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44C2" w14:textId="77777777" w:rsidR="00FB7720" w:rsidRDefault="00FB7720" w:rsidP="0011566E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0DE75549" w14:textId="77777777">
        <w:tc>
          <w:tcPr>
            <w:tcW w:w="1686" w:type="dxa"/>
          </w:tcPr>
          <w:bookmarkStart w:id="0" w:name="_heading=h.gjdgxs"/>
          <w:bookmarkEnd w:id="0"/>
          <w:p w14:paraId="48968843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492ABD3" wp14:editId="59D66823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51F65E9C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398729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A701418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78BFBA7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6E60D6E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1420F89E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FEE8EC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7EBF9CD2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17F0133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01CC551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1ACAAD10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C5E035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DB43511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64BA3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7447F517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79266E6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16823CA1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  <w:t>Информационный сайт университета</w:t>
      </w:r>
    </w:p>
    <w:p w14:paraId="1D5CB35F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5A16E9" w14:textId="6A7F2262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>ИУ5 – 4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Луценко А.И.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032DA27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08BF77F2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4692CEC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41ED386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49ADBB2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3EB03E6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A0145E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DE477DA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D6CF7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E2104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982E6C" w14:textId="61519D5C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6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г.</w:t>
      </w:r>
    </w:p>
    <w:p w14:paraId="0B398D8D" w14:textId="77777777" w:rsidR="00FB7720" w:rsidRDefault="00000000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39F8030F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Целью выполнения лабораторных работ является освоение современных технологий веб-разработки, формирование практических навыков проектирования пользовательских интерфейсов и создание полноценных веб-приложений с применением актуальных инструментов.</w:t>
      </w:r>
    </w:p>
    <w:p w14:paraId="7A9A300F" w14:textId="77777777" w:rsidR="00FB7720" w:rsidRDefault="00000000">
      <w:pPr>
        <w:tabs>
          <w:tab w:val="center" w:pos="709"/>
        </w:tabs>
        <w:spacing w:after="0"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 процессе работы реализован комплекс лабораторных заданий, направленных на поэтапное изучение:</w:t>
      </w:r>
    </w:p>
    <w:p w14:paraId="0832B8F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основ HTML и CSS с последующей реализацией веб-калькулятора в стилистике сайта МГТУ;</w:t>
      </w:r>
    </w:p>
    <w:p w14:paraId="1CEDDB6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принципов интерактивности с использованием JavaScript, включая динамическое обновление интерфейса;</w:t>
      </w:r>
    </w:p>
    <w:p w14:paraId="6C05EC4E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базовых возможностей платформы Node.js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создание двухстраничного сайта с применением выбранного компонента в рамках заданной тематики;</w:t>
      </w:r>
    </w:p>
    <w:p w14:paraId="3A4764E5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написания и интеграции алгоритмов различной сложности на JavaScript в общий проект;</w:t>
      </w:r>
    </w:p>
    <w:p w14:paraId="5FF6891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разработки и тестирования собственного API с поддержкой CRUD-операций и возможностью фильтрации данных.</w:t>
      </w:r>
    </w:p>
    <w:p w14:paraId="0FF55640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взаимодействия с API с использованием как устаревшего механизма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XMLHttpRequest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так и современных подходов на основе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fetch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 с применением асинхронного программирования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async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await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);</w:t>
      </w:r>
    </w:p>
    <w:p w14:paraId="51FA9F8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построения связного интерфейса, в полной мере интегрирующего данные с сервера с возможностью их редактирования и удаления в режиме реального времени.</w:t>
      </w:r>
    </w:p>
    <w:p w14:paraId="16C5F1EE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Таким образом, проект направлен не только на овладение техническими средствами веб-разработки, но и на развитие навыков проектирования интерфейсов в контексте конкретной дизайн-системы — в данном случае, сайта МГТУ, а также закрепление современных практик клиент-серверного взаимодействия.</w:t>
      </w:r>
    </w:p>
    <w:p w14:paraId="42DEF7A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7ED074DF" w14:textId="77777777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1E2084BA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609094D5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25AA913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1B928D2E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603EE424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Кнопку перехода в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репозиторий.</w:t>
      </w:r>
    </w:p>
    <w:p w14:paraId="67C32F63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технологии</w:t>
      </w:r>
    </w:p>
    <w:p w14:paraId="45FDE1E6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7D014D7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44BC3F3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4D2FDC7" w14:textId="77777777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2D5E5D03" w14:textId="77777777" w:rsidR="00FB7720" w:rsidRPr="00CB0C64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165E02F" wp14:editId="45907173">
            <wp:extent cx="3665762" cy="5100509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31" r="10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62" cy="510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0AC9" w14:textId="60B6B5E8" w:rsidR="00CB0C64" w:rsidRPr="00CB0C64" w:rsidRDefault="00000000" w:rsidP="00CB0C6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6CF7E223" w14:textId="20750E01" w:rsidR="00CB0C64" w:rsidRPr="001E084F" w:rsidRDefault="00000000" w:rsidP="001E084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Интерфейс оформлен по образцу сайта </w:t>
      </w:r>
      <w:r w:rsidR="00CB0C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Сибур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</w:p>
    <w:p w14:paraId="7A480D64" w14:textId="2E9D209D" w:rsidR="00FB7720" w:rsidRDefault="001156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1566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CF8E886" wp14:editId="4A59FFA5">
            <wp:extent cx="5807254" cy="2635250"/>
            <wp:effectExtent l="0" t="0" r="3175" b="0"/>
            <wp:docPr id="42506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6030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254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31A6" w14:textId="13816BCD" w:rsid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Вид сайта </w:t>
      </w:r>
      <w:r w:rsidR="0052313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Сибур</w:t>
      </w:r>
    </w:p>
    <w:p w14:paraId="799A416F" w14:textId="77777777" w:rsidR="001E084F" w:rsidRPr="001E084F" w:rsidRDefault="001E084F" w:rsidP="00B71AF4"/>
    <w:p w14:paraId="7F5B3CB4" w14:textId="05CE4EEB" w:rsidR="00FB7720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первоисточника 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>ыл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 цветовая гамма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CB0C64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3.</w:t>
      </w:r>
    </w:p>
    <w:p w14:paraId="6A34C49E" w14:textId="083FB385" w:rsidR="00FB7720" w:rsidRDefault="001E084F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7CF3468B" wp14:editId="1BE63656">
            <wp:extent cx="2857899" cy="933580"/>
            <wp:effectExtent l="0" t="0" r="0" b="0"/>
            <wp:docPr id="1091518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18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084F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0ED6BBE7" wp14:editId="5EF34470">
            <wp:extent cx="3067478" cy="1419423"/>
            <wp:effectExtent l="0" t="0" r="0" b="9525"/>
            <wp:docPr id="269607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7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1CD6" w14:textId="272FD604" w:rsidR="001E084F" w:rsidRP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3 – </w:t>
      </w:r>
      <w:r w:rsidR="001E084F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Цветовая гамма</w:t>
      </w:r>
    </w:p>
    <w:p w14:paraId="5B9A8B08" w14:textId="77777777" w:rsidR="001E084F" w:rsidRDefault="001E084F" w:rsidP="001E084F"/>
    <w:p w14:paraId="3F2549F2" w14:textId="009A9223" w:rsidR="00FB7720" w:rsidRDefault="00000000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Среди дополнительных элементов присутствуют кнопка перехода на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подпись автора и отдельный блок с подробной информацией об авторе, скрытый по умолчанию с возможностью разворачивания через элемент &lt;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details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&gt;. </w:t>
      </w:r>
    </w:p>
    <w:p w14:paraId="09A487F0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F083B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1F3C7A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B69E49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13DE7D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283715" w14:textId="77777777" w:rsidR="00E948A1" w:rsidRDefault="00E948A1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7D24945" w14:textId="77777777" w:rsidR="00E948A1" w:rsidRDefault="00E948A1" w:rsidP="00E948A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3951B1C9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Функции на JavaScript.</w:t>
      </w:r>
    </w:p>
    <w:p w14:paraId="0E1E3E12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393FE80B" w14:textId="6432CAF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веб-калькулятор, реализованный с использованием HTML, CSS и JavaScript (рис.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). В нем предусмотрены стандартные арифметические операции, а также дополнительные функции, такие как вычисление квадратного корня, факториала, аккумулируемое сложение и вычитание,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изменение цвета окна вывода,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а также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вычисление 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масс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ы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NaCl</w:t>
      </w:r>
      <w:proofErr w:type="spellEnd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граммах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3B5CDFA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4"/>
          <w:lang w:eastAsia="ru-RU"/>
        </w:rPr>
        <w:drawing>
          <wp:inline distT="0" distB="0" distL="0" distR="0" wp14:anchorId="047D3958" wp14:editId="1559CDEA">
            <wp:extent cx="3992667" cy="5068746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667" cy="506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3CF" w14:textId="1616281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F17619">
        <w:rPr>
          <w:rFonts w:ascii="Times New Roman" w:hAnsi="Times New Roman" w:cs="Times New Roman"/>
          <w:color w:val="000000" w:themeColor="text1"/>
          <w:sz w:val="28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общий вид</w:t>
      </w:r>
    </w:p>
    <w:p w14:paraId="6D4F5CEE" w14:textId="1994DCDA" w:rsidR="00E948A1" w:rsidRDefault="00E948A1" w:rsidP="00E948A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F1761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реализация ввода цифры в калькулятор.</w:t>
      </w:r>
    </w:p>
    <w:p w14:paraId="18AD0369" w14:textId="481E5D7B" w:rsidR="00E948A1" w:rsidRDefault="00A27E1A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A27E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01D6BD" wp14:editId="3B97D3A6">
            <wp:extent cx="5115639" cy="647790"/>
            <wp:effectExtent l="0" t="0" r="8890" b="0"/>
            <wp:docPr id="2032030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30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1149" w14:textId="3E96F6FC" w:rsidR="00503197" w:rsidRDefault="00503197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031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8DF28B" wp14:editId="209EA5E6">
            <wp:extent cx="4467849" cy="4601217"/>
            <wp:effectExtent l="0" t="0" r="9525" b="0"/>
            <wp:docPr id="99907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5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8AD1" w14:textId="0691982A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F17619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</w:t>
      </w:r>
      <w:r w:rsidR="00503197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–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</w:t>
      </w:r>
    </w:p>
    <w:p w14:paraId="56C4849B" w14:textId="77777777" w:rsidR="00503197" w:rsidRPr="00503197" w:rsidRDefault="00503197" w:rsidP="00503197"/>
    <w:p w14:paraId="05A24C32" w14:textId="04C98271" w:rsidR="00E948A1" w:rsidRPr="00A27E1A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Вводимое значение – строка, которая для вычислений преобразуется в число (+</w:t>
      </w:r>
      <w:r>
        <w:rPr>
          <w:rFonts w:ascii="Times New Roman" w:hAnsi="Times New Roman" w:cs="Times New Roman"/>
          <w:sz w:val="28"/>
          <w:lang w:val="en-US"/>
        </w:rPr>
        <w:t>var</w:t>
      </w:r>
      <w:r>
        <w:rPr>
          <w:rFonts w:ascii="Times New Roman" w:hAnsi="Times New Roman" w:cs="Times New Roman"/>
          <w:sz w:val="28"/>
        </w:rPr>
        <w:t xml:space="preserve">). На рисунке </w:t>
      </w:r>
      <w:r w:rsidR="00A27E1A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приведен алгоритм обработки арифметических операций, соответствующий сложению, вычитанию, умножению, делению и взятию процента, определяемых с помощью условия </w:t>
      </w:r>
      <w:r>
        <w:rPr>
          <w:rFonts w:ascii="Times New Roman" w:hAnsi="Times New Roman" w:cs="Times New Roman"/>
          <w:sz w:val="28"/>
          <w:lang w:val="en-US"/>
        </w:rPr>
        <w:t>switch</w:t>
      </w:r>
      <w:r>
        <w:rPr>
          <w:rFonts w:ascii="Times New Roman" w:hAnsi="Times New Roman" w:cs="Times New Roman"/>
          <w:sz w:val="28"/>
        </w:rPr>
        <w:t xml:space="preserve">() по переменной </w:t>
      </w:r>
      <w:r w:rsidR="00A27E1A">
        <w:rPr>
          <w:rFonts w:ascii="Times New Roman" w:hAnsi="Times New Roman" w:cs="Times New Roman"/>
          <w:sz w:val="28"/>
          <w:lang w:val="en-US"/>
        </w:rPr>
        <w:t>current</w:t>
      </w:r>
      <w:proofErr w:type="spellStart"/>
      <w:r>
        <w:rPr>
          <w:rFonts w:ascii="Times New Roman" w:hAnsi="Times New Roman" w:cs="Times New Roman"/>
          <w:sz w:val="28"/>
        </w:rPr>
        <w:t>Operat</w:t>
      </w:r>
      <w:proofErr w:type="spellEnd"/>
      <w:r w:rsidR="00A27E1A">
        <w:rPr>
          <w:rFonts w:ascii="Times New Roman" w:hAnsi="Times New Roman" w:cs="Times New Roman"/>
          <w:sz w:val="28"/>
          <w:lang w:val="en-US"/>
        </w:rPr>
        <w:t>or</w:t>
      </w:r>
      <w:r w:rsidR="00A27E1A" w:rsidRPr="00A27E1A">
        <w:rPr>
          <w:rFonts w:ascii="Times New Roman" w:hAnsi="Times New Roman" w:cs="Times New Roman"/>
          <w:sz w:val="28"/>
        </w:rPr>
        <w:t>.</w:t>
      </w:r>
    </w:p>
    <w:p w14:paraId="3E51CC97" w14:textId="77777777" w:rsidR="00E948A1" w:rsidRDefault="00E948A1" w:rsidP="00E948A1">
      <w:pPr>
        <w:keepNext/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38D398" wp14:editId="4A3D7C5C">
            <wp:extent cx="5507620" cy="6853109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67" r="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620" cy="68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A00F" w14:textId="77777777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>Рисунок 7 – функция подсчёта</w:t>
      </w:r>
    </w:p>
    <w:p w14:paraId="5184EDDF" w14:textId="77777777" w:rsidR="00503197" w:rsidRPr="00503197" w:rsidRDefault="00503197" w:rsidP="00503197">
      <w:pPr>
        <w:rPr>
          <w:lang w:val="en-US"/>
        </w:rPr>
      </w:pPr>
    </w:p>
    <w:p w14:paraId="42634C2C" w14:textId="2CAA970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 Реализация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ма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с</w:t>
      </w:r>
      <w:proofErr w:type="spellEnd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NaCl</w:t>
      </w:r>
    </w:p>
    <w:p w14:paraId="766DFCF6" w14:textId="5F110D04" w:rsidR="00E948A1" w:rsidRDefault="00322214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нажатии на кнопку число на экране (количество молей) умножается на </w:t>
      </w:r>
      <w:r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граммах.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(рис. </w:t>
      </w:r>
      <w:r w:rsidR="005031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748E666B" w14:textId="5145E30C" w:rsidR="00E948A1" w:rsidRDefault="00322214" w:rsidP="00E948A1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jc w:val="center"/>
      </w:pPr>
      <w:r w:rsidRPr="00322214">
        <w:lastRenderedPageBreak/>
        <w:drawing>
          <wp:inline distT="0" distB="0" distL="0" distR="0" wp14:anchorId="01241975" wp14:editId="73E4EF73">
            <wp:extent cx="6122670" cy="2927985"/>
            <wp:effectExtent l="0" t="0" r="0" b="5715"/>
            <wp:docPr id="1903658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83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9331" w14:textId="09305E1C" w:rsidR="00322214" w:rsidRPr="00322214" w:rsidRDefault="00E948A1" w:rsidP="00322214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Рисунок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8 </w:t>
      </w: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–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функция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мас</w:t>
      </w:r>
      <w:proofErr w:type="spellEnd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NaCl</w:t>
      </w:r>
    </w:p>
    <w:p w14:paraId="22D3A91D" w14:textId="7003AFCA" w:rsidR="00503197" w:rsidRPr="00503197" w:rsidRDefault="00503197" w:rsidP="00322214">
      <w:pPr>
        <w:pStyle w:val="aff0"/>
        <w:spacing w:after="0" w:line="360" w:lineRule="auto"/>
        <w:contextualSpacing/>
        <w:jc w:val="center"/>
      </w:pPr>
    </w:p>
    <w:p w14:paraId="03F9BB0C" w14:textId="5394F98F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Входные данные: в качестве входных данных используется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число на экране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E897CB3" w14:textId="5EEB3A23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Проверка корректности: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на экране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0, ничего не произойдет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B81A17E" w14:textId="20FE473E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Эффект: при нажатии на кнопку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число на экране умножается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</w:t>
      </w:r>
      <w:r w:rsidR="005323E3"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</w:t>
      </w:r>
      <w:r w:rsid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1D16A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3. Разбор других функций</w:t>
      </w:r>
    </w:p>
    <w:p w14:paraId="11FB8B4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Дополнительные функции:</w:t>
      </w:r>
    </w:p>
    <w:p w14:paraId="7A1B88AB" w14:textId="472F99B2" w:rsidR="00E948A1" w:rsidRPr="005323E3" w:rsidRDefault="00E948A1" w:rsidP="005323E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Кнопка </w:t>
      </w:r>
      <w:r w:rsidR="005323E3" w:rsidRPr="005323E3">
        <w:rPr>
          <w:rFonts w:ascii="Segoe UI Symbol" w:eastAsia="Times New Roman" w:hAnsi="Segoe UI Symbol" w:cs="Segoe UI Symbol"/>
          <w:sz w:val="28"/>
          <w:szCs w:val="24"/>
          <w:lang w:eastAsia="ru-RU"/>
        </w:rPr>
        <w:t>⌫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убирает последний введённый символ (рис. 9);</w:t>
      </w:r>
    </w:p>
    <w:p w14:paraId="0D5712D1" w14:textId="28DFED4E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19F9DDB" wp14:editId="5377B033">
            <wp:extent cx="5849166" cy="2362530"/>
            <wp:effectExtent l="0" t="0" r="0" b="0"/>
            <wp:docPr id="1558440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408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97CB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удаления символа</w:t>
      </w:r>
    </w:p>
    <w:p w14:paraId="50789A8D" w14:textId="77777777" w:rsidR="005323E3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C1259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Корень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Math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sqrt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13CC838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Квадрат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: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 *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27DD9753" w14:textId="6C6B2B1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Факториал: рекурсивная функция </w:t>
      </w:r>
      <w:proofErr w:type="spellStart"/>
      <w:r w:rsidR="005323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calculateFactorial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() (рис. 10);</w:t>
      </w:r>
    </w:p>
    <w:p w14:paraId="7B030C1D" w14:textId="49B48C24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E711AEB" wp14:editId="44227B0B">
            <wp:extent cx="5973009" cy="4782217"/>
            <wp:effectExtent l="0" t="0" r="8890" b="0"/>
            <wp:docPr id="126044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400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A0E2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факториала</w:t>
      </w:r>
    </w:p>
    <w:p w14:paraId="49CCCAC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Интерфейсные элементы:</w:t>
      </w:r>
    </w:p>
    <w:p w14:paraId="2D820F0F" w14:textId="4A30F518" w:rsidR="001E084F" w:rsidRPr="00A67CD1" w:rsidRDefault="00E948A1" w:rsidP="00FD219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Переключение темы и фона</w:t>
      </w:r>
      <w:r>
        <w:rPr>
          <w:lang w:eastAsia="ru-RU"/>
        </w:rPr>
        <w:t>;</w:t>
      </w: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359B38A2" w14:textId="77777777" w:rsidR="00A67CD1" w:rsidRDefault="00A67CD1" w:rsidP="00A67CD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1ED8808F" w14:textId="77777777" w:rsidR="00A67CD1" w:rsidRDefault="00A67CD1" w:rsidP="00A67CD1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Знакомство с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node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Верстка интерфейса с карточками (страница списка с фильтрацией и страница подробнее), данные получать через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mock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72C8C264" w14:textId="77777777" w:rsidR="00A67CD1" w:rsidRDefault="00A67CD1" w:rsidP="00A67CD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1AD66B5E" w14:textId="77777777" w:rsidR="00A67CD1" w:rsidRDefault="00A67CD1" w:rsidP="00A67CD1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МГТУ группу кнопок в виде карточек с подписями факультетов с логотипами с возможностью фильтрации факультетов по количеству кафедр на них.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11.</w:t>
      </w:r>
    </w:p>
    <w:p w14:paraId="2EE1C480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lang w:val="en-US"/>
        </w:rPr>
        <w:drawing>
          <wp:inline distT="0" distB="0" distL="0" distR="0" wp14:anchorId="49899FC8" wp14:editId="25670EDC">
            <wp:extent cx="2194675" cy="3789712"/>
            <wp:effectExtent l="0" t="0" r="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75" cy="37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23B1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11 – структура проекта лабораторной №3</w:t>
      </w:r>
    </w:p>
    <w:p w14:paraId="289A091D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31F1D3" w14:textId="488FA50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главной странице (рис. 12) расположены карточки. Тема карточек – </w:t>
      </w:r>
      <w:r>
        <w:rPr>
          <w:rFonts w:ascii="Times New Roman" w:eastAsia="Times New Roman" w:hAnsi="Times New Roman" w:cs="Times New Roman"/>
          <w:sz w:val="28"/>
          <w:szCs w:val="28"/>
        </w:rPr>
        <w:t>кошки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171227" w14:textId="77777777" w:rsidR="00A67CD1" w:rsidRP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204E97" w14:textId="32B4A6D5" w:rsidR="00A67CD1" w:rsidRDefault="00A67CD1" w:rsidP="00A67CD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A67CD1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5771128B" wp14:editId="179F85B1">
            <wp:extent cx="6122670" cy="3178175"/>
            <wp:effectExtent l="0" t="0" r="0" b="3175"/>
            <wp:docPr id="70817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754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CA53" w14:textId="766BC6BD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Рисунок 12 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>–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сайт</w:t>
      </w:r>
    </w:p>
    <w:p w14:paraId="5B97F4B1" w14:textId="77777777" w:rsidR="00A67CD1" w:rsidRPr="00A67CD1" w:rsidRDefault="00A67CD1" w:rsidP="00A67CD1"/>
    <w:p w14:paraId="0E25B955" w14:textId="6A039EF5" w:rsidR="00A67CD1" w:rsidRPr="00A67CD1" w:rsidRDefault="00A67CD1" w:rsidP="00A67CD1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 нажатии на кнопку подробнее переносит на страницу карточки (рис. 13) с окном, в котором содержится информация о </w:t>
      </w:r>
      <w:r>
        <w:rPr>
          <w:rFonts w:ascii="Times New Roman" w:eastAsia="Times New Roman" w:hAnsi="Times New Roman" w:cs="Times New Roman"/>
          <w:sz w:val="28"/>
          <w:szCs w:val="28"/>
        </w:rPr>
        <w:t>кошке</w:t>
      </w:r>
      <w:r>
        <w:rPr>
          <w:rFonts w:ascii="Times New Roman" w:eastAsia="Times New Roman" w:hAnsi="Times New Roman" w:cs="Times New Roman"/>
          <w:sz w:val="28"/>
          <w:szCs w:val="28"/>
        </w:rPr>
        <w:t>, кнопкой “назад”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кнопкой </w:t>
      </w:r>
      <w:r w:rsidRPr="00A67CD1">
        <w:rPr>
          <w:rFonts w:ascii="Times New Roman" w:eastAsia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sz w:val="28"/>
          <w:szCs w:val="28"/>
        </w:rPr>
        <w:t>забрать домой</w:t>
      </w:r>
      <w:r w:rsidRPr="00A67CD1">
        <w:rPr>
          <w:rFonts w:ascii="Times New Roman" w:eastAsia="Times New Roman" w:hAnsi="Times New Roman" w:cs="Times New Roman"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43AA00" w14:textId="2F578051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67CD1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AE25FE4" wp14:editId="10A969A3">
            <wp:extent cx="6122670" cy="2051685"/>
            <wp:effectExtent l="0" t="0" r="0" b="5715"/>
            <wp:docPr id="2079316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16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9DB7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13 – страница подробнее</w:t>
      </w:r>
    </w:p>
    <w:p w14:paraId="792BA620" w14:textId="77777777" w:rsidR="00A67CD1" w:rsidRPr="00A67CD1" w:rsidRDefault="00A67CD1" w:rsidP="00A67CD1"/>
    <w:p w14:paraId="6EF8358B" w14:textId="77777777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Реализация кнопки возврата на главную страницу представлена на рисунке 14.</w:t>
      </w:r>
    </w:p>
    <w:p w14:paraId="4225DA84" w14:textId="77777777" w:rsidR="00651687" w:rsidRDefault="00651687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2AFAF3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0EF93F4" wp14:editId="2BFD2F3E">
            <wp:extent cx="4491120" cy="957864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120" cy="95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1404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14 – Функция кнопки возврата</w:t>
      </w:r>
    </w:p>
    <w:p w14:paraId="57C0AB75" w14:textId="77777777" w:rsidR="00651687" w:rsidRPr="00651687" w:rsidRDefault="00651687" w:rsidP="00651687"/>
    <w:p w14:paraId="490ED231" w14:textId="4194F9E6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работы с 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>уведомлениями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был создан файл 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notification</w:t>
      </w:r>
      <w:r w:rsidR="00651687" w:rsidRPr="00651687">
        <w:rPr>
          <w:rFonts w:ascii="Times New Roman" w:eastAsia="Times New Roman" w:hAnsi="Times New Roman" w:cs="Times New Roman"/>
          <w:sz w:val="28"/>
          <w:szCs w:val="28"/>
        </w:rPr>
        <w:t>/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содержащий в себе функц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 xml:space="preserve">ию отправки уведомления. </w:t>
      </w:r>
      <w:r>
        <w:rPr>
          <w:rFonts w:ascii="Times New Roman" w:eastAsia="Times New Roman" w:hAnsi="Times New Roman" w:cs="Times New Roman"/>
          <w:sz w:val="28"/>
          <w:szCs w:val="28"/>
        </w:rPr>
        <w:t>(рисунок 15).</w:t>
      </w:r>
    </w:p>
    <w:p w14:paraId="58A27B7D" w14:textId="0B9DAFF5" w:rsidR="00A67CD1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B73F90F" wp14:editId="6B2690FC">
            <wp:extent cx="5934903" cy="5372850"/>
            <wp:effectExtent l="0" t="0" r="8890" b="0"/>
            <wp:docPr id="191229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92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5482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15 – Функции работы с моделью</w:t>
      </w:r>
    </w:p>
    <w:p w14:paraId="42D6DA16" w14:textId="77777777" w:rsidR="00651687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7EE0DB" w14:textId="2051033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вся логика исполняется за пределами файла 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страницы деталей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 ней остаются только вызов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соответствующ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функци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>, как представлено на рисунке 16.</w:t>
      </w:r>
    </w:p>
    <w:p w14:paraId="2B3BD47E" w14:textId="2C879C3D" w:rsidR="005323E3" w:rsidRDefault="00651687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18621524" wp14:editId="24F2F6C7">
            <wp:extent cx="6122670" cy="2047875"/>
            <wp:effectExtent l="0" t="0" r="0" b="9525"/>
            <wp:docPr id="1317856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564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CD1">
        <w:rPr>
          <w:rFonts w:ascii="Times New Roman" w:eastAsia="Times New Roman" w:hAnsi="Times New Roman" w:cs="Times New Roman"/>
          <w:sz w:val="28"/>
          <w:szCs w:val="28"/>
        </w:rPr>
        <w:t>Рисунок 16 – обработчик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кнопки</w:t>
      </w:r>
      <w:r w:rsidR="00A67CD1">
        <w:rPr>
          <w:rFonts w:ascii="Times New Roman" w:eastAsia="Times New Roman" w:hAnsi="Times New Roman" w:cs="Times New Roman"/>
          <w:sz w:val="28"/>
          <w:szCs w:val="28"/>
        </w:rPr>
        <w:t xml:space="preserve"> на странице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деталей</w:t>
      </w:r>
    </w:p>
    <w:p w14:paraId="17ABD97D" w14:textId="77777777" w:rsidR="00B71302" w:rsidRDefault="00B71302" w:rsidP="00B71302">
      <w:pPr>
        <w:keepNext/>
        <w:keepLines/>
        <w:spacing w:after="0" w:line="360" w:lineRule="auto"/>
        <w:contextualSpacing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BCAFAA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611970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FC343EC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C045338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0BAF229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724324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02EE40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3BAA6F1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20C1D23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A8AB75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9D035AF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4FE85C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AEBB803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88F234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B0E863D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8553F3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633AE50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7487687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2DF0CB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2FBC5ED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70E5A4B" w14:textId="5B7A0F27" w:rsidR="00B71302" w:rsidRDefault="00B71302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br w:type="page"/>
      </w:r>
    </w:p>
    <w:p w14:paraId="74A41F3C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195A29D" w14:textId="77777777" w:rsidR="00B71302" w:rsidRPr="001E084F" w:rsidRDefault="00B71302" w:rsidP="00B71302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1E084F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t>ЗАКЛЮЧЕНИЕ</w:t>
      </w:r>
    </w:p>
    <w:p w14:paraId="348C1DF4" w14:textId="77777777" w:rsidR="00B71302" w:rsidRPr="005323E3" w:rsidRDefault="00B71302" w:rsidP="00B71302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E084F">
        <w:rPr>
          <w:rFonts w:ascii="Times New Roman" w:hAnsi="Times New Roman" w:cs="Times New Roman"/>
          <w:color w:val="000000" w:themeColor="text1"/>
          <w:sz w:val="28"/>
        </w:rPr>
        <w:t xml:space="preserve"> В рамках первой лабораторной работы был реализован стилизованный статический веб-калькулятор, позволивший освоить основы HTML и CSS.</w:t>
      </w:r>
    </w:p>
    <w:p w14:paraId="7E65E6F7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5323E3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Во второй лабораторной работе калькулятору была добавлена интерактивность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Javascript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включая математические функции и динамическую смену тем.</w:t>
      </w:r>
    </w:p>
    <w:p w14:paraId="265FF5CF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В третьей лабораторной работе было разработано двухстраничное веб-приложение-галерея, реализованное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Bootstrap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50044E5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1DF60EA" w14:textId="77777777" w:rsidR="00B71302" w:rsidRPr="00B71302" w:rsidRDefault="00B71302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sectPr w:rsidR="00B71302" w:rsidRPr="00B71302">
      <w:footerReference w:type="default" r:id="rId30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A01A9" w14:textId="77777777" w:rsidR="00AC728C" w:rsidRDefault="00AC728C">
      <w:pPr>
        <w:spacing w:after="0" w:line="240" w:lineRule="auto"/>
      </w:pPr>
      <w:r>
        <w:separator/>
      </w:r>
    </w:p>
  </w:endnote>
  <w:endnote w:type="continuationSeparator" w:id="0">
    <w:p w14:paraId="554DE50D" w14:textId="77777777" w:rsidR="00AC728C" w:rsidRDefault="00AC7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BEDBE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76925" w14:textId="77777777" w:rsidR="00AC728C" w:rsidRDefault="00AC728C">
      <w:pPr>
        <w:spacing w:after="0" w:line="240" w:lineRule="auto"/>
      </w:pPr>
      <w:r>
        <w:separator/>
      </w:r>
    </w:p>
  </w:footnote>
  <w:footnote w:type="continuationSeparator" w:id="0">
    <w:p w14:paraId="47F331EE" w14:textId="77777777" w:rsidR="00AC728C" w:rsidRDefault="00AC72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5"/>
  </w:num>
  <w:num w:numId="2" w16cid:durableId="478231895">
    <w:abstractNumId w:val="8"/>
  </w:num>
  <w:num w:numId="3" w16cid:durableId="749740636">
    <w:abstractNumId w:val="17"/>
  </w:num>
  <w:num w:numId="4" w16cid:durableId="447243936">
    <w:abstractNumId w:val="19"/>
  </w:num>
  <w:num w:numId="5" w16cid:durableId="420954711">
    <w:abstractNumId w:val="34"/>
  </w:num>
  <w:num w:numId="6" w16cid:durableId="945380150">
    <w:abstractNumId w:val="12"/>
  </w:num>
  <w:num w:numId="7" w16cid:durableId="2108698016">
    <w:abstractNumId w:val="30"/>
  </w:num>
  <w:num w:numId="8" w16cid:durableId="1446851485">
    <w:abstractNumId w:val="24"/>
  </w:num>
  <w:num w:numId="9" w16cid:durableId="507988365">
    <w:abstractNumId w:val="20"/>
  </w:num>
  <w:num w:numId="10" w16cid:durableId="738478068">
    <w:abstractNumId w:val="33"/>
  </w:num>
  <w:num w:numId="11" w16cid:durableId="1844126828">
    <w:abstractNumId w:val="14"/>
  </w:num>
  <w:num w:numId="12" w16cid:durableId="877670920">
    <w:abstractNumId w:val="22"/>
  </w:num>
  <w:num w:numId="13" w16cid:durableId="1432698774">
    <w:abstractNumId w:val="6"/>
  </w:num>
  <w:num w:numId="14" w16cid:durableId="662585036">
    <w:abstractNumId w:val="18"/>
  </w:num>
  <w:num w:numId="15" w16cid:durableId="1128234134">
    <w:abstractNumId w:val="4"/>
  </w:num>
  <w:num w:numId="16" w16cid:durableId="1438407157">
    <w:abstractNumId w:val="23"/>
  </w:num>
  <w:num w:numId="17" w16cid:durableId="1808208142">
    <w:abstractNumId w:val="21"/>
  </w:num>
  <w:num w:numId="18" w16cid:durableId="1988433476">
    <w:abstractNumId w:val="28"/>
  </w:num>
  <w:num w:numId="19" w16cid:durableId="680468083">
    <w:abstractNumId w:val="7"/>
  </w:num>
  <w:num w:numId="20" w16cid:durableId="2087412250">
    <w:abstractNumId w:val="15"/>
  </w:num>
  <w:num w:numId="21" w16cid:durableId="563372651">
    <w:abstractNumId w:val="16"/>
  </w:num>
  <w:num w:numId="22" w16cid:durableId="916597352">
    <w:abstractNumId w:val="3"/>
  </w:num>
  <w:num w:numId="23" w16cid:durableId="1941714643">
    <w:abstractNumId w:val="27"/>
  </w:num>
  <w:num w:numId="24" w16cid:durableId="1658683022">
    <w:abstractNumId w:val="0"/>
  </w:num>
  <w:num w:numId="25" w16cid:durableId="399402673">
    <w:abstractNumId w:val="11"/>
  </w:num>
  <w:num w:numId="26" w16cid:durableId="836379341">
    <w:abstractNumId w:val="31"/>
  </w:num>
  <w:num w:numId="27" w16cid:durableId="1896231772">
    <w:abstractNumId w:val="26"/>
  </w:num>
  <w:num w:numId="28" w16cid:durableId="2041932835">
    <w:abstractNumId w:val="10"/>
  </w:num>
  <w:num w:numId="29" w16cid:durableId="1353453381">
    <w:abstractNumId w:val="9"/>
  </w:num>
  <w:num w:numId="30" w16cid:durableId="1360280562">
    <w:abstractNumId w:val="25"/>
  </w:num>
  <w:num w:numId="31" w16cid:durableId="1625960467">
    <w:abstractNumId w:val="13"/>
  </w:num>
  <w:num w:numId="32" w16cid:durableId="160119240">
    <w:abstractNumId w:val="29"/>
  </w:num>
  <w:num w:numId="33" w16cid:durableId="1984695529">
    <w:abstractNumId w:val="32"/>
  </w:num>
  <w:num w:numId="34" w16cid:durableId="1914659903">
    <w:abstractNumId w:val="1"/>
  </w:num>
  <w:num w:numId="35" w16cid:durableId="957101130">
    <w:abstractNumId w:val="2"/>
  </w:num>
  <w:num w:numId="36" w16cid:durableId="175782710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148B1"/>
    <w:rsid w:val="000375EC"/>
    <w:rsid w:val="000C57B9"/>
    <w:rsid w:val="0011566E"/>
    <w:rsid w:val="001E084F"/>
    <w:rsid w:val="00217E85"/>
    <w:rsid w:val="00322214"/>
    <w:rsid w:val="00503197"/>
    <w:rsid w:val="00523138"/>
    <w:rsid w:val="005323E3"/>
    <w:rsid w:val="005836E8"/>
    <w:rsid w:val="00651687"/>
    <w:rsid w:val="00651D30"/>
    <w:rsid w:val="00702864"/>
    <w:rsid w:val="007B743E"/>
    <w:rsid w:val="007D50FA"/>
    <w:rsid w:val="00886ED1"/>
    <w:rsid w:val="009072F4"/>
    <w:rsid w:val="00A27E1A"/>
    <w:rsid w:val="00A67CD1"/>
    <w:rsid w:val="00AC728C"/>
    <w:rsid w:val="00B64229"/>
    <w:rsid w:val="00B71302"/>
    <w:rsid w:val="00B71AF4"/>
    <w:rsid w:val="00CB0C64"/>
    <w:rsid w:val="00E948A1"/>
    <w:rsid w:val="00F17619"/>
    <w:rsid w:val="00FB7720"/>
    <w:rsid w:val="00FD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9808A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14</Pages>
  <Words>1018</Words>
  <Characters>5806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Александра Луценко</cp:lastModifiedBy>
  <cp:revision>163</cp:revision>
  <dcterms:created xsi:type="dcterms:W3CDTF">2025-03-10T11:42:00Z</dcterms:created>
  <dcterms:modified xsi:type="dcterms:W3CDTF">2026-03-25T17:58:00Z</dcterms:modified>
</cp:coreProperties>
</file>