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C76" w:rsidRPr="001C3C76" w:rsidRDefault="001C3C76" w:rsidP="001C3C76">
      <w:pPr>
        <w:shd w:val="clear" w:color="auto" w:fill="FFFFFF"/>
        <w:spacing w:after="600" w:line="240" w:lineRule="auto"/>
        <w:outlineLvl w:val="0"/>
        <w:rPr>
          <w:rFonts w:ascii="Judson" w:eastAsia="Times New Roman" w:hAnsi="Judson" w:cs="Arial"/>
          <w:b/>
          <w:bCs/>
          <w:color w:val="333333"/>
          <w:kern w:val="36"/>
          <w:sz w:val="69"/>
          <w:szCs w:val="69"/>
        </w:rPr>
      </w:pPr>
      <w:r w:rsidRPr="001C3C76">
        <w:rPr>
          <w:rFonts w:ascii="Judson" w:eastAsia="Times New Roman" w:hAnsi="Judson" w:cs="Arial"/>
          <w:b/>
          <w:bCs/>
          <w:color w:val="333333"/>
          <w:kern w:val="36"/>
          <w:sz w:val="69"/>
          <w:szCs w:val="69"/>
        </w:rPr>
        <w:t>Venta online de productos durables en Perú tuvo el segundo crecimiento más alto de Latinoamérica</w:t>
      </w:r>
    </w:p>
    <w:p w:rsidR="001C3C76" w:rsidRPr="001C3C76" w:rsidRDefault="001C3C76" w:rsidP="001C3C76">
      <w:pPr>
        <w:shd w:val="clear" w:color="auto" w:fill="FFFFFF"/>
        <w:spacing w:after="300" w:line="240" w:lineRule="auto"/>
        <w:outlineLvl w:val="1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La venta online de </w:t>
      </w:r>
      <w:r w:rsidRPr="001C3C76">
        <w:rPr>
          <w:rFonts w:ascii="Judson" w:eastAsia="Times New Roman" w:hAnsi="Judson" w:cs="Arial"/>
          <w:b/>
          <w:bCs/>
          <w:color w:val="333333"/>
          <w:sz w:val="30"/>
          <w:szCs w:val="30"/>
        </w:rPr>
        <w:t>productos electrónicos</w:t>
      </w:r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, línea blanca, accesorios de oficina creció en un 49% durante el 2018 y alcanzó el segundo lugar en la región, según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GfK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>.</w:t>
      </w:r>
    </w:p>
    <w:p w:rsidR="001C3C76" w:rsidRPr="001C3C76" w:rsidRDefault="001C3C76" w:rsidP="001C3C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675" w:lineRule="atLeast"/>
        <w:ind w:left="0"/>
        <w:jc w:val="center"/>
        <w:rPr>
          <w:rFonts w:ascii="Arial" w:eastAsia="Times New Roman" w:hAnsi="Arial" w:cs="Arial"/>
          <w:b/>
          <w:bCs/>
          <w:color w:val="333333"/>
          <w:sz w:val="36"/>
          <w:szCs w:val="36"/>
          <w:lang w:val="en-US"/>
        </w:rPr>
      </w:pPr>
      <w:r w:rsidRPr="001C3C76">
        <w:rPr>
          <w:rFonts w:ascii="Arial" w:eastAsia="Times New Roman" w:hAnsi="Arial" w:cs="Arial"/>
          <w:b/>
          <w:bCs/>
          <w:color w:val="333333"/>
          <w:sz w:val="36"/>
          <w:szCs w:val="36"/>
          <w:lang w:val="en-US"/>
        </w:rPr>
        <w:fldChar w:fldCharType="begin"/>
      </w:r>
      <w:r w:rsidRPr="001C3C76">
        <w:rPr>
          <w:rFonts w:ascii="Arial" w:eastAsia="Times New Roman" w:hAnsi="Arial" w:cs="Arial"/>
          <w:b/>
          <w:bCs/>
          <w:color w:val="333333"/>
          <w:sz w:val="36"/>
          <w:szCs w:val="36"/>
          <w:lang w:val="en-US"/>
        </w:rPr>
        <w:instrText xml:space="preserve"> HYPERLINK "https://gestion.pe/economia/venta-online-productos-durables-peru-tuvo-segundo-crecimiento-alto-latinoamerica-260690" </w:instrText>
      </w:r>
      <w:r w:rsidRPr="001C3C76">
        <w:rPr>
          <w:rFonts w:ascii="Arial" w:eastAsia="Times New Roman" w:hAnsi="Arial" w:cs="Arial"/>
          <w:b/>
          <w:bCs/>
          <w:color w:val="333333"/>
          <w:sz w:val="36"/>
          <w:szCs w:val="36"/>
          <w:lang w:val="en-US"/>
        </w:rPr>
        <w:fldChar w:fldCharType="separate"/>
      </w:r>
      <w:r w:rsidRPr="001C3C76">
        <w:rPr>
          <w:rFonts w:ascii="Arial" w:eastAsia="Times New Roman" w:hAnsi="Arial" w:cs="Arial"/>
          <w:b/>
          <w:bCs/>
          <w:color w:val="FFFFFF"/>
          <w:sz w:val="36"/>
          <w:szCs w:val="36"/>
          <w:shd w:val="clear" w:color="auto" w:fill="CCCCCC"/>
          <w:lang w:val="en-US"/>
        </w:rPr>
        <w:t>+</w:t>
      </w:r>
      <w:r w:rsidRPr="001C3C76">
        <w:rPr>
          <w:rFonts w:ascii="Arial" w:eastAsia="Times New Roman" w:hAnsi="Arial" w:cs="Arial"/>
          <w:b/>
          <w:bCs/>
          <w:color w:val="333333"/>
          <w:sz w:val="36"/>
          <w:szCs w:val="36"/>
          <w:lang w:val="en-US"/>
        </w:rPr>
        <w:fldChar w:fldCharType="end"/>
      </w:r>
    </w:p>
    <w:p w:rsidR="001C3C76" w:rsidRPr="001C3C76" w:rsidRDefault="001C3C76" w:rsidP="001C3C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bookmarkStart w:id="0" w:name="_GoBack"/>
      <w:r w:rsidRPr="001C3C76"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drawing>
          <wp:inline distT="0" distB="0" distL="0" distR="0">
            <wp:extent cx="3255264" cy="1819656"/>
            <wp:effectExtent l="0" t="0" r="2540" b="9525"/>
            <wp:docPr id="3" name="Imagen 3" descr="Mejores celulares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jores celulares 20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3C76" w:rsidRPr="001C3C76" w:rsidRDefault="001C3C76" w:rsidP="001C3C76">
      <w:pPr>
        <w:shd w:val="clear" w:color="auto" w:fill="FFFFFF"/>
        <w:spacing w:line="240" w:lineRule="auto"/>
        <w:rPr>
          <w:rFonts w:ascii="Arial" w:eastAsia="Times New Roman" w:hAnsi="Arial" w:cs="Arial"/>
          <w:color w:val="666666"/>
          <w:sz w:val="18"/>
          <w:szCs w:val="18"/>
        </w:rPr>
      </w:pPr>
      <w:r w:rsidRPr="001C3C76">
        <w:rPr>
          <w:rFonts w:ascii="Arial" w:eastAsia="Times New Roman" w:hAnsi="Arial" w:cs="Arial"/>
          <w:color w:val="666666"/>
          <w:sz w:val="18"/>
          <w:szCs w:val="18"/>
        </w:rPr>
        <w:t xml:space="preserve"> (Foto: </w:t>
      </w:r>
      <w:proofErr w:type="spellStart"/>
      <w:r w:rsidRPr="001C3C76">
        <w:rPr>
          <w:rFonts w:ascii="Arial" w:eastAsia="Times New Roman" w:hAnsi="Arial" w:cs="Arial"/>
          <w:color w:val="666666"/>
          <w:sz w:val="18"/>
          <w:szCs w:val="18"/>
        </w:rPr>
        <w:t>OnePlus</w:t>
      </w:r>
      <w:proofErr w:type="spellEnd"/>
      <w:r w:rsidRPr="001C3C76">
        <w:rPr>
          <w:rFonts w:ascii="Arial" w:eastAsia="Times New Roman" w:hAnsi="Arial" w:cs="Arial"/>
          <w:color w:val="666666"/>
          <w:sz w:val="18"/>
          <w:szCs w:val="18"/>
        </w:rPr>
        <w:t>)</w:t>
      </w:r>
    </w:p>
    <w:p w:rsidR="001C3C76" w:rsidRPr="001C3C76" w:rsidRDefault="001C3C76" w:rsidP="001C3C76">
      <w:pPr>
        <w:shd w:val="clear" w:color="auto" w:fill="FFFFFF"/>
        <w:spacing w:line="240" w:lineRule="auto"/>
        <w:rPr>
          <w:rFonts w:ascii="Arial" w:eastAsia="Times New Roman" w:hAnsi="Arial" w:cs="Arial"/>
          <w:caps/>
          <w:color w:val="333333"/>
          <w:sz w:val="17"/>
          <w:szCs w:val="17"/>
        </w:rPr>
      </w:pPr>
      <w:hyperlink r:id="rId6" w:history="1">
        <w:r w:rsidRPr="001C3C76">
          <w:rPr>
            <w:rFonts w:ascii="Arial" w:eastAsia="Times New Roman" w:hAnsi="Arial" w:cs="Arial"/>
            <w:b/>
            <w:bCs/>
            <w:caps/>
            <w:color w:val="8F071F"/>
            <w:sz w:val="17"/>
            <w:szCs w:val="17"/>
          </w:rPr>
          <w:t>RENZO BAMBARÉN</w:t>
        </w:r>
      </w:hyperlink>
      <w:r w:rsidRPr="001C3C76">
        <w:rPr>
          <w:rFonts w:ascii="Arial" w:eastAsia="Times New Roman" w:hAnsi="Arial" w:cs="Arial"/>
          <w:caps/>
          <w:color w:val="333333"/>
          <w:sz w:val="17"/>
          <w:szCs w:val="17"/>
        </w:rPr>
        <w:t>  / 07.03.2019 - 01:05 PM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La </w:t>
      </w:r>
      <w:hyperlink r:id="rId7" w:history="1">
        <w:r w:rsidRPr="001C3C76">
          <w:rPr>
            <w:rFonts w:ascii="Judson" w:eastAsia="Times New Roman" w:hAnsi="Judson" w:cs="Arial"/>
            <w:color w:val="0E6DC1"/>
            <w:sz w:val="30"/>
            <w:szCs w:val="30"/>
          </w:rPr>
          <w:t>venta online</w:t>
        </w:r>
      </w:hyperlink>
      <w:r w:rsidRPr="001C3C76">
        <w:rPr>
          <w:rFonts w:ascii="Judson" w:eastAsia="Times New Roman" w:hAnsi="Judson" w:cs="Arial"/>
          <w:color w:val="333333"/>
          <w:sz w:val="30"/>
          <w:szCs w:val="30"/>
        </w:rPr>
        <w:t> de productos electrónicos, celulares, computadoras, línea blanca, accesorios de oficina (también llamados bienes durables) en el Perú creció en </w:t>
      </w:r>
      <w:r w:rsidRPr="001C3C76">
        <w:rPr>
          <w:rFonts w:ascii="Judson" w:eastAsia="Times New Roman" w:hAnsi="Judson" w:cs="Arial"/>
          <w:b/>
          <w:bCs/>
          <w:color w:val="333333"/>
          <w:sz w:val="30"/>
          <w:szCs w:val="30"/>
        </w:rPr>
        <w:t>un 49% durante el 2018</w:t>
      </w:r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, logrando así ubicarse como el segundo crecimiento más alto de Latinoamérica, según un estudio realizado por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GfK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>.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Entre los motivos que impulsaron este crecimiento se encuentra la mayor penetración del </w:t>
      </w:r>
      <w:hyperlink r:id="rId8" w:history="1">
        <w:r w:rsidRPr="001C3C76">
          <w:rPr>
            <w:rFonts w:ascii="Judson" w:eastAsia="Times New Roman" w:hAnsi="Judson" w:cs="Arial"/>
            <w:color w:val="0E6DC1"/>
            <w:sz w:val="30"/>
            <w:szCs w:val="30"/>
          </w:rPr>
          <w:t>internet</w:t>
        </w:r>
      </w:hyperlink>
      <w:r w:rsidRPr="001C3C76">
        <w:rPr>
          <w:rFonts w:ascii="Judson" w:eastAsia="Times New Roman" w:hAnsi="Judson" w:cs="Arial"/>
          <w:color w:val="333333"/>
          <w:sz w:val="30"/>
          <w:szCs w:val="30"/>
        </w:rPr>
        <w:t> en el país, los mayores niveles de bancarización, pero también motivos estacionales como la participación de Perú en el </w:t>
      </w:r>
      <w:r w:rsidRPr="001C3C76">
        <w:rPr>
          <w:rFonts w:ascii="Judson" w:eastAsia="Times New Roman" w:hAnsi="Judson" w:cs="Arial"/>
          <w:b/>
          <w:bCs/>
          <w:color w:val="333333"/>
          <w:sz w:val="30"/>
          <w:szCs w:val="30"/>
        </w:rPr>
        <w:t>Mundial de fútbol</w:t>
      </w:r>
      <w:r w:rsidRPr="001C3C76">
        <w:rPr>
          <w:rFonts w:ascii="Judson" w:eastAsia="Times New Roman" w:hAnsi="Judson" w:cs="Arial"/>
          <w:color w:val="333333"/>
          <w:sz w:val="30"/>
          <w:szCs w:val="30"/>
        </w:rPr>
        <w:t>.</w:t>
      </w:r>
    </w:p>
    <w:p w:rsidR="001C3C76" w:rsidRPr="001C3C76" w:rsidRDefault="001C3C76" w:rsidP="001C3C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 w:rsidRPr="001C3C76"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5705856" cy="3246120"/>
            <wp:effectExtent l="0" t="0" r="9525" b="0"/>
            <wp:docPr id="2" name="Imagen 2" descr="Venta de productos durables creció 49% en el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nta de productos durables creció 49% en el 20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56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C76" w:rsidRPr="001C3C76" w:rsidRDefault="001C3C76" w:rsidP="001C3C76">
      <w:pPr>
        <w:shd w:val="clear" w:color="auto" w:fill="FFFFFF"/>
        <w:spacing w:line="240" w:lineRule="auto"/>
        <w:rPr>
          <w:rFonts w:ascii="Arial" w:eastAsia="Times New Roman" w:hAnsi="Arial" w:cs="Arial"/>
          <w:color w:val="666666"/>
          <w:sz w:val="18"/>
          <w:szCs w:val="18"/>
        </w:rPr>
      </w:pPr>
      <w:r w:rsidRPr="001C3C76">
        <w:rPr>
          <w:rFonts w:ascii="Arial" w:eastAsia="Times New Roman" w:hAnsi="Arial" w:cs="Arial"/>
          <w:color w:val="666666"/>
          <w:sz w:val="18"/>
          <w:szCs w:val="18"/>
        </w:rPr>
        <w:t>Venta de productos durables creció 49% en el 2018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"El impulso que se le está dando al mercado online en el Perú es bastante fuerte, solamente superado por </w:t>
      </w:r>
      <w:r w:rsidRPr="001C3C76">
        <w:rPr>
          <w:rFonts w:ascii="Judson" w:eastAsia="Times New Roman" w:hAnsi="Judson" w:cs="Arial"/>
          <w:b/>
          <w:bCs/>
          <w:color w:val="333333"/>
          <w:sz w:val="30"/>
          <w:szCs w:val="30"/>
        </w:rPr>
        <w:t>Argentina</w:t>
      </w:r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, que creció 102%, donde ya se duplicaron las ventas online sobre el año anterior. En el 2018 hubieron eventos como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Cyberdays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y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CyberWow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que generaron que las ventas se disparen", explicó Felipe Armijo,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Managing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Director de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GfK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, quien presentará más información en el XVI Congreso Internacional de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Retail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>, organizado por 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Seminarium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y ACCEP, a realizarse el próximo 13 y 14 de marzo.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Sin embargo, a pesar de tal crecimiento, el 92% de las ventas totales de estos productos en el país se realizan en tiendas físicas y solo el 8% de las ventas se realiza por </w:t>
      </w:r>
      <w:hyperlink r:id="rId10" w:history="1">
        <w:r w:rsidRPr="001C3C76">
          <w:rPr>
            <w:rFonts w:ascii="Judson" w:eastAsia="Times New Roman" w:hAnsi="Judson" w:cs="Arial"/>
            <w:color w:val="0E6DC1"/>
            <w:sz w:val="30"/>
            <w:szCs w:val="30"/>
          </w:rPr>
          <w:t>internet</w:t>
        </w:r>
      </w:hyperlink>
      <w:r w:rsidRPr="001C3C76">
        <w:rPr>
          <w:rFonts w:ascii="Judson" w:eastAsia="Times New Roman" w:hAnsi="Judson" w:cs="Arial"/>
          <w:color w:val="333333"/>
          <w:sz w:val="30"/>
          <w:szCs w:val="30"/>
        </w:rPr>
        <w:t>. La brecha para </w:t>
      </w:r>
      <w:r w:rsidRPr="001C3C76">
        <w:rPr>
          <w:rFonts w:ascii="Judson" w:eastAsia="Times New Roman" w:hAnsi="Judson" w:cs="Arial"/>
          <w:b/>
          <w:bCs/>
          <w:color w:val="333333"/>
          <w:sz w:val="30"/>
          <w:szCs w:val="30"/>
        </w:rPr>
        <w:t>Perú </w:t>
      </w:r>
      <w:r w:rsidRPr="001C3C76">
        <w:rPr>
          <w:rFonts w:ascii="Judson" w:eastAsia="Times New Roman" w:hAnsi="Judson" w:cs="Arial"/>
          <w:color w:val="333333"/>
          <w:sz w:val="30"/>
          <w:szCs w:val="30"/>
        </w:rPr>
        <w:t>es importante si se tiene en cuenta que en América Latina se venden el 18% de estos productos a través del canal online.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  <w:lang w:val="en-US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"Solo un 8% de las ventas de Perú se realizaron a través de e-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commerce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versus un 18% que es el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benchmark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de la región.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Eso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muestra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una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 gran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oportunidad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 de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crecimiento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",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>comentó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  <w:lang w:val="en-US"/>
        </w:rPr>
        <w:t xml:space="preserve"> Armijo.</w:t>
      </w:r>
    </w:p>
    <w:p w:rsidR="001C3C76" w:rsidRPr="001C3C76" w:rsidRDefault="001C3C76" w:rsidP="001C3C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 w:rsidRPr="001C3C76">
        <w:rPr>
          <w:rFonts w:ascii="Arial" w:eastAsia="Times New Roman" w:hAnsi="Arial" w:cs="Arial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>
            <wp:extent cx="5715000" cy="2414016"/>
            <wp:effectExtent l="0" t="0" r="0" b="5715"/>
            <wp:docPr id="1" name="Imagen 1" descr="Venta física vs. Venta online de productos dur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nta física vs. Venta online de productos durab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C76" w:rsidRPr="001C3C76" w:rsidRDefault="001C3C76" w:rsidP="001C3C76">
      <w:pPr>
        <w:shd w:val="clear" w:color="auto" w:fill="FFFFFF"/>
        <w:spacing w:line="240" w:lineRule="auto"/>
        <w:rPr>
          <w:rFonts w:ascii="Arial" w:eastAsia="Times New Roman" w:hAnsi="Arial" w:cs="Arial"/>
          <w:color w:val="666666"/>
          <w:sz w:val="18"/>
          <w:szCs w:val="18"/>
        </w:rPr>
      </w:pPr>
      <w:r w:rsidRPr="001C3C76">
        <w:rPr>
          <w:rFonts w:ascii="Arial" w:eastAsia="Times New Roman" w:hAnsi="Arial" w:cs="Arial"/>
          <w:color w:val="666666"/>
          <w:sz w:val="18"/>
          <w:szCs w:val="18"/>
        </w:rPr>
        <w:t>Venta física vs. Venta online de productos durables</w:t>
      </w:r>
    </w:p>
    <w:p w:rsidR="001C3C76" w:rsidRPr="001C3C76" w:rsidRDefault="001C3C76" w:rsidP="001C3C7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</w:rPr>
      </w:pPr>
      <w:r w:rsidRPr="001C3C76">
        <w:rPr>
          <w:rFonts w:ascii="Arial" w:eastAsia="Times New Roman" w:hAnsi="Arial" w:cs="Arial"/>
          <w:color w:val="333333"/>
          <w:sz w:val="36"/>
          <w:szCs w:val="36"/>
        </w:rPr>
        <w:t>Impacto post-mundial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Durante el 2018 la venta de productos electrónicos, sobre todo de televisores, logró crecimientos importantes debido a la participación de Perú en el Mundial de fútbol. Aunque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GfK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proyecta un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crecmiento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del e-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commerce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en el país, la venta de estos productos podría afectarse en el 2019.</w:t>
      </w:r>
    </w:p>
    <w:p w:rsidR="001C3C76" w:rsidRPr="001C3C76" w:rsidRDefault="001C3C76" w:rsidP="001C3C76">
      <w:pPr>
        <w:shd w:val="clear" w:color="auto" w:fill="FFFFFF"/>
        <w:spacing w:after="450" w:line="240" w:lineRule="auto"/>
        <w:rPr>
          <w:rFonts w:ascii="Judson" w:eastAsia="Times New Roman" w:hAnsi="Judson" w:cs="Arial"/>
          <w:color w:val="333333"/>
          <w:sz w:val="30"/>
          <w:szCs w:val="30"/>
        </w:rPr>
      </w:pPr>
      <w:r w:rsidRPr="001C3C76">
        <w:rPr>
          <w:rFonts w:ascii="Judson" w:eastAsia="Times New Roman" w:hAnsi="Judson" w:cs="Arial"/>
          <w:color w:val="333333"/>
          <w:sz w:val="30"/>
          <w:szCs w:val="30"/>
        </w:rPr>
        <w:t>"El e-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commerce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va a seguir creciendo en el Perú. A nivel de segmentos, por la participación de Perú en el Mundial, la estacionalidad se dio fuerte en la venta de televisores. Quizá el mercado de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consumer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</w:t>
      </w:r>
      <w:proofErr w:type="spellStart"/>
      <w:r w:rsidRPr="001C3C76">
        <w:rPr>
          <w:rFonts w:ascii="Judson" w:eastAsia="Times New Roman" w:hAnsi="Judson" w:cs="Arial"/>
          <w:color w:val="333333"/>
          <w:sz w:val="30"/>
          <w:szCs w:val="30"/>
        </w:rPr>
        <w:t>electronics</w:t>
      </w:r>
      <w:proofErr w:type="spellEnd"/>
      <w:r w:rsidRPr="001C3C76">
        <w:rPr>
          <w:rFonts w:ascii="Judson" w:eastAsia="Times New Roman" w:hAnsi="Judson" w:cs="Arial"/>
          <w:color w:val="333333"/>
          <w:sz w:val="30"/>
          <w:szCs w:val="30"/>
        </w:rPr>
        <w:t xml:space="preserve"> se vea un poco más afectado, pero a la vez hubo un cambio importante de tecnología en televisores", agregó Armijo.</w:t>
      </w:r>
    </w:p>
    <w:p w:rsidR="00A60606" w:rsidRDefault="00A60606"/>
    <w:sectPr w:rsidR="00A606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udso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D552FC"/>
    <w:multiLevelType w:val="multilevel"/>
    <w:tmpl w:val="9430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C76"/>
    <w:rsid w:val="001C3C76"/>
    <w:rsid w:val="00A32727"/>
    <w:rsid w:val="00A60606"/>
    <w:rsid w:val="00C12ADB"/>
    <w:rsid w:val="00DD541D"/>
    <w:rsid w:val="00FA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49800A-B139-4776-8751-F031717F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C3C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link w:val="Ttulo2Car"/>
    <w:uiPriority w:val="9"/>
    <w:qFormat/>
    <w:rsid w:val="001C3C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3C76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1C3C7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ipervnculo">
    <w:name w:val="Hyperlink"/>
    <w:basedOn w:val="Fuentedeprrafopredeter"/>
    <w:uiPriority w:val="99"/>
    <w:semiHidden/>
    <w:unhideWhenUsed/>
    <w:rsid w:val="001C3C76"/>
    <w:rPr>
      <w:color w:val="0000FF"/>
      <w:u w:val="single"/>
    </w:rPr>
  </w:style>
  <w:style w:type="character" w:customStyle="1" w:styleId="more">
    <w:name w:val="more"/>
    <w:basedOn w:val="Fuentedeprrafopredeter"/>
    <w:rsid w:val="001C3C76"/>
  </w:style>
  <w:style w:type="paragraph" w:customStyle="1" w:styleId="foto-description">
    <w:name w:val="foto-description"/>
    <w:basedOn w:val="Normal"/>
    <w:rsid w:val="001C3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ews-author">
    <w:name w:val="news-author"/>
    <w:basedOn w:val="Fuentedeprrafopredeter"/>
    <w:rsid w:val="001C3C76"/>
  </w:style>
  <w:style w:type="paragraph" w:customStyle="1" w:styleId="parrafo">
    <w:name w:val="parrafo"/>
    <w:basedOn w:val="Normal"/>
    <w:rsid w:val="001C3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128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0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94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80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9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29020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7136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16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0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08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75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4175589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41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1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915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35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stion.pe/noticias/e-commerc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estion.pe/noticias/e-commerc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estion.pe/autor/renzo-bambaren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0" Type="http://schemas.openxmlformats.org/officeDocument/2006/relationships/hyperlink" Target="https://gestion.pe/noticias/e-commer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 De La Cruz, Marco  Antonio</dc:creator>
  <cp:keywords/>
  <dc:description/>
  <cp:lastModifiedBy>Vega De La Cruz, Marco  Antonio</cp:lastModifiedBy>
  <cp:revision>2</cp:revision>
  <dcterms:created xsi:type="dcterms:W3CDTF">2019-05-21T17:14:00Z</dcterms:created>
  <dcterms:modified xsi:type="dcterms:W3CDTF">2019-05-21T17:16:00Z</dcterms:modified>
</cp:coreProperties>
</file>