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sz w:val="22"/>
          <w:szCs w:val="22"/>
          <w:lang w:bidi="ar-SA"/>
        </w:rPr>
        <w:id w:val="-1010209906"/>
        <w:docPartObj>
          <w:docPartGallery w:val="Cover Pages"/>
          <w:docPartUnique/>
        </w:docPartObj>
      </w:sdtPr>
      <w:sdtEndPr>
        <w:rPr>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dtEndPr>
      <w:sdtContent>
        <w:p w14:paraId="63139B9B" w14:textId="77777777" w:rsidR="007B2CFA" w:rsidRDefault="007B2CFA" w:rsidP="00E84DE3">
          <w:pPr>
            <w:spacing w:line="360" w:lineRule="auto"/>
            <w:jc w:val="both"/>
          </w:pPr>
        </w:p>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6633"/>
          </w:tblGrid>
          <w:tr w:rsidR="007B2CFA" w14:paraId="3C5DEA71" w14:textId="77777777">
            <w:sdt>
              <w:sdtPr>
                <w:rPr>
                  <w:color w:val="2E74B5" w:themeColor="accent1" w:themeShade="BF"/>
                  <w:rtl/>
                  <w:lang w:bidi="he-IL"/>
                </w:rPr>
                <w:alias w:val="Company"/>
                <w:id w:val="13406915"/>
                <w:placeholder>
                  <w:docPart w:val="486E219B663B46B495D7206D8F217DB6"/>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2456C71" w14:textId="6F52117E" w:rsidR="007B2CFA" w:rsidRDefault="00C30DE6" w:rsidP="00E84DE3">
                    <w:pPr>
                      <w:pStyle w:val="NoSpacing"/>
                      <w:bidi/>
                      <w:spacing w:line="360" w:lineRule="auto"/>
                      <w:jc w:val="both"/>
                      <w:rPr>
                        <w:color w:val="2E74B5" w:themeColor="accent1" w:themeShade="BF"/>
                        <w:sz w:val="24"/>
                      </w:rPr>
                    </w:pPr>
                    <w:r>
                      <w:rPr>
                        <w:rFonts w:hint="cs"/>
                        <w:color w:val="2E74B5" w:themeColor="accent1" w:themeShade="BF"/>
                        <w:rtl/>
                        <w:lang w:bidi="he-IL"/>
                      </w:rPr>
                      <w:t xml:space="preserve">סמינריון </w:t>
                    </w:r>
                    <w:r w:rsidR="0056175D">
                      <w:rPr>
                        <w:rFonts w:hint="cs"/>
                        <w:color w:val="2E74B5" w:themeColor="accent1" w:themeShade="BF"/>
                        <w:rtl/>
                        <w:lang w:bidi="he-IL"/>
                      </w:rPr>
                      <w:t>משברים פיננסיים</w:t>
                    </w:r>
                    <w:r>
                      <w:rPr>
                        <w:rFonts w:hint="cs"/>
                        <w:color w:val="2E74B5" w:themeColor="accent1" w:themeShade="BF"/>
                        <w:rtl/>
                        <w:lang w:bidi="he-IL"/>
                      </w:rPr>
                      <w:t>, תשפ</w:t>
                    </w:r>
                    <w:r w:rsidR="00E72CC0">
                      <w:rPr>
                        <w:rFonts w:hint="cs"/>
                        <w:color w:val="2E74B5" w:themeColor="accent1" w:themeShade="BF"/>
                        <w:rtl/>
                        <w:lang w:bidi="he-IL"/>
                      </w:rPr>
                      <w:t>"</w:t>
                    </w:r>
                    <w:r w:rsidR="0023724C">
                      <w:rPr>
                        <w:rFonts w:hint="cs"/>
                        <w:color w:val="2E74B5" w:themeColor="accent1" w:themeShade="BF"/>
                        <w:rtl/>
                        <w:lang w:bidi="he-IL"/>
                      </w:rPr>
                      <w:t>ו</w:t>
                    </w:r>
                  </w:p>
                </w:tc>
              </w:sdtContent>
            </w:sdt>
          </w:tr>
          <w:tr w:rsidR="007B2CFA" w14:paraId="3046CB7D" w14:textId="77777777">
            <w:tc>
              <w:tcPr>
                <w:tcW w:w="7672" w:type="dxa"/>
              </w:tcPr>
              <w:sdt>
                <w:sdtPr>
                  <w:rPr>
                    <w:rFonts w:asciiTheme="majorHAnsi" w:eastAsiaTheme="majorEastAsia" w:hAnsiTheme="majorHAnsi" w:cs="Times New Roman"/>
                    <w:color w:val="5B9BD5" w:themeColor="accent1"/>
                    <w:sz w:val="56"/>
                    <w:szCs w:val="56"/>
                    <w:rtl/>
                    <w:lang w:bidi="he-IL"/>
                  </w:rPr>
                  <w:alias w:val="Title"/>
                  <w:id w:val="13406919"/>
                  <w:placeholder>
                    <w:docPart w:val="129B67C3CCB240ED847E97796438BBFB"/>
                  </w:placeholder>
                  <w:dataBinding w:prefixMappings="xmlns:ns0='http://schemas.openxmlformats.org/package/2006/metadata/core-properties' xmlns:ns1='http://purl.org/dc/elements/1.1/'" w:xpath="/ns0:coreProperties[1]/ns1:title[1]" w:storeItemID="{6C3C8BC8-F283-45AE-878A-BAB7291924A1}"/>
                  <w:text/>
                </w:sdtPr>
                <w:sdtContent>
                  <w:p w14:paraId="79F7BE27" w14:textId="65F7F10F" w:rsidR="007B2CFA" w:rsidRDefault="001F5167" w:rsidP="00E84DE3">
                    <w:pPr>
                      <w:pStyle w:val="NoSpacing"/>
                      <w:bidi/>
                      <w:spacing w:line="360" w:lineRule="auto"/>
                      <w:jc w:val="both"/>
                      <w:rPr>
                        <w:rFonts w:asciiTheme="majorHAnsi" w:eastAsiaTheme="majorEastAsia" w:hAnsiTheme="majorHAnsi" w:cstheme="majorBidi"/>
                        <w:color w:val="5B9BD5" w:themeColor="accent1"/>
                        <w:sz w:val="88"/>
                        <w:szCs w:val="88"/>
                      </w:rPr>
                    </w:pPr>
                    <w:r w:rsidRPr="001F5167">
                      <w:rPr>
                        <w:rFonts w:asciiTheme="majorHAnsi" w:eastAsiaTheme="majorEastAsia" w:hAnsiTheme="majorHAnsi" w:cs="Times New Roman"/>
                        <w:color w:val="5B9BD5" w:themeColor="accent1"/>
                        <w:sz w:val="56"/>
                        <w:szCs w:val="56"/>
                        <w:rtl/>
                        <w:lang w:bidi="he-IL"/>
                      </w:rPr>
                      <w:t>כיצד רפורמת הייבוא "מה שטוב לאירופה טוב לישראל" תשפיע על הרגלי הצרכנות בישראל</w:t>
                    </w:r>
                  </w:p>
                </w:sdtContent>
              </w:sdt>
            </w:tc>
          </w:tr>
          <w:tr w:rsidR="007B2CFA" w14:paraId="4638EBE3" w14:textId="77777777">
            <w:sdt>
              <w:sdtPr>
                <w:rPr>
                  <w:color w:val="2E74B5" w:themeColor="accent1" w:themeShade="BF"/>
                  <w:sz w:val="24"/>
                  <w:szCs w:val="24"/>
                  <w:rtl/>
                </w:rPr>
                <w:alias w:val="Subtitle"/>
                <w:id w:val="13406923"/>
                <w:placeholder>
                  <w:docPart w:val="A7F3AB38D3AF43F7BA4FB2E785512F1F"/>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26F954DA" w14:textId="6F177AA8" w:rsidR="007B2CFA" w:rsidRDefault="007B2CFA" w:rsidP="00E84DE3">
                    <w:pPr>
                      <w:pStyle w:val="NoSpacing"/>
                      <w:bidi/>
                      <w:spacing w:line="360" w:lineRule="auto"/>
                      <w:jc w:val="both"/>
                      <w:rPr>
                        <w:color w:val="2E74B5" w:themeColor="accent1" w:themeShade="BF"/>
                        <w:sz w:val="24"/>
                      </w:rPr>
                    </w:pPr>
                    <w:r>
                      <w:rPr>
                        <w:rFonts w:hint="cs"/>
                        <w:color w:val="2E74B5" w:themeColor="accent1" w:themeShade="BF"/>
                        <w:sz w:val="24"/>
                        <w:szCs w:val="24"/>
                        <w:rtl/>
                        <w:lang w:bidi="he-IL"/>
                      </w:rPr>
                      <w:t xml:space="preserve">מרצה: </w:t>
                    </w:r>
                    <w:r w:rsidR="009C4B4A">
                      <w:rPr>
                        <w:rFonts w:hint="cs"/>
                        <w:color w:val="2E74B5" w:themeColor="accent1" w:themeShade="BF"/>
                        <w:sz w:val="24"/>
                        <w:szCs w:val="24"/>
                        <w:rtl/>
                        <w:lang w:bidi="he-IL"/>
                      </w:rPr>
                      <w:t>פרופ'</w:t>
                    </w:r>
                    <w:r>
                      <w:rPr>
                        <w:rFonts w:hint="cs"/>
                        <w:color w:val="2E74B5" w:themeColor="accent1" w:themeShade="BF"/>
                        <w:sz w:val="24"/>
                        <w:szCs w:val="24"/>
                        <w:rtl/>
                        <w:lang w:bidi="he-IL"/>
                      </w:rPr>
                      <w:t xml:space="preserve"> רחל </w:t>
                    </w:r>
                    <w:proofErr w:type="spellStart"/>
                    <w:r>
                      <w:rPr>
                        <w:rFonts w:hint="cs"/>
                        <w:color w:val="2E74B5" w:themeColor="accent1" w:themeShade="BF"/>
                        <w:sz w:val="24"/>
                        <w:szCs w:val="24"/>
                        <w:rtl/>
                        <w:lang w:bidi="he-IL"/>
                      </w:rPr>
                      <w:t>רוסלנה</w:t>
                    </w:r>
                    <w:proofErr w:type="spellEnd"/>
                    <w:r>
                      <w:rPr>
                        <w:rFonts w:hint="cs"/>
                        <w:color w:val="2E74B5" w:themeColor="accent1" w:themeShade="BF"/>
                        <w:sz w:val="24"/>
                        <w:szCs w:val="24"/>
                        <w:rtl/>
                        <w:lang w:bidi="he-IL"/>
                      </w:rPr>
                      <w:t xml:space="preserve"> </w:t>
                    </w:r>
                    <w:proofErr w:type="spellStart"/>
                    <w:r>
                      <w:rPr>
                        <w:rFonts w:hint="cs"/>
                        <w:color w:val="2E74B5" w:themeColor="accent1" w:themeShade="BF"/>
                        <w:sz w:val="24"/>
                        <w:szCs w:val="24"/>
                        <w:rtl/>
                        <w:lang w:bidi="he-IL"/>
                      </w:rPr>
                      <w:t>פלטניק</w:t>
                    </w:r>
                    <w:proofErr w:type="spellEnd"/>
                  </w:p>
                </w:tc>
              </w:sdtContent>
            </w:sdt>
          </w:tr>
        </w:tbl>
        <w:tbl>
          <w:tblPr>
            <w:tblpPr w:leftFromText="187" w:rightFromText="187" w:horzAnchor="margin" w:tblpXSpec="center" w:tblpYSpec="bottom"/>
            <w:tblW w:w="3857" w:type="pct"/>
            <w:tblLook w:val="04A0" w:firstRow="1" w:lastRow="0" w:firstColumn="1" w:lastColumn="0" w:noHBand="0" w:noVBand="1"/>
          </w:tblPr>
          <w:tblGrid>
            <w:gridCol w:w="6407"/>
          </w:tblGrid>
          <w:tr w:rsidR="007B2CFA" w14:paraId="52C00B95" w14:textId="77777777">
            <w:tc>
              <w:tcPr>
                <w:tcW w:w="7221" w:type="dxa"/>
                <w:tcMar>
                  <w:top w:w="216" w:type="dxa"/>
                  <w:left w:w="115" w:type="dxa"/>
                  <w:bottom w:w="216" w:type="dxa"/>
                  <w:right w:w="115" w:type="dxa"/>
                </w:tcMar>
              </w:tcPr>
              <w:sdt>
                <w:sdtPr>
                  <w:rPr>
                    <w:rFonts w:asciiTheme="majorBidi" w:hAnsiTheme="majorBidi" w:cstheme="majorBidi"/>
                    <w:color w:val="5B9BD5" w:themeColor="accent1"/>
                    <w:sz w:val="28"/>
                    <w:szCs w:val="28"/>
                    <w:rtl/>
                  </w:rPr>
                  <w:alias w:val="Author"/>
                  <w:id w:val="13406928"/>
                  <w:placeholder>
                    <w:docPart w:val="DC7FF67E303643FE8774194E5B00CC47"/>
                  </w:placeholder>
                  <w:dataBinding w:prefixMappings="xmlns:ns0='http://schemas.openxmlformats.org/package/2006/metadata/core-properties' xmlns:ns1='http://purl.org/dc/elements/1.1/'" w:xpath="/ns0:coreProperties[1]/ns1:creator[1]" w:storeItemID="{6C3C8BC8-F283-45AE-878A-BAB7291924A1}"/>
                  <w:text/>
                </w:sdtPr>
                <w:sdtContent>
                  <w:p w14:paraId="10BE4241" w14:textId="35416E27" w:rsidR="007B2CFA" w:rsidRPr="00AF0702" w:rsidRDefault="00994074" w:rsidP="00E84DE3">
                    <w:pPr>
                      <w:pStyle w:val="NoSpacing"/>
                      <w:bidi/>
                      <w:spacing w:line="360" w:lineRule="auto"/>
                      <w:jc w:val="both"/>
                      <w:rPr>
                        <w:rFonts w:asciiTheme="majorBidi" w:hAnsiTheme="majorBidi" w:cstheme="majorBidi"/>
                        <w:color w:val="5B9BD5" w:themeColor="accent1"/>
                        <w:sz w:val="28"/>
                        <w:szCs w:val="28"/>
                      </w:rPr>
                    </w:pPr>
                    <w:r w:rsidRPr="00AF0702">
                      <w:rPr>
                        <w:rFonts w:asciiTheme="majorBidi" w:hAnsiTheme="majorBidi" w:cstheme="majorBidi"/>
                        <w:color w:val="5B9BD5" w:themeColor="accent1"/>
                        <w:sz w:val="28"/>
                        <w:szCs w:val="28"/>
                        <w:rtl/>
                        <w:lang w:bidi="he-IL"/>
                      </w:rPr>
                      <w:t>מיטל מרונקו 315778969 ואלכסנדרה סלקטור 212930523</w:t>
                    </w:r>
                  </w:p>
                </w:sdtContent>
              </w:sdt>
              <w:sdt>
                <w:sdtPr>
                  <w:rPr>
                    <w:rFonts w:asciiTheme="majorBidi" w:hAnsiTheme="majorBidi" w:cstheme="majorBidi"/>
                    <w:color w:val="5B9BD5" w:themeColor="accent1"/>
                    <w:sz w:val="28"/>
                    <w:szCs w:val="28"/>
                    <w:rtl/>
                  </w:rPr>
                  <w:alias w:val="Date"/>
                  <w:tag w:val="Date"/>
                  <w:id w:val="13406932"/>
                  <w:placeholder>
                    <w:docPart w:val="F21160935DA043C28F4BC85CC554AC97"/>
                  </w:placeholder>
                  <w:dataBinding w:prefixMappings="xmlns:ns0='http://schemas.microsoft.com/office/2006/coverPageProps'" w:xpath="/ns0:CoverPageProperties[1]/ns0:PublishDate[1]" w:storeItemID="{55AF091B-3C7A-41E3-B477-F2FDAA23CFDA}"/>
                  <w:date w:fullDate="2026-06-17T00:00:00Z">
                    <w:dateFormat w:val="M-d-yyyy"/>
                    <w:lid w:val="en-US"/>
                    <w:storeMappedDataAs w:val="dateTime"/>
                    <w:calendar w:val="gregorian"/>
                  </w:date>
                </w:sdtPr>
                <w:sdtContent>
                  <w:p w14:paraId="6E006278" w14:textId="429D4132" w:rsidR="007B2CFA" w:rsidRPr="00AF0702" w:rsidRDefault="00AE0D5D" w:rsidP="00E84DE3">
                    <w:pPr>
                      <w:pStyle w:val="NoSpacing"/>
                      <w:bidi/>
                      <w:spacing w:line="360" w:lineRule="auto"/>
                      <w:jc w:val="both"/>
                      <w:rPr>
                        <w:rFonts w:asciiTheme="majorBidi" w:hAnsiTheme="majorBidi" w:cstheme="majorBidi"/>
                        <w:color w:val="5B9BD5" w:themeColor="accent1"/>
                        <w:sz w:val="28"/>
                        <w:szCs w:val="28"/>
                      </w:rPr>
                    </w:pPr>
                    <w:r>
                      <w:rPr>
                        <w:rFonts w:asciiTheme="majorBidi" w:hAnsiTheme="majorBidi" w:cstheme="majorBidi"/>
                        <w:color w:val="5B9BD5" w:themeColor="accent1"/>
                        <w:sz w:val="28"/>
                        <w:szCs w:val="28"/>
                      </w:rPr>
                      <w:t>6-17-2026</w:t>
                    </w:r>
                  </w:p>
                </w:sdtContent>
              </w:sdt>
              <w:p w14:paraId="1FCE91E7" w14:textId="77777777" w:rsidR="007B2CFA" w:rsidRDefault="00000000" w:rsidP="00E84DE3">
                <w:pPr>
                  <w:pStyle w:val="NoSpacing"/>
                  <w:bidi/>
                  <w:spacing w:line="360" w:lineRule="auto"/>
                  <w:jc w:val="both"/>
                  <w:rPr>
                    <w:color w:val="5B9BD5" w:themeColor="accent1"/>
                  </w:rPr>
                </w:pPr>
              </w:p>
            </w:tc>
          </w:tr>
        </w:tbl>
      </w:sdtContent>
    </w:sdt>
    <w:tbl>
      <w:tblPr>
        <w:bidiVisual/>
        <w:tblW w:w="0" w:type="auto"/>
        <w:tblInd w:w="57" w:type="dxa"/>
        <w:tblLook w:val="0000" w:firstRow="0" w:lastRow="0" w:firstColumn="0" w:lastColumn="0" w:noHBand="0" w:noVBand="0"/>
      </w:tblPr>
      <w:tblGrid>
        <w:gridCol w:w="3801"/>
        <w:gridCol w:w="726"/>
        <w:gridCol w:w="3722"/>
      </w:tblGrid>
      <w:tr w:rsidR="007B2CFA" w:rsidRPr="008A7194" w14:paraId="04020B72" w14:textId="77777777" w:rsidTr="002D4C20">
        <w:trPr>
          <w:trHeight w:val="1123"/>
        </w:trPr>
        <w:tc>
          <w:tcPr>
            <w:tcW w:w="3801" w:type="dxa"/>
            <w:vAlign w:val="center"/>
          </w:tcPr>
          <w:p w14:paraId="2C89239A" w14:textId="77777777" w:rsidR="007B2CFA" w:rsidRPr="008A7194" w:rsidRDefault="007B2CFA" w:rsidP="00E84DE3">
            <w:pPr>
              <w:spacing w:line="360" w:lineRule="auto"/>
              <w:jc w:val="both"/>
            </w:pPr>
            <w:r w:rsidRPr="008A7194">
              <w:rPr>
                <w:rtl/>
              </w:rPr>
              <w:t>המכללה  האקדמית  עמק-</w:t>
            </w:r>
            <w:r w:rsidRPr="008A7194">
              <w:rPr>
                <w:spacing w:val="20"/>
                <w:rtl/>
              </w:rPr>
              <w:t>יז</w:t>
            </w:r>
            <w:r w:rsidRPr="008A7194">
              <w:rPr>
                <w:rtl/>
              </w:rPr>
              <w:t>רעאל</w:t>
            </w:r>
            <w:r w:rsidRPr="008A7194">
              <w:rPr>
                <w:rFonts w:hint="cs"/>
                <w:rtl/>
              </w:rPr>
              <w:t xml:space="preserve"> ע"ש מקס שטרן</w:t>
            </w:r>
          </w:p>
          <w:p w14:paraId="2427A7EF" w14:textId="77777777" w:rsidR="007B2CFA" w:rsidRPr="008A7194" w:rsidRDefault="007B2CFA" w:rsidP="00E84DE3">
            <w:pPr>
              <w:spacing w:line="360" w:lineRule="auto"/>
              <w:jc w:val="both"/>
              <w:rPr>
                <w:rtl/>
              </w:rPr>
            </w:pPr>
            <w:r w:rsidRPr="008A7194">
              <w:rPr>
                <w:rFonts w:cs="Arial" w:hint="cs"/>
                <w:rtl/>
              </w:rPr>
              <w:t>החוג לכלכלה וניהול</w:t>
            </w:r>
          </w:p>
        </w:tc>
        <w:tc>
          <w:tcPr>
            <w:tcW w:w="726" w:type="dxa"/>
            <w:vAlign w:val="center"/>
          </w:tcPr>
          <w:p w14:paraId="20623F43" w14:textId="77777777" w:rsidR="007B2CFA" w:rsidRPr="008A7194" w:rsidRDefault="007B2CFA" w:rsidP="00E84DE3">
            <w:pPr>
              <w:spacing w:line="360" w:lineRule="auto"/>
              <w:jc w:val="both"/>
              <w:rPr>
                <w:szCs w:val="20"/>
                <w:rtl/>
              </w:rPr>
            </w:pPr>
            <w:r w:rsidRPr="008A7194">
              <w:rPr>
                <w:noProof/>
              </w:rPr>
              <w:drawing>
                <wp:inline distT="0" distB="0" distL="0" distR="0" wp14:anchorId="53283ED3" wp14:editId="49FEFE31">
                  <wp:extent cx="180975" cy="600075"/>
                  <wp:effectExtent l="0" t="0" r="9525" b="9525"/>
                  <wp:docPr id="1" name="תמונה 1" descr="LOGO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2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0800000" flipV="1">
                            <a:off x="0" y="0"/>
                            <a:ext cx="180975" cy="600075"/>
                          </a:xfrm>
                          <a:prstGeom prst="rect">
                            <a:avLst/>
                          </a:prstGeom>
                          <a:noFill/>
                          <a:ln>
                            <a:noFill/>
                          </a:ln>
                        </pic:spPr>
                      </pic:pic>
                    </a:graphicData>
                  </a:graphic>
                </wp:inline>
              </w:drawing>
            </w:r>
          </w:p>
        </w:tc>
        <w:tc>
          <w:tcPr>
            <w:tcW w:w="3722" w:type="dxa"/>
            <w:vAlign w:val="center"/>
          </w:tcPr>
          <w:p w14:paraId="7421B318" w14:textId="77777777" w:rsidR="007B2CFA" w:rsidRPr="008A7194" w:rsidRDefault="007B2CFA" w:rsidP="00E84DE3">
            <w:pPr>
              <w:spacing w:line="360" w:lineRule="auto"/>
              <w:jc w:val="both"/>
              <w:rPr>
                <w:spacing w:val="26"/>
              </w:rPr>
            </w:pPr>
            <w:r w:rsidRPr="008A7194">
              <w:rPr>
                <w:spacing w:val="26"/>
              </w:rPr>
              <w:t xml:space="preserve">The Max Stern Academic College of Emek </w:t>
            </w:r>
            <w:proofErr w:type="spellStart"/>
            <w:r w:rsidRPr="008A7194">
              <w:rPr>
                <w:spacing w:val="26"/>
              </w:rPr>
              <w:t>Yezreel</w:t>
            </w:r>
            <w:proofErr w:type="spellEnd"/>
          </w:p>
          <w:p w14:paraId="4BE0A40B" w14:textId="77777777" w:rsidR="007B2CFA" w:rsidRPr="008A7194" w:rsidRDefault="007B2CFA" w:rsidP="00E84DE3">
            <w:pPr>
              <w:spacing w:line="360" w:lineRule="auto"/>
              <w:jc w:val="both"/>
              <w:rPr>
                <w:b/>
                <w:bCs/>
                <w:sz w:val="22"/>
                <w:szCs w:val="22"/>
              </w:rPr>
            </w:pPr>
            <w:r w:rsidRPr="008A7194">
              <w:rPr>
                <w:b/>
                <w:bCs/>
                <w:szCs w:val="16"/>
              </w:rPr>
              <w:t>Department Of Economics and Management</w:t>
            </w:r>
          </w:p>
        </w:tc>
      </w:tr>
    </w:tbl>
    <w:p w14:paraId="5D7DD8E6" w14:textId="77777777" w:rsidR="007B2CFA" w:rsidRDefault="007B2CFA" w:rsidP="00E84DE3">
      <w:pPr>
        <w:spacing w:line="360" w:lineRule="auto"/>
        <w:jc w:val="both"/>
      </w:pPr>
    </w:p>
    <w:p w14:paraId="3FF6CA25" w14:textId="77777777" w:rsidR="007771B0" w:rsidRPr="008A7194" w:rsidRDefault="007771B0" w:rsidP="00E84DE3">
      <w:pPr>
        <w:spacing w:line="360" w:lineRule="auto"/>
        <w:jc w:val="both"/>
        <w:rPr>
          <w:rtl/>
        </w:rPr>
      </w:pPr>
    </w:p>
    <w:p w14:paraId="79B5B811" w14:textId="77777777" w:rsidR="004202F1" w:rsidRPr="008A7194" w:rsidRDefault="004202F1" w:rsidP="00E84DE3">
      <w:pPr>
        <w:spacing w:line="360" w:lineRule="auto"/>
        <w:jc w:val="both"/>
        <w:rPr>
          <w:rtl/>
        </w:rPr>
      </w:pPr>
    </w:p>
    <w:p w14:paraId="4B636115" w14:textId="77777777" w:rsidR="004202F1" w:rsidRPr="008A7194" w:rsidRDefault="004202F1" w:rsidP="00E84DE3">
      <w:pPr>
        <w:spacing w:line="360" w:lineRule="auto"/>
        <w:jc w:val="both"/>
        <w:rPr>
          <w:rtl/>
        </w:rPr>
      </w:pPr>
    </w:p>
    <w:p w14:paraId="3E9034AD" w14:textId="77777777" w:rsidR="004202F1" w:rsidRPr="008A7194" w:rsidRDefault="004202F1" w:rsidP="00E84DE3">
      <w:pPr>
        <w:spacing w:line="360" w:lineRule="auto"/>
        <w:jc w:val="both"/>
        <w:rPr>
          <w:rtl/>
        </w:rPr>
      </w:pPr>
    </w:p>
    <w:p w14:paraId="3D41A6B7" w14:textId="77777777" w:rsidR="004202F1" w:rsidRPr="008A7194" w:rsidRDefault="004202F1" w:rsidP="00E84DE3">
      <w:pPr>
        <w:spacing w:line="360" w:lineRule="auto"/>
        <w:jc w:val="both"/>
        <w:rPr>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A59A77" w14:textId="77777777" w:rsidR="004202F1" w:rsidRPr="008A7194" w:rsidRDefault="004202F1" w:rsidP="00E84DE3">
      <w:pPr>
        <w:spacing w:line="360" w:lineRule="auto"/>
        <w:jc w:val="both"/>
        <w:rPr>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2394DB" w14:textId="77777777" w:rsidR="004202F1" w:rsidRPr="008A7194" w:rsidRDefault="004202F1" w:rsidP="00E84DE3">
      <w:pPr>
        <w:spacing w:line="360" w:lineRule="auto"/>
        <w:jc w:val="both"/>
        <w:rPr>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12764B" w14:textId="77777777" w:rsidR="004202F1" w:rsidRPr="008A7194" w:rsidRDefault="004202F1" w:rsidP="00E84DE3">
      <w:pPr>
        <w:spacing w:line="360" w:lineRule="auto"/>
        <w:jc w:val="both"/>
        <w:rPr>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50E1D4" w14:textId="77777777" w:rsidR="004202F1" w:rsidRPr="008A7194" w:rsidRDefault="004202F1" w:rsidP="00E84DE3">
      <w:pPr>
        <w:spacing w:line="360" w:lineRule="auto"/>
        <w:jc w:val="both"/>
        <w:rPr>
          <w:sz w:val="40"/>
          <w:szCs w:val="40"/>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F45FE8" w14:textId="77777777" w:rsidR="004202F1" w:rsidRPr="008A7194"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40FEB3E" w14:textId="77777777" w:rsidR="004202F1" w:rsidRPr="008A7194"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C0B0EC" w14:textId="77777777" w:rsidR="004202F1" w:rsidRPr="008A7194"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5020D4" w14:textId="77777777" w:rsidR="004202F1" w:rsidRPr="008A7194"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084FB7" w14:textId="77777777" w:rsidR="004202F1" w:rsidRPr="008A7194"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E6EC22" w14:textId="77777777" w:rsidR="004202F1" w:rsidRPr="008A7194"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FDA739" w14:textId="77777777" w:rsidR="004202F1" w:rsidRPr="008A7194"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050B80" w14:textId="77777777" w:rsidR="004202F1" w:rsidRPr="008A7194"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970683" w14:textId="77777777" w:rsidR="004202F1" w:rsidRPr="008A7194"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E1C7B2" w14:textId="77777777" w:rsidR="004202F1" w:rsidRPr="008A7194"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42B223" w14:textId="77777777" w:rsidR="004202F1" w:rsidRDefault="004202F1"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B89719" w14:textId="77777777" w:rsidR="00174F77" w:rsidRPr="00AF15CD" w:rsidRDefault="00174F77" w:rsidP="00336D8C">
      <w:pPr>
        <w:pStyle w:val="Heading1"/>
        <w:spacing w:line="360" w:lineRule="auto"/>
        <w:jc w:val="center"/>
        <w:rPr>
          <w:rFonts w:asciiTheme="majorBidi" w:hAnsiTheme="majorBidi" w:cstheme="majorBidi"/>
          <w:sz w:val="24"/>
          <w:szCs w:val="28"/>
          <w:u w:val="single"/>
          <w:rtl/>
        </w:rPr>
      </w:pPr>
      <w:bookmarkStart w:id="0" w:name="_Toc231663936"/>
      <w:r w:rsidRPr="00AF15CD">
        <w:rPr>
          <w:rFonts w:asciiTheme="majorBidi" w:hAnsiTheme="majorBidi" w:cstheme="majorBidi"/>
          <w:sz w:val="24"/>
          <w:szCs w:val="28"/>
          <w:u w:val="single"/>
          <w:rtl/>
        </w:rPr>
        <w:lastRenderedPageBreak/>
        <w:t>תקציר</w:t>
      </w:r>
      <w:bookmarkEnd w:id="0"/>
    </w:p>
    <w:p w14:paraId="61FBAC6B" w14:textId="77777777" w:rsidR="00366252" w:rsidRPr="00366252" w:rsidRDefault="00366252" w:rsidP="00366252">
      <w:pPr>
        <w:bidi/>
        <w:spacing w:after="160" w:line="360" w:lineRule="auto"/>
        <w:jc w:val="both"/>
        <w:rPr>
          <w:rFonts w:asciiTheme="majorBidi" w:hAnsiTheme="majorBidi" w:cstheme="majorBidi"/>
          <w:lang w:val="en-IL"/>
        </w:rPr>
      </w:pPr>
      <w:r w:rsidRPr="00366252">
        <w:rPr>
          <w:rFonts w:asciiTheme="majorBidi" w:hAnsiTheme="majorBidi" w:cstheme="majorBidi"/>
          <w:rtl/>
        </w:rPr>
        <w:t>מחקר זה בוחן את השפעת רפורמת הייבוא "מה שטוב לאירופה טוב לישראל" (2025) על הרגלי הצרכנות בישראל, תוך התמקדות בקשר בין אתנוצנטריות, תפיסת איכות ותועלת נתפסת. מטרת המחקר היא להבין האם פתיחת השוק לתחרות אירופאית משנה את העדפות הצרכן הישראלי, וכיצד תפיסת הרפורמה כצעד ממשלתי להפחתת יוקר המחיה מתרגמת לשינוי התנהגותי בפועל</w:t>
      </w:r>
      <w:r w:rsidRPr="00366252">
        <w:rPr>
          <w:rFonts w:asciiTheme="majorBidi" w:hAnsiTheme="majorBidi" w:cstheme="majorBidi"/>
          <w:lang w:val="en-IL"/>
        </w:rPr>
        <w:t>.</w:t>
      </w:r>
    </w:p>
    <w:p w14:paraId="0F127AD0" w14:textId="77777777" w:rsidR="00366252" w:rsidRPr="00366252" w:rsidRDefault="00366252" w:rsidP="00366252">
      <w:pPr>
        <w:bidi/>
        <w:spacing w:after="160" w:line="360" w:lineRule="auto"/>
        <w:jc w:val="both"/>
        <w:rPr>
          <w:rFonts w:asciiTheme="majorBidi" w:hAnsiTheme="majorBidi" w:cstheme="majorBidi"/>
          <w:lang w:val="en-IL"/>
        </w:rPr>
      </w:pPr>
      <w:r w:rsidRPr="00366252">
        <w:rPr>
          <w:rFonts w:asciiTheme="majorBidi" w:hAnsiTheme="majorBidi" w:cstheme="majorBidi"/>
          <w:rtl/>
        </w:rPr>
        <w:t>השערות המחקר הניחו כי גיל הצרכן נמצא בקשר חיובי עם אתנוצנטריות, כך שככל שגיל הצרכן עולה, רמת האתנוצנטריות שלו גדלה. כמו כן, שוער כי יישום הרפורמה יגביר צרכנות קוסמופוליטית על חשבון נאמנות למותגים מקומיים, וכי קיימת זיקה חיובית בין תפיסת איכות המוצר הזר להעדפת הצרכן</w:t>
      </w:r>
      <w:r w:rsidRPr="00366252">
        <w:rPr>
          <w:rFonts w:asciiTheme="majorBidi" w:hAnsiTheme="majorBidi" w:cstheme="majorBidi"/>
          <w:lang w:val="en-IL"/>
        </w:rPr>
        <w:t>.</w:t>
      </w:r>
    </w:p>
    <w:p w14:paraId="52FE2D4A" w14:textId="77777777" w:rsidR="00366252" w:rsidRPr="00366252" w:rsidRDefault="00366252" w:rsidP="00366252">
      <w:pPr>
        <w:bidi/>
        <w:spacing w:after="160" w:line="360" w:lineRule="auto"/>
        <w:jc w:val="both"/>
        <w:rPr>
          <w:rFonts w:asciiTheme="majorBidi" w:hAnsiTheme="majorBidi" w:cstheme="majorBidi"/>
          <w:lang w:val="en-IL"/>
        </w:rPr>
      </w:pPr>
      <w:r w:rsidRPr="00366252">
        <w:rPr>
          <w:rFonts w:asciiTheme="majorBidi" w:hAnsiTheme="majorBidi" w:cstheme="majorBidi"/>
          <w:rtl/>
        </w:rPr>
        <w:t>אוכלוסיית המדגם כללה 194 משתתפים שדיווחו על עמדותיהם באמצעות שאלון מקוון לפני ואחרי חשיפה לרקע על הרפורמה. הניתוח הסטטיסטי בוצע בתוכנת</w:t>
      </w:r>
      <w:r w:rsidRPr="00366252">
        <w:rPr>
          <w:rFonts w:asciiTheme="majorBidi" w:hAnsiTheme="majorBidi" w:cstheme="majorBidi"/>
          <w:lang w:val="en-IL"/>
        </w:rPr>
        <w:t xml:space="preserve"> R </w:t>
      </w:r>
      <w:r w:rsidRPr="00366252">
        <w:rPr>
          <w:rFonts w:asciiTheme="majorBidi" w:hAnsiTheme="majorBidi" w:cstheme="majorBidi"/>
          <w:rtl/>
        </w:rPr>
        <w:t xml:space="preserve">וכלל בדיקות מתאם </w:t>
      </w:r>
      <w:proofErr w:type="spellStart"/>
      <w:r w:rsidRPr="00366252">
        <w:rPr>
          <w:rFonts w:asciiTheme="majorBidi" w:hAnsiTheme="majorBidi" w:cstheme="majorBidi"/>
          <w:rtl/>
        </w:rPr>
        <w:t>ספירמן</w:t>
      </w:r>
      <w:proofErr w:type="spellEnd"/>
      <w:r w:rsidRPr="00366252">
        <w:rPr>
          <w:rFonts w:asciiTheme="majorBidi" w:hAnsiTheme="majorBidi" w:cstheme="majorBidi"/>
          <w:rtl/>
        </w:rPr>
        <w:t>, מבחני חי-בריבוע, מודלים של רגרסיה לוגיסטית</w:t>
      </w:r>
      <w:r w:rsidRPr="00366252">
        <w:rPr>
          <w:rFonts w:asciiTheme="majorBidi" w:hAnsiTheme="majorBidi" w:cstheme="majorBidi"/>
          <w:lang w:val="en-IL"/>
        </w:rPr>
        <w:t xml:space="preserve"> (Logit), </w:t>
      </w:r>
      <w:r w:rsidRPr="00366252">
        <w:rPr>
          <w:rFonts w:asciiTheme="majorBidi" w:hAnsiTheme="majorBidi" w:cstheme="majorBidi"/>
          <w:rtl/>
        </w:rPr>
        <w:t xml:space="preserve">מבחני יחס נראות, מבחני </w:t>
      </w:r>
      <w:proofErr w:type="spellStart"/>
      <w:r w:rsidRPr="00366252">
        <w:rPr>
          <w:rFonts w:asciiTheme="majorBidi" w:hAnsiTheme="majorBidi" w:cstheme="majorBidi"/>
          <w:rtl/>
        </w:rPr>
        <w:t>וילקוקסון</w:t>
      </w:r>
      <w:proofErr w:type="spellEnd"/>
      <w:r w:rsidRPr="00366252">
        <w:rPr>
          <w:rFonts w:asciiTheme="majorBidi" w:hAnsiTheme="majorBidi" w:cstheme="majorBidi"/>
          <w:rtl/>
        </w:rPr>
        <w:t xml:space="preserve"> להשוואת עמדות לאורך זמן, ומבחני </w:t>
      </w:r>
      <w:proofErr w:type="spellStart"/>
      <w:r w:rsidRPr="00366252">
        <w:rPr>
          <w:rFonts w:asciiTheme="majorBidi" w:hAnsiTheme="majorBidi" w:cstheme="majorBidi"/>
          <w:rtl/>
        </w:rPr>
        <w:t>מקנמר</w:t>
      </w:r>
      <w:proofErr w:type="spellEnd"/>
      <w:r w:rsidRPr="00366252">
        <w:rPr>
          <w:rFonts w:asciiTheme="majorBidi" w:hAnsiTheme="majorBidi" w:cstheme="majorBidi"/>
          <w:lang w:val="en-IL"/>
        </w:rPr>
        <w:t>.</w:t>
      </w:r>
    </w:p>
    <w:p w14:paraId="7C1C64C5" w14:textId="77777777" w:rsidR="00366252" w:rsidRPr="00366252" w:rsidRDefault="00366252" w:rsidP="00366252">
      <w:pPr>
        <w:bidi/>
        <w:spacing w:after="160" w:line="360" w:lineRule="auto"/>
        <w:jc w:val="both"/>
        <w:rPr>
          <w:rFonts w:asciiTheme="majorBidi" w:hAnsiTheme="majorBidi" w:cstheme="majorBidi"/>
          <w:lang w:val="en-IL"/>
        </w:rPr>
      </w:pPr>
      <w:r w:rsidRPr="00366252">
        <w:rPr>
          <w:rFonts w:asciiTheme="majorBidi" w:hAnsiTheme="majorBidi" w:cstheme="majorBidi"/>
          <w:rtl/>
        </w:rPr>
        <w:t>ממצאי המחקר מראים כי האתנוצנטריות והנאמנות לתוצרת מקומית בישראל הן תופעות חסינות, המושרשות במאפיינים תרבותיים ומרחביים (דתיות ופריפריה צפונית) ולא בגיל. למחיר ולאיכות נמצאה השפעה אפסית ברמת המאקרו. מנגד, ברמת המיקרו, הפנמה אקטיבית של תועלת הרפורמה הגדילה בכ-17% את ההסתברות למעבר ליבוא, כאשר האמונה ברפורמה ובממשלה תורמות כל אחת באופן עצמאי לשינוי זה. במקביל, בקרב צרכנים שחוו איום, החשש מפגיעה בתוצרת המקומית הגדיל בכ-10% את ההסתברות להסתגרות והעדפת מוצרים מקומיים</w:t>
      </w:r>
      <w:r w:rsidRPr="00366252">
        <w:rPr>
          <w:rFonts w:asciiTheme="majorBidi" w:hAnsiTheme="majorBidi" w:cstheme="majorBidi"/>
          <w:lang w:val="en-IL"/>
        </w:rPr>
        <w:t>.</w:t>
      </w:r>
    </w:p>
    <w:p w14:paraId="6852C131" w14:textId="77777777" w:rsidR="00366252" w:rsidRPr="00366252" w:rsidRDefault="00366252" w:rsidP="00366252">
      <w:pPr>
        <w:bidi/>
        <w:spacing w:after="160" w:line="360" w:lineRule="auto"/>
        <w:jc w:val="both"/>
        <w:rPr>
          <w:rFonts w:asciiTheme="majorBidi" w:hAnsiTheme="majorBidi" w:cstheme="majorBidi"/>
          <w:lang w:val="en-IL"/>
        </w:rPr>
      </w:pPr>
      <w:r w:rsidRPr="00366252">
        <w:rPr>
          <w:rFonts w:asciiTheme="majorBidi" w:hAnsiTheme="majorBidi" w:cstheme="majorBidi"/>
          <w:rtl/>
        </w:rPr>
        <w:t>המחקר מסיק כי התגברות על החסם האתנוצנטרי דורשת מקובעי מדיניות ומיבואנים בניית אמון ציבורי, שקיפות והסברה שתפיג את החששות מהרס התעשייה המקומית, הרבה מעבר למתן תמריצים כלכליים. להקשר התקופתי חשיבות רבה: הנתונים נאספו בצל מלחמה, מצב שהגביר סולידריות וייתכן שהעצים את האתנוצנטריות. מגבלות המחקר כוללות את מיקוד המדגם (אוכלוסייה מאזור העמקים), הסתמכות על עמדות מוצהרות, והיעדר הפרדה בין קטגוריות מוצרים</w:t>
      </w:r>
      <w:r w:rsidRPr="00366252">
        <w:rPr>
          <w:rFonts w:asciiTheme="majorBidi" w:hAnsiTheme="majorBidi" w:cstheme="majorBidi"/>
          <w:lang w:val="en-IL"/>
        </w:rPr>
        <w:t>.</w:t>
      </w:r>
    </w:p>
    <w:p w14:paraId="1A2A3285" w14:textId="77777777" w:rsidR="00FD39FE" w:rsidRPr="00366252" w:rsidRDefault="00FD39FE" w:rsidP="001E7F91">
      <w:pPr>
        <w:bidi/>
        <w:spacing w:after="160" w:line="360" w:lineRule="auto"/>
        <w:jc w:val="both"/>
        <w:rPr>
          <w:sz w:val="28"/>
          <w:szCs w:val="28"/>
          <w:rtl/>
          <w:lang w:val="en-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9A5284" w14:textId="77777777" w:rsidR="00FD39FE" w:rsidRDefault="00FD39FE" w:rsidP="001E7F91">
      <w:pPr>
        <w:bidi/>
        <w:spacing w:after="160"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AE5042" w14:textId="77777777" w:rsidR="00FD39FE" w:rsidRDefault="00FD39FE" w:rsidP="001E7F91">
      <w:pPr>
        <w:bidi/>
        <w:spacing w:after="160"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8861B3" w14:textId="77777777" w:rsidR="00FD39FE" w:rsidRDefault="00FD39FE" w:rsidP="001E7F91">
      <w:pPr>
        <w:bidi/>
        <w:spacing w:after="160"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645811" w14:textId="60561A22" w:rsidR="00174F77" w:rsidRDefault="00174F77" w:rsidP="001E7F91">
      <w:pPr>
        <w:bidi/>
        <w:spacing w:after="160"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3F9036" w14:textId="77777777" w:rsidR="008A6AB8" w:rsidRDefault="008A6AB8" w:rsidP="008A6AB8">
      <w:pPr>
        <w:bidi/>
        <w:spacing w:after="160"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dt>
      <w:sdtPr>
        <w:rPr>
          <w:rFonts w:ascii="Times New Roman" w:eastAsia="Times New Roman" w:hAnsi="Times New Roman" w:cs="Times New Roman"/>
          <w:color w:val="auto"/>
          <w:sz w:val="24"/>
          <w:szCs w:val="24"/>
          <w:cs w:val="0"/>
          <w:lang w:val="he-IL"/>
        </w:rPr>
        <w:id w:val="-2103171114"/>
        <w:docPartObj>
          <w:docPartGallery w:val="Table of Contents"/>
          <w:docPartUnique/>
        </w:docPartObj>
      </w:sdtPr>
      <w:sdtEndPr>
        <w:rPr>
          <w:b/>
          <w:bCs/>
          <w:rtl w:val="0"/>
        </w:rPr>
      </w:sdtEndPr>
      <w:sdtContent>
        <w:p w14:paraId="42935E04" w14:textId="0DEE16F4" w:rsidR="008A7194" w:rsidRDefault="008A7194" w:rsidP="00E84DE3">
          <w:pPr>
            <w:pStyle w:val="TOCHeading"/>
            <w:spacing w:line="360" w:lineRule="auto"/>
            <w:jc w:val="both"/>
            <w:rPr>
              <w:cs w:val="0"/>
            </w:rPr>
          </w:pPr>
          <w:r>
            <w:rPr>
              <w:cs w:val="0"/>
              <w:lang w:val="he-IL"/>
            </w:rPr>
            <w:t>תוכן</w:t>
          </w:r>
          <w:r w:rsidR="00302A52">
            <w:rPr>
              <w:rFonts w:hint="cs"/>
              <w:cs w:val="0"/>
            </w:rPr>
            <w:t xml:space="preserve"> עניינים</w:t>
          </w:r>
        </w:p>
        <w:p w14:paraId="479B8BFD" w14:textId="4EF11C5E" w:rsidR="00067493" w:rsidRDefault="008A7194">
          <w:pPr>
            <w:pStyle w:val="TOC1"/>
            <w:tabs>
              <w:tab w:val="right" w:leader="dot" w:pos="8296"/>
            </w:tabs>
            <w:rPr>
              <w:rFonts w:asciiTheme="minorHAnsi" w:eastAsiaTheme="minorEastAsia" w:hAnsiTheme="minorHAnsi" w:cstheme="minorBidi"/>
              <w:noProof/>
              <w:kern w:val="2"/>
              <w:rtl/>
              <w14:ligatures w14:val="standardContextual"/>
            </w:rPr>
          </w:pPr>
          <w:r>
            <w:fldChar w:fldCharType="begin"/>
          </w:r>
          <w:r>
            <w:instrText xml:space="preserve"> TOC \o "1-3" \h \z \u </w:instrText>
          </w:r>
          <w:r>
            <w:fldChar w:fldCharType="separate"/>
          </w:r>
          <w:hyperlink w:anchor="_Toc231663936" w:history="1">
            <w:r w:rsidR="00067493" w:rsidRPr="00714A12">
              <w:rPr>
                <w:rStyle w:val="Hyperlink"/>
                <w:rFonts w:asciiTheme="majorBidi" w:hAnsiTheme="majorBidi" w:cstheme="majorBidi"/>
                <w:noProof/>
                <w:rtl/>
              </w:rPr>
              <w:t>תקציר</w:t>
            </w:r>
            <w:r w:rsidR="00067493">
              <w:rPr>
                <w:noProof/>
                <w:webHidden/>
                <w:rtl/>
              </w:rPr>
              <w:tab/>
            </w:r>
            <w:r w:rsidR="00067493">
              <w:rPr>
                <w:rStyle w:val="Hyperlink"/>
                <w:noProof/>
                <w:rtl/>
              </w:rPr>
              <w:fldChar w:fldCharType="begin"/>
            </w:r>
            <w:r w:rsidR="00067493">
              <w:rPr>
                <w:noProof/>
                <w:webHidden/>
                <w:rtl/>
              </w:rPr>
              <w:instrText xml:space="preserve"> </w:instrText>
            </w:r>
            <w:r w:rsidR="00067493">
              <w:rPr>
                <w:noProof/>
                <w:webHidden/>
              </w:rPr>
              <w:instrText>PAGEREF</w:instrText>
            </w:r>
            <w:r w:rsidR="00067493">
              <w:rPr>
                <w:noProof/>
                <w:webHidden/>
                <w:rtl/>
              </w:rPr>
              <w:instrText xml:space="preserve"> _</w:instrText>
            </w:r>
            <w:r w:rsidR="00067493">
              <w:rPr>
                <w:noProof/>
                <w:webHidden/>
              </w:rPr>
              <w:instrText>Toc231663936 \h</w:instrText>
            </w:r>
            <w:r w:rsidR="00067493">
              <w:rPr>
                <w:noProof/>
                <w:webHidden/>
                <w:rtl/>
              </w:rPr>
              <w:instrText xml:space="preserve"> </w:instrText>
            </w:r>
            <w:r w:rsidR="00067493">
              <w:rPr>
                <w:rStyle w:val="Hyperlink"/>
                <w:noProof/>
                <w:rtl/>
              </w:rPr>
            </w:r>
            <w:r w:rsidR="00067493">
              <w:rPr>
                <w:rStyle w:val="Hyperlink"/>
                <w:noProof/>
                <w:rtl/>
              </w:rPr>
              <w:fldChar w:fldCharType="separate"/>
            </w:r>
            <w:r w:rsidR="00067493">
              <w:rPr>
                <w:noProof/>
                <w:webHidden/>
                <w:rtl/>
              </w:rPr>
              <w:t>1</w:t>
            </w:r>
            <w:r w:rsidR="00067493">
              <w:rPr>
                <w:rStyle w:val="Hyperlink"/>
                <w:noProof/>
                <w:rtl/>
              </w:rPr>
              <w:fldChar w:fldCharType="end"/>
            </w:r>
          </w:hyperlink>
        </w:p>
        <w:p w14:paraId="35563EEE" w14:textId="55F778FE" w:rsidR="00067493" w:rsidRDefault="00067493">
          <w:pPr>
            <w:pStyle w:val="TOC1"/>
            <w:tabs>
              <w:tab w:val="right" w:leader="dot" w:pos="8296"/>
            </w:tabs>
            <w:rPr>
              <w:rFonts w:asciiTheme="minorHAnsi" w:eastAsiaTheme="minorEastAsia" w:hAnsiTheme="minorHAnsi" w:cstheme="minorBidi"/>
              <w:noProof/>
              <w:kern w:val="2"/>
              <w:rtl/>
              <w14:ligatures w14:val="standardContextual"/>
            </w:rPr>
          </w:pPr>
          <w:hyperlink w:anchor="_Toc231663937" w:history="1">
            <w:r w:rsidRPr="00714A12">
              <w:rPr>
                <w:rStyle w:val="Hyperlink"/>
                <w:rFonts w:asciiTheme="majorBidi" w:hAnsiTheme="majorBidi" w:cstheme="majorBidi"/>
                <w:noProof/>
                <w:rtl/>
              </w:rPr>
              <w:t>מבוא</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Toc231663937 \h</w:instrText>
            </w:r>
            <w:r>
              <w:rPr>
                <w:noProof/>
                <w:webHidden/>
                <w:rtl/>
              </w:rPr>
              <w:instrText xml:space="preserve"> </w:instrText>
            </w:r>
            <w:r>
              <w:rPr>
                <w:rStyle w:val="Hyperlink"/>
                <w:noProof/>
                <w:rtl/>
              </w:rPr>
            </w:r>
            <w:r>
              <w:rPr>
                <w:rStyle w:val="Hyperlink"/>
                <w:noProof/>
                <w:rtl/>
              </w:rPr>
              <w:fldChar w:fldCharType="separate"/>
            </w:r>
            <w:r>
              <w:rPr>
                <w:noProof/>
                <w:webHidden/>
                <w:rtl/>
              </w:rPr>
              <w:t>3</w:t>
            </w:r>
            <w:r>
              <w:rPr>
                <w:rStyle w:val="Hyperlink"/>
                <w:noProof/>
                <w:rtl/>
              </w:rPr>
              <w:fldChar w:fldCharType="end"/>
            </w:r>
          </w:hyperlink>
        </w:p>
        <w:p w14:paraId="48B8F804" w14:textId="485F0B1E" w:rsidR="00067493" w:rsidRDefault="00067493">
          <w:pPr>
            <w:pStyle w:val="TOC1"/>
            <w:tabs>
              <w:tab w:val="right" w:leader="dot" w:pos="8296"/>
            </w:tabs>
            <w:rPr>
              <w:rFonts w:asciiTheme="minorHAnsi" w:eastAsiaTheme="minorEastAsia" w:hAnsiTheme="minorHAnsi" w:cstheme="minorBidi"/>
              <w:noProof/>
              <w:kern w:val="2"/>
              <w:rtl/>
              <w14:ligatures w14:val="standardContextual"/>
            </w:rPr>
          </w:pPr>
          <w:hyperlink w:anchor="_Toc231663938" w:history="1">
            <w:r w:rsidRPr="00714A12">
              <w:rPr>
                <w:rStyle w:val="Hyperlink"/>
                <w:rFonts w:asciiTheme="majorBidi" w:hAnsiTheme="majorBidi" w:cstheme="majorBidi"/>
                <w:noProof/>
                <w:rtl/>
              </w:rPr>
              <w:t>סקירת ספרות</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Toc231663938 \h</w:instrText>
            </w:r>
            <w:r>
              <w:rPr>
                <w:noProof/>
                <w:webHidden/>
                <w:rtl/>
              </w:rPr>
              <w:instrText xml:space="preserve"> </w:instrText>
            </w:r>
            <w:r>
              <w:rPr>
                <w:rStyle w:val="Hyperlink"/>
                <w:noProof/>
                <w:rtl/>
              </w:rPr>
            </w:r>
            <w:r>
              <w:rPr>
                <w:rStyle w:val="Hyperlink"/>
                <w:noProof/>
                <w:rtl/>
              </w:rPr>
              <w:fldChar w:fldCharType="separate"/>
            </w:r>
            <w:r>
              <w:rPr>
                <w:noProof/>
                <w:webHidden/>
                <w:rtl/>
              </w:rPr>
              <w:t>6</w:t>
            </w:r>
            <w:r>
              <w:rPr>
                <w:rStyle w:val="Hyperlink"/>
                <w:noProof/>
                <w:rtl/>
              </w:rPr>
              <w:fldChar w:fldCharType="end"/>
            </w:r>
          </w:hyperlink>
        </w:p>
        <w:p w14:paraId="7B0F9D32" w14:textId="371F3581" w:rsidR="00067493" w:rsidRDefault="00067493">
          <w:pPr>
            <w:pStyle w:val="TOC1"/>
            <w:tabs>
              <w:tab w:val="right" w:leader="dot" w:pos="8296"/>
            </w:tabs>
            <w:rPr>
              <w:rFonts w:asciiTheme="minorHAnsi" w:eastAsiaTheme="minorEastAsia" w:hAnsiTheme="minorHAnsi" w:cstheme="minorBidi"/>
              <w:noProof/>
              <w:kern w:val="2"/>
              <w:rtl/>
              <w14:ligatures w14:val="standardContextual"/>
            </w:rPr>
          </w:pPr>
          <w:hyperlink w:anchor="_Toc231663939" w:history="1">
            <w:r w:rsidRPr="00714A12">
              <w:rPr>
                <w:rStyle w:val="Hyperlink"/>
                <w:rFonts w:ascii="David" w:hAnsi="David" w:cs="David"/>
                <w:noProof/>
                <w:rtl/>
              </w:rPr>
              <w:t>השערות ומתודולוגיה</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Toc231663939 \h</w:instrText>
            </w:r>
            <w:r>
              <w:rPr>
                <w:noProof/>
                <w:webHidden/>
                <w:rtl/>
              </w:rPr>
              <w:instrText xml:space="preserve"> </w:instrText>
            </w:r>
            <w:r>
              <w:rPr>
                <w:rStyle w:val="Hyperlink"/>
                <w:noProof/>
                <w:rtl/>
              </w:rPr>
            </w:r>
            <w:r>
              <w:rPr>
                <w:rStyle w:val="Hyperlink"/>
                <w:noProof/>
                <w:rtl/>
              </w:rPr>
              <w:fldChar w:fldCharType="separate"/>
            </w:r>
            <w:r>
              <w:rPr>
                <w:noProof/>
                <w:webHidden/>
                <w:rtl/>
              </w:rPr>
              <w:t>10</w:t>
            </w:r>
            <w:r>
              <w:rPr>
                <w:rStyle w:val="Hyperlink"/>
                <w:noProof/>
                <w:rtl/>
              </w:rPr>
              <w:fldChar w:fldCharType="end"/>
            </w:r>
          </w:hyperlink>
        </w:p>
        <w:p w14:paraId="210E8F03" w14:textId="184B752B" w:rsidR="00067493" w:rsidRDefault="00067493">
          <w:pPr>
            <w:pStyle w:val="TOC1"/>
            <w:tabs>
              <w:tab w:val="right" w:leader="dot" w:pos="8296"/>
            </w:tabs>
            <w:rPr>
              <w:rFonts w:asciiTheme="minorHAnsi" w:eastAsiaTheme="minorEastAsia" w:hAnsiTheme="minorHAnsi" w:cstheme="minorBidi"/>
              <w:noProof/>
              <w:kern w:val="2"/>
              <w:rtl/>
              <w14:ligatures w14:val="standardContextual"/>
            </w:rPr>
          </w:pPr>
          <w:hyperlink w:anchor="_Toc231663940" w:history="1">
            <w:r w:rsidRPr="00714A12">
              <w:rPr>
                <w:rStyle w:val="Hyperlink"/>
                <w:rFonts w:ascii="David" w:hAnsi="David" w:cs="David"/>
                <w:noProof/>
                <w:rtl/>
              </w:rPr>
              <w:t>מדגם ואיסוף נתונים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Toc231663940 \h</w:instrText>
            </w:r>
            <w:r>
              <w:rPr>
                <w:noProof/>
                <w:webHidden/>
                <w:rtl/>
              </w:rPr>
              <w:instrText xml:space="preserve"> </w:instrText>
            </w:r>
            <w:r>
              <w:rPr>
                <w:rStyle w:val="Hyperlink"/>
                <w:noProof/>
                <w:rtl/>
              </w:rPr>
            </w:r>
            <w:r>
              <w:rPr>
                <w:rStyle w:val="Hyperlink"/>
                <w:noProof/>
                <w:rtl/>
              </w:rPr>
              <w:fldChar w:fldCharType="separate"/>
            </w:r>
            <w:r>
              <w:rPr>
                <w:noProof/>
                <w:webHidden/>
                <w:rtl/>
              </w:rPr>
              <w:t>11</w:t>
            </w:r>
            <w:r>
              <w:rPr>
                <w:rStyle w:val="Hyperlink"/>
                <w:noProof/>
                <w:rtl/>
              </w:rPr>
              <w:fldChar w:fldCharType="end"/>
            </w:r>
          </w:hyperlink>
        </w:p>
        <w:p w14:paraId="469125B4" w14:textId="5EB52123" w:rsidR="00067493" w:rsidRDefault="00067493">
          <w:pPr>
            <w:pStyle w:val="TOC1"/>
            <w:tabs>
              <w:tab w:val="right" w:leader="dot" w:pos="8296"/>
            </w:tabs>
            <w:rPr>
              <w:rFonts w:asciiTheme="minorHAnsi" w:eastAsiaTheme="minorEastAsia" w:hAnsiTheme="minorHAnsi" w:cstheme="minorBidi"/>
              <w:noProof/>
              <w:kern w:val="2"/>
              <w:rtl/>
              <w14:ligatures w14:val="standardContextual"/>
            </w:rPr>
          </w:pPr>
          <w:hyperlink w:anchor="_Toc231663941" w:history="1">
            <w:r w:rsidRPr="00714A12">
              <w:rPr>
                <w:rStyle w:val="Hyperlink"/>
                <w:rFonts w:asciiTheme="majorBidi" w:hAnsiTheme="majorBidi" w:cstheme="majorBidi"/>
                <w:noProof/>
                <w:rtl/>
              </w:rPr>
              <w:t>תוצאות המחקר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Toc231663941 \h</w:instrText>
            </w:r>
            <w:r>
              <w:rPr>
                <w:noProof/>
                <w:webHidden/>
                <w:rtl/>
              </w:rPr>
              <w:instrText xml:space="preserve"> </w:instrText>
            </w:r>
            <w:r>
              <w:rPr>
                <w:rStyle w:val="Hyperlink"/>
                <w:noProof/>
                <w:rtl/>
              </w:rPr>
            </w:r>
            <w:r>
              <w:rPr>
                <w:rStyle w:val="Hyperlink"/>
                <w:noProof/>
                <w:rtl/>
              </w:rPr>
              <w:fldChar w:fldCharType="separate"/>
            </w:r>
            <w:r>
              <w:rPr>
                <w:noProof/>
                <w:webHidden/>
                <w:rtl/>
              </w:rPr>
              <w:t>18</w:t>
            </w:r>
            <w:r>
              <w:rPr>
                <w:rStyle w:val="Hyperlink"/>
                <w:noProof/>
                <w:rtl/>
              </w:rPr>
              <w:fldChar w:fldCharType="end"/>
            </w:r>
          </w:hyperlink>
        </w:p>
        <w:p w14:paraId="49604C66" w14:textId="5714C085" w:rsidR="00067493" w:rsidRDefault="00067493">
          <w:pPr>
            <w:pStyle w:val="TOC1"/>
            <w:tabs>
              <w:tab w:val="right" w:leader="dot" w:pos="8296"/>
            </w:tabs>
            <w:rPr>
              <w:rFonts w:asciiTheme="minorHAnsi" w:eastAsiaTheme="minorEastAsia" w:hAnsiTheme="minorHAnsi" w:cstheme="minorBidi"/>
              <w:noProof/>
              <w:kern w:val="2"/>
              <w:rtl/>
              <w14:ligatures w14:val="standardContextual"/>
            </w:rPr>
          </w:pPr>
          <w:hyperlink w:anchor="_Toc231663942" w:history="1">
            <w:r w:rsidRPr="00714A12">
              <w:rPr>
                <w:rStyle w:val="Hyperlink"/>
                <w:rFonts w:asciiTheme="majorBidi" w:hAnsiTheme="majorBidi" w:cstheme="majorBidi"/>
                <w:noProof/>
                <w:rtl/>
              </w:rPr>
              <w:t>מסקנות המחקר ודיון</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Toc231663942 \h</w:instrText>
            </w:r>
            <w:r>
              <w:rPr>
                <w:noProof/>
                <w:webHidden/>
                <w:rtl/>
              </w:rPr>
              <w:instrText xml:space="preserve"> </w:instrText>
            </w:r>
            <w:r>
              <w:rPr>
                <w:rStyle w:val="Hyperlink"/>
                <w:noProof/>
                <w:rtl/>
              </w:rPr>
            </w:r>
            <w:r>
              <w:rPr>
                <w:rStyle w:val="Hyperlink"/>
                <w:noProof/>
                <w:rtl/>
              </w:rPr>
              <w:fldChar w:fldCharType="separate"/>
            </w:r>
            <w:r>
              <w:rPr>
                <w:noProof/>
                <w:webHidden/>
                <w:rtl/>
              </w:rPr>
              <w:t>27</w:t>
            </w:r>
            <w:r>
              <w:rPr>
                <w:rStyle w:val="Hyperlink"/>
                <w:noProof/>
                <w:rtl/>
              </w:rPr>
              <w:fldChar w:fldCharType="end"/>
            </w:r>
          </w:hyperlink>
        </w:p>
        <w:p w14:paraId="0E5FAF03" w14:textId="4839EFB9" w:rsidR="00067493" w:rsidRDefault="00067493">
          <w:pPr>
            <w:pStyle w:val="TOC1"/>
            <w:tabs>
              <w:tab w:val="right" w:leader="dot" w:pos="8296"/>
            </w:tabs>
            <w:rPr>
              <w:rFonts w:asciiTheme="minorHAnsi" w:eastAsiaTheme="minorEastAsia" w:hAnsiTheme="minorHAnsi" w:cstheme="minorBidi"/>
              <w:noProof/>
              <w:kern w:val="2"/>
              <w:rtl/>
              <w14:ligatures w14:val="standardContextual"/>
            </w:rPr>
          </w:pPr>
          <w:hyperlink w:anchor="_Toc231663943" w:history="1">
            <w:r w:rsidRPr="00714A12">
              <w:rPr>
                <w:rStyle w:val="Hyperlink"/>
                <w:rFonts w:ascii="David" w:hAnsi="David" w:cs="David"/>
                <w:noProof/>
                <w:rtl/>
              </w:rPr>
              <w:t>ביבליוגרפיה –</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Toc231663943 \h</w:instrText>
            </w:r>
            <w:r>
              <w:rPr>
                <w:noProof/>
                <w:webHidden/>
                <w:rtl/>
              </w:rPr>
              <w:instrText xml:space="preserve"> </w:instrText>
            </w:r>
            <w:r>
              <w:rPr>
                <w:rStyle w:val="Hyperlink"/>
                <w:noProof/>
                <w:rtl/>
              </w:rPr>
            </w:r>
            <w:r>
              <w:rPr>
                <w:rStyle w:val="Hyperlink"/>
                <w:noProof/>
                <w:rtl/>
              </w:rPr>
              <w:fldChar w:fldCharType="separate"/>
            </w:r>
            <w:r>
              <w:rPr>
                <w:noProof/>
                <w:webHidden/>
                <w:rtl/>
              </w:rPr>
              <w:t>29</w:t>
            </w:r>
            <w:r>
              <w:rPr>
                <w:rStyle w:val="Hyperlink"/>
                <w:noProof/>
                <w:rtl/>
              </w:rPr>
              <w:fldChar w:fldCharType="end"/>
            </w:r>
          </w:hyperlink>
        </w:p>
        <w:p w14:paraId="70B15681" w14:textId="07C9C449" w:rsidR="008A7194" w:rsidRDefault="008A7194" w:rsidP="00E84DE3">
          <w:pPr>
            <w:spacing w:line="360" w:lineRule="auto"/>
            <w:jc w:val="both"/>
            <w:rPr>
              <w:rtl/>
              <w:cs/>
            </w:rPr>
          </w:pPr>
          <w:r>
            <w:rPr>
              <w:b/>
              <w:bCs/>
              <w:lang w:val="he-IL"/>
            </w:rPr>
            <w:fldChar w:fldCharType="end"/>
          </w:r>
        </w:p>
      </w:sdtContent>
    </w:sdt>
    <w:p w14:paraId="52BC9537" w14:textId="3AC58B97" w:rsidR="004202F1" w:rsidRPr="00302A52" w:rsidRDefault="00302A52" w:rsidP="00E84DE3">
      <w:pPr>
        <w:spacing w:line="360" w:lineRule="auto"/>
        <w:jc w:val="both"/>
        <w:rPr>
          <w:rFonts w:asciiTheme="majorHAnsi" w:eastAsiaTheme="majorEastAsia" w:hAnsiTheme="majorHAnsi" w:cstheme="majorBidi"/>
          <w:color w:val="2E74B5" w:themeColor="accent1" w:themeShade="BF"/>
          <w:sz w:val="32"/>
          <w:szCs w:val="32"/>
          <w:rtl/>
          <w:lang w:val="he-IL"/>
        </w:rPr>
      </w:pPr>
      <w:r w:rsidRPr="00302A52">
        <w:rPr>
          <w:rFonts w:asciiTheme="majorHAnsi" w:eastAsiaTheme="majorEastAsia" w:hAnsiTheme="majorHAnsi" w:cstheme="majorBidi" w:hint="cs"/>
          <w:color w:val="2E74B5" w:themeColor="accent1" w:themeShade="BF"/>
          <w:sz w:val="32"/>
          <w:szCs w:val="32"/>
          <w:rtl/>
          <w:lang w:val="he-IL"/>
        </w:rPr>
        <w:t>רשימת טבלאות</w:t>
      </w:r>
    </w:p>
    <w:p w14:paraId="2738A226" w14:textId="0B736088" w:rsidR="00067493" w:rsidRDefault="005117DF">
      <w:pPr>
        <w:pStyle w:val="TableofFigures"/>
        <w:tabs>
          <w:tab w:val="right" w:leader="dot" w:pos="8296"/>
        </w:tabs>
        <w:rPr>
          <w:rFonts w:asciiTheme="minorHAnsi" w:eastAsiaTheme="minorEastAsia" w:hAnsiTheme="minorHAnsi" w:cstheme="minorBidi"/>
          <w:noProof/>
          <w:kern w:val="2"/>
          <w:rtl/>
          <w14:ligatures w14:val="standardContextual"/>
        </w:rPr>
      </w:pP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TOC</w:instrText>
      </w: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 \z \c</w:instrText>
      </w: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"טבלה" </w:instrText>
      </w: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31663944" w:history="1">
        <w:r w:rsidR="00067493" w:rsidRPr="0077567F">
          <w:rPr>
            <w:rStyle w:val="Hyperlink"/>
            <w:noProof/>
            <w:rtl/>
          </w:rPr>
          <w:t>טבלה</w:t>
        </w:r>
        <w:r w:rsidR="00067493" w:rsidRPr="0077567F">
          <w:rPr>
            <w:rStyle w:val="Hyperlink"/>
            <w:noProof/>
          </w:rPr>
          <w:t xml:space="preserve"> 1</w:t>
        </w:r>
        <w:r w:rsidR="00067493" w:rsidRPr="0077567F">
          <w:rPr>
            <w:rStyle w:val="Hyperlink"/>
            <w:noProof/>
            <w:rtl/>
          </w:rPr>
          <w:t xml:space="preserve"> - מוצרים הנכללים ברפורמת הייבוא</w:t>
        </w:r>
        <w:r w:rsidR="00067493">
          <w:rPr>
            <w:noProof/>
            <w:webHidden/>
            <w:rtl/>
          </w:rPr>
          <w:tab/>
        </w:r>
        <w:r w:rsidR="00067493">
          <w:rPr>
            <w:rStyle w:val="Hyperlink"/>
            <w:noProof/>
            <w:rtl/>
          </w:rPr>
          <w:fldChar w:fldCharType="begin"/>
        </w:r>
        <w:r w:rsidR="00067493">
          <w:rPr>
            <w:noProof/>
            <w:webHidden/>
            <w:rtl/>
          </w:rPr>
          <w:instrText xml:space="preserve"> </w:instrText>
        </w:r>
        <w:r w:rsidR="00067493">
          <w:rPr>
            <w:noProof/>
            <w:webHidden/>
          </w:rPr>
          <w:instrText>PAGEREF</w:instrText>
        </w:r>
        <w:r w:rsidR="00067493">
          <w:rPr>
            <w:noProof/>
            <w:webHidden/>
            <w:rtl/>
          </w:rPr>
          <w:instrText xml:space="preserve"> _</w:instrText>
        </w:r>
        <w:r w:rsidR="00067493">
          <w:rPr>
            <w:noProof/>
            <w:webHidden/>
          </w:rPr>
          <w:instrText>Toc231663944 \h</w:instrText>
        </w:r>
        <w:r w:rsidR="00067493">
          <w:rPr>
            <w:noProof/>
            <w:webHidden/>
            <w:rtl/>
          </w:rPr>
          <w:instrText xml:space="preserve"> </w:instrText>
        </w:r>
        <w:r w:rsidR="00067493">
          <w:rPr>
            <w:rStyle w:val="Hyperlink"/>
            <w:noProof/>
            <w:rtl/>
          </w:rPr>
        </w:r>
        <w:r w:rsidR="00067493">
          <w:rPr>
            <w:rStyle w:val="Hyperlink"/>
            <w:noProof/>
            <w:rtl/>
          </w:rPr>
          <w:fldChar w:fldCharType="separate"/>
        </w:r>
        <w:r w:rsidR="00067493">
          <w:rPr>
            <w:noProof/>
            <w:webHidden/>
            <w:rtl/>
          </w:rPr>
          <w:t>4</w:t>
        </w:r>
        <w:r w:rsidR="00067493">
          <w:rPr>
            <w:rStyle w:val="Hyperlink"/>
            <w:noProof/>
            <w:rtl/>
          </w:rPr>
          <w:fldChar w:fldCharType="end"/>
        </w:r>
      </w:hyperlink>
    </w:p>
    <w:p w14:paraId="42B1413B" w14:textId="2B9888A7" w:rsidR="00067493" w:rsidRDefault="00067493">
      <w:pPr>
        <w:pStyle w:val="TableofFigures"/>
        <w:tabs>
          <w:tab w:val="right" w:leader="dot" w:pos="8296"/>
        </w:tabs>
        <w:rPr>
          <w:rFonts w:asciiTheme="minorHAnsi" w:eastAsiaTheme="minorEastAsia" w:hAnsiTheme="minorHAnsi" w:cstheme="minorBidi"/>
          <w:noProof/>
          <w:kern w:val="2"/>
          <w:rtl/>
          <w14:ligatures w14:val="standardContextual"/>
        </w:rPr>
      </w:pPr>
      <w:hyperlink w:anchor="_Toc231663945" w:history="1">
        <w:r w:rsidRPr="0077567F">
          <w:rPr>
            <w:rStyle w:val="Hyperlink"/>
            <w:noProof/>
            <w:rtl/>
          </w:rPr>
          <w:t>טבלה 2 – נתונים דמוגרפיים של אוכלוסיית המחקר</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Toc231663945 \h</w:instrText>
        </w:r>
        <w:r>
          <w:rPr>
            <w:noProof/>
            <w:webHidden/>
            <w:rtl/>
          </w:rPr>
          <w:instrText xml:space="preserve"> </w:instrText>
        </w:r>
        <w:r>
          <w:rPr>
            <w:rStyle w:val="Hyperlink"/>
            <w:noProof/>
            <w:rtl/>
          </w:rPr>
        </w:r>
        <w:r>
          <w:rPr>
            <w:rStyle w:val="Hyperlink"/>
            <w:noProof/>
            <w:rtl/>
          </w:rPr>
          <w:fldChar w:fldCharType="separate"/>
        </w:r>
        <w:r>
          <w:rPr>
            <w:noProof/>
            <w:webHidden/>
            <w:rtl/>
          </w:rPr>
          <w:t>12</w:t>
        </w:r>
        <w:r>
          <w:rPr>
            <w:rStyle w:val="Hyperlink"/>
            <w:noProof/>
            <w:rtl/>
          </w:rPr>
          <w:fldChar w:fldCharType="end"/>
        </w:r>
      </w:hyperlink>
    </w:p>
    <w:p w14:paraId="25203B78" w14:textId="64DD8573" w:rsidR="00067493" w:rsidRDefault="00067493">
      <w:pPr>
        <w:pStyle w:val="TableofFigures"/>
        <w:tabs>
          <w:tab w:val="right" w:leader="dot" w:pos="8296"/>
        </w:tabs>
        <w:rPr>
          <w:rtl/>
        </w:rPr>
      </w:pPr>
      <w:hyperlink w:anchor="_Toc231663946" w:history="1">
        <w:r w:rsidRPr="0077567F">
          <w:rPr>
            <w:rStyle w:val="Hyperlink"/>
            <w:rFonts w:asciiTheme="majorBidi" w:hAnsiTheme="majorBidi" w:cstheme="majorBidi"/>
            <w:noProof/>
            <w:rtl/>
          </w:rPr>
          <w:t>טבלה 3</w:t>
        </w:r>
        <w:r w:rsidRPr="0077567F">
          <w:rPr>
            <w:rStyle w:val="Hyperlink"/>
            <w:rFonts w:asciiTheme="majorBidi" w:hAnsiTheme="majorBidi" w:cstheme="majorBidi"/>
            <w:noProof/>
          </w:rPr>
          <w:t xml:space="preserve"> -</w:t>
        </w:r>
        <w:r w:rsidRPr="0077567F">
          <w:rPr>
            <w:rStyle w:val="Hyperlink"/>
            <w:rFonts w:asciiTheme="majorBidi" w:hAnsiTheme="majorBidi" w:cstheme="majorBidi"/>
            <w:noProof/>
            <w:rtl/>
          </w:rPr>
          <w:t xml:space="preserve"> נתוני המחקר משתנים מוסברים ומסבירים</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Toc231663946 \h</w:instrText>
        </w:r>
        <w:r>
          <w:rPr>
            <w:noProof/>
            <w:webHidden/>
            <w:rtl/>
          </w:rPr>
          <w:instrText xml:space="preserve"> </w:instrText>
        </w:r>
        <w:r>
          <w:rPr>
            <w:rStyle w:val="Hyperlink"/>
            <w:noProof/>
            <w:rtl/>
          </w:rPr>
        </w:r>
        <w:r>
          <w:rPr>
            <w:rStyle w:val="Hyperlink"/>
            <w:noProof/>
            <w:rtl/>
          </w:rPr>
          <w:fldChar w:fldCharType="separate"/>
        </w:r>
        <w:r>
          <w:rPr>
            <w:noProof/>
            <w:webHidden/>
            <w:rtl/>
          </w:rPr>
          <w:t>16</w:t>
        </w:r>
        <w:r>
          <w:rPr>
            <w:rStyle w:val="Hyperlink"/>
            <w:noProof/>
            <w:rtl/>
          </w:rPr>
          <w:fldChar w:fldCharType="end"/>
        </w:r>
      </w:hyperlink>
    </w:p>
    <w:p w14:paraId="11FCF8FD" w14:textId="3BF4311C" w:rsidR="00BD67C2" w:rsidRPr="00BD67C2" w:rsidRDefault="00BD67C2" w:rsidP="00487622">
      <w:pPr>
        <w:pStyle w:val="TableofFigures"/>
        <w:tabs>
          <w:tab w:val="right" w:leader="dot" w:pos="8296"/>
        </w:tabs>
        <w:rPr>
          <w:rtl/>
        </w:rPr>
      </w:pPr>
      <w:hyperlink w:anchor="_Toc231663946" w:history="1">
        <w:r w:rsidRPr="0077567F">
          <w:rPr>
            <w:rStyle w:val="Hyperlink"/>
            <w:rFonts w:asciiTheme="majorBidi" w:hAnsiTheme="majorBidi" w:cstheme="majorBidi"/>
            <w:noProof/>
            <w:rtl/>
          </w:rPr>
          <w:t xml:space="preserve">טבלה </w:t>
        </w:r>
        <w:r>
          <w:rPr>
            <w:rStyle w:val="Hyperlink"/>
            <w:rFonts w:asciiTheme="majorBidi" w:hAnsiTheme="majorBidi" w:cstheme="majorBidi" w:hint="cs"/>
            <w:noProof/>
            <w:rtl/>
          </w:rPr>
          <w:t>4</w:t>
        </w:r>
        <w:r w:rsidRPr="0077567F">
          <w:rPr>
            <w:rStyle w:val="Hyperlink"/>
            <w:rFonts w:asciiTheme="majorBidi" w:hAnsiTheme="majorBidi" w:cstheme="majorBidi"/>
            <w:noProof/>
          </w:rPr>
          <w:t xml:space="preserve"> </w:t>
        </w:r>
        <w:r>
          <w:rPr>
            <w:rStyle w:val="Hyperlink"/>
            <w:rFonts w:asciiTheme="majorBidi" w:hAnsiTheme="majorBidi" w:cstheme="majorBidi"/>
            <w:noProof/>
          </w:rPr>
          <w:t>–</w:t>
        </w:r>
        <w:r w:rsidRPr="0077567F">
          <w:rPr>
            <w:rStyle w:val="Hyperlink"/>
            <w:rFonts w:asciiTheme="majorBidi" w:hAnsiTheme="majorBidi" w:cstheme="majorBidi"/>
            <w:noProof/>
            <w:rtl/>
          </w:rPr>
          <w:t xml:space="preserve"> </w:t>
        </w:r>
        <w:r>
          <w:rPr>
            <w:rStyle w:val="Hyperlink"/>
            <w:rFonts w:asciiTheme="majorBidi" w:hAnsiTheme="majorBidi" w:cstheme="majorBidi" w:hint="cs"/>
            <w:noProof/>
            <w:rtl/>
          </w:rPr>
          <w:t>תוצאות הרגרסיות הלוג׳יות בהשערה 1</w:t>
        </w:r>
        <w:r>
          <w:rPr>
            <w:noProof/>
            <w:webHidden/>
            <w:rtl/>
          </w:rPr>
          <w:tab/>
        </w:r>
        <w:r>
          <w:rPr>
            <w:rStyle w:val="Hyperlink"/>
            <w:rFonts w:hint="cs"/>
            <w:noProof/>
            <w:rtl/>
          </w:rPr>
          <w:t>20</w:t>
        </w:r>
      </w:hyperlink>
    </w:p>
    <w:p w14:paraId="3E8FEA30" w14:textId="23CAE850" w:rsidR="00BD67C2" w:rsidRDefault="00487622" w:rsidP="00F908CB">
      <w:pPr>
        <w:rPr>
          <w:rtl/>
        </w:rPr>
      </w:pPr>
      <w:r>
        <w:rPr>
          <w:rFonts w:hint="cs"/>
          <w:rtl/>
        </w:rPr>
        <w:t>טבלה 5 - תוצאות מבחני יחס הנראות בהשערה 1 ................................................................... 20</w:t>
      </w:r>
    </w:p>
    <w:p w14:paraId="0B8BB85E" w14:textId="77777777" w:rsidR="00F908CB" w:rsidRDefault="00F908CB" w:rsidP="00F908CB">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heme="majorBidi" w:hAnsiTheme="majorBidi" w:cstheme="majorBidi" w:hint="cs"/>
          <w:noProof/>
          <w:rtl/>
        </w:rPr>
        <w:t xml:space="preserve">טבלה 6 </w:t>
      </w:r>
      <w:r>
        <w:rPr>
          <w:rFonts w:asciiTheme="majorBidi" w:hAnsiTheme="majorBidi" w:cstheme="majorBidi"/>
          <w:noProof/>
          <w:rtl/>
        </w:rPr>
        <w:t>–</w:t>
      </w:r>
      <w:r>
        <w:rPr>
          <w:rFonts w:asciiTheme="majorBidi" w:hAnsiTheme="majorBidi" w:cstheme="majorBidi" w:hint="cs"/>
          <w:noProof/>
          <w:rtl/>
        </w:rPr>
        <w:t xml:space="preserve"> תוצאות מבחן וילקוקסון בהשערה 2 .........................................................................22</w:t>
      </w:r>
    </w:p>
    <w:p w14:paraId="2138651C" w14:textId="77777777" w:rsidR="00F908CB" w:rsidRPr="00BD67C2" w:rsidRDefault="00F908CB" w:rsidP="00F908CB">
      <w:pPr>
        <w:rPr>
          <w:rtl/>
        </w:rPr>
      </w:pPr>
    </w:p>
    <w:p w14:paraId="27B553DF" w14:textId="7C49F858" w:rsidR="008A7194" w:rsidRDefault="005117DF" w:rsidP="00487622">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6C981691" w14:textId="3DA54646" w:rsidR="00302A52" w:rsidRPr="00302A52" w:rsidRDefault="00302A52" w:rsidP="00E84DE3">
      <w:pPr>
        <w:spacing w:line="360" w:lineRule="auto"/>
        <w:jc w:val="both"/>
        <w:rPr>
          <w:rFonts w:asciiTheme="majorHAnsi" w:eastAsiaTheme="majorEastAsia" w:hAnsiTheme="majorHAnsi" w:cstheme="majorBidi"/>
          <w:color w:val="2E74B5" w:themeColor="accent1" w:themeShade="BF"/>
          <w:sz w:val="32"/>
          <w:szCs w:val="32"/>
          <w:rtl/>
          <w:lang w:val="he-IL"/>
        </w:rPr>
      </w:pPr>
      <w:r w:rsidRPr="00302A52">
        <w:rPr>
          <w:rFonts w:asciiTheme="majorHAnsi" w:eastAsiaTheme="majorEastAsia" w:hAnsiTheme="majorHAnsi" w:cstheme="majorBidi" w:hint="cs"/>
          <w:color w:val="2E74B5" w:themeColor="accent1" w:themeShade="BF"/>
          <w:sz w:val="32"/>
          <w:szCs w:val="32"/>
          <w:rtl/>
          <w:lang w:val="he-IL"/>
        </w:rPr>
        <w:t>רשימת איורים</w:t>
      </w:r>
    </w:p>
    <w:p w14:paraId="4FDE9882" w14:textId="7AEF3CFE" w:rsidR="00067493" w:rsidRDefault="00302A52">
      <w:pPr>
        <w:pStyle w:val="TableofFigures"/>
        <w:tabs>
          <w:tab w:val="right" w:leader="dot" w:pos="8296"/>
        </w:tabs>
        <w:rPr>
          <w:rFonts w:asciiTheme="minorHAnsi" w:eastAsiaTheme="minorEastAsia" w:hAnsiTheme="minorHAnsi" w:cstheme="minorBidi"/>
          <w:noProof/>
          <w:kern w:val="2"/>
          <w:rtl/>
          <w14:ligatures w14:val="standardContextual"/>
        </w:rPr>
      </w:pP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TOC</w:instrText>
      </w: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w:instrText>
      </w: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h \z \c</w:instrText>
      </w: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"איור" </w:instrText>
      </w: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hyperlink w:anchor="_Toc231663947" w:history="1">
        <w:r w:rsidR="00067493" w:rsidRPr="0002423E">
          <w:rPr>
            <w:rStyle w:val="Hyperlink"/>
            <w:rFonts w:asciiTheme="majorBidi" w:hAnsiTheme="majorBidi" w:cstheme="majorBidi"/>
            <w:noProof/>
            <w:rtl/>
          </w:rPr>
          <w:t>איור 1</w:t>
        </w:r>
        <w:r w:rsidR="00067493" w:rsidRPr="0002423E">
          <w:rPr>
            <w:rStyle w:val="Hyperlink"/>
            <w:rFonts w:asciiTheme="majorBidi" w:hAnsiTheme="majorBidi" w:cstheme="majorBidi"/>
            <w:noProof/>
          </w:rPr>
          <w:t xml:space="preserve"> - </w:t>
        </w:r>
        <w:r w:rsidR="00067493" w:rsidRPr="0002423E">
          <w:rPr>
            <w:rStyle w:val="Hyperlink"/>
            <w:rFonts w:asciiTheme="majorBidi" w:hAnsiTheme="majorBidi" w:cstheme="majorBidi"/>
            <w:noProof/>
            <w:rtl/>
          </w:rPr>
          <w:t xml:space="preserve"> בדיקת מתאם ספירמן</w:t>
        </w:r>
        <w:r w:rsidR="00067493">
          <w:rPr>
            <w:noProof/>
            <w:webHidden/>
            <w:rtl/>
          </w:rPr>
          <w:tab/>
        </w:r>
        <w:r w:rsidR="00067493">
          <w:rPr>
            <w:noProof/>
            <w:webHidden/>
            <w:rtl/>
          </w:rPr>
          <w:fldChar w:fldCharType="begin"/>
        </w:r>
        <w:r w:rsidR="00067493">
          <w:rPr>
            <w:noProof/>
            <w:webHidden/>
            <w:rtl/>
          </w:rPr>
          <w:instrText xml:space="preserve"> </w:instrText>
        </w:r>
        <w:r w:rsidR="00067493">
          <w:rPr>
            <w:noProof/>
            <w:webHidden/>
          </w:rPr>
          <w:instrText>PAGEREF</w:instrText>
        </w:r>
        <w:r w:rsidR="00067493">
          <w:rPr>
            <w:noProof/>
            <w:webHidden/>
            <w:rtl/>
          </w:rPr>
          <w:instrText xml:space="preserve"> _</w:instrText>
        </w:r>
        <w:r w:rsidR="00067493">
          <w:rPr>
            <w:noProof/>
            <w:webHidden/>
          </w:rPr>
          <w:instrText>Toc231663947 \h</w:instrText>
        </w:r>
        <w:r w:rsidR="00067493">
          <w:rPr>
            <w:noProof/>
            <w:webHidden/>
            <w:rtl/>
          </w:rPr>
          <w:instrText xml:space="preserve"> </w:instrText>
        </w:r>
        <w:r w:rsidR="00067493">
          <w:rPr>
            <w:noProof/>
            <w:webHidden/>
            <w:rtl/>
          </w:rPr>
        </w:r>
        <w:r w:rsidR="00067493">
          <w:rPr>
            <w:noProof/>
            <w:webHidden/>
            <w:rtl/>
          </w:rPr>
          <w:fldChar w:fldCharType="separate"/>
        </w:r>
        <w:r w:rsidR="00067493">
          <w:rPr>
            <w:noProof/>
            <w:webHidden/>
            <w:rtl/>
          </w:rPr>
          <w:t>13</w:t>
        </w:r>
        <w:r w:rsidR="00067493">
          <w:rPr>
            <w:noProof/>
            <w:webHidden/>
            <w:rtl/>
          </w:rPr>
          <w:fldChar w:fldCharType="end"/>
        </w:r>
      </w:hyperlink>
    </w:p>
    <w:p w14:paraId="298D8A12" w14:textId="78C3D65C" w:rsidR="00067493" w:rsidRDefault="00067493">
      <w:pPr>
        <w:pStyle w:val="TableofFigures"/>
        <w:tabs>
          <w:tab w:val="right" w:leader="dot" w:pos="8296"/>
        </w:tabs>
        <w:rPr>
          <w:rFonts w:asciiTheme="minorHAnsi" w:eastAsiaTheme="minorEastAsia" w:hAnsiTheme="minorHAnsi" w:cstheme="minorBidi"/>
          <w:noProof/>
          <w:kern w:val="2"/>
          <w:rtl/>
          <w14:ligatures w14:val="standardContextual"/>
        </w:rPr>
      </w:pPr>
      <w:hyperlink w:anchor="_Toc231663948" w:history="1">
        <w:r w:rsidRPr="0002423E">
          <w:rPr>
            <w:rStyle w:val="Hyperlink"/>
            <w:rFonts w:asciiTheme="majorBidi" w:hAnsiTheme="majorBidi" w:cstheme="majorBidi"/>
            <w:noProof/>
            <w:rtl/>
          </w:rPr>
          <w:t>איור 2 - העדפת מוצר מקומי על פי גיל</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Toc231663948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35F69C06" w14:textId="7CC4CA52" w:rsidR="00067493" w:rsidRDefault="00067493">
      <w:pPr>
        <w:pStyle w:val="TableofFigures"/>
        <w:tabs>
          <w:tab w:val="right" w:leader="dot" w:pos="8296"/>
        </w:tabs>
        <w:rPr>
          <w:rFonts w:asciiTheme="minorHAnsi" w:eastAsiaTheme="minorEastAsia" w:hAnsiTheme="minorHAnsi" w:cstheme="minorBidi"/>
          <w:noProof/>
          <w:kern w:val="2"/>
          <w:rtl/>
          <w14:ligatures w14:val="standardContextual"/>
        </w:rPr>
      </w:pPr>
      <w:hyperlink w:anchor="_Toc231663949" w:history="1">
        <w:r w:rsidRPr="0002423E">
          <w:rPr>
            <w:rStyle w:val="Hyperlink"/>
            <w:noProof/>
            <w:rtl/>
          </w:rPr>
          <w:t>איור 3</w:t>
        </w:r>
        <w:r w:rsidRPr="0002423E">
          <w:rPr>
            <w:rStyle w:val="Hyperlink"/>
            <w:noProof/>
          </w:rPr>
          <w:t xml:space="preserve"> </w:t>
        </w:r>
        <w:r w:rsidRPr="0002423E">
          <w:rPr>
            <w:rStyle w:val="Hyperlink"/>
            <w:noProof/>
            <w:rtl/>
          </w:rPr>
          <w:t>- התלפגות השפעת איכות ומחיר המוצר</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Toc231663949 \h</w:instrText>
        </w:r>
        <w:r>
          <w:rPr>
            <w:noProof/>
            <w:webHidden/>
            <w:rtl/>
          </w:rPr>
          <w:instrText xml:space="preserve"> </w:instrText>
        </w:r>
        <w:r>
          <w:rPr>
            <w:noProof/>
            <w:webHidden/>
            <w:rtl/>
          </w:rPr>
        </w:r>
        <w:r>
          <w:rPr>
            <w:noProof/>
            <w:webHidden/>
            <w:rtl/>
          </w:rPr>
          <w:fldChar w:fldCharType="separate"/>
        </w:r>
        <w:r>
          <w:rPr>
            <w:noProof/>
            <w:webHidden/>
            <w:rtl/>
          </w:rPr>
          <w:t>14</w:t>
        </w:r>
        <w:r>
          <w:rPr>
            <w:noProof/>
            <w:webHidden/>
            <w:rtl/>
          </w:rPr>
          <w:fldChar w:fldCharType="end"/>
        </w:r>
      </w:hyperlink>
    </w:p>
    <w:p w14:paraId="50CC5098" w14:textId="2B109342" w:rsidR="00067493" w:rsidRDefault="00067493">
      <w:pPr>
        <w:pStyle w:val="TableofFigures"/>
        <w:tabs>
          <w:tab w:val="right" w:leader="dot" w:pos="8296"/>
        </w:tabs>
        <w:rPr>
          <w:rFonts w:asciiTheme="minorHAnsi" w:eastAsiaTheme="minorEastAsia" w:hAnsiTheme="minorHAnsi" w:cstheme="minorBidi"/>
          <w:noProof/>
          <w:kern w:val="2"/>
          <w:rtl/>
          <w14:ligatures w14:val="standardContextual"/>
        </w:rPr>
      </w:pPr>
      <w:hyperlink w:anchor="_Toc231663950" w:history="1">
        <w:r w:rsidRPr="0002423E">
          <w:rPr>
            <w:rStyle w:val="Hyperlink"/>
            <w:rFonts w:asciiTheme="majorBidi" w:hAnsiTheme="majorBidi" w:cstheme="majorBidi"/>
            <w:noProof/>
            <w:rtl/>
          </w:rPr>
          <w:t>איור 4 - דעת הצרכן על השפעתה של הרפורמה על איכות ומחיר המוצרים</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Toc231663950 \h</w:instrText>
        </w:r>
        <w:r>
          <w:rPr>
            <w:noProof/>
            <w:webHidden/>
            <w:rtl/>
          </w:rPr>
          <w:instrText xml:space="preserve"> </w:instrText>
        </w:r>
        <w:r>
          <w:rPr>
            <w:noProof/>
            <w:webHidden/>
            <w:rtl/>
          </w:rPr>
        </w:r>
        <w:r>
          <w:rPr>
            <w:noProof/>
            <w:webHidden/>
            <w:rtl/>
          </w:rPr>
          <w:fldChar w:fldCharType="separate"/>
        </w:r>
        <w:r>
          <w:rPr>
            <w:noProof/>
            <w:webHidden/>
            <w:rtl/>
          </w:rPr>
          <w:t>15</w:t>
        </w:r>
        <w:r>
          <w:rPr>
            <w:noProof/>
            <w:webHidden/>
            <w:rtl/>
          </w:rPr>
          <w:fldChar w:fldCharType="end"/>
        </w:r>
      </w:hyperlink>
    </w:p>
    <w:p w14:paraId="5922B853" w14:textId="493CBCD2" w:rsidR="00302A52" w:rsidRPr="008A7194" w:rsidRDefault="00302A52"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p w14:paraId="725F5346" w14:textId="77777777" w:rsidR="008A7194" w:rsidRPr="008A7194" w:rsidRDefault="008A7194"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0A8649" w14:textId="4465C542" w:rsidR="008A7194" w:rsidRPr="008A7194" w:rsidRDefault="00B90B7D" w:rsidP="00B90B7D">
      <w:pPr>
        <w:tabs>
          <w:tab w:val="left" w:pos="7320"/>
        </w:tabs>
        <w:spacing w:line="360" w:lineRule="auto"/>
        <w:jc w:val="both"/>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04CE810E" w14:textId="77777777" w:rsidR="008A7194" w:rsidRPr="008A7194" w:rsidRDefault="008A7194"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39A419" w14:textId="77777777" w:rsidR="008A7194" w:rsidRPr="008A7194" w:rsidRDefault="008A7194"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58F46D" w14:textId="77777777" w:rsidR="008A7194" w:rsidRPr="008A7194" w:rsidRDefault="008A7194"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A5CCEB" w14:textId="77777777" w:rsidR="008A7194" w:rsidRPr="008A7194" w:rsidRDefault="008A7194"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B3381C" w14:textId="77777777" w:rsidR="008A7194" w:rsidRPr="008A7194" w:rsidRDefault="008A7194" w:rsidP="00E84DE3">
      <w:pPr>
        <w:spacing w:line="360" w:lineRule="auto"/>
        <w:jc w:val="both"/>
        <w:rPr>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6A49BD" w14:textId="77777777" w:rsidR="00E84DE3" w:rsidRDefault="00E84DE3" w:rsidP="00E84DE3">
      <w:pPr>
        <w:spacing w:after="160" w:line="360" w:lineRule="auto"/>
        <w:jc w:val="both"/>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31057734"/>
    </w:p>
    <w:p w14:paraId="644CAAF4" w14:textId="34EDB765" w:rsidR="00351735" w:rsidRPr="00AF15CD" w:rsidRDefault="00351735" w:rsidP="007C479E">
      <w:pPr>
        <w:pStyle w:val="Heading1"/>
        <w:spacing w:line="360" w:lineRule="auto"/>
        <w:jc w:val="center"/>
        <w:rPr>
          <w:rFonts w:asciiTheme="majorBidi" w:hAnsiTheme="majorBidi" w:cstheme="majorBidi"/>
          <w:sz w:val="24"/>
          <w:szCs w:val="28"/>
          <w:u w:val="single"/>
          <w:rtl/>
        </w:rPr>
      </w:pPr>
      <w:bookmarkStart w:id="2" w:name="_Toc231663937"/>
      <w:r w:rsidRPr="00AF15CD">
        <w:rPr>
          <w:rFonts w:asciiTheme="majorBidi" w:hAnsiTheme="majorBidi" w:cstheme="majorBidi" w:hint="cs"/>
          <w:sz w:val="24"/>
          <w:szCs w:val="28"/>
          <w:u w:val="single"/>
          <w:rtl/>
        </w:rPr>
        <w:t>מבוא</w:t>
      </w:r>
      <w:bookmarkEnd w:id="2"/>
    </w:p>
    <w:p w14:paraId="566596C5" w14:textId="38B5A281" w:rsidR="00391D03" w:rsidRDefault="00EC0316" w:rsidP="007C479E">
      <w:pPr>
        <w:bidi/>
        <w:spacing w:line="360" w:lineRule="auto"/>
        <w:jc w:val="both"/>
        <w:rPr>
          <w:rtl/>
        </w:rPr>
      </w:pPr>
      <w:r w:rsidRPr="00EC0316">
        <w:rPr>
          <w:rtl/>
        </w:rPr>
        <w:t xml:space="preserve">יוקר המחיה בישראל </w:t>
      </w:r>
      <w:r>
        <w:rPr>
          <w:rFonts w:hint="cs"/>
          <w:rtl/>
        </w:rPr>
        <w:t>מהווה</w:t>
      </w:r>
      <w:r w:rsidRPr="00EC0316">
        <w:rPr>
          <w:rtl/>
        </w:rPr>
        <w:t xml:space="preserve"> בשנים האחרונות </w:t>
      </w:r>
      <w:r w:rsidR="00194310">
        <w:rPr>
          <w:rFonts w:hint="cs"/>
          <w:rtl/>
        </w:rPr>
        <w:t>חלק רחב מ</w:t>
      </w:r>
      <w:r w:rsidRPr="00EC0316">
        <w:rPr>
          <w:rtl/>
        </w:rPr>
        <w:t>השיח הציבורי</w:t>
      </w:r>
      <w:r w:rsidR="00706A11">
        <w:rPr>
          <w:rFonts w:hint="cs"/>
          <w:rtl/>
        </w:rPr>
        <w:t xml:space="preserve">, </w:t>
      </w:r>
      <w:r w:rsidRPr="00EC0316">
        <w:rPr>
          <w:rtl/>
        </w:rPr>
        <w:t>והשלכותי</w:t>
      </w:r>
      <w:r w:rsidR="009E5717">
        <w:rPr>
          <w:rFonts w:hint="cs"/>
          <w:rtl/>
        </w:rPr>
        <w:t xml:space="preserve">ו </w:t>
      </w:r>
      <w:r w:rsidRPr="00EC0316">
        <w:rPr>
          <w:rtl/>
        </w:rPr>
        <w:t>ניכרות באופן ישיר ברמת החיים של כלל משקי הבית במדינה. על פי מדד המחירים היחסי של ארגון ה-</w:t>
      </w:r>
      <w:r w:rsidRPr="00EC0316">
        <w:t>OECD</w:t>
      </w:r>
      <w:r w:rsidRPr="00EC0316">
        <w:rPr>
          <w:rtl/>
        </w:rPr>
        <w:t>, בעוד שבשנת 2012 פערי המחירים בין ישראל למדינות אירופה וארצות הברית לא היו משמעותיים, הרי שבשנת 2022 זינקה רמת המחירים בישראל והייתה גבוהה ב-54% לעומת המדינות האירופיות וב-12% לעומת ארצות הברית. אף שחלק מהנתונים מצביעים על שיפור מסוים בכוח הקנייה הכללי בשל התחזקות השקל ועלייה בשכר הריאלי, תפיסת יוקר המחיה בקרב הצרכנים נותרת גבוהה מאוד. תפיסה זו מובלת בעיקר על ידי מחיריהם של מוצרי צריכה בסיסיים, כגון מוצרי מזון, שרמת מחירם בישראל נותרת גבוהה משמעותית בהשוואה למדינות המפותחות</w:t>
      </w:r>
      <w:r w:rsidR="00A72091">
        <w:rPr>
          <w:rFonts w:asciiTheme="majorBidi" w:hAnsiTheme="majorBidi" w:hint="cs"/>
          <w:rtl/>
        </w:rPr>
        <w:t xml:space="preserve"> </w:t>
      </w:r>
      <w:r w:rsidR="007B6A37" w:rsidRPr="00426106">
        <w:rPr>
          <w:rFonts w:asciiTheme="majorBidi" w:hAnsiTheme="majorBidi"/>
          <w:rtl/>
        </w:rPr>
        <w:t>(</w:t>
      </w:r>
      <w:r w:rsidR="007B6A37" w:rsidRPr="00426106">
        <w:rPr>
          <w:rFonts w:asciiTheme="majorBidi" w:hAnsiTheme="majorBidi" w:hint="cs"/>
          <w:rtl/>
        </w:rPr>
        <w:t>אבירם</w:t>
      </w:r>
      <w:r w:rsidR="007B6A37" w:rsidRPr="00426106">
        <w:rPr>
          <w:rFonts w:asciiTheme="majorBidi" w:hAnsiTheme="majorBidi"/>
          <w:rtl/>
        </w:rPr>
        <w:t>-</w:t>
      </w:r>
      <w:r w:rsidR="007B6A37" w:rsidRPr="00426106">
        <w:rPr>
          <w:rFonts w:asciiTheme="majorBidi" w:hAnsiTheme="majorBidi" w:hint="cs"/>
          <w:rtl/>
        </w:rPr>
        <w:t>ניצן</w:t>
      </w:r>
      <w:r w:rsidR="007B6A37" w:rsidRPr="00426106">
        <w:rPr>
          <w:rFonts w:asciiTheme="majorBidi" w:hAnsiTheme="majorBidi"/>
          <w:rtl/>
        </w:rPr>
        <w:t xml:space="preserve"> </w:t>
      </w:r>
      <w:r w:rsidR="007B6A37" w:rsidRPr="00426106">
        <w:rPr>
          <w:rFonts w:asciiTheme="majorBidi" w:hAnsiTheme="majorBidi" w:hint="cs"/>
          <w:rtl/>
        </w:rPr>
        <w:t>ועמיתיה</w:t>
      </w:r>
      <w:r w:rsidR="007B6A37" w:rsidRPr="00426106">
        <w:rPr>
          <w:rFonts w:asciiTheme="majorBidi" w:hAnsiTheme="majorBidi"/>
          <w:rtl/>
        </w:rPr>
        <w:t xml:space="preserve">, 2023 ; </w:t>
      </w:r>
      <w:r w:rsidR="007B6A37" w:rsidRPr="00426106">
        <w:rPr>
          <w:rFonts w:asciiTheme="majorBidi" w:hAnsiTheme="majorBidi" w:hint="cs"/>
          <w:rtl/>
        </w:rPr>
        <w:t>פלוג</w:t>
      </w:r>
      <w:r w:rsidR="007B6A37" w:rsidRPr="00426106">
        <w:rPr>
          <w:rFonts w:asciiTheme="majorBidi" w:hAnsiTheme="majorBidi"/>
          <w:rtl/>
        </w:rPr>
        <w:t xml:space="preserve"> </w:t>
      </w:r>
      <w:r w:rsidR="007B6A37" w:rsidRPr="00426106">
        <w:rPr>
          <w:rFonts w:asciiTheme="majorBidi" w:hAnsiTheme="majorBidi" w:hint="cs"/>
          <w:rtl/>
        </w:rPr>
        <w:t>ועמיתיה</w:t>
      </w:r>
      <w:r w:rsidR="007B6A37" w:rsidRPr="00426106">
        <w:rPr>
          <w:rFonts w:asciiTheme="majorBidi" w:hAnsiTheme="majorBidi"/>
          <w:rtl/>
        </w:rPr>
        <w:t>, 2023)</w:t>
      </w:r>
      <w:r w:rsidRPr="00EC0316">
        <w:rPr>
          <w:rtl/>
        </w:rPr>
        <w:t>.</w:t>
      </w:r>
    </w:p>
    <w:p w14:paraId="42D1F27F" w14:textId="77777777" w:rsidR="00EC0316" w:rsidRPr="00391D03" w:rsidRDefault="00EC0316" w:rsidP="007C479E">
      <w:pPr>
        <w:bidi/>
        <w:spacing w:line="360" w:lineRule="auto"/>
        <w:jc w:val="both"/>
        <w:rPr>
          <w:rtl/>
        </w:rPr>
      </w:pPr>
    </w:p>
    <w:p w14:paraId="6DD94B89" w14:textId="0BEE4C13" w:rsidR="00EC538C" w:rsidRDefault="00EC538C" w:rsidP="007C479E">
      <w:pPr>
        <w:bidi/>
        <w:spacing w:line="360" w:lineRule="auto"/>
        <w:jc w:val="both"/>
        <w:rPr>
          <w:rtl/>
        </w:rPr>
      </w:pPr>
      <w:r w:rsidRPr="00EC538C">
        <w:rPr>
          <w:rtl/>
        </w:rPr>
        <w:t>הספרות המקצועית והדוחות הממשלתיים מצביעים על כך שהגורמים המרכזיים לעלויות הגבוהות הללו הם ריכוזיות מבנית, חוסר תחרות בשוק המקומי וחסמי יבוא חריפים המונעים כניסת מתחרים. נכון לשנת 2023, מדינת ישראל דורגה בין חמש המדינות בעלות החשיפה הנמוכה ביותר ליבוא כאחוז מהתמ"ג מבין מדינות ה-</w:t>
      </w:r>
      <w:r w:rsidR="00A42FA7">
        <w:t xml:space="preserve"> </w:t>
      </w:r>
      <w:r w:rsidR="00A42FA7" w:rsidRPr="008F1504">
        <w:rPr>
          <w:rFonts w:asciiTheme="majorBidi" w:hAnsiTheme="majorBidi"/>
          <w:rtl/>
        </w:rPr>
        <w:t>(</w:t>
      </w:r>
      <w:r w:rsidR="00A42FA7" w:rsidRPr="008F1504">
        <w:rPr>
          <w:rFonts w:asciiTheme="majorBidi" w:hAnsiTheme="majorBidi" w:hint="cs"/>
          <w:rtl/>
        </w:rPr>
        <w:t>פלוג</w:t>
      </w:r>
      <w:r w:rsidR="00A42FA7" w:rsidRPr="008F1504">
        <w:rPr>
          <w:rFonts w:asciiTheme="majorBidi" w:hAnsiTheme="majorBidi"/>
          <w:rtl/>
        </w:rPr>
        <w:t xml:space="preserve"> </w:t>
      </w:r>
      <w:r w:rsidR="00A42FA7" w:rsidRPr="008F1504">
        <w:rPr>
          <w:rFonts w:asciiTheme="majorBidi" w:hAnsiTheme="majorBidi" w:hint="cs"/>
          <w:rtl/>
        </w:rPr>
        <w:t>ועמיתיה</w:t>
      </w:r>
      <w:r w:rsidR="00A42FA7" w:rsidRPr="008F1504">
        <w:rPr>
          <w:rFonts w:asciiTheme="majorBidi" w:hAnsiTheme="majorBidi"/>
          <w:rtl/>
        </w:rPr>
        <w:t xml:space="preserve">, 2023 ; </w:t>
      </w:r>
      <w:r w:rsidR="00A42FA7" w:rsidRPr="008F1504">
        <w:rPr>
          <w:rFonts w:asciiTheme="majorBidi" w:hAnsiTheme="majorBidi" w:cstheme="majorBidi"/>
        </w:rPr>
        <w:t>OECD, 2025</w:t>
      </w:r>
      <w:r w:rsidR="00A42FA7" w:rsidRPr="008F1504">
        <w:rPr>
          <w:rFonts w:asciiTheme="majorBidi" w:hAnsiTheme="majorBidi"/>
          <w:rtl/>
        </w:rPr>
        <w:t xml:space="preserve">). </w:t>
      </w:r>
      <w:r w:rsidRPr="00EC538C">
        <w:rPr>
          <w:rtl/>
        </w:rPr>
        <w:t>בעבר ניסו ממשלות ישראל לקדם רפורמות נקודתיות להפחתת נטל זה – דוגמת תוכנית "נטו הוזלות" בשנת 2018 שביטלה מכסים ומיסי קנייה – אך אלו לא הניבו את התוצאות המיוחלות, שכן המכסים שהופחתו הוחלפו בפועל בהגבלות בלתי-מכסיות, כגון חסמי אסדרה, בירוקרטיה ותקינה ייחודית</w:t>
      </w:r>
      <w:r w:rsidR="00870ACC">
        <w:rPr>
          <w:rFonts w:asciiTheme="majorBidi" w:hAnsiTheme="majorBidi" w:cstheme="majorBidi" w:hint="cs"/>
          <w:rtl/>
        </w:rPr>
        <w:t xml:space="preserve"> </w:t>
      </w:r>
      <w:r w:rsidR="00870ACC" w:rsidRPr="003A7795">
        <w:rPr>
          <w:rFonts w:asciiTheme="majorBidi" w:hAnsiTheme="majorBidi" w:cstheme="majorBidi"/>
          <w:rtl/>
        </w:rPr>
        <w:t>(</w:t>
      </w:r>
      <w:r w:rsidR="00870ACC" w:rsidRPr="003A7795">
        <w:rPr>
          <w:rFonts w:asciiTheme="majorBidi" w:hAnsiTheme="majorBidi" w:cstheme="majorBidi"/>
        </w:rPr>
        <w:t>Davenport et al., 2021</w:t>
      </w:r>
      <w:r w:rsidR="00870ACC" w:rsidRPr="003A7795">
        <w:rPr>
          <w:rFonts w:asciiTheme="majorBidi" w:hAnsiTheme="majorBidi" w:cstheme="majorBidi"/>
          <w:rtl/>
        </w:rPr>
        <w:t>)</w:t>
      </w:r>
      <w:r w:rsidRPr="00EC538C">
        <w:rPr>
          <w:rtl/>
        </w:rPr>
        <w:t>. הגבלות אלו מייצרות עלויות קבועות ומשתנות גבוהות עבור היבואנים, אשר מגולגלות בסופו של דבר אל הצרכן המקומי.</w:t>
      </w:r>
      <w:r>
        <w:rPr>
          <w:rFonts w:hint="cs"/>
          <w:rtl/>
        </w:rPr>
        <w:t xml:space="preserve"> </w:t>
      </w:r>
    </w:p>
    <w:p w14:paraId="0CE743F0" w14:textId="77777777" w:rsidR="00EC538C" w:rsidRDefault="00EC538C" w:rsidP="007C479E">
      <w:pPr>
        <w:bidi/>
        <w:spacing w:line="360" w:lineRule="auto"/>
        <w:jc w:val="both"/>
        <w:rPr>
          <w:rtl/>
        </w:rPr>
      </w:pPr>
    </w:p>
    <w:p w14:paraId="35FF3D14" w14:textId="2BB6E242" w:rsidR="000D12BC" w:rsidRDefault="00EC538C" w:rsidP="007C479E">
      <w:pPr>
        <w:bidi/>
        <w:spacing w:line="360" w:lineRule="auto"/>
        <w:jc w:val="both"/>
        <w:rPr>
          <w:rtl/>
        </w:rPr>
      </w:pPr>
      <w:r w:rsidRPr="00EC538C">
        <w:rPr>
          <w:rtl/>
        </w:rPr>
        <w:t>כמענה לכשלים מבניים אלו, גובשה רפורמת הייבוא "מה שטוב לאירופה טוב לישראל", אשר נכנסה לתוקף בשנת 2025. בניגוד לניסיונות העבר, רפורמה זו מתמקדת בהסרת חסמים בירוקרטיים והגבלות לא-מכסיות באמצעות הרמוניזציה והכרה הדדית בתקינה ובמערכות הפיקוח של האיחוד האירופי. הרפורמה מקיפה כ-90% ממוצרי הצריכה בישראל, ובכלל זה מוצרי חשמל ואלקטרוניקה, מזון יבש ורגיש, קוסמטיקה וטואלטיקה. על פי הערכות הרשמיות, הרפורמה צפויה לחסוך ליבואנים עד 18% מעלויות הייבוא, ובכך להוביל לחיסכון של אלפי שקלים בשנה למשפחה</w:t>
      </w:r>
      <w:r w:rsidR="000A5598">
        <w:rPr>
          <w:rFonts w:hint="cs"/>
          <w:rtl/>
        </w:rPr>
        <w:t xml:space="preserve"> </w:t>
      </w:r>
      <w:r w:rsidR="000A5598" w:rsidRPr="003A7795">
        <w:rPr>
          <w:rFonts w:asciiTheme="majorBidi" w:hAnsiTheme="majorBidi" w:cstheme="majorBidi"/>
          <w:rtl/>
        </w:rPr>
        <w:t xml:space="preserve">(מבקר המדינה, 2025 ; </w:t>
      </w:r>
      <w:r w:rsidR="000A5598" w:rsidRPr="003A7795">
        <w:rPr>
          <w:rFonts w:asciiTheme="majorBidi" w:hAnsiTheme="majorBidi" w:cstheme="majorBidi"/>
        </w:rPr>
        <w:t>OECD, 2025</w:t>
      </w:r>
      <w:r w:rsidR="000A5598" w:rsidRPr="003A7795">
        <w:rPr>
          <w:rFonts w:asciiTheme="majorBidi" w:hAnsiTheme="majorBidi" w:cstheme="majorBidi"/>
          <w:rtl/>
        </w:rPr>
        <w:t>)</w:t>
      </w:r>
      <w:r w:rsidRPr="00EC538C">
        <w:rPr>
          <w:rtl/>
        </w:rPr>
        <w:t>. יחד עם זאת, השפעתה המעשית של הרפורמה על התנהגות הצרכנים והעדפותיהם בשטח נותרה תחת סימן שאלה.</w:t>
      </w:r>
      <w:r w:rsidR="000D12BC" w:rsidRPr="000D12BC">
        <w:rPr>
          <w:rtl/>
        </w:rPr>
        <w:t xml:space="preserve"> </w:t>
      </w:r>
    </w:p>
    <w:p w14:paraId="7BE109B2" w14:textId="77777777" w:rsidR="007C479E" w:rsidRDefault="007C479E" w:rsidP="007C479E">
      <w:pPr>
        <w:bidi/>
        <w:spacing w:line="360" w:lineRule="auto"/>
        <w:jc w:val="both"/>
        <w:rPr>
          <w:rtl/>
        </w:rPr>
      </w:pPr>
    </w:p>
    <w:p w14:paraId="78697AEE" w14:textId="77777777" w:rsidR="007C479E" w:rsidRDefault="007C479E" w:rsidP="007C479E">
      <w:pPr>
        <w:bidi/>
        <w:spacing w:line="360" w:lineRule="auto"/>
        <w:jc w:val="both"/>
        <w:rPr>
          <w:rtl/>
        </w:rPr>
      </w:pPr>
    </w:p>
    <w:p w14:paraId="2357E101" w14:textId="77777777" w:rsidR="007C479E" w:rsidRDefault="007C479E" w:rsidP="007C479E">
      <w:pPr>
        <w:bidi/>
        <w:spacing w:line="360" w:lineRule="auto"/>
        <w:jc w:val="both"/>
        <w:rPr>
          <w:rtl/>
        </w:rPr>
      </w:pPr>
    </w:p>
    <w:p w14:paraId="58DC9FC0" w14:textId="77777777" w:rsidR="007C479E" w:rsidRDefault="007C479E" w:rsidP="007C479E">
      <w:pPr>
        <w:bidi/>
        <w:spacing w:line="360" w:lineRule="auto"/>
        <w:jc w:val="both"/>
        <w:rPr>
          <w:rtl/>
        </w:rPr>
      </w:pPr>
    </w:p>
    <w:p w14:paraId="665B9B60" w14:textId="4EFDB80D" w:rsidR="007C479E" w:rsidRDefault="007C479E" w:rsidP="007C479E">
      <w:pPr>
        <w:pStyle w:val="Caption"/>
        <w:keepNext/>
        <w:bidi w:val="0"/>
      </w:pPr>
    </w:p>
    <w:p w14:paraId="028DF721" w14:textId="77777777" w:rsidR="007C479E" w:rsidRPr="007C479E" w:rsidRDefault="007C479E" w:rsidP="007C479E"/>
    <w:tbl>
      <w:tblPr>
        <w:tblStyle w:val="GridTable1Light-Accent5"/>
        <w:tblW w:w="8321" w:type="dxa"/>
        <w:tblLook w:val="04A0" w:firstRow="1" w:lastRow="0" w:firstColumn="1" w:lastColumn="0" w:noHBand="0" w:noVBand="1"/>
      </w:tblPr>
      <w:tblGrid>
        <w:gridCol w:w="2835"/>
        <w:gridCol w:w="5486"/>
      </w:tblGrid>
      <w:tr w:rsidR="007C479E" w:rsidRPr="007C479E" w14:paraId="11D87E08" w14:textId="77777777" w:rsidTr="00A82B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hideMark/>
          </w:tcPr>
          <w:p w14:paraId="44B0810B" w14:textId="77777777" w:rsidR="007C479E" w:rsidRPr="007C479E" w:rsidRDefault="007C479E" w:rsidP="007C479E">
            <w:pPr>
              <w:bidi/>
              <w:spacing w:line="360" w:lineRule="auto"/>
              <w:jc w:val="both"/>
            </w:pPr>
            <w:r w:rsidRPr="007C479E">
              <w:rPr>
                <w:rtl/>
              </w:rPr>
              <w:t>קבוצת מוצרים</w:t>
            </w:r>
          </w:p>
        </w:tc>
        <w:tc>
          <w:tcPr>
            <w:tcW w:w="5486" w:type="dxa"/>
            <w:hideMark/>
          </w:tcPr>
          <w:p w14:paraId="4253545E" w14:textId="039920E3" w:rsidR="007C479E" w:rsidRPr="007C479E" w:rsidRDefault="007C479E" w:rsidP="007C479E">
            <w:pPr>
              <w:bidi/>
              <w:spacing w:line="360" w:lineRule="auto"/>
              <w:jc w:val="both"/>
              <w:cnfStyle w:val="100000000000" w:firstRow="1" w:lastRow="0" w:firstColumn="0" w:lastColumn="0" w:oddVBand="0" w:evenVBand="0" w:oddHBand="0" w:evenHBand="0" w:firstRowFirstColumn="0" w:firstRowLastColumn="0" w:lastRowFirstColumn="0" w:lastRowLastColumn="0"/>
            </w:pPr>
            <w:r w:rsidRPr="007C479E">
              <w:rPr>
                <w:rtl/>
              </w:rPr>
              <w:t>דוגמאות למוצרים הנכללים ברפורמת היבוא</w:t>
            </w:r>
          </w:p>
        </w:tc>
      </w:tr>
      <w:tr w:rsidR="007C479E" w:rsidRPr="007C479E" w14:paraId="797E22B6" w14:textId="77777777" w:rsidTr="00A82BC3">
        <w:tc>
          <w:tcPr>
            <w:cnfStyle w:val="001000000000" w:firstRow="0" w:lastRow="0" w:firstColumn="1" w:lastColumn="0" w:oddVBand="0" w:evenVBand="0" w:oddHBand="0" w:evenHBand="0" w:firstRowFirstColumn="0" w:firstRowLastColumn="0" w:lastRowFirstColumn="0" w:lastRowLastColumn="0"/>
            <w:tcW w:w="2835" w:type="dxa"/>
            <w:hideMark/>
          </w:tcPr>
          <w:p w14:paraId="3967B141" w14:textId="77777777" w:rsidR="007C479E" w:rsidRPr="007C479E" w:rsidRDefault="007C479E" w:rsidP="007C479E">
            <w:pPr>
              <w:bidi/>
              <w:spacing w:line="360" w:lineRule="auto"/>
            </w:pPr>
            <w:r w:rsidRPr="007C479E">
              <w:rPr>
                <w:rtl/>
              </w:rPr>
              <w:t>מוצרי חשמל ואלקטרוניקה</w:t>
            </w:r>
          </w:p>
        </w:tc>
        <w:tc>
          <w:tcPr>
            <w:tcW w:w="5486" w:type="dxa"/>
            <w:hideMark/>
          </w:tcPr>
          <w:p w14:paraId="5A07D4DE" w14:textId="77777777" w:rsidR="007C479E" w:rsidRPr="007C479E" w:rsidRDefault="007C479E" w:rsidP="007C479E">
            <w:pPr>
              <w:bidi/>
              <w:spacing w:line="360" w:lineRule="auto"/>
              <w:jc w:val="both"/>
              <w:cnfStyle w:val="000000000000" w:firstRow="0" w:lastRow="0" w:firstColumn="0" w:lastColumn="0" w:oddVBand="0" w:evenVBand="0" w:oddHBand="0" w:evenHBand="0" w:firstRowFirstColumn="0" w:firstRowLastColumn="0" w:lastRowFirstColumn="0" w:lastRowLastColumn="0"/>
            </w:pPr>
            <w:r w:rsidRPr="007C479E">
              <w:rPr>
                <w:rtl/>
              </w:rPr>
              <w:t>מקררים, מכונות כביסה, מייבשי כביסה, מדיחי כלים, שואבי אבק, קומקומים חשמליים ותנורי אובן</w:t>
            </w:r>
            <w:r w:rsidRPr="007C479E">
              <w:t>.</w:t>
            </w:r>
          </w:p>
        </w:tc>
      </w:tr>
      <w:tr w:rsidR="007C479E" w:rsidRPr="007C479E" w14:paraId="13846099" w14:textId="77777777" w:rsidTr="00A82BC3">
        <w:tc>
          <w:tcPr>
            <w:cnfStyle w:val="001000000000" w:firstRow="0" w:lastRow="0" w:firstColumn="1" w:lastColumn="0" w:oddVBand="0" w:evenVBand="0" w:oddHBand="0" w:evenHBand="0" w:firstRowFirstColumn="0" w:firstRowLastColumn="0" w:lastRowFirstColumn="0" w:lastRowLastColumn="0"/>
            <w:tcW w:w="2835" w:type="dxa"/>
            <w:hideMark/>
          </w:tcPr>
          <w:p w14:paraId="770686B1" w14:textId="77777777" w:rsidR="007C479E" w:rsidRPr="007C479E" w:rsidRDefault="007C479E" w:rsidP="007C479E">
            <w:pPr>
              <w:bidi/>
              <w:spacing w:line="360" w:lineRule="auto"/>
            </w:pPr>
            <w:r w:rsidRPr="007C479E">
              <w:rPr>
                <w:rtl/>
              </w:rPr>
              <w:t>מוצרי ילדים ותינוקות</w:t>
            </w:r>
          </w:p>
        </w:tc>
        <w:tc>
          <w:tcPr>
            <w:tcW w:w="5486" w:type="dxa"/>
            <w:hideMark/>
          </w:tcPr>
          <w:p w14:paraId="506A27C4" w14:textId="77777777" w:rsidR="007C479E" w:rsidRPr="007C479E" w:rsidRDefault="007C479E" w:rsidP="007C479E">
            <w:pPr>
              <w:bidi/>
              <w:spacing w:line="360" w:lineRule="auto"/>
              <w:jc w:val="both"/>
              <w:cnfStyle w:val="000000000000" w:firstRow="0" w:lastRow="0" w:firstColumn="0" w:lastColumn="0" w:oddVBand="0" w:evenVBand="0" w:oddHBand="0" w:evenHBand="0" w:firstRowFirstColumn="0" w:firstRowLastColumn="0" w:lastRowFirstColumn="0" w:lastRowLastColumn="0"/>
            </w:pPr>
            <w:r w:rsidRPr="007C479E">
              <w:rPr>
                <w:rtl/>
              </w:rPr>
              <w:t>צעצועים (מעל ומתחת לגיל שלוש), עגלות ילדים, מיטות ועריסות, כיסאות אוכל גבוהים, חיתולים לתינוק, מוצצים ובקבוקים</w:t>
            </w:r>
            <w:r w:rsidRPr="007C479E">
              <w:t>.</w:t>
            </w:r>
          </w:p>
        </w:tc>
      </w:tr>
      <w:tr w:rsidR="007C479E" w:rsidRPr="007C479E" w14:paraId="07465E7E" w14:textId="77777777" w:rsidTr="00A82BC3">
        <w:tc>
          <w:tcPr>
            <w:cnfStyle w:val="001000000000" w:firstRow="0" w:lastRow="0" w:firstColumn="1" w:lastColumn="0" w:oddVBand="0" w:evenVBand="0" w:oddHBand="0" w:evenHBand="0" w:firstRowFirstColumn="0" w:firstRowLastColumn="0" w:lastRowFirstColumn="0" w:lastRowLastColumn="0"/>
            <w:tcW w:w="2835" w:type="dxa"/>
            <w:hideMark/>
          </w:tcPr>
          <w:p w14:paraId="587A919E" w14:textId="77777777" w:rsidR="007C479E" w:rsidRPr="007C479E" w:rsidRDefault="007C479E" w:rsidP="007C479E">
            <w:pPr>
              <w:bidi/>
              <w:spacing w:line="360" w:lineRule="auto"/>
            </w:pPr>
            <w:r w:rsidRPr="007C479E">
              <w:rPr>
                <w:rtl/>
              </w:rPr>
              <w:t>תמרוקים וטואלטיקה</w:t>
            </w:r>
          </w:p>
        </w:tc>
        <w:tc>
          <w:tcPr>
            <w:tcW w:w="5486" w:type="dxa"/>
            <w:hideMark/>
          </w:tcPr>
          <w:p w14:paraId="7131318A" w14:textId="1608937B" w:rsidR="007C479E" w:rsidRPr="007C479E" w:rsidRDefault="007C479E" w:rsidP="007C479E">
            <w:pPr>
              <w:bidi/>
              <w:spacing w:line="360" w:lineRule="auto"/>
              <w:jc w:val="both"/>
              <w:cnfStyle w:val="000000000000" w:firstRow="0" w:lastRow="0" w:firstColumn="0" w:lastColumn="0" w:oddVBand="0" w:evenVBand="0" w:oddHBand="0" w:evenHBand="0" w:firstRowFirstColumn="0" w:firstRowLastColumn="0" w:lastRowFirstColumn="0" w:lastRowLastColumn="0"/>
            </w:pPr>
            <w:r w:rsidRPr="007C479E">
              <w:rPr>
                <w:rtl/>
              </w:rPr>
              <w:t xml:space="preserve">משחות שיניים, מי פה, ג'ל גילוח, סבון גוף, שמפו, מרכך שיער, קרם גוף ורגליים, </w:t>
            </w:r>
            <w:r w:rsidR="009C52E7" w:rsidRPr="007C479E">
              <w:rPr>
                <w:rFonts w:hint="cs"/>
                <w:rtl/>
              </w:rPr>
              <w:t>דיאודורנ</w:t>
            </w:r>
            <w:r w:rsidR="009C52E7" w:rsidRPr="007C479E">
              <w:rPr>
                <w:rFonts w:hint="eastAsia"/>
                <w:rtl/>
              </w:rPr>
              <w:t>ט</w:t>
            </w:r>
            <w:r w:rsidRPr="007C479E">
              <w:rPr>
                <w:rtl/>
              </w:rPr>
              <w:t>, איפור (כגון מייק-אפ), טמפונים ושעווה</w:t>
            </w:r>
            <w:r w:rsidRPr="007C479E">
              <w:t>.</w:t>
            </w:r>
          </w:p>
        </w:tc>
      </w:tr>
      <w:tr w:rsidR="007C479E" w:rsidRPr="007C479E" w14:paraId="21930A00" w14:textId="77777777" w:rsidTr="00A82BC3">
        <w:trPr>
          <w:trHeight w:val="49"/>
        </w:trPr>
        <w:tc>
          <w:tcPr>
            <w:cnfStyle w:val="001000000000" w:firstRow="0" w:lastRow="0" w:firstColumn="1" w:lastColumn="0" w:oddVBand="0" w:evenVBand="0" w:oddHBand="0" w:evenHBand="0" w:firstRowFirstColumn="0" w:firstRowLastColumn="0" w:lastRowFirstColumn="0" w:lastRowLastColumn="0"/>
            <w:tcW w:w="2835" w:type="dxa"/>
            <w:hideMark/>
          </w:tcPr>
          <w:p w14:paraId="31A3B5DB" w14:textId="77777777" w:rsidR="007C479E" w:rsidRPr="007C479E" w:rsidRDefault="007C479E" w:rsidP="007C479E">
            <w:pPr>
              <w:bidi/>
              <w:spacing w:line="360" w:lineRule="auto"/>
            </w:pPr>
            <w:r w:rsidRPr="007C479E">
              <w:rPr>
                <w:rtl/>
              </w:rPr>
              <w:t>מוצרי מזון (יבש ורגיש)</w:t>
            </w:r>
          </w:p>
        </w:tc>
        <w:tc>
          <w:tcPr>
            <w:tcW w:w="5486" w:type="dxa"/>
            <w:hideMark/>
          </w:tcPr>
          <w:p w14:paraId="7084613B" w14:textId="77777777" w:rsidR="007C479E" w:rsidRPr="007C479E" w:rsidRDefault="007C479E" w:rsidP="007C479E">
            <w:pPr>
              <w:bidi/>
              <w:spacing w:line="360" w:lineRule="auto"/>
              <w:jc w:val="both"/>
              <w:cnfStyle w:val="000000000000" w:firstRow="0" w:lastRow="0" w:firstColumn="0" w:lastColumn="0" w:oddVBand="0" w:evenVBand="0" w:oddHBand="0" w:evenHBand="0" w:firstRowFirstColumn="0" w:firstRowLastColumn="0" w:lastRowFirstColumn="0" w:lastRowLastColumn="0"/>
            </w:pPr>
            <w:r w:rsidRPr="007C479E">
              <w:rPr>
                <w:rtl/>
              </w:rPr>
              <w:t>שמן זית, דבש, שוקולד, שימורי ירקות ופירות, בשר ומוצריו, דגים, חלב ומוצריו (ומקביליהם), ביצים, תוספי תזונה, מזון מיוחד לתינוקות ומי שתייה</w:t>
            </w:r>
            <w:r w:rsidRPr="007C479E">
              <w:t>.</w:t>
            </w:r>
          </w:p>
        </w:tc>
      </w:tr>
      <w:tr w:rsidR="007C479E" w:rsidRPr="007C479E" w14:paraId="2676E7E2" w14:textId="77777777" w:rsidTr="00A82BC3">
        <w:trPr>
          <w:trHeight w:val="49"/>
        </w:trPr>
        <w:tc>
          <w:tcPr>
            <w:cnfStyle w:val="001000000000" w:firstRow="0" w:lastRow="0" w:firstColumn="1" w:lastColumn="0" w:oddVBand="0" w:evenVBand="0" w:oddHBand="0" w:evenHBand="0" w:firstRowFirstColumn="0" w:firstRowLastColumn="0" w:lastRowFirstColumn="0" w:lastRowLastColumn="0"/>
            <w:tcW w:w="2835" w:type="dxa"/>
            <w:hideMark/>
          </w:tcPr>
          <w:p w14:paraId="20F35554" w14:textId="77777777" w:rsidR="007C479E" w:rsidRPr="007C479E" w:rsidRDefault="007C479E" w:rsidP="007C479E">
            <w:pPr>
              <w:bidi/>
              <w:spacing w:line="360" w:lineRule="auto"/>
            </w:pPr>
            <w:r w:rsidRPr="007C479E">
              <w:rPr>
                <w:rtl/>
              </w:rPr>
              <w:t>מוצרים נוספים לבית ולפנאי</w:t>
            </w:r>
          </w:p>
        </w:tc>
        <w:tc>
          <w:tcPr>
            <w:tcW w:w="5486" w:type="dxa"/>
            <w:hideMark/>
          </w:tcPr>
          <w:p w14:paraId="321D3B41" w14:textId="77777777" w:rsidR="007C479E" w:rsidRPr="007C479E" w:rsidRDefault="007C479E" w:rsidP="007C479E">
            <w:pPr>
              <w:bidi/>
              <w:spacing w:line="360" w:lineRule="auto"/>
              <w:jc w:val="both"/>
              <w:cnfStyle w:val="000000000000" w:firstRow="0" w:lastRow="0" w:firstColumn="0" w:lastColumn="0" w:oddVBand="0" w:evenVBand="0" w:oddHBand="0" w:evenHBand="0" w:firstRowFirstColumn="0" w:firstRowLastColumn="0" w:lastRowFirstColumn="0" w:lastRowLastColumn="0"/>
            </w:pPr>
            <w:r w:rsidRPr="007C479E">
              <w:rPr>
                <w:rtl/>
              </w:rPr>
              <w:t>כלים קרמיים, מוצרי פלסטיק, אופניים, ריהוט ומוצרי ניקוי למשק בית</w:t>
            </w:r>
            <w:r w:rsidRPr="007C479E">
              <w:t>.</w:t>
            </w:r>
          </w:p>
        </w:tc>
      </w:tr>
    </w:tbl>
    <w:p w14:paraId="21FFDCEA" w14:textId="768AB63E" w:rsidR="000D12BC" w:rsidRPr="00A640BF" w:rsidRDefault="007C479E" w:rsidP="000D12BC">
      <w:pPr>
        <w:bidi/>
        <w:spacing w:line="360" w:lineRule="auto"/>
        <w:jc w:val="both"/>
        <w:rPr>
          <w:color w:val="000000" w:themeColor="text1"/>
          <w:sz w:val="20"/>
          <w:szCs w:val="20"/>
          <w:rtl/>
        </w:rPr>
      </w:pPr>
      <w:bookmarkStart w:id="3" w:name="_Toc231663944"/>
      <w:r w:rsidRPr="00A640BF">
        <w:rPr>
          <w:color w:val="000000" w:themeColor="text1"/>
          <w:sz w:val="20"/>
          <w:szCs w:val="20"/>
          <w:rtl/>
        </w:rPr>
        <w:t>טבלה</w:t>
      </w:r>
      <w:r w:rsidRPr="00A640BF">
        <w:rPr>
          <w:color w:val="000000" w:themeColor="text1"/>
          <w:sz w:val="20"/>
          <w:szCs w:val="20"/>
        </w:rPr>
        <w:t xml:space="preserve"> </w:t>
      </w:r>
      <w:r w:rsidRPr="00A640BF">
        <w:rPr>
          <w:color w:val="000000" w:themeColor="text1"/>
          <w:sz w:val="20"/>
          <w:szCs w:val="20"/>
        </w:rPr>
        <w:fldChar w:fldCharType="begin"/>
      </w:r>
      <w:r w:rsidRPr="00A640BF">
        <w:rPr>
          <w:color w:val="000000" w:themeColor="text1"/>
          <w:sz w:val="20"/>
          <w:szCs w:val="20"/>
        </w:rPr>
        <w:instrText xml:space="preserve"> SEQ </w:instrText>
      </w:r>
      <w:r w:rsidRPr="00A640BF">
        <w:rPr>
          <w:color w:val="000000" w:themeColor="text1"/>
          <w:sz w:val="20"/>
          <w:szCs w:val="20"/>
          <w:rtl/>
        </w:rPr>
        <w:instrText>טבלה</w:instrText>
      </w:r>
      <w:r w:rsidRPr="00A640BF">
        <w:rPr>
          <w:color w:val="000000" w:themeColor="text1"/>
          <w:sz w:val="20"/>
          <w:szCs w:val="20"/>
        </w:rPr>
        <w:instrText xml:space="preserve"> \* ARABIC </w:instrText>
      </w:r>
      <w:r w:rsidRPr="00A640BF">
        <w:rPr>
          <w:color w:val="000000" w:themeColor="text1"/>
          <w:sz w:val="20"/>
          <w:szCs w:val="20"/>
        </w:rPr>
        <w:fldChar w:fldCharType="separate"/>
      </w:r>
      <w:r w:rsidRPr="00A640BF">
        <w:rPr>
          <w:noProof/>
          <w:color w:val="000000" w:themeColor="text1"/>
          <w:sz w:val="20"/>
          <w:szCs w:val="20"/>
        </w:rPr>
        <w:t>1</w:t>
      </w:r>
      <w:r w:rsidRPr="00A640BF">
        <w:rPr>
          <w:color w:val="000000" w:themeColor="text1"/>
          <w:sz w:val="20"/>
          <w:szCs w:val="20"/>
        </w:rPr>
        <w:fldChar w:fldCharType="end"/>
      </w:r>
      <w:r w:rsidRPr="00A640BF">
        <w:rPr>
          <w:rFonts w:hint="cs"/>
          <w:noProof/>
          <w:color w:val="000000" w:themeColor="text1"/>
          <w:sz w:val="20"/>
          <w:szCs w:val="20"/>
          <w:rtl/>
        </w:rPr>
        <w:t xml:space="preserve"> - מוצרים הנכללים ברפורמת הייבוא</w:t>
      </w:r>
      <w:bookmarkEnd w:id="3"/>
    </w:p>
    <w:p w14:paraId="0487B049" w14:textId="77777777" w:rsidR="007C479E" w:rsidRDefault="007C479E" w:rsidP="000D12BC">
      <w:pPr>
        <w:bidi/>
        <w:spacing w:line="360" w:lineRule="auto"/>
        <w:jc w:val="both"/>
        <w:rPr>
          <w:rtl/>
        </w:rPr>
      </w:pPr>
    </w:p>
    <w:p w14:paraId="6A993412" w14:textId="427E5B77" w:rsidR="000D12BC" w:rsidRDefault="000D12BC" w:rsidP="007C479E">
      <w:pPr>
        <w:bidi/>
        <w:spacing w:line="360" w:lineRule="auto"/>
        <w:jc w:val="both"/>
        <w:rPr>
          <w:rtl/>
        </w:rPr>
      </w:pPr>
      <w:r w:rsidRPr="000D12BC">
        <w:rPr>
          <w:rtl/>
        </w:rPr>
        <w:t xml:space="preserve">כסטודנטיות בחוג לכלכלה וניהול, אנו עוסקות באופן שוטף בניתוח מודלים תיאורטיים של שוק חופשי, יתרון יחסי ומדיניות סחר. הבחירה לחקור את רפורמת הייבוא הנוכחית נבעה מהרצון לגשר בין התיאוריה הכלכלית הנלמדת באקדמיה לבין המציאות הצרכנית המורכבת בישראל. נושא זה מלווה אותנו, כמו את כלל הסטודנטים ואזרחי המדינה, באופן הדוק בחיי היומיום. כל כניסה לרשתות השיווק, רכישת מוצרי מזון בסיסיים, חומרי ניקוי או מוצרי טואלטיקה מפגישה אותנו בצורה ישירה עם השלכותיו של יוקר המחיה בישראל. </w:t>
      </w:r>
    </w:p>
    <w:p w14:paraId="4676A7AE" w14:textId="77777777" w:rsidR="007C479E" w:rsidRDefault="007C479E" w:rsidP="000D12BC">
      <w:pPr>
        <w:bidi/>
        <w:spacing w:line="360" w:lineRule="auto"/>
        <w:jc w:val="both"/>
        <w:rPr>
          <w:rtl/>
        </w:rPr>
      </w:pPr>
    </w:p>
    <w:p w14:paraId="14B36C5E" w14:textId="315FE23A" w:rsidR="0019685E" w:rsidRDefault="000D12BC" w:rsidP="007C479E">
      <w:pPr>
        <w:bidi/>
        <w:spacing w:line="360" w:lineRule="auto"/>
        <w:jc w:val="both"/>
        <w:rPr>
          <w:rtl/>
        </w:rPr>
      </w:pPr>
      <w:r w:rsidRPr="000D12BC">
        <w:rPr>
          <w:rtl/>
        </w:rPr>
        <w:t>התמריץ המרכזי למחקר זה הוא הצורך להבין האם פתיחה מוסדית של השוק לתחרות אירופאית רחבה מסוגלת לשנות בפועל הרגלי צריכה מושרשים, או שמא הצרכן הישראלי פועל תחת הטיות פסיכולוגיות ותרבותיות המעכבות את השינוי ההתנהגותי המצופה. כצרכניות החוות את נטל ההוצאות היומיומי, מצאנו עניין רב בבחינת הפער שבין המדיניות הממשלתית המוצהרת לבין התרגום שלה להחלטות הרכישה של הפרט בקצה.</w:t>
      </w:r>
      <w:r w:rsidR="0019685E">
        <w:rPr>
          <w:rFonts w:hint="cs"/>
          <w:rtl/>
        </w:rPr>
        <w:t xml:space="preserve"> </w:t>
      </w:r>
    </w:p>
    <w:p w14:paraId="3BAA61C5" w14:textId="77777777" w:rsidR="0019685E" w:rsidRDefault="0019685E" w:rsidP="0019685E">
      <w:pPr>
        <w:bidi/>
        <w:spacing w:line="360" w:lineRule="auto"/>
        <w:jc w:val="both"/>
        <w:rPr>
          <w:rtl/>
        </w:rPr>
      </w:pPr>
    </w:p>
    <w:p w14:paraId="573F79A1" w14:textId="649098A1" w:rsidR="0019685E" w:rsidRDefault="0019685E" w:rsidP="0019685E">
      <w:pPr>
        <w:bidi/>
        <w:spacing w:line="360" w:lineRule="auto"/>
        <w:jc w:val="both"/>
        <w:rPr>
          <w:rtl/>
        </w:rPr>
      </w:pPr>
      <w:r w:rsidRPr="0019685E">
        <w:rPr>
          <w:rtl/>
        </w:rPr>
        <w:t>במסגרת הסמינר</w:t>
      </w:r>
      <w:r w:rsidR="006D0773">
        <w:rPr>
          <w:rFonts w:hint="cs"/>
          <w:rtl/>
        </w:rPr>
        <w:t>יון</w:t>
      </w:r>
      <w:r w:rsidRPr="0019685E">
        <w:rPr>
          <w:rtl/>
        </w:rPr>
        <w:t xml:space="preserve"> בנושא "משברים פיננסיים בישראל", חקירת רפורמת הייבוא נושאת חשיבות אסטרטגית ומבנית רבה. משברים פיננסיים אינם מתפרצים רק כתוצאה מזעזועים חיצוניים, אלא לעיתים קרובות הם ניזונים ומועצמים מכשלים מבניים מתמשכים בשוק המקומי. שוק ריכוזי, המתאפיין בחסמי כניסה גבוהים וברמות מחירים חריגות במוצרים חיוניים, מייצר לחץ כלכלי כרוני על התקציב של משקי </w:t>
      </w:r>
      <w:r w:rsidRPr="0019685E">
        <w:rPr>
          <w:rtl/>
        </w:rPr>
        <w:lastRenderedPageBreak/>
        <w:t>הבית</w:t>
      </w:r>
      <w:r w:rsidR="006D0773">
        <w:rPr>
          <w:rFonts w:hint="cs"/>
          <w:rtl/>
        </w:rPr>
        <w:t xml:space="preserve"> </w:t>
      </w:r>
      <w:r w:rsidR="00457E11" w:rsidRPr="003A7795">
        <w:rPr>
          <w:rFonts w:asciiTheme="majorBidi" w:hAnsiTheme="majorBidi" w:cstheme="majorBidi"/>
          <w:rtl/>
        </w:rPr>
        <w:t>(</w:t>
      </w:r>
      <w:r w:rsidR="00457E11" w:rsidRPr="003A7795">
        <w:rPr>
          <w:rFonts w:asciiTheme="majorBidi" w:hAnsiTheme="majorBidi" w:cstheme="majorBidi"/>
        </w:rPr>
        <w:t>Nabeshima et al., 2022</w:t>
      </w:r>
      <w:r w:rsidR="00457E11" w:rsidRPr="003A7795">
        <w:rPr>
          <w:rFonts w:asciiTheme="majorBidi" w:hAnsiTheme="majorBidi" w:cstheme="majorBidi"/>
          <w:rtl/>
        </w:rPr>
        <w:t>).</w:t>
      </w:r>
      <w:r w:rsidR="00457E11" w:rsidRPr="00CF653C">
        <w:rPr>
          <w:rFonts w:asciiTheme="majorBidi" w:hAnsiTheme="majorBidi" w:cstheme="majorBidi"/>
          <w:rtl/>
        </w:rPr>
        <w:t xml:space="preserve"> </w:t>
      </w:r>
      <w:r w:rsidRPr="0019685E">
        <w:rPr>
          <w:rtl/>
        </w:rPr>
        <w:t xml:space="preserve">שחיקה מתמדת זו בהכנסה הפנויה מקטינה את חוסנם הפיננסי של האזרחים ומצמצמת את כרית הביטחון שלהם מפני זעזועים כלכליים ומצבי משבר. </w:t>
      </w:r>
    </w:p>
    <w:p w14:paraId="18B27C7C" w14:textId="77777777" w:rsidR="0019685E" w:rsidRDefault="0019685E" w:rsidP="0019685E">
      <w:pPr>
        <w:bidi/>
        <w:spacing w:line="360" w:lineRule="auto"/>
        <w:jc w:val="both"/>
        <w:rPr>
          <w:rtl/>
        </w:rPr>
      </w:pPr>
    </w:p>
    <w:p w14:paraId="047F24F6" w14:textId="60210332" w:rsidR="003C4384" w:rsidRDefault="0019685E" w:rsidP="003C4384">
      <w:pPr>
        <w:bidi/>
        <w:spacing w:line="360" w:lineRule="auto"/>
        <w:jc w:val="both"/>
        <w:rPr>
          <w:rtl/>
        </w:rPr>
      </w:pPr>
      <w:r w:rsidRPr="0019685E">
        <w:rPr>
          <w:rtl/>
        </w:rPr>
        <w:t>יתרה מכך, בעת משבר פיננסי, היכולת של הממשלה להשתמש בכלים פיסקליים מסורתיים עלולה להיות מוגבלת. במצבים אלו, רפורמות מבניות של הסרת חסמי מסחר והגברת התחרות ("רפורמות צד ההיצע") מהוות כלי מדיניות קריטי לייצוב המשק, להוזלת סל הצריכה ולהגברת היעילות הכלכלית ללא הגדלת הגירעון הממשלתי</w:t>
      </w:r>
      <w:r w:rsidR="00535CB1">
        <w:rPr>
          <w:rFonts w:hint="cs"/>
          <w:rtl/>
        </w:rPr>
        <w:t xml:space="preserve"> </w:t>
      </w:r>
      <w:r w:rsidR="002602E0" w:rsidRPr="003A7795">
        <w:rPr>
          <w:rFonts w:asciiTheme="majorBidi" w:hAnsiTheme="majorBidi" w:cstheme="majorBidi"/>
          <w:rtl/>
        </w:rPr>
        <w:t>(</w:t>
      </w:r>
      <w:r w:rsidR="002602E0" w:rsidRPr="003A7795">
        <w:rPr>
          <w:rFonts w:asciiTheme="majorBidi" w:hAnsiTheme="majorBidi" w:cstheme="majorBidi"/>
        </w:rPr>
        <w:t>Kareem et al., 2017</w:t>
      </w:r>
      <w:r w:rsidR="002602E0" w:rsidRPr="003A7795">
        <w:rPr>
          <w:rFonts w:asciiTheme="majorBidi" w:hAnsiTheme="majorBidi" w:cstheme="majorBidi"/>
          <w:rtl/>
        </w:rPr>
        <w:t>)</w:t>
      </w:r>
      <w:r w:rsidR="00535CB1" w:rsidRPr="003A7795">
        <w:rPr>
          <w:rFonts w:asciiTheme="majorBidi" w:hAnsiTheme="majorBidi" w:cstheme="majorBidi"/>
          <w:rtl/>
        </w:rPr>
        <w:t>.</w:t>
      </w:r>
      <w:r w:rsidRPr="0019685E">
        <w:rPr>
          <w:rtl/>
        </w:rPr>
        <w:t xml:space="preserve"> מחקר זה תורם להבנת הדינמיקה של משברים פיננסיים בישראל בכך שהוא בוחן את מידת האפקטיביות של רפורמה מבנית גדולה ככלי להתמודדות עם כשלי שוק, ואת האופן שבו תגובת הצרכנים – בין אם מתוך נאמנות לתוצרת מקומית ובין אם מתוך פתיחות למוצרים מיובאים – משפיעה על הצלחתם של צעדי מדיניות שנועדו לייצב את הכלכלה ולשפר את רווחת הצרכן.</w:t>
      </w:r>
    </w:p>
    <w:p w14:paraId="219EA92C" w14:textId="77777777" w:rsidR="003C4384" w:rsidRDefault="003C4384" w:rsidP="003C4384">
      <w:pPr>
        <w:bidi/>
        <w:spacing w:line="360" w:lineRule="auto"/>
        <w:jc w:val="both"/>
        <w:rPr>
          <w:rtl/>
        </w:rPr>
      </w:pPr>
    </w:p>
    <w:p w14:paraId="1C2761D5" w14:textId="187A29B4" w:rsidR="00C0599E" w:rsidRDefault="00C0599E" w:rsidP="003C4384">
      <w:pPr>
        <w:bidi/>
        <w:spacing w:line="360" w:lineRule="auto"/>
        <w:jc w:val="both"/>
        <w:rPr>
          <w:rtl/>
        </w:rPr>
      </w:pPr>
      <w:r w:rsidRPr="00C0599E">
        <w:rPr>
          <w:rtl/>
        </w:rPr>
        <w:t>על בסיס הספרות המחקרית העוסקת בהתנהגות צרכנים, ובפרט בתיאוריות של אתנוצנטריות צרכנית וצרכנות קוסמופוליטית, גיבשנו למחקר זה שלוש השערות מרכזיות:</w:t>
      </w:r>
    </w:p>
    <w:p w14:paraId="5B5235A0" w14:textId="77777777" w:rsidR="00C0599E" w:rsidRDefault="00C0599E" w:rsidP="00B03187">
      <w:pPr>
        <w:bidi/>
        <w:spacing w:line="360" w:lineRule="auto"/>
        <w:jc w:val="both"/>
        <w:rPr>
          <w:rtl/>
        </w:rPr>
      </w:pPr>
      <w:r w:rsidRPr="00C0599E">
        <w:rPr>
          <w:b/>
          <w:bCs/>
          <w:u w:val="single"/>
          <w:rtl/>
        </w:rPr>
        <w:t xml:space="preserve">השערה 1: </w:t>
      </w:r>
      <w:r w:rsidRPr="00C0599E">
        <w:rPr>
          <w:rtl/>
        </w:rPr>
        <w:t>משוער כי קיים קשר חיובי בין גיל הצרכן לבין רמת האתנוצנטריות הצרכנית שלו; ככל שגיל הצרכן עולה, כך תגבר נטייתו להעדפת תוצרת מקומית על פני מוצרים מיובאים.</w:t>
      </w:r>
    </w:p>
    <w:p w14:paraId="32E18CC2" w14:textId="77777777" w:rsidR="00C0599E" w:rsidRDefault="00C0599E" w:rsidP="00B03187">
      <w:pPr>
        <w:bidi/>
        <w:spacing w:line="360" w:lineRule="auto"/>
        <w:jc w:val="both"/>
        <w:rPr>
          <w:rtl/>
        </w:rPr>
      </w:pPr>
      <w:r w:rsidRPr="00C0599E">
        <w:rPr>
          <w:b/>
          <w:bCs/>
          <w:u w:val="single"/>
          <w:rtl/>
        </w:rPr>
        <w:t>השערה 2:</w:t>
      </w:r>
      <w:r w:rsidRPr="00C0599E">
        <w:rPr>
          <w:rtl/>
        </w:rPr>
        <w:t xml:space="preserve"> משוער כי יישום רפורמת הייבוא יגביר את הצרכנות הקוסמופוליטית בישראל, ויבוא לידי ביטוי בנכונות מוגברת לרכישת מוצרים מיובאים על חשבון הנאמנות למותגים המקומיים.</w:t>
      </w:r>
    </w:p>
    <w:p w14:paraId="47EC723B" w14:textId="1A538531" w:rsidR="00EC538C" w:rsidRDefault="00C0599E" w:rsidP="00B03187">
      <w:pPr>
        <w:bidi/>
        <w:spacing w:line="360" w:lineRule="auto"/>
        <w:jc w:val="both"/>
        <w:rPr>
          <w:rtl/>
        </w:rPr>
      </w:pPr>
      <w:r w:rsidRPr="00C0599E">
        <w:rPr>
          <w:b/>
          <w:bCs/>
          <w:u w:val="single"/>
          <w:rtl/>
        </w:rPr>
        <w:t>השערה 3:</w:t>
      </w:r>
      <w:r w:rsidRPr="00C0599E">
        <w:rPr>
          <w:rtl/>
        </w:rPr>
        <w:t xml:space="preserve"> משוער כי יימצא קשר חיובי בין איכות המוצר הנתפסת לבין העדפת הצרכן; באופן ספציפי, ההנחה היא שמוצרים מיובאים מאירופה נתפסים כאיכותיים ויוקרתיים יותר ממוצרים מקומיים, גם כאשר מחירם בפועל נמוך יותר.</w:t>
      </w:r>
    </w:p>
    <w:p w14:paraId="06DC49E4" w14:textId="77777777" w:rsidR="00706A11" w:rsidRDefault="00706A11" w:rsidP="00706A11">
      <w:pPr>
        <w:bidi/>
        <w:spacing w:line="360" w:lineRule="auto"/>
        <w:jc w:val="both"/>
        <w:rPr>
          <w:rtl/>
        </w:rPr>
      </w:pPr>
    </w:p>
    <w:p w14:paraId="5847DEFF" w14:textId="12278A0A" w:rsidR="00706A11" w:rsidRDefault="00706A11" w:rsidP="00706A11">
      <w:pPr>
        <w:bidi/>
        <w:spacing w:line="360" w:lineRule="auto"/>
        <w:jc w:val="both"/>
        <w:rPr>
          <w:rtl/>
        </w:rPr>
      </w:pPr>
      <w:r w:rsidRPr="00706A11">
        <w:rPr>
          <w:rtl/>
        </w:rPr>
        <w:t>מחקר זה בוחן את השפעת רפורמת "מה שטוב לאירופה טוב לישראל" על הרגלי הצרכנות, ככלי מבני להפחתת יוקר המחיה וחיזוק חוסנם הפיננסי של משקי הבית בעתות משבר. באמצעות בחינת השערות המחקר המקשרות בין גיל, אתנוצנטריות, ותפיסות של איכות ומחיר</w:t>
      </w:r>
      <w:r w:rsidR="00C05AB6">
        <w:rPr>
          <w:rFonts w:hint="cs"/>
          <w:rtl/>
        </w:rPr>
        <w:t>,</w:t>
      </w:r>
      <w:r w:rsidRPr="00706A11">
        <w:rPr>
          <w:rtl/>
        </w:rPr>
        <w:t xml:space="preserve"> שואף המחקר להעריך באופן אמפירי את נכונותו של הצרכן הישראלי להשתנות אל מול פתיחת השוק לתחרות בינלאומית.</w:t>
      </w:r>
    </w:p>
    <w:p w14:paraId="53CF13EE" w14:textId="77777777" w:rsidR="00B03187" w:rsidRDefault="00B03187" w:rsidP="00B03187">
      <w:pPr>
        <w:bidi/>
        <w:spacing w:line="360" w:lineRule="auto"/>
        <w:jc w:val="both"/>
        <w:rPr>
          <w:rtl/>
        </w:rPr>
      </w:pPr>
    </w:p>
    <w:p w14:paraId="34E4B944" w14:textId="77777777" w:rsidR="00EC538C" w:rsidRDefault="00EC538C" w:rsidP="00EC538C"/>
    <w:p w14:paraId="7947F4B6" w14:textId="77777777" w:rsidR="005659A9" w:rsidRDefault="005659A9" w:rsidP="005659A9"/>
    <w:p w14:paraId="2F629914" w14:textId="77777777" w:rsidR="008A4AAB" w:rsidRDefault="008A4AAB" w:rsidP="008A4AAB"/>
    <w:p w14:paraId="315BF9AD" w14:textId="77777777" w:rsidR="008A4AAB" w:rsidRDefault="008A4AAB" w:rsidP="008A4AAB"/>
    <w:p w14:paraId="3844FEE5" w14:textId="77777777" w:rsidR="008A4AAB" w:rsidRDefault="008A4AAB" w:rsidP="008A4AAB"/>
    <w:p w14:paraId="7FA75023" w14:textId="77777777" w:rsidR="008A4AAB" w:rsidRDefault="008A4AAB" w:rsidP="008A4AAB"/>
    <w:p w14:paraId="3A195665" w14:textId="77777777" w:rsidR="008A4AAB" w:rsidRDefault="008A4AAB" w:rsidP="008A4AAB"/>
    <w:p w14:paraId="13EF3745" w14:textId="77777777" w:rsidR="00DA6F8F" w:rsidRDefault="00DA6F8F" w:rsidP="000760EC"/>
    <w:p w14:paraId="3272A3FE" w14:textId="77777777" w:rsidR="000760EC" w:rsidRDefault="000760EC" w:rsidP="000760EC"/>
    <w:p w14:paraId="475C0A51" w14:textId="77777777" w:rsidR="000760EC" w:rsidRDefault="000760EC" w:rsidP="000760EC"/>
    <w:p w14:paraId="74845FBA" w14:textId="77777777" w:rsidR="000760EC" w:rsidRDefault="000760EC" w:rsidP="000760EC">
      <w:pPr>
        <w:rPr>
          <w:rtl/>
        </w:rPr>
      </w:pPr>
    </w:p>
    <w:p w14:paraId="6B15EBA4" w14:textId="080A7320" w:rsidR="00FD39FE" w:rsidRPr="00AF15CD" w:rsidRDefault="00FD39FE" w:rsidP="00DA6F8F">
      <w:pPr>
        <w:pStyle w:val="Heading1"/>
        <w:spacing w:line="360" w:lineRule="auto"/>
        <w:ind w:left="0"/>
        <w:jc w:val="center"/>
        <w:rPr>
          <w:rFonts w:asciiTheme="majorBidi" w:hAnsiTheme="majorBidi" w:cstheme="majorBidi"/>
          <w:sz w:val="24"/>
          <w:szCs w:val="28"/>
          <w:u w:val="single"/>
          <w:rtl/>
        </w:rPr>
      </w:pPr>
      <w:bookmarkStart w:id="4" w:name="_Toc231663938"/>
      <w:r w:rsidRPr="00AF15CD">
        <w:rPr>
          <w:rFonts w:asciiTheme="majorBidi" w:hAnsiTheme="majorBidi" w:cstheme="majorBidi"/>
          <w:sz w:val="24"/>
          <w:szCs w:val="28"/>
          <w:u w:val="single"/>
          <w:rtl/>
        </w:rPr>
        <w:lastRenderedPageBreak/>
        <w:t>סקירת ספרות</w:t>
      </w:r>
      <w:bookmarkEnd w:id="1"/>
      <w:bookmarkEnd w:id="4"/>
    </w:p>
    <w:p w14:paraId="42FDD0FD" w14:textId="77777777" w:rsidR="00FD39FE" w:rsidRDefault="00FD39FE" w:rsidP="00DA6F8F">
      <w:pPr>
        <w:bidi/>
        <w:spacing w:line="360" w:lineRule="auto"/>
        <w:jc w:val="both"/>
        <w:rPr>
          <w:rFonts w:asciiTheme="majorBidi" w:hAnsiTheme="majorBidi" w:cstheme="majorBidi"/>
          <w:rtl/>
        </w:rPr>
      </w:pPr>
      <w:r w:rsidRPr="003A7795">
        <w:rPr>
          <w:rFonts w:asciiTheme="majorBidi" w:hAnsiTheme="majorBidi" w:cstheme="majorBidi"/>
          <w:rtl/>
        </w:rPr>
        <w:t>בחלק זה נבקש לבדוק את תפיסת יוקר המחייה בישראל ומה משפיע עליה. נציג את דעת הציבור הישראלי בנוגע לפתיחות סחר ביבוא ונסקור את הספרות הקיימת על רפורמות קודמות, למה הן לא צלחו ומדוע רפורמה זו עשויה להניב את התוצאות המתבקשות. לבסוף, נבחן את תיאוריות העדפת הצרכן המשפיעות על התנהגותו בכל הקשור לרכישת מוצרים מקומיים אל מול מוצרים מיובאים.</w:t>
      </w:r>
    </w:p>
    <w:p w14:paraId="00EC3E76" w14:textId="77777777" w:rsidR="00C138B0" w:rsidRPr="003A7795" w:rsidRDefault="00C138B0" w:rsidP="00DA6F8F">
      <w:pPr>
        <w:bidi/>
        <w:spacing w:line="360" w:lineRule="auto"/>
        <w:jc w:val="both"/>
        <w:rPr>
          <w:rFonts w:asciiTheme="majorBidi" w:hAnsiTheme="majorBidi" w:cstheme="majorBidi"/>
          <w:rtl/>
        </w:rPr>
      </w:pPr>
    </w:p>
    <w:p w14:paraId="1E474EA8" w14:textId="77777777" w:rsidR="00FD39FE" w:rsidRPr="003A7795" w:rsidRDefault="00FD39FE" w:rsidP="001E7F91">
      <w:pPr>
        <w:bidi/>
        <w:spacing w:line="360" w:lineRule="auto"/>
        <w:jc w:val="both"/>
        <w:rPr>
          <w:rFonts w:asciiTheme="majorBidi" w:hAnsiTheme="majorBidi" w:cstheme="majorBidi"/>
          <w:b/>
          <w:bCs/>
          <w:u w:val="single"/>
          <w:rtl/>
        </w:rPr>
      </w:pPr>
      <w:r w:rsidRPr="003A7795">
        <w:rPr>
          <w:rFonts w:asciiTheme="majorBidi" w:hAnsiTheme="majorBidi" w:cstheme="majorBidi"/>
          <w:b/>
          <w:bCs/>
          <w:u w:val="single"/>
          <w:rtl/>
        </w:rPr>
        <w:t>יוקר המחייה בישראל</w:t>
      </w:r>
    </w:p>
    <w:p w14:paraId="30A14738" w14:textId="77777777" w:rsidR="00FD39FE" w:rsidRDefault="00FD39FE" w:rsidP="001E7F91">
      <w:pPr>
        <w:bidi/>
        <w:spacing w:line="360" w:lineRule="auto"/>
        <w:jc w:val="both"/>
        <w:rPr>
          <w:rFonts w:asciiTheme="majorBidi" w:hAnsiTheme="majorBidi" w:cstheme="majorBidi"/>
          <w:rtl/>
        </w:rPr>
      </w:pPr>
      <w:r>
        <w:rPr>
          <w:rFonts w:asciiTheme="majorBidi" w:hAnsiTheme="majorBidi" w:cstheme="majorBidi" w:hint="cs"/>
          <w:rtl/>
        </w:rPr>
        <w:t xml:space="preserve">בשנים האחרונות, סוגיית יוקר המחייה תופסת מקום מרכזי בשיח היומיומי. השפעת הסוגייה משתקפת ברמת החיים של כל משקי הבית בישראל </w:t>
      </w:r>
      <w:r w:rsidRPr="003A7795">
        <w:rPr>
          <w:rFonts w:asciiTheme="majorBidi" w:hAnsiTheme="majorBidi" w:cstheme="majorBidi"/>
          <w:rtl/>
        </w:rPr>
        <w:t xml:space="preserve">(מבקר המדינה, 2025 ; </w:t>
      </w:r>
      <w:proofErr w:type="spellStart"/>
      <w:r w:rsidRPr="003A7795">
        <w:rPr>
          <w:rFonts w:asciiTheme="majorBidi" w:hAnsiTheme="majorBidi" w:cstheme="majorBidi"/>
        </w:rPr>
        <w:t>Organisation</w:t>
      </w:r>
      <w:proofErr w:type="spellEnd"/>
      <w:r w:rsidRPr="003A7795">
        <w:rPr>
          <w:rFonts w:asciiTheme="majorBidi" w:hAnsiTheme="majorBidi" w:cstheme="majorBidi"/>
        </w:rPr>
        <w:t xml:space="preserve"> for Economic Co-operation and Development [OECD], 2025</w:t>
      </w:r>
      <w:r w:rsidRPr="003A7795">
        <w:rPr>
          <w:rFonts w:asciiTheme="majorBidi" w:hAnsiTheme="majorBidi" w:cstheme="majorBidi"/>
          <w:rtl/>
        </w:rPr>
        <w:t>)</w:t>
      </w:r>
      <w:r>
        <w:rPr>
          <w:rFonts w:asciiTheme="majorBidi" w:hAnsiTheme="majorBidi" w:cstheme="majorBidi" w:hint="cs"/>
          <w:rtl/>
        </w:rPr>
        <w:t xml:space="preserve">. </w:t>
      </w:r>
      <w:r w:rsidRPr="00426106">
        <w:rPr>
          <w:rFonts w:asciiTheme="majorBidi" w:hAnsiTheme="majorBidi" w:hint="cs"/>
          <w:rtl/>
        </w:rPr>
        <w:t>במאמרם</w:t>
      </w:r>
      <w:r w:rsidRPr="00426106">
        <w:rPr>
          <w:rFonts w:asciiTheme="majorBidi" w:hAnsiTheme="majorBidi"/>
          <w:rtl/>
        </w:rPr>
        <w:t xml:space="preserve">, </w:t>
      </w:r>
      <w:r w:rsidRPr="00426106">
        <w:rPr>
          <w:rFonts w:asciiTheme="majorBidi" w:hAnsiTheme="majorBidi" w:hint="cs"/>
          <w:rtl/>
        </w:rPr>
        <w:t>פלוג</w:t>
      </w:r>
      <w:r w:rsidRPr="00426106">
        <w:rPr>
          <w:rFonts w:asciiTheme="majorBidi" w:hAnsiTheme="majorBidi"/>
          <w:rtl/>
        </w:rPr>
        <w:t xml:space="preserve"> </w:t>
      </w:r>
      <w:r w:rsidRPr="00426106">
        <w:rPr>
          <w:rFonts w:asciiTheme="majorBidi" w:hAnsiTheme="majorBidi" w:hint="cs"/>
          <w:rtl/>
        </w:rPr>
        <w:t>ועמיתיה</w:t>
      </w:r>
      <w:r w:rsidRPr="00426106">
        <w:rPr>
          <w:rFonts w:asciiTheme="majorBidi" w:hAnsiTheme="majorBidi"/>
          <w:rtl/>
        </w:rPr>
        <w:t xml:space="preserve"> (2023) </w:t>
      </w:r>
      <w:r w:rsidRPr="00426106">
        <w:rPr>
          <w:rFonts w:asciiTheme="majorBidi" w:hAnsiTheme="majorBidi" w:hint="cs"/>
          <w:rtl/>
        </w:rPr>
        <w:t>מצאו</w:t>
      </w:r>
      <w:r w:rsidRPr="00426106">
        <w:rPr>
          <w:rFonts w:asciiTheme="majorBidi" w:hAnsiTheme="majorBidi"/>
          <w:rtl/>
        </w:rPr>
        <w:t xml:space="preserve"> </w:t>
      </w:r>
      <w:r w:rsidRPr="00426106">
        <w:rPr>
          <w:rFonts w:asciiTheme="majorBidi" w:hAnsiTheme="majorBidi" w:hint="cs"/>
          <w:rtl/>
        </w:rPr>
        <w:t>כי</w:t>
      </w:r>
      <w:r w:rsidRPr="00426106">
        <w:rPr>
          <w:rFonts w:asciiTheme="majorBidi" w:hAnsiTheme="majorBidi"/>
          <w:rtl/>
        </w:rPr>
        <w:t xml:space="preserve"> </w:t>
      </w:r>
      <w:r w:rsidRPr="00426106">
        <w:rPr>
          <w:rFonts w:asciiTheme="majorBidi" w:hAnsiTheme="majorBidi" w:hint="cs"/>
          <w:rtl/>
        </w:rPr>
        <w:t>למרות</w:t>
      </w:r>
      <w:r w:rsidRPr="00426106">
        <w:rPr>
          <w:rFonts w:asciiTheme="majorBidi" w:hAnsiTheme="majorBidi"/>
          <w:rtl/>
        </w:rPr>
        <w:t xml:space="preserve"> </w:t>
      </w:r>
      <w:r w:rsidRPr="00426106">
        <w:rPr>
          <w:rFonts w:asciiTheme="majorBidi" w:hAnsiTheme="majorBidi" w:hint="cs"/>
          <w:rtl/>
        </w:rPr>
        <w:t>התפיסה</w:t>
      </w:r>
      <w:r w:rsidRPr="00426106">
        <w:rPr>
          <w:rFonts w:asciiTheme="majorBidi" w:hAnsiTheme="majorBidi"/>
          <w:rtl/>
        </w:rPr>
        <w:t xml:space="preserve"> </w:t>
      </w:r>
      <w:r w:rsidRPr="00426106">
        <w:rPr>
          <w:rFonts w:asciiTheme="majorBidi" w:hAnsiTheme="majorBidi" w:hint="cs"/>
          <w:rtl/>
        </w:rPr>
        <w:t>הרווחת</w:t>
      </w:r>
      <w:r w:rsidRPr="00426106">
        <w:rPr>
          <w:rFonts w:asciiTheme="majorBidi" w:hAnsiTheme="majorBidi"/>
          <w:rtl/>
        </w:rPr>
        <w:t xml:space="preserve">, </w:t>
      </w:r>
      <w:r w:rsidRPr="00426106">
        <w:rPr>
          <w:rFonts w:asciiTheme="majorBidi" w:hAnsiTheme="majorBidi" w:hint="cs"/>
          <w:rtl/>
        </w:rPr>
        <w:t>בעשור</w:t>
      </w:r>
      <w:r w:rsidRPr="00426106">
        <w:rPr>
          <w:rFonts w:asciiTheme="majorBidi" w:hAnsiTheme="majorBidi"/>
          <w:rtl/>
        </w:rPr>
        <w:t xml:space="preserve"> </w:t>
      </w:r>
      <w:r w:rsidRPr="00426106">
        <w:rPr>
          <w:rFonts w:asciiTheme="majorBidi" w:hAnsiTheme="majorBidi" w:hint="cs"/>
          <w:rtl/>
        </w:rPr>
        <w:t>האחרון</w:t>
      </w:r>
      <w:r w:rsidRPr="00426106">
        <w:rPr>
          <w:rFonts w:asciiTheme="majorBidi" w:hAnsiTheme="majorBidi"/>
          <w:rtl/>
        </w:rPr>
        <w:t xml:space="preserve"> </w:t>
      </w:r>
      <w:r w:rsidRPr="00426106">
        <w:rPr>
          <w:rFonts w:asciiTheme="majorBidi" w:hAnsiTheme="majorBidi" w:hint="cs"/>
          <w:rtl/>
        </w:rPr>
        <w:t>חל</w:t>
      </w:r>
      <w:r w:rsidRPr="00426106">
        <w:rPr>
          <w:rFonts w:asciiTheme="majorBidi" w:hAnsiTheme="majorBidi"/>
          <w:rtl/>
        </w:rPr>
        <w:t xml:space="preserve"> </w:t>
      </w:r>
      <w:r w:rsidRPr="00426106">
        <w:rPr>
          <w:rFonts w:asciiTheme="majorBidi" w:hAnsiTheme="majorBidi" w:hint="cs"/>
          <w:rtl/>
        </w:rPr>
        <w:t>שיפור</w:t>
      </w:r>
      <w:r w:rsidRPr="00426106">
        <w:rPr>
          <w:rFonts w:asciiTheme="majorBidi" w:hAnsiTheme="majorBidi"/>
          <w:rtl/>
        </w:rPr>
        <w:t xml:space="preserve"> </w:t>
      </w:r>
      <w:r w:rsidRPr="00426106">
        <w:rPr>
          <w:rFonts w:asciiTheme="majorBidi" w:hAnsiTheme="majorBidi" w:hint="cs"/>
          <w:rtl/>
        </w:rPr>
        <w:t>ברמת</w:t>
      </w:r>
      <w:r w:rsidRPr="00426106">
        <w:rPr>
          <w:rFonts w:asciiTheme="majorBidi" w:hAnsiTheme="majorBidi"/>
          <w:rtl/>
        </w:rPr>
        <w:t xml:space="preserve"> </w:t>
      </w:r>
      <w:r w:rsidRPr="00426106">
        <w:rPr>
          <w:rFonts w:asciiTheme="majorBidi" w:hAnsiTheme="majorBidi" w:hint="cs"/>
          <w:rtl/>
        </w:rPr>
        <w:t>החיים</w:t>
      </w:r>
      <w:r w:rsidRPr="00426106">
        <w:rPr>
          <w:rFonts w:asciiTheme="majorBidi" w:hAnsiTheme="majorBidi"/>
          <w:rtl/>
        </w:rPr>
        <w:t xml:space="preserve"> </w:t>
      </w:r>
      <w:r w:rsidRPr="00426106">
        <w:rPr>
          <w:rFonts w:asciiTheme="majorBidi" w:hAnsiTheme="majorBidi" w:hint="cs"/>
          <w:rtl/>
        </w:rPr>
        <w:t>בישראל</w:t>
      </w:r>
      <w:r w:rsidRPr="00426106">
        <w:rPr>
          <w:rFonts w:asciiTheme="majorBidi" w:hAnsiTheme="majorBidi"/>
          <w:rtl/>
        </w:rPr>
        <w:t xml:space="preserve"> </w:t>
      </w:r>
      <w:r w:rsidRPr="00426106">
        <w:rPr>
          <w:rFonts w:asciiTheme="majorBidi" w:hAnsiTheme="majorBidi" w:hint="cs"/>
          <w:rtl/>
        </w:rPr>
        <w:t>בהשוואה</w:t>
      </w:r>
      <w:r w:rsidRPr="00426106">
        <w:rPr>
          <w:rFonts w:asciiTheme="majorBidi" w:hAnsiTheme="majorBidi"/>
          <w:rtl/>
        </w:rPr>
        <w:t xml:space="preserve"> </w:t>
      </w:r>
      <w:r w:rsidRPr="00426106">
        <w:rPr>
          <w:rFonts w:asciiTheme="majorBidi" w:hAnsiTheme="majorBidi" w:hint="cs"/>
          <w:rtl/>
        </w:rPr>
        <w:t>למדינות</w:t>
      </w:r>
      <w:r w:rsidRPr="00426106">
        <w:rPr>
          <w:rFonts w:asciiTheme="majorBidi" w:hAnsiTheme="majorBidi"/>
          <w:rtl/>
        </w:rPr>
        <w:t xml:space="preserve"> </w:t>
      </w:r>
      <w:r w:rsidRPr="00426106">
        <w:rPr>
          <w:rFonts w:asciiTheme="majorBidi" w:hAnsiTheme="majorBidi" w:hint="cs"/>
          <w:rtl/>
        </w:rPr>
        <w:t>מפותחות</w:t>
      </w:r>
      <w:r w:rsidRPr="00426106">
        <w:rPr>
          <w:rFonts w:asciiTheme="majorBidi" w:hAnsiTheme="majorBidi"/>
          <w:rtl/>
        </w:rPr>
        <w:t xml:space="preserve"> </w:t>
      </w:r>
      <w:r w:rsidRPr="00426106">
        <w:rPr>
          <w:rFonts w:asciiTheme="majorBidi" w:hAnsiTheme="majorBidi" w:hint="cs"/>
          <w:rtl/>
        </w:rPr>
        <w:t>אחרות</w:t>
      </w:r>
      <w:r w:rsidRPr="00426106">
        <w:rPr>
          <w:rFonts w:asciiTheme="majorBidi" w:hAnsiTheme="majorBidi"/>
          <w:rtl/>
        </w:rPr>
        <w:t xml:space="preserve">, </w:t>
      </w:r>
      <w:r w:rsidRPr="00426106">
        <w:rPr>
          <w:rFonts w:asciiTheme="majorBidi" w:hAnsiTheme="majorBidi" w:hint="cs"/>
          <w:rtl/>
        </w:rPr>
        <w:t>זאת</w:t>
      </w:r>
      <w:r w:rsidRPr="00426106">
        <w:rPr>
          <w:rFonts w:asciiTheme="majorBidi" w:hAnsiTheme="majorBidi"/>
          <w:rtl/>
        </w:rPr>
        <w:t xml:space="preserve"> </w:t>
      </w:r>
      <w:r w:rsidRPr="00426106">
        <w:rPr>
          <w:rFonts w:asciiTheme="majorBidi" w:hAnsiTheme="majorBidi" w:hint="cs"/>
          <w:rtl/>
        </w:rPr>
        <w:t>בעקבות</w:t>
      </w:r>
      <w:r w:rsidRPr="00426106">
        <w:rPr>
          <w:rFonts w:asciiTheme="majorBidi" w:hAnsiTheme="majorBidi"/>
          <w:rtl/>
        </w:rPr>
        <w:t xml:space="preserve"> </w:t>
      </w:r>
      <w:r w:rsidRPr="00426106">
        <w:rPr>
          <w:rFonts w:asciiTheme="majorBidi" w:hAnsiTheme="majorBidi" w:hint="cs"/>
          <w:rtl/>
        </w:rPr>
        <w:t>עלייה</w:t>
      </w:r>
      <w:r w:rsidRPr="00426106">
        <w:rPr>
          <w:rFonts w:asciiTheme="majorBidi" w:hAnsiTheme="majorBidi"/>
          <w:rtl/>
        </w:rPr>
        <w:t xml:space="preserve"> </w:t>
      </w:r>
      <w:r w:rsidRPr="00426106">
        <w:rPr>
          <w:rFonts w:asciiTheme="majorBidi" w:hAnsiTheme="majorBidi" w:hint="cs"/>
          <w:rtl/>
        </w:rPr>
        <w:t>גבוהה</w:t>
      </w:r>
      <w:r w:rsidRPr="00426106">
        <w:rPr>
          <w:rFonts w:asciiTheme="majorBidi" w:hAnsiTheme="majorBidi"/>
          <w:rtl/>
        </w:rPr>
        <w:t xml:space="preserve"> </w:t>
      </w:r>
      <w:r w:rsidRPr="00426106">
        <w:rPr>
          <w:rFonts w:asciiTheme="majorBidi" w:hAnsiTheme="majorBidi" w:hint="cs"/>
          <w:rtl/>
        </w:rPr>
        <w:t>בשכר</w:t>
      </w:r>
      <w:r w:rsidRPr="00426106">
        <w:rPr>
          <w:rFonts w:asciiTheme="majorBidi" w:hAnsiTheme="majorBidi"/>
          <w:rtl/>
        </w:rPr>
        <w:t xml:space="preserve"> </w:t>
      </w:r>
      <w:r w:rsidRPr="00426106">
        <w:rPr>
          <w:rFonts w:asciiTheme="majorBidi" w:hAnsiTheme="majorBidi" w:hint="cs"/>
          <w:rtl/>
        </w:rPr>
        <w:t>הריאלי</w:t>
      </w:r>
      <w:r w:rsidRPr="00426106">
        <w:rPr>
          <w:rFonts w:asciiTheme="majorBidi" w:hAnsiTheme="majorBidi"/>
          <w:rtl/>
        </w:rPr>
        <w:t xml:space="preserve"> </w:t>
      </w:r>
      <w:r w:rsidRPr="00426106">
        <w:rPr>
          <w:rFonts w:asciiTheme="majorBidi" w:hAnsiTheme="majorBidi" w:hint="cs"/>
          <w:rtl/>
        </w:rPr>
        <w:t>ובכוח</w:t>
      </w:r>
      <w:r w:rsidRPr="00426106">
        <w:rPr>
          <w:rFonts w:asciiTheme="majorBidi" w:hAnsiTheme="majorBidi"/>
          <w:rtl/>
        </w:rPr>
        <w:t xml:space="preserve"> </w:t>
      </w:r>
      <w:r w:rsidRPr="00426106">
        <w:rPr>
          <w:rFonts w:asciiTheme="majorBidi" w:hAnsiTheme="majorBidi" w:hint="cs"/>
          <w:rtl/>
        </w:rPr>
        <w:t>הקנייה</w:t>
      </w:r>
      <w:r w:rsidRPr="00426106">
        <w:rPr>
          <w:rFonts w:asciiTheme="majorBidi" w:hAnsiTheme="majorBidi"/>
          <w:rtl/>
        </w:rPr>
        <w:t xml:space="preserve"> </w:t>
      </w:r>
      <w:r w:rsidRPr="00426106">
        <w:rPr>
          <w:rFonts w:asciiTheme="majorBidi" w:hAnsiTheme="majorBidi" w:hint="cs"/>
          <w:rtl/>
        </w:rPr>
        <w:t>בישראל</w:t>
      </w:r>
      <w:r w:rsidRPr="00426106">
        <w:rPr>
          <w:rFonts w:asciiTheme="majorBidi" w:hAnsiTheme="majorBidi"/>
          <w:rtl/>
        </w:rPr>
        <w:t xml:space="preserve"> </w:t>
      </w:r>
      <w:r w:rsidRPr="00426106">
        <w:rPr>
          <w:rFonts w:asciiTheme="majorBidi" w:hAnsiTheme="majorBidi" w:hint="cs"/>
          <w:rtl/>
        </w:rPr>
        <w:t>בהשוואה</w:t>
      </w:r>
      <w:r w:rsidRPr="00426106">
        <w:rPr>
          <w:rFonts w:asciiTheme="majorBidi" w:hAnsiTheme="majorBidi"/>
          <w:rtl/>
        </w:rPr>
        <w:t xml:space="preserve"> </w:t>
      </w:r>
      <w:r w:rsidRPr="00426106">
        <w:rPr>
          <w:rFonts w:asciiTheme="majorBidi" w:hAnsiTheme="majorBidi" w:hint="cs"/>
          <w:rtl/>
        </w:rPr>
        <w:t>למדינות</w:t>
      </w:r>
      <w:r w:rsidRPr="00426106">
        <w:rPr>
          <w:rFonts w:asciiTheme="majorBidi" w:hAnsiTheme="majorBidi"/>
          <w:rtl/>
        </w:rPr>
        <w:t xml:space="preserve"> </w:t>
      </w:r>
      <w:r w:rsidRPr="00426106">
        <w:rPr>
          <w:rFonts w:asciiTheme="majorBidi" w:hAnsiTheme="majorBidi" w:hint="cs"/>
          <w:rtl/>
        </w:rPr>
        <w:t>ה</w:t>
      </w:r>
      <w:r w:rsidRPr="00426106">
        <w:rPr>
          <w:rFonts w:asciiTheme="majorBidi" w:hAnsiTheme="majorBidi"/>
          <w:rtl/>
        </w:rPr>
        <w:t>-</w:t>
      </w:r>
      <w:r w:rsidRPr="00426106">
        <w:rPr>
          <w:rFonts w:asciiTheme="majorBidi" w:hAnsiTheme="majorBidi" w:cstheme="majorBidi"/>
        </w:rPr>
        <w:t>OECD</w:t>
      </w:r>
      <w:r w:rsidRPr="00426106">
        <w:rPr>
          <w:rFonts w:asciiTheme="majorBidi" w:hAnsiTheme="majorBidi"/>
          <w:rtl/>
        </w:rPr>
        <w:t>.</w:t>
      </w:r>
    </w:p>
    <w:p w14:paraId="08B83395" w14:textId="77777777" w:rsidR="00C138B0" w:rsidRDefault="00C138B0" w:rsidP="001E7F91">
      <w:pPr>
        <w:bidi/>
        <w:spacing w:line="360" w:lineRule="auto"/>
        <w:jc w:val="both"/>
        <w:rPr>
          <w:rFonts w:asciiTheme="majorBidi" w:hAnsiTheme="majorBidi" w:cstheme="majorBidi"/>
          <w:rtl/>
        </w:rPr>
      </w:pPr>
    </w:p>
    <w:p w14:paraId="3635EE0F" w14:textId="77777777" w:rsidR="00FD39FE" w:rsidRDefault="00FD39FE" w:rsidP="001E7F91">
      <w:pPr>
        <w:bidi/>
        <w:spacing w:line="360" w:lineRule="auto"/>
        <w:jc w:val="both"/>
        <w:rPr>
          <w:rFonts w:asciiTheme="majorBidi" w:hAnsiTheme="majorBidi" w:cstheme="majorBidi"/>
          <w:rtl/>
        </w:rPr>
      </w:pPr>
      <w:r w:rsidRPr="00432075">
        <w:rPr>
          <w:rFonts w:asciiTheme="majorBidi" w:hAnsiTheme="majorBidi" w:hint="cs"/>
          <w:rtl/>
        </w:rPr>
        <w:t>כפי</w:t>
      </w:r>
      <w:r w:rsidRPr="00432075">
        <w:rPr>
          <w:rFonts w:asciiTheme="majorBidi" w:hAnsiTheme="majorBidi"/>
          <w:rtl/>
        </w:rPr>
        <w:t xml:space="preserve"> </w:t>
      </w:r>
      <w:r w:rsidRPr="00432075">
        <w:rPr>
          <w:rFonts w:asciiTheme="majorBidi" w:hAnsiTheme="majorBidi" w:hint="cs"/>
          <w:rtl/>
        </w:rPr>
        <w:t>שמתארים</w:t>
      </w:r>
      <w:r w:rsidRPr="00432075">
        <w:rPr>
          <w:rFonts w:asciiTheme="majorBidi" w:hAnsiTheme="majorBidi"/>
          <w:rtl/>
        </w:rPr>
        <w:t xml:space="preserve"> </w:t>
      </w:r>
      <w:r w:rsidRPr="00432075">
        <w:rPr>
          <w:rFonts w:asciiTheme="majorBidi" w:hAnsiTheme="majorBidi" w:hint="cs"/>
          <w:rtl/>
        </w:rPr>
        <w:t>פלוג</w:t>
      </w:r>
      <w:r w:rsidRPr="00432075">
        <w:rPr>
          <w:rFonts w:asciiTheme="majorBidi" w:hAnsiTheme="majorBidi"/>
          <w:rtl/>
        </w:rPr>
        <w:t xml:space="preserve"> </w:t>
      </w:r>
      <w:r w:rsidRPr="00432075">
        <w:rPr>
          <w:rFonts w:asciiTheme="majorBidi" w:hAnsiTheme="majorBidi" w:hint="cs"/>
          <w:rtl/>
        </w:rPr>
        <w:t>ועמיתיה</w:t>
      </w:r>
      <w:r w:rsidRPr="00432075">
        <w:rPr>
          <w:rFonts w:asciiTheme="majorBidi" w:hAnsiTheme="majorBidi"/>
          <w:rtl/>
        </w:rPr>
        <w:t xml:space="preserve"> (2023),</w:t>
      </w:r>
      <w:r>
        <w:rPr>
          <w:rFonts w:asciiTheme="majorBidi" w:hAnsiTheme="majorBidi" w:hint="cs"/>
          <w:rtl/>
        </w:rPr>
        <w:t xml:space="preserve"> </w:t>
      </w:r>
      <w:r w:rsidRPr="00426106">
        <w:rPr>
          <w:rFonts w:asciiTheme="majorBidi" w:hAnsiTheme="majorBidi" w:hint="cs"/>
          <w:rtl/>
        </w:rPr>
        <w:t>מדד</w:t>
      </w:r>
      <w:r w:rsidRPr="00426106">
        <w:rPr>
          <w:rFonts w:asciiTheme="majorBidi" w:hAnsiTheme="majorBidi"/>
          <w:rtl/>
        </w:rPr>
        <w:t xml:space="preserve"> </w:t>
      </w:r>
      <w:r w:rsidRPr="00426106">
        <w:rPr>
          <w:rFonts w:asciiTheme="majorBidi" w:hAnsiTheme="majorBidi" w:hint="cs"/>
          <w:rtl/>
        </w:rPr>
        <w:t>נפוץ</w:t>
      </w:r>
      <w:r w:rsidRPr="00426106">
        <w:rPr>
          <w:rFonts w:asciiTheme="majorBidi" w:hAnsiTheme="majorBidi"/>
          <w:rtl/>
        </w:rPr>
        <w:t xml:space="preserve"> </w:t>
      </w:r>
      <w:r w:rsidRPr="00426106">
        <w:rPr>
          <w:rFonts w:asciiTheme="majorBidi" w:hAnsiTheme="majorBidi" w:hint="cs"/>
          <w:rtl/>
        </w:rPr>
        <w:t>למדידת</w:t>
      </w:r>
      <w:r w:rsidRPr="00426106">
        <w:rPr>
          <w:rFonts w:asciiTheme="majorBidi" w:hAnsiTheme="majorBidi"/>
          <w:rtl/>
        </w:rPr>
        <w:t xml:space="preserve"> </w:t>
      </w:r>
      <w:r w:rsidRPr="00426106">
        <w:rPr>
          <w:rFonts w:asciiTheme="majorBidi" w:hAnsiTheme="majorBidi" w:hint="cs"/>
          <w:rtl/>
        </w:rPr>
        <w:t>יוקר</w:t>
      </w:r>
      <w:r w:rsidRPr="00426106">
        <w:rPr>
          <w:rFonts w:asciiTheme="majorBidi" w:hAnsiTheme="majorBidi"/>
          <w:rtl/>
        </w:rPr>
        <w:t xml:space="preserve"> </w:t>
      </w:r>
      <w:r>
        <w:rPr>
          <w:rFonts w:asciiTheme="majorBidi" w:hAnsiTheme="majorBidi" w:hint="cs"/>
          <w:rtl/>
        </w:rPr>
        <w:t>ה</w:t>
      </w:r>
      <w:r w:rsidRPr="00426106">
        <w:rPr>
          <w:rFonts w:asciiTheme="majorBidi" w:hAnsiTheme="majorBidi" w:hint="cs"/>
          <w:rtl/>
        </w:rPr>
        <w:t>מחייה</w:t>
      </w:r>
      <w:r w:rsidRPr="00426106">
        <w:rPr>
          <w:rFonts w:asciiTheme="majorBidi" w:hAnsiTheme="majorBidi"/>
          <w:rtl/>
        </w:rPr>
        <w:t xml:space="preserve"> </w:t>
      </w:r>
      <w:r w:rsidRPr="00426106">
        <w:rPr>
          <w:rFonts w:asciiTheme="majorBidi" w:hAnsiTheme="majorBidi" w:hint="cs"/>
          <w:rtl/>
        </w:rPr>
        <w:t>הינו</w:t>
      </w:r>
      <w:r w:rsidRPr="00426106">
        <w:rPr>
          <w:rFonts w:asciiTheme="majorBidi" w:hAnsiTheme="majorBidi"/>
          <w:rtl/>
        </w:rPr>
        <w:t xml:space="preserve"> </w:t>
      </w:r>
      <w:r w:rsidRPr="00426106">
        <w:rPr>
          <w:rFonts w:asciiTheme="majorBidi" w:hAnsiTheme="majorBidi" w:hint="cs"/>
          <w:rtl/>
        </w:rPr>
        <w:t>מדד</w:t>
      </w:r>
      <w:r w:rsidRPr="00426106">
        <w:rPr>
          <w:rFonts w:asciiTheme="majorBidi" w:hAnsiTheme="majorBidi"/>
          <w:rtl/>
        </w:rPr>
        <w:t xml:space="preserve"> </w:t>
      </w:r>
      <w:r w:rsidRPr="00426106">
        <w:rPr>
          <w:rFonts w:asciiTheme="majorBidi" w:hAnsiTheme="majorBidi" w:hint="cs"/>
          <w:rtl/>
        </w:rPr>
        <w:t>המחירים</w:t>
      </w:r>
      <w:r w:rsidRPr="00426106">
        <w:rPr>
          <w:rFonts w:asciiTheme="majorBidi" w:hAnsiTheme="majorBidi"/>
          <w:rtl/>
        </w:rPr>
        <w:t xml:space="preserve"> </w:t>
      </w:r>
      <w:r w:rsidRPr="00426106">
        <w:rPr>
          <w:rFonts w:asciiTheme="majorBidi" w:hAnsiTheme="majorBidi" w:hint="cs"/>
          <w:rtl/>
        </w:rPr>
        <w:t>היחסי</w:t>
      </w:r>
      <w:r>
        <w:rPr>
          <w:rFonts w:asciiTheme="majorBidi" w:hAnsiTheme="majorBidi" w:hint="cs"/>
          <w:rtl/>
        </w:rPr>
        <w:t xml:space="preserve"> </w:t>
      </w:r>
      <w:r w:rsidRPr="00426106">
        <w:rPr>
          <w:rFonts w:asciiTheme="majorBidi" w:hAnsiTheme="majorBidi" w:hint="cs"/>
          <w:rtl/>
        </w:rPr>
        <w:t>של</w:t>
      </w:r>
      <w:r w:rsidRPr="00426106">
        <w:rPr>
          <w:rFonts w:asciiTheme="majorBidi" w:hAnsiTheme="majorBidi"/>
          <w:rtl/>
        </w:rPr>
        <w:t xml:space="preserve"> </w:t>
      </w:r>
      <w:r w:rsidRPr="00426106">
        <w:rPr>
          <w:rFonts w:asciiTheme="majorBidi" w:hAnsiTheme="majorBidi" w:hint="cs"/>
          <w:rtl/>
        </w:rPr>
        <w:t>ארגון</w:t>
      </w:r>
      <w:r w:rsidRPr="00426106">
        <w:rPr>
          <w:rFonts w:asciiTheme="majorBidi" w:hAnsiTheme="majorBidi"/>
          <w:rtl/>
        </w:rPr>
        <w:t xml:space="preserve"> </w:t>
      </w:r>
      <w:r w:rsidRPr="00426106">
        <w:rPr>
          <w:rFonts w:asciiTheme="majorBidi" w:hAnsiTheme="majorBidi" w:hint="cs"/>
          <w:rtl/>
        </w:rPr>
        <w:t>ה</w:t>
      </w:r>
      <w:r w:rsidRPr="00426106">
        <w:rPr>
          <w:rFonts w:asciiTheme="majorBidi" w:hAnsiTheme="majorBidi"/>
          <w:rtl/>
        </w:rPr>
        <w:t>-</w:t>
      </w:r>
      <w:r w:rsidRPr="00426106">
        <w:rPr>
          <w:rFonts w:asciiTheme="majorBidi" w:hAnsiTheme="majorBidi" w:cstheme="majorBidi"/>
        </w:rPr>
        <w:t>OECD</w:t>
      </w:r>
      <w:r w:rsidRPr="00426106">
        <w:rPr>
          <w:rFonts w:asciiTheme="majorBidi" w:hAnsiTheme="majorBidi"/>
          <w:rtl/>
        </w:rPr>
        <w:t xml:space="preserve">. </w:t>
      </w:r>
      <w:r w:rsidRPr="00426106">
        <w:rPr>
          <w:rFonts w:asciiTheme="majorBidi" w:hAnsiTheme="majorBidi" w:hint="cs"/>
          <w:rtl/>
        </w:rPr>
        <w:t>וכן</w:t>
      </w:r>
      <w:r w:rsidRPr="00426106">
        <w:rPr>
          <w:rFonts w:asciiTheme="majorBidi" w:hAnsiTheme="majorBidi"/>
          <w:rtl/>
        </w:rPr>
        <w:t xml:space="preserve"> </w:t>
      </w:r>
      <w:r w:rsidRPr="00426106">
        <w:rPr>
          <w:rFonts w:asciiTheme="majorBidi" w:hAnsiTheme="majorBidi" w:hint="cs"/>
          <w:rtl/>
        </w:rPr>
        <w:t>על</w:t>
      </w:r>
      <w:r w:rsidRPr="00426106">
        <w:rPr>
          <w:rFonts w:asciiTheme="majorBidi" w:hAnsiTheme="majorBidi"/>
          <w:rtl/>
        </w:rPr>
        <w:t xml:space="preserve"> </w:t>
      </w:r>
      <w:r w:rsidRPr="00426106">
        <w:rPr>
          <w:rFonts w:asciiTheme="majorBidi" w:hAnsiTheme="majorBidi" w:hint="cs"/>
          <w:rtl/>
        </w:rPr>
        <w:t>פי</w:t>
      </w:r>
      <w:r w:rsidRPr="00426106">
        <w:rPr>
          <w:rFonts w:asciiTheme="majorBidi" w:hAnsiTheme="majorBidi"/>
          <w:rtl/>
        </w:rPr>
        <w:t xml:space="preserve"> </w:t>
      </w:r>
      <w:r w:rsidRPr="00426106">
        <w:rPr>
          <w:rFonts w:asciiTheme="majorBidi" w:hAnsiTheme="majorBidi" w:hint="cs"/>
          <w:rtl/>
        </w:rPr>
        <w:t>המדד</w:t>
      </w:r>
      <w:r w:rsidRPr="00426106">
        <w:rPr>
          <w:rFonts w:asciiTheme="majorBidi" w:hAnsiTheme="majorBidi"/>
          <w:rtl/>
        </w:rPr>
        <w:t xml:space="preserve">, </w:t>
      </w:r>
      <w:r w:rsidRPr="00426106">
        <w:rPr>
          <w:rFonts w:asciiTheme="majorBidi" w:hAnsiTheme="majorBidi" w:hint="cs"/>
          <w:rtl/>
        </w:rPr>
        <w:t>בשנת</w:t>
      </w:r>
      <w:r w:rsidRPr="00426106">
        <w:rPr>
          <w:rFonts w:asciiTheme="majorBidi" w:hAnsiTheme="majorBidi"/>
          <w:rtl/>
        </w:rPr>
        <w:t xml:space="preserve"> 2012 </w:t>
      </w:r>
      <w:r w:rsidRPr="00426106">
        <w:rPr>
          <w:rFonts w:asciiTheme="majorBidi" w:hAnsiTheme="majorBidi" w:hint="cs"/>
          <w:rtl/>
        </w:rPr>
        <w:t>הפער</w:t>
      </w:r>
      <w:r w:rsidRPr="00426106">
        <w:rPr>
          <w:rFonts w:asciiTheme="majorBidi" w:hAnsiTheme="majorBidi"/>
          <w:rtl/>
        </w:rPr>
        <w:t xml:space="preserve"> </w:t>
      </w:r>
      <w:r w:rsidRPr="00426106">
        <w:rPr>
          <w:rFonts w:asciiTheme="majorBidi" w:hAnsiTheme="majorBidi" w:hint="cs"/>
          <w:rtl/>
        </w:rPr>
        <w:t>בין</w:t>
      </w:r>
      <w:r w:rsidRPr="00426106">
        <w:rPr>
          <w:rFonts w:asciiTheme="majorBidi" w:hAnsiTheme="majorBidi"/>
          <w:rtl/>
        </w:rPr>
        <w:t xml:space="preserve"> </w:t>
      </w:r>
      <w:r w:rsidRPr="00426106">
        <w:rPr>
          <w:rFonts w:asciiTheme="majorBidi" w:hAnsiTheme="majorBidi" w:hint="cs"/>
          <w:rtl/>
        </w:rPr>
        <w:t>ישראל</w:t>
      </w:r>
      <w:r w:rsidRPr="00426106">
        <w:rPr>
          <w:rFonts w:asciiTheme="majorBidi" w:hAnsiTheme="majorBidi"/>
          <w:rtl/>
        </w:rPr>
        <w:t xml:space="preserve"> </w:t>
      </w:r>
      <w:r w:rsidRPr="00426106">
        <w:rPr>
          <w:rFonts w:asciiTheme="majorBidi" w:hAnsiTheme="majorBidi" w:hint="cs"/>
          <w:rtl/>
        </w:rPr>
        <w:t>למדינות</w:t>
      </w:r>
      <w:r w:rsidRPr="00426106">
        <w:rPr>
          <w:rFonts w:asciiTheme="majorBidi" w:hAnsiTheme="majorBidi"/>
          <w:rtl/>
        </w:rPr>
        <w:t xml:space="preserve"> </w:t>
      </w:r>
      <w:r w:rsidRPr="00426106">
        <w:rPr>
          <w:rFonts w:asciiTheme="majorBidi" w:hAnsiTheme="majorBidi" w:hint="cs"/>
          <w:rtl/>
        </w:rPr>
        <w:t>אירופאיות</w:t>
      </w:r>
      <w:r w:rsidRPr="00426106">
        <w:rPr>
          <w:rFonts w:asciiTheme="majorBidi" w:hAnsiTheme="majorBidi"/>
          <w:rtl/>
        </w:rPr>
        <w:t xml:space="preserve"> </w:t>
      </w:r>
      <w:r w:rsidRPr="00426106">
        <w:rPr>
          <w:rFonts w:asciiTheme="majorBidi" w:hAnsiTheme="majorBidi" w:hint="cs"/>
          <w:rtl/>
        </w:rPr>
        <w:t>וארצות</w:t>
      </w:r>
      <w:r w:rsidRPr="00426106">
        <w:rPr>
          <w:rFonts w:asciiTheme="majorBidi" w:hAnsiTheme="majorBidi"/>
          <w:rtl/>
        </w:rPr>
        <w:t xml:space="preserve"> </w:t>
      </w:r>
      <w:r w:rsidRPr="00426106">
        <w:rPr>
          <w:rFonts w:asciiTheme="majorBidi" w:hAnsiTheme="majorBidi" w:hint="cs"/>
          <w:rtl/>
        </w:rPr>
        <w:t>הברית</w:t>
      </w:r>
      <w:r w:rsidRPr="00426106">
        <w:rPr>
          <w:rFonts w:asciiTheme="majorBidi" w:hAnsiTheme="majorBidi"/>
          <w:rtl/>
        </w:rPr>
        <w:t xml:space="preserve"> </w:t>
      </w:r>
      <w:r w:rsidRPr="00426106">
        <w:rPr>
          <w:rFonts w:asciiTheme="majorBidi" w:hAnsiTheme="majorBidi" w:hint="cs"/>
          <w:rtl/>
        </w:rPr>
        <w:t>לא</w:t>
      </w:r>
      <w:r w:rsidRPr="00426106">
        <w:rPr>
          <w:rFonts w:asciiTheme="majorBidi" w:hAnsiTheme="majorBidi"/>
          <w:rtl/>
        </w:rPr>
        <w:t xml:space="preserve"> </w:t>
      </w:r>
      <w:r w:rsidRPr="00426106">
        <w:rPr>
          <w:rFonts w:asciiTheme="majorBidi" w:hAnsiTheme="majorBidi" w:hint="cs"/>
          <w:rtl/>
        </w:rPr>
        <w:t>היה</w:t>
      </w:r>
      <w:r w:rsidRPr="00426106">
        <w:rPr>
          <w:rFonts w:asciiTheme="majorBidi" w:hAnsiTheme="majorBidi"/>
          <w:rtl/>
        </w:rPr>
        <w:t xml:space="preserve"> </w:t>
      </w:r>
      <w:r w:rsidRPr="00426106">
        <w:rPr>
          <w:rFonts w:asciiTheme="majorBidi" w:hAnsiTheme="majorBidi" w:hint="cs"/>
          <w:rtl/>
        </w:rPr>
        <w:t>משמעותי</w:t>
      </w:r>
      <w:r w:rsidRPr="00426106">
        <w:rPr>
          <w:rFonts w:asciiTheme="majorBidi" w:hAnsiTheme="majorBidi"/>
          <w:rtl/>
        </w:rPr>
        <w:t xml:space="preserve">, </w:t>
      </w:r>
      <w:r w:rsidRPr="00426106">
        <w:rPr>
          <w:rFonts w:asciiTheme="majorBidi" w:hAnsiTheme="majorBidi" w:hint="cs"/>
          <w:rtl/>
        </w:rPr>
        <w:t>אך</w:t>
      </w:r>
      <w:r w:rsidRPr="00426106">
        <w:rPr>
          <w:rFonts w:asciiTheme="majorBidi" w:hAnsiTheme="majorBidi"/>
          <w:rtl/>
        </w:rPr>
        <w:t xml:space="preserve"> </w:t>
      </w:r>
      <w:r w:rsidRPr="00426106">
        <w:rPr>
          <w:rFonts w:asciiTheme="majorBidi" w:hAnsiTheme="majorBidi" w:hint="cs"/>
          <w:rtl/>
        </w:rPr>
        <w:t>בשנת</w:t>
      </w:r>
      <w:r w:rsidRPr="00426106">
        <w:rPr>
          <w:rFonts w:asciiTheme="majorBidi" w:hAnsiTheme="majorBidi"/>
          <w:rtl/>
        </w:rPr>
        <w:t xml:space="preserve"> 2022 </w:t>
      </w:r>
      <w:r w:rsidRPr="00426106">
        <w:rPr>
          <w:rFonts w:asciiTheme="majorBidi" w:hAnsiTheme="majorBidi" w:hint="cs"/>
          <w:rtl/>
        </w:rPr>
        <w:t>נמצא</w:t>
      </w:r>
      <w:r w:rsidRPr="00426106">
        <w:rPr>
          <w:rFonts w:asciiTheme="majorBidi" w:hAnsiTheme="majorBidi"/>
          <w:rtl/>
        </w:rPr>
        <w:t xml:space="preserve"> </w:t>
      </w:r>
      <w:r w:rsidRPr="00426106">
        <w:rPr>
          <w:rFonts w:asciiTheme="majorBidi" w:hAnsiTheme="majorBidi" w:hint="cs"/>
          <w:rtl/>
        </w:rPr>
        <w:t>כי</w:t>
      </w:r>
      <w:r w:rsidRPr="00426106">
        <w:rPr>
          <w:rFonts w:asciiTheme="majorBidi" w:hAnsiTheme="majorBidi"/>
          <w:rtl/>
        </w:rPr>
        <w:t xml:space="preserve"> </w:t>
      </w:r>
      <w:r w:rsidRPr="00426106">
        <w:rPr>
          <w:rFonts w:asciiTheme="majorBidi" w:hAnsiTheme="majorBidi" w:hint="cs"/>
          <w:rtl/>
        </w:rPr>
        <w:t>רמת</w:t>
      </w:r>
      <w:r w:rsidRPr="00426106">
        <w:rPr>
          <w:rFonts w:asciiTheme="majorBidi" w:hAnsiTheme="majorBidi"/>
          <w:rtl/>
        </w:rPr>
        <w:t xml:space="preserve"> </w:t>
      </w:r>
      <w:r w:rsidRPr="00426106">
        <w:rPr>
          <w:rFonts w:asciiTheme="majorBidi" w:hAnsiTheme="majorBidi" w:hint="cs"/>
          <w:rtl/>
        </w:rPr>
        <w:t>המחירים</w:t>
      </w:r>
      <w:r w:rsidRPr="00426106">
        <w:rPr>
          <w:rFonts w:asciiTheme="majorBidi" w:hAnsiTheme="majorBidi"/>
          <w:rtl/>
        </w:rPr>
        <w:t xml:space="preserve"> </w:t>
      </w:r>
      <w:r w:rsidRPr="00426106">
        <w:rPr>
          <w:rFonts w:asciiTheme="majorBidi" w:hAnsiTheme="majorBidi" w:hint="cs"/>
          <w:rtl/>
        </w:rPr>
        <w:t>בישראל</w:t>
      </w:r>
      <w:r w:rsidRPr="00426106">
        <w:rPr>
          <w:rFonts w:asciiTheme="majorBidi" w:hAnsiTheme="majorBidi"/>
          <w:rtl/>
        </w:rPr>
        <w:t xml:space="preserve"> </w:t>
      </w:r>
      <w:r w:rsidRPr="00426106">
        <w:rPr>
          <w:rFonts w:asciiTheme="majorBidi" w:hAnsiTheme="majorBidi" w:hint="cs"/>
          <w:rtl/>
        </w:rPr>
        <w:t>גבוהה</w:t>
      </w:r>
      <w:r w:rsidRPr="00426106">
        <w:rPr>
          <w:rFonts w:asciiTheme="majorBidi" w:hAnsiTheme="majorBidi"/>
          <w:rtl/>
        </w:rPr>
        <w:t xml:space="preserve"> </w:t>
      </w:r>
      <w:r w:rsidRPr="00426106">
        <w:rPr>
          <w:rFonts w:asciiTheme="majorBidi" w:hAnsiTheme="majorBidi" w:hint="cs"/>
          <w:rtl/>
        </w:rPr>
        <w:t>בפער</w:t>
      </w:r>
      <w:r w:rsidRPr="00426106">
        <w:rPr>
          <w:rFonts w:asciiTheme="majorBidi" w:hAnsiTheme="majorBidi"/>
          <w:rtl/>
        </w:rPr>
        <w:t xml:space="preserve"> </w:t>
      </w:r>
      <w:r w:rsidRPr="00426106">
        <w:rPr>
          <w:rFonts w:asciiTheme="majorBidi" w:hAnsiTheme="majorBidi" w:hint="cs"/>
          <w:rtl/>
        </w:rPr>
        <w:t>של</w:t>
      </w:r>
      <w:r w:rsidRPr="00426106">
        <w:rPr>
          <w:rFonts w:asciiTheme="majorBidi" w:hAnsiTheme="majorBidi"/>
          <w:rtl/>
        </w:rPr>
        <w:t xml:space="preserve"> 54% </w:t>
      </w:r>
      <w:r w:rsidRPr="00426106">
        <w:rPr>
          <w:rFonts w:asciiTheme="majorBidi" w:hAnsiTheme="majorBidi" w:hint="cs"/>
          <w:rtl/>
        </w:rPr>
        <w:t>לעומת</w:t>
      </w:r>
      <w:r w:rsidRPr="00426106">
        <w:rPr>
          <w:rFonts w:asciiTheme="majorBidi" w:hAnsiTheme="majorBidi"/>
          <w:rtl/>
        </w:rPr>
        <w:t xml:space="preserve"> </w:t>
      </w:r>
      <w:r w:rsidRPr="00426106">
        <w:rPr>
          <w:rFonts w:asciiTheme="majorBidi" w:hAnsiTheme="majorBidi" w:hint="cs"/>
          <w:rtl/>
        </w:rPr>
        <w:t>מדינות</w:t>
      </w:r>
      <w:r w:rsidRPr="00426106">
        <w:rPr>
          <w:rFonts w:asciiTheme="majorBidi" w:hAnsiTheme="majorBidi"/>
          <w:rtl/>
        </w:rPr>
        <w:t xml:space="preserve"> </w:t>
      </w:r>
      <w:r w:rsidRPr="00426106">
        <w:rPr>
          <w:rFonts w:asciiTheme="majorBidi" w:hAnsiTheme="majorBidi" w:hint="cs"/>
          <w:rtl/>
        </w:rPr>
        <w:t>אירופאיות</w:t>
      </w:r>
      <w:r w:rsidRPr="00426106">
        <w:rPr>
          <w:rFonts w:asciiTheme="majorBidi" w:hAnsiTheme="majorBidi"/>
          <w:rtl/>
        </w:rPr>
        <w:t xml:space="preserve"> </w:t>
      </w:r>
      <w:r w:rsidRPr="00426106">
        <w:rPr>
          <w:rFonts w:asciiTheme="majorBidi" w:hAnsiTheme="majorBidi" w:hint="cs"/>
          <w:rtl/>
        </w:rPr>
        <w:t>ו</w:t>
      </w:r>
      <w:r w:rsidRPr="00426106">
        <w:rPr>
          <w:rFonts w:asciiTheme="majorBidi" w:hAnsiTheme="majorBidi"/>
          <w:rtl/>
        </w:rPr>
        <w:t xml:space="preserve">- 12% </w:t>
      </w:r>
      <w:r w:rsidRPr="00426106">
        <w:rPr>
          <w:rFonts w:asciiTheme="majorBidi" w:hAnsiTheme="majorBidi" w:hint="cs"/>
          <w:rtl/>
        </w:rPr>
        <w:t>מארצות</w:t>
      </w:r>
      <w:r w:rsidRPr="00426106">
        <w:rPr>
          <w:rFonts w:asciiTheme="majorBidi" w:hAnsiTheme="majorBidi"/>
          <w:rtl/>
        </w:rPr>
        <w:t xml:space="preserve"> </w:t>
      </w:r>
      <w:r w:rsidRPr="00426106">
        <w:rPr>
          <w:rFonts w:asciiTheme="majorBidi" w:hAnsiTheme="majorBidi" w:hint="cs"/>
          <w:rtl/>
        </w:rPr>
        <w:t>הברית</w:t>
      </w:r>
      <w:r w:rsidRPr="00426106">
        <w:rPr>
          <w:rFonts w:asciiTheme="majorBidi" w:hAnsiTheme="majorBidi"/>
          <w:rtl/>
        </w:rPr>
        <w:t xml:space="preserve">. </w:t>
      </w:r>
      <w:r w:rsidRPr="00426106">
        <w:rPr>
          <w:rFonts w:asciiTheme="majorBidi" w:hAnsiTheme="majorBidi" w:hint="cs"/>
          <w:rtl/>
        </w:rPr>
        <w:t>למרות</w:t>
      </w:r>
      <w:r w:rsidRPr="00426106">
        <w:rPr>
          <w:rFonts w:asciiTheme="majorBidi" w:hAnsiTheme="majorBidi"/>
          <w:rtl/>
        </w:rPr>
        <w:t xml:space="preserve"> </w:t>
      </w:r>
      <w:r w:rsidRPr="00426106">
        <w:rPr>
          <w:rFonts w:asciiTheme="majorBidi" w:hAnsiTheme="majorBidi" w:hint="cs"/>
          <w:rtl/>
        </w:rPr>
        <w:t>זאת</w:t>
      </w:r>
      <w:r>
        <w:rPr>
          <w:rFonts w:asciiTheme="majorBidi" w:hAnsiTheme="majorBidi" w:hint="cs"/>
          <w:rtl/>
        </w:rPr>
        <w:t xml:space="preserve">, </w:t>
      </w:r>
      <w:r w:rsidRPr="00426106">
        <w:rPr>
          <w:rFonts w:asciiTheme="majorBidi" w:hAnsiTheme="majorBidi" w:hint="cs"/>
          <w:rtl/>
        </w:rPr>
        <w:t>נמצא</w:t>
      </w:r>
      <w:r w:rsidRPr="00426106">
        <w:rPr>
          <w:rFonts w:asciiTheme="majorBidi" w:hAnsiTheme="majorBidi"/>
          <w:rtl/>
        </w:rPr>
        <w:t xml:space="preserve"> </w:t>
      </w:r>
      <w:r>
        <w:rPr>
          <w:rFonts w:asciiTheme="majorBidi" w:hAnsiTheme="majorBidi" w:hint="cs"/>
          <w:rtl/>
        </w:rPr>
        <w:t>ש</w:t>
      </w:r>
      <w:r w:rsidRPr="00426106">
        <w:rPr>
          <w:rFonts w:asciiTheme="majorBidi" w:hAnsiTheme="majorBidi" w:hint="cs"/>
          <w:rtl/>
        </w:rPr>
        <w:t>העלייה</w:t>
      </w:r>
      <w:r w:rsidRPr="00426106">
        <w:rPr>
          <w:rFonts w:asciiTheme="majorBidi" w:hAnsiTheme="majorBidi"/>
          <w:rtl/>
        </w:rPr>
        <w:t xml:space="preserve"> </w:t>
      </w:r>
      <w:r w:rsidRPr="00426106">
        <w:rPr>
          <w:rFonts w:asciiTheme="majorBidi" w:hAnsiTheme="majorBidi" w:hint="cs"/>
          <w:rtl/>
        </w:rPr>
        <w:t>הזו</w:t>
      </w:r>
      <w:r w:rsidRPr="00426106">
        <w:rPr>
          <w:rFonts w:asciiTheme="majorBidi" w:hAnsiTheme="majorBidi"/>
          <w:rtl/>
        </w:rPr>
        <w:t xml:space="preserve"> </w:t>
      </w:r>
      <w:r w:rsidRPr="00426106">
        <w:rPr>
          <w:rFonts w:asciiTheme="majorBidi" w:hAnsiTheme="majorBidi" w:hint="cs"/>
          <w:rtl/>
        </w:rPr>
        <w:t>מעידה</w:t>
      </w:r>
      <w:r w:rsidRPr="00426106">
        <w:rPr>
          <w:rFonts w:asciiTheme="majorBidi" w:hAnsiTheme="majorBidi"/>
          <w:rtl/>
        </w:rPr>
        <w:t xml:space="preserve"> </w:t>
      </w:r>
      <w:r w:rsidRPr="00426106">
        <w:rPr>
          <w:rFonts w:asciiTheme="majorBidi" w:hAnsiTheme="majorBidi" w:hint="cs"/>
          <w:rtl/>
        </w:rPr>
        <w:t>על</w:t>
      </w:r>
      <w:r w:rsidRPr="00426106">
        <w:rPr>
          <w:rFonts w:asciiTheme="majorBidi" w:hAnsiTheme="majorBidi"/>
          <w:rtl/>
        </w:rPr>
        <w:t xml:space="preserve"> </w:t>
      </w:r>
      <w:r w:rsidRPr="00426106">
        <w:rPr>
          <w:rFonts w:asciiTheme="majorBidi" w:hAnsiTheme="majorBidi" w:hint="cs"/>
          <w:rtl/>
        </w:rPr>
        <w:t>התחזקות</w:t>
      </w:r>
      <w:r w:rsidRPr="00426106">
        <w:rPr>
          <w:rFonts w:asciiTheme="majorBidi" w:hAnsiTheme="majorBidi"/>
          <w:rtl/>
        </w:rPr>
        <w:t xml:space="preserve"> </w:t>
      </w:r>
      <w:r w:rsidRPr="00426106">
        <w:rPr>
          <w:rFonts w:asciiTheme="majorBidi" w:hAnsiTheme="majorBidi" w:hint="cs"/>
          <w:rtl/>
        </w:rPr>
        <w:t>השקל</w:t>
      </w:r>
      <w:r w:rsidRPr="00426106">
        <w:rPr>
          <w:rFonts w:asciiTheme="majorBidi" w:hAnsiTheme="majorBidi"/>
          <w:rtl/>
        </w:rPr>
        <w:t xml:space="preserve">, </w:t>
      </w:r>
      <w:r w:rsidRPr="00426106">
        <w:rPr>
          <w:rFonts w:asciiTheme="majorBidi" w:hAnsiTheme="majorBidi" w:hint="cs"/>
          <w:rtl/>
        </w:rPr>
        <w:t>ולא</w:t>
      </w:r>
      <w:r w:rsidRPr="00426106">
        <w:rPr>
          <w:rFonts w:asciiTheme="majorBidi" w:hAnsiTheme="majorBidi"/>
          <w:rtl/>
        </w:rPr>
        <w:t xml:space="preserve"> </w:t>
      </w:r>
      <w:r w:rsidRPr="00426106">
        <w:rPr>
          <w:rFonts w:asciiTheme="majorBidi" w:hAnsiTheme="majorBidi" w:hint="cs"/>
          <w:rtl/>
        </w:rPr>
        <w:t>על</w:t>
      </w:r>
      <w:r w:rsidRPr="00426106">
        <w:rPr>
          <w:rFonts w:asciiTheme="majorBidi" w:hAnsiTheme="majorBidi"/>
          <w:rtl/>
        </w:rPr>
        <w:t xml:space="preserve"> </w:t>
      </w:r>
      <w:r w:rsidRPr="00426106">
        <w:rPr>
          <w:rFonts w:asciiTheme="majorBidi" w:hAnsiTheme="majorBidi" w:hint="cs"/>
          <w:rtl/>
        </w:rPr>
        <w:t>עלייה</w:t>
      </w:r>
      <w:r w:rsidRPr="00426106">
        <w:rPr>
          <w:rFonts w:asciiTheme="majorBidi" w:hAnsiTheme="majorBidi"/>
          <w:rtl/>
        </w:rPr>
        <w:t xml:space="preserve"> </w:t>
      </w:r>
      <w:r w:rsidRPr="00426106">
        <w:rPr>
          <w:rFonts w:asciiTheme="majorBidi" w:hAnsiTheme="majorBidi" w:hint="cs"/>
          <w:rtl/>
        </w:rPr>
        <w:t>ביוקר</w:t>
      </w:r>
      <w:r w:rsidRPr="00426106">
        <w:rPr>
          <w:rFonts w:asciiTheme="majorBidi" w:hAnsiTheme="majorBidi"/>
          <w:rtl/>
        </w:rPr>
        <w:t xml:space="preserve"> </w:t>
      </w:r>
      <w:r w:rsidRPr="00426106">
        <w:rPr>
          <w:rFonts w:asciiTheme="majorBidi" w:hAnsiTheme="majorBidi" w:hint="cs"/>
          <w:rtl/>
        </w:rPr>
        <w:t>המחייה</w:t>
      </w:r>
      <w:r w:rsidRPr="00426106">
        <w:rPr>
          <w:rFonts w:asciiTheme="majorBidi" w:hAnsiTheme="majorBidi"/>
          <w:rtl/>
        </w:rPr>
        <w:t xml:space="preserve">. </w:t>
      </w:r>
      <w:r w:rsidRPr="00426106">
        <w:rPr>
          <w:rFonts w:asciiTheme="majorBidi" w:hAnsiTheme="majorBidi" w:hint="cs"/>
          <w:rtl/>
        </w:rPr>
        <w:t>ולכן</w:t>
      </w:r>
      <w:r w:rsidRPr="00426106">
        <w:rPr>
          <w:rFonts w:asciiTheme="majorBidi" w:hAnsiTheme="majorBidi"/>
          <w:rtl/>
        </w:rPr>
        <w:t xml:space="preserve">, </w:t>
      </w:r>
      <w:r w:rsidRPr="00426106">
        <w:rPr>
          <w:rFonts w:asciiTheme="majorBidi" w:hAnsiTheme="majorBidi" w:hint="cs"/>
          <w:rtl/>
        </w:rPr>
        <w:t>נשאלת</w:t>
      </w:r>
      <w:r w:rsidRPr="00426106">
        <w:rPr>
          <w:rFonts w:asciiTheme="majorBidi" w:hAnsiTheme="majorBidi"/>
          <w:rtl/>
        </w:rPr>
        <w:t xml:space="preserve"> </w:t>
      </w:r>
      <w:r w:rsidRPr="00426106">
        <w:rPr>
          <w:rFonts w:asciiTheme="majorBidi" w:hAnsiTheme="majorBidi" w:hint="cs"/>
          <w:rtl/>
        </w:rPr>
        <w:t>השאלה</w:t>
      </w:r>
      <w:r w:rsidRPr="00426106">
        <w:rPr>
          <w:rFonts w:asciiTheme="majorBidi" w:hAnsiTheme="majorBidi"/>
          <w:rtl/>
        </w:rPr>
        <w:t xml:space="preserve"> </w:t>
      </w:r>
      <w:r w:rsidRPr="00426106">
        <w:rPr>
          <w:rFonts w:asciiTheme="majorBidi" w:hAnsiTheme="majorBidi" w:hint="cs"/>
          <w:rtl/>
        </w:rPr>
        <w:t>מדוע</w:t>
      </w:r>
      <w:r w:rsidRPr="00426106">
        <w:rPr>
          <w:rFonts w:asciiTheme="majorBidi" w:hAnsiTheme="majorBidi"/>
          <w:rtl/>
        </w:rPr>
        <w:t xml:space="preserve"> </w:t>
      </w:r>
      <w:r w:rsidRPr="00426106">
        <w:rPr>
          <w:rFonts w:asciiTheme="majorBidi" w:hAnsiTheme="majorBidi" w:hint="cs"/>
          <w:rtl/>
        </w:rPr>
        <w:t>יוקר</w:t>
      </w:r>
      <w:r w:rsidRPr="00426106">
        <w:rPr>
          <w:rFonts w:asciiTheme="majorBidi" w:hAnsiTheme="majorBidi"/>
          <w:rtl/>
        </w:rPr>
        <w:t xml:space="preserve"> </w:t>
      </w:r>
      <w:r w:rsidRPr="00426106">
        <w:rPr>
          <w:rFonts w:asciiTheme="majorBidi" w:hAnsiTheme="majorBidi" w:hint="cs"/>
          <w:rtl/>
        </w:rPr>
        <w:t>המחייה</w:t>
      </w:r>
      <w:r w:rsidRPr="00426106">
        <w:rPr>
          <w:rFonts w:asciiTheme="majorBidi" w:hAnsiTheme="majorBidi"/>
          <w:rtl/>
        </w:rPr>
        <w:t xml:space="preserve"> </w:t>
      </w:r>
      <w:r w:rsidRPr="00426106">
        <w:rPr>
          <w:rFonts w:asciiTheme="majorBidi" w:hAnsiTheme="majorBidi" w:hint="cs"/>
          <w:rtl/>
        </w:rPr>
        <w:t>בישראל</w:t>
      </w:r>
      <w:r w:rsidRPr="00426106">
        <w:rPr>
          <w:rFonts w:asciiTheme="majorBidi" w:hAnsiTheme="majorBidi"/>
          <w:rtl/>
        </w:rPr>
        <w:t xml:space="preserve"> </w:t>
      </w:r>
      <w:r w:rsidRPr="00426106">
        <w:rPr>
          <w:rFonts w:asciiTheme="majorBidi" w:hAnsiTheme="majorBidi" w:hint="cs"/>
          <w:rtl/>
        </w:rPr>
        <w:t>נתפס</w:t>
      </w:r>
      <w:r w:rsidRPr="00426106">
        <w:rPr>
          <w:rFonts w:asciiTheme="majorBidi" w:hAnsiTheme="majorBidi"/>
          <w:rtl/>
        </w:rPr>
        <w:t xml:space="preserve"> </w:t>
      </w:r>
      <w:r w:rsidRPr="00426106">
        <w:rPr>
          <w:rFonts w:asciiTheme="majorBidi" w:hAnsiTheme="majorBidi" w:hint="cs"/>
          <w:rtl/>
        </w:rPr>
        <w:t>כגבוה</w:t>
      </w:r>
      <w:r w:rsidRPr="00426106">
        <w:rPr>
          <w:rFonts w:asciiTheme="majorBidi" w:hAnsiTheme="majorBidi"/>
          <w:rtl/>
        </w:rPr>
        <w:t xml:space="preserve"> </w:t>
      </w:r>
      <w:r w:rsidRPr="00426106">
        <w:rPr>
          <w:rFonts w:asciiTheme="majorBidi" w:hAnsiTheme="majorBidi" w:hint="cs"/>
          <w:rtl/>
        </w:rPr>
        <w:t>על</w:t>
      </w:r>
      <w:r w:rsidRPr="00426106">
        <w:rPr>
          <w:rFonts w:asciiTheme="majorBidi" w:hAnsiTheme="majorBidi"/>
          <w:rtl/>
        </w:rPr>
        <w:t xml:space="preserve"> </w:t>
      </w:r>
      <w:r w:rsidRPr="00426106">
        <w:rPr>
          <w:rFonts w:asciiTheme="majorBidi" w:hAnsiTheme="majorBidi" w:hint="cs"/>
          <w:rtl/>
        </w:rPr>
        <w:t>ידי</w:t>
      </w:r>
      <w:r w:rsidRPr="00426106">
        <w:rPr>
          <w:rFonts w:asciiTheme="majorBidi" w:hAnsiTheme="majorBidi"/>
          <w:rtl/>
        </w:rPr>
        <w:t xml:space="preserve"> </w:t>
      </w:r>
      <w:r w:rsidRPr="00426106">
        <w:rPr>
          <w:rFonts w:asciiTheme="majorBidi" w:hAnsiTheme="majorBidi" w:hint="cs"/>
          <w:rtl/>
        </w:rPr>
        <w:t>הצרכנים</w:t>
      </w:r>
      <w:r w:rsidRPr="00426106">
        <w:rPr>
          <w:rFonts w:asciiTheme="majorBidi" w:hAnsiTheme="majorBidi"/>
          <w:rtl/>
        </w:rPr>
        <w:t xml:space="preserve"> </w:t>
      </w:r>
      <w:r w:rsidRPr="00426106">
        <w:rPr>
          <w:rFonts w:asciiTheme="majorBidi" w:hAnsiTheme="majorBidi" w:hint="cs"/>
          <w:rtl/>
        </w:rPr>
        <w:t>הישראלים</w:t>
      </w:r>
      <w:r w:rsidRPr="00426106">
        <w:rPr>
          <w:rFonts w:asciiTheme="majorBidi" w:hAnsiTheme="majorBidi"/>
          <w:rtl/>
        </w:rPr>
        <w:t xml:space="preserve">. </w:t>
      </w:r>
      <w:r w:rsidRPr="00426106">
        <w:rPr>
          <w:rFonts w:asciiTheme="majorBidi" w:hAnsiTheme="majorBidi" w:hint="cs"/>
          <w:rtl/>
        </w:rPr>
        <w:t>הנתונים</w:t>
      </w:r>
      <w:r w:rsidRPr="00426106">
        <w:rPr>
          <w:rFonts w:asciiTheme="majorBidi" w:hAnsiTheme="majorBidi"/>
          <w:rtl/>
        </w:rPr>
        <w:t xml:space="preserve"> </w:t>
      </w:r>
      <w:r w:rsidRPr="00426106">
        <w:rPr>
          <w:rFonts w:asciiTheme="majorBidi" w:hAnsiTheme="majorBidi" w:hint="cs"/>
          <w:rtl/>
        </w:rPr>
        <w:t>מראים</w:t>
      </w:r>
      <w:r w:rsidRPr="00426106">
        <w:rPr>
          <w:rFonts w:asciiTheme="majorBidi" w:hAnsiTheme="majorBidi"/>
          <w:rtl/>
        </w:rPr>
        <w:t xml:space="preserve"> </w:t>
      </w:r>
      <w:r w:rsidRPr="00426106">
        <w:rPr>
          <w:rFonts w:asciiTheme="majorBidi" w:hAnsiTheme="majorBidi" w:hint="cs"/>
          <w:rtl/>
        </w:rPr>
        <w:t>כי</w:t>
      </w:r>
      <w:r w:rsidRPr="00426106">
        <w:rPr>
          <w:rFonts w:asciiTheme="majorBidi" w:hAnsiTheme="majorBidi"/>
          <w:rtl/>
        </w:rPr>
        <w:t xml:space="preserve"> </w:t>
      </w:r>
      <w:r w:rsidRPr="00426106">
        <w:rPr>
          <w:rFonts w:asciiTheme="majorBidi" w:hAnsiTheme="majorBidi" w:hint="cs"/>
          <w:rtl/>
        </w:rPr>
        <w:t>הפער</w:t>
      </w:r>
      <w:r w:rsidRPr="00426106">
        <w:rPr>
          <w:rFonts w:asciiTheme="majorBidi" w:hAnsiTheme="majorBidi"/>
          <w:rtl/>
        </w:rPr>
        <w:t xml:space="preserve"> </w:t>
      </w:r>
      <w:r w:rsidRPr="00426106">
        <w:rPr>
          <w:rFonts w:asciiTheme="majorBidi" w:hAnsiTheme="majorBidi" w:hint="cs"/>
          <w:rtl/>
        </w:rPr>
        <w:t>נתון</w:t>
      </w:r>
      <w:r w:rsidRPr="00426106">
        <w:rPr>
          <w:rFonts w:asciiTheme="majorBidi" w:hAnsiTheme="majorBidi"/>
          <w:rtl/>
        </w:rPr>
        <w:t xml:space="preserve"> </w:t>
      </w:r>
      <w:r w:rsidRPr="00426106">
        <w:rPr>
          <w:rFonts w:asciiTheme="majorBidi" w:hAnsiTheme="majorBidi" w:hint="cs"/>
          <w:rtl/>
        </w:rPr>
        <w:t>בסוג</w:t>
      </w:r>
      <w:r w:rsidRPr="00426106">
        <w:rPr>
          <w:rFonts w:asciiTheme="majorBidi" w:hAnsiTheme="majorBidi"/>
          <w:rtl/>
        </w:rPr>
        <w:t xml:space="preserve"> </w:t>
      </w:r>
      <w:r w:rsidRPr="00426106">
        <w:rPr>
          <w:rFonts w:asciiTheme="majorBidi" w:hAnsiTheme="majorBidi" w:hint="cs"/>
          <w:rtl/>
        </w:rPr>
        <w:t>המוצרים</w:t>
      </w:r>
      <w:r w:rsidRPr="00426106">
        <w:rPr>
          <w:rFonts w:asciiTheme="majorBidi" w:hAnsiTheme="majorBidi"/>
          <w:rtl/>
        </w:rPr>
        <w:t xml:space="preserve">. </w:t>
      </w:r>
      <w:r w:rsidRPr="00426106">
        <w:rPr>
          <w:rFonts w:asciiTheme="majorBidi" w:hAnsiTheme="majorBidi" w:hint="cs"/>
          <w:rtl/>
        </w:rPr>
        <w:t>רמת</w:t>
      </w:r>
      <w:r w:rsidRPr="00426106">
        <w:rPr>
          <w:rFonts w:asciiTheme="majorBidi" w:hAnsiTheme="majorBidi"/>
          <w:rtl/>
        </w:rPr>
        <w:t xml:space="preserve"> </w:t>
      </w:r>
      <w:r w:rsidRPr="00426106">
        <w:rPr>
          <w:rFonts w:asciiTheme="majorBidi" w:hAnsiTheme="majorBidi" w:hint="cs"/>
          <w:rtl/>
        </w:rPr>
        <w:t>המחירים</w:t>
      </w:r>
      <w:r w:rsidRPr="00426106">
        <w:rPr>
          <w:rFonts w:asciiTheme="majorBidi" w:hAnsiTheme="majorBidi"/>
          <w:rtl/>
        </w:rPr>
        <w:t xml:space="preserve"> </w:t>
      </w:r>
      <w:r w:rsidRPr="00426106">
        <w:rPr>
          <w:rFonts w:asciiTheme="majorBidi" w:hAnsiTheme="majorBidi" w:hint="cs"/>
          <w:rtl/>
        </w:rPr>
        <w:t>של</w:t>
      </w:r>
      <w:r w:rsidRPr="00426106">
        <w:rPr>
          <w:rFonts w:asciiTheme="majorBidi" w:hAnsiTheme="majorBidi"/>
          <w:rtl/>
        </w:rPr>
        <w:t xml:space="preserve"> </w:t>
      </w:r>
      <w:r w:rsidRPr="00426106">
        <w:rPr>
          <w:rFonts w:asciiTheme="majorBidi" w:hAnsiTheme="majorBidi" w:hint="cs"/>
          <w:rtl/>
        </w:rPr>
        <w:t>מוצרי</w:t>
      </w:r>
      <w:r w:rsidRPr="00426106">
        <w:rPr>
          <w:rFonts w:asciiTheme="majorBidi" w:hAnsiTheme="majorBidi"/>
          <w:rtl/>
        </w:rPr>
        <w:t xml:space="preserve"> </w:t>
      </w:r>
      <w:r w:rsidRPr="00426106">
        <w:rPr>
          <w:rFonts w:asciiTheme="majorBidi" w:hAnsiTheme="majorBidi" w:hint="cs"/>
          <w:rtl/>
        </w:rPr>
        <w:t>צריכה</w:t>
      </w:r>
      <w:r w:rsidRPr="00426106">
        <w:rPr>
          <w:rFonts w:asciiTheme="majorBidi" w:hAnsiTheme="majorBidi"/>
          <w:rtl/>
        </w:rPr>
        <w:t xml:space="preserve"> </w:t>
      </w:r>
      <w:r w:rsidRPr="00426106">
        <w:rPr>
          <w:rFonts w:asciiTheme="majorBidi" w:hAnsiTheme="majorBidi" w:hint="cs"/>
          <w:rtl/>
        </w:rPr>
        <w:t>בסיסיים</w:t>
      </w:r>
      <w:r w:rsidRPr="00426106">
        <w:rPr>
          <w:rFonts w:asciiTheme="majorBidi" w:hAnsiTheme="majorBidi"/>
          <w:rtl/>
        </w:rPr>
        <w:t xml:space="preserve"> </w:t>
      </w:r>
      <w:r w:rsidRPr="00426106">
        <w:rPr>
          <w:rFonts w:asciiTheme="majorBidi" w:hAnsiTheme="majorBidi" w:hint="cs"/>
          <w:rtl/>
        </w:rPr>
        <w:t>בישראל</w:t>
      </w:r>
      <w:r w:rsidRPr="00426106">
        <w:rPr>
          <w:rFonts w:asciiTheme="majorBidi" w:hAnsiTheme="majorBidi"/>
          <w:rtl/>
        </w:rPr>
        <w:t xml:space="preserve">, </w:t>
      </w:r>
      <w:r w:rsidRPr="00426106">
        <w:rPr>
          <w:rFonts w:asciiTheme="majorBidi" w:hAnsiTheme="majorBidi" w:hint="cs"/>
          <w:rtl/>
        </w:rPr>
        <w:t>כמו</w:t>
      </w:r>
      <w:r w:rsidRPr="00426106">
        <w:rPr>
          <w:rFonts w:asciiTheme="majorBidi" w:hAnsiTheme="majorBidi"/>
          <w:rtl/>
        </w:rPr>
        <w:t xml:space="preserve"> </w:t>
      </w:r>
      <w:r w:rsidRPr="00426106">
        <w:rPr>
          <w:rFonts w:asciiTheme="majorBidi" w:hAnsiTheme="majorBidi" w:hint="cs"/>
          <w:rtl/>
        </w:rPr>
        <w:t>מוצרי</w:t>
      </w:r>
      <w:r w:rsidRPr="00426106">
        <w:rPr>
          <w:rFonts w:asciiTheme="majorBidi" w:hAnsiTheme="majorBidi"/>
          <w:rtl/>
        </w:rPr>
        <w:t xml:space="preserve"> </w:t>
      </w:r>
      <w:r w:rsidRPr="00426106">
        <w:rPr>
          <w:rFonts w:asciiTheme="majorBidi" w:hAnsiTheme="majorBidi" w:hint="cs"/>
          <w:rtl/>
        </w:rPr>
        <w:t>מזון</w:t>
      </w:r>
      <w:r w:rsidRPr="00426106">
        <w:rPr>
          <w:rFonts w:asciiTheme="majorBidi" w:hAnsiTheme="majorBidi"/>
          <w:rtl/>
        </w:rPr>
        <w:t xml:space="preserve">, </w:t>
      </w:r>
      <w:r w:rsidRPr="00426106">
        <w:rPr>
          <w:rFonts w:asciiTheme="majorBidi" w:hAnsiTheme="majorBidi" w:hint="cs"/>
          <w:rtl/>
        </w:rPr>
        <w:t>נשארת</w:t>
      </w:r>
      <w:r w:rsidRPr="00426106">
        <w:rPr>
          <w:rFonts w:asciiTheme="majorBidi" w:hAnsiTheme="majorBidi"/>
          <w:rtl/>
        </w:rPr>
        <w:t xml:space="preserve"> </w:t>
      </w:r>
      <w:r w:rsidRPr="00426106">
        <w:rPr>
          <w:rFonts w:asciiTheme="majorBidi" w:hAnsiTheme="majorBidi" w:hint="cs"/>
          <w:rtl/>
        </w:rPr>
        <w:t>גבוהה</w:t>
      </w:r>
      <w:r w:rsidRPr="00426106">
        <w:rPr>
          <w:rFonts w:asciiTheme="majorBidi" w:hAnsiTheme="majorBidi"/>
          <w:rtl/>
        </w:rPr>
        <w:t xml:space="preserve"> </w:t>
      </w:r>
      <w:r w:rsidRPr="00426106">
        <w:rPr>
          <w:rFonts w:asciiTheme="majorBidi" w:hAnsiTheme="majorBidi" w:hint="cs"/>
          <w:rtl/>
        </w:rPr>
        <w:t>יותר</w:t>
      </w:r>
      <w:r w:rsidRPr="00426106">
        <w:rPr>
          <w:rFonts w:asciiTheme="majorBidi" w:hAnsiTheme="majorBidi"/>
          <w:rtl/>
        </w:rPr>
        <w:t xml:space="preserve"> </w:t>
      </w:r>
      <w:r w:rsidRPr="00426106">
        <w:rPr>
          <w:rFonts w:asciiTheme="majorBidi" w:hAnsiTheme="majorBidi" w:hint="cs"/>
          <w:rtl/>
        </w:rPr>
        <w:t>ממדינות</w:t>
      </w:r>
      <w:r w:rsidRPr="00426106">
        <w:rPr>
          <w:rFonts w:asciiTheme="majorBidi" w:hAnsiTheme="majorBidi"/>
          <w:rtl/>
        </w:rPr>
        <w:t xml:space="preserve"> </w:t>
      </w:r>
      <w:r w:rsidRPr="00426106">
        <w:rPr>
          <w:rFonts w:asciiTheme="majorBidi" w:hAnsiTheme="majorBidi" w:hint="cs"/>
          <w:rtl/>
        </w:rPr>
        <w:t>ה</w:t>
      </w:r>
      <w:r w:rsidRPr="00426106">
        <w:rPr>
          <w:rFonts w:asciiTheme="majorBidi" w:hAnsiTheme="majorBidi"/>
          <w:rtl/>
        </w:rPr>
        <w:t>-</w:t>
      </w:r>
      <w:r w:rsidRPr="00426106">
        <w:rPr>
          <w:rFonts w:asciiTheme="majorBidi" w:hAnsiTheme="majorBidi" w:cstheme="majorBidi"/>
        </w:rPr>
        <w:t>OECD</w:t>
      </w:r>
      <w:r w:rsidRPr="00426106">
        <w:rPr>
          <w:rFonts w:asciiTheme="majorBidi" w:hAnsiTheme="majorBidi"/>
          <w:rtl/>
        </w:rPr>
        <w:t xml:space="preserve">, </w:t>
      </w:r>
      <w:r w:rsidRPr="00426106">
        <w:rPr>
          <w:rFonts w:asciiTheme="majorBidi" w:hAnsiTheme="majorBidi" w:hint="cs"/>
          <w:rtl/>
        </w:rPr>
        <w:t>ויוקר</w:t>
      </w:r>
      <w:r w:rsidRPr="00426106">
        <w:rPr>
          <w:rFonts w:asciiTheme="majorBidi" w:hAnsiTheme="majorBidi"/>
          <w:rtl/>
        </w:rPr>
        <w:t xml:space="preserve"> </w:t>
      </w:r>
      <w:r w:rsidRPr="00426106">
        <w:rPr>
          <w:rFonts w:asciiTheme="majorBidi" w:hAnsiTheme="majorBidi" w:hint="cs"/>
          <w:rtl/>
        </w:rPr>
        <w:t>המוצרים</w:t>
      </w:r>
      <w:r w:rsidRPr="00426106">
        <w:rPr>
          <w:rFonts w:asciiTheme="majorBidi" w:hAnsiTheme="majorBidi"/>
          <w:rtl/>
        </w:rPr>
        <w:t xml:space="preserve"> </w:t>
      </w:r>
      <w:r w:rsidRPr="00426106">
        <w:rPr>
          <w:rFonts w:asciiTheme="majorBidi" w:hAnsiTheme="majorBidi" w:hint="cs"/>
          <w:rtl/>
        </w:rPr>
        <w:t>הללו</w:t>
      </w:r>
      <w:r w:rsidRPr="00426106">
        <w:rPr>
          <w:rFonts w:asciiTheme="majorBidi" w:hAnsiTheme="majorBidi"/>
          <w:rtl/>
        </w:rPr>
        <w:t xml:space="preserve"> </w:t>
      </w:r>
      <w:r w:rsidRPr="00426106">
        <w:rPr>
          <w:rFonts w:asciiTheme="majorBidi" w:hAnsiTheme="majorBidi" w:hint="cs"/>
          <w:rtl/>
        </w:rPr>
        <w:t>הוא</w:t>
      </w:r>
      <w:r w:rsidRPr="00426106">
        <w:rPr>
          <w:rFonts w:asciiTheme="majorBidi" w:hAnsiTheme="majorBidi"/>
          <w:rtl/>
        </w:rPr>
        <w:t xml:space="preserve"> </w:t>
      </w:r>
      <w:r w:rsidRPr="00426106">
        <w:rPr>
          <w:rFonts w:asciiTheme="majorBidi" w:hAnsiTheme="majorBidi" w:hint="cs"/>
          <w:rtl/>
        </w:rPr>
        <w:t>זה</w:t>
      </w:r>
      <w:r w:rsidRPr="00426106">
        <w:rPr>
          <w:rFonts w:asciiTheme="majorBidi" w:hAnsiTheme="majorBidi"/>
          <w:rtl/>
        </w:rPr>
        <w:t xml:space="preserve"> </w:t>
      </w:r>
      <w:r w:rsidRPr="00426106">
        <w:rPr>
          <w:rFonts w:asciiTheme="majorBidi" w:hAnsiTheme="majorBidi" w:hint="cs"/>
          <w:rtl/>
        </w:rPr>
        <w:t>שמאחד</w:t>
      </w:r>
      <w:r w:rsidRPr="00426106">
        <w:rPr>
          <w:rFonts w:asciiTheme="majorBidi" w:hAnsiTheme="majorBidi"/>
          <w:rtl/>
        </w:rPr>
        <w:t xml:space="preserve"> </w:t>
      </w:r>
      <w:r w:rsidRPr="00426106">
        <w:rPr>
          <w:rFonts w:asciiTheme="majorBidi" w:hAnsiTheme="majorBidi" w:hint="cs"/>
          <w:rtl/>
        </w:rPr>
        <w:t>את</w:t>
      </w:r>
      <w:r w:rsidRPr="00426106">
        <w:rPr>
          <w:rFonts w:asciiTheme="majorBidi" w:hAnsiTheme="majorBidi"/>
          <w:rtl/>
        </w:rPr>
        <w:t xml:space="preserve"> </w:t>
      </w:r>
      <w:r w:rsidRPr="00426106">
        <w:rPr>
          <w:rFonts w:asciiTheme="majorBidi" w:hAnsiTheme="majorBidi" w:hint="cs"/>
          <w:rtl/>
        </w:rPr>
        <w:t>התפיסה</w:t>
      </w:r>
      <w:r w:rsidRPr="00426106">
        <w:rPr>
          <w:rFonts w:asciiTheme="majorBidi" w:hAnsiTheme="majorBidi"/>
          <w:rtl/>
        </w:rPr>
        <w:t xml:space="preserve"> </w:t>
      </w:r>
      <w:r w:rsidRPr="00426106">
        <w:rPr>
          <w:rFonts w:asciiTheme="majorBidi" w:hAnsiTheme="majorBidi" w:hint="cs"/>
          <w:rtl/>
        </w:rPr>
        <w:t>של</w:t>
      </w:r>
      <w:r w:rsidRPr="00426106">
        <w:rPr>
          <w:rFonts w:asciiTheme="majorBidi" w:hAnsiTheme="majorBidi"/>
          <w:rtl/>
        </w:rPr>
        <w:t xml:space="preserve"> </w:t>
      </w:r>
      <w:r w:rsidRPr="00426106">
        <w:rPr>
          <w:rFonts w:asciiTheme="majorBidi" w:hAnsiTheme="majorBidi" w:hint="cs"/>
          <w:rtl/>
        </w:rPr>
        <w:t>יוקר</w:t>
      </w:r>
      <w:r w:rsidRPr="00426106">
        <w:rPr>
          <w:rFonts w:asciiTheme="majorBidi" w:hAnsiTheme="majorBidi"/>
          <w:rtl/>
        </w:rPr>
        <w:t xml:space="preserve"> </w:t>
      </w:r>
      <w:r w:rsidRPr="00426106">
        <w:rPr>
          <w:rFonts w:asciiTheme="majorBidi" w:hAnsiTheme="majorBidi" w:hint="cs"/>
          <w:rtl/>
        </w:rPr>
        <w:t>המחייה</w:t>
      </w:r>
      <w:r w:rsidRPr="00426106">
        <w:rPr>
          <w:rFonts w:asciiTheme="majorBidi" w:hAnsiTheme="majorBidi"/>
          <w:rtl/>
        </w:rPr>
        <w:t xml:space="preserve"> (</w:t>
      </w:r>
      <w:r w:rsidRPr="00426106">
        <w:rPr>
          <w:rFonts w:asciiTheme="majorBidi" w:hAnsiTheme="majorBidi" w:hint="cs"/>
          <w:rtl/>
        </w:rPr>
        <w:t>אבירם</w:t>
      </w:r>
      <w:r w:rsidRPr="00426106">
        <w:rPr>
          <w:rFonts w:asciiTheme="majorBidi" w:hAnsiTheme="majorBidi"/>
          <w:rtl/>
        </w:rPr>
        <w:t>-</w:t>
      </w:r>
      <w:r w:rsidRPr="00426106">
        <w:rPr>
          <w:rFonts w:asciiTheme="majorBidi" w:hAnsiTheme="majorBidi" w:hint="cs"/>
          <w:rtl/>
        </w:rPr>
        <w:t>ניצן</w:t>
      </w:r>
      <w:r w:rsidRPr="00426106">
        <w:rPr>
          <w:rFonts w:asciiTheme="majorBidi" w:hAnsiTheme="majorBidi"/>
          <w:rtl/>
        </w:rPr>
        <w:t xml:space="preserve"> </w:t>
      </w:r>
      <w:r w:rsidRPr="00426106">
        <w:rPr>
          <w:rFonts w:asciiTheme="majorBidi" w:hAnsiTheme="majorBidi" w:hint="cs"/>
          <w:rtl/>
        </w:rPr>
        <w:t>ועמיתיה</w:t>
      </w:r>
      <w:r w:rsidRPr="00426106">
        <w:rPr>
          <w:rFonts w:asciiTheme="majorBidi" w:hAnsiTheme="majorBidi"/>
          <w:rtl/>
        </w:rPr>
        <w:t xml:space="preserve">, 2023 ; </w:t>
      </w:r>
      <w:r w:rsidRPr="00426106">
        <w:rPr>
          <w:rFonts w:asciiTheme="majorBidi" w:hAnsiTheme="majorBidi" w:hint="cs"/>
          <w:rtl/>
        </w:rPr>
        <w:t>פלוג</w:t>
      </w:r>
      <w:r w:rsidRPr="00426106">
        <w:rPr>
          <w:rFonts w:asciiTheme="majorBidi" w:hAnsiTheme="majorBidi"/>
          <w:rtl/>
        </w:rPr>
        <w:t xml:space="preserve"> </w:t>
      </w:r>
      <w:r w:rsidRPr="00426106">
        <w:rPr>
          <w:rFonts w:asciiTheme="majorBidi" w:hAnsiTheme="majorBidi" w:hint="cs"/>
          <w:rtl/>
        </w:rPr>
        <w:t>ועמיתיה</w:t>
      </w:r>
      <w:r w:rsidRPr="00426106">
        <w:rPr>
          <w:rFonts w:asciiTheme="majorBidi" w:hAnsiTheme="majorBidi"/>
          <w:rtl/>
        </w:rPr>
        <w:t>, 2023).</w:t>
      </w:r>
    </w:p>
    <w:p w14:paraId="0E81D2B9" w14:textId="77777777" w:rsidR="00C138B0" w:rsidRDefault="00C138B0" w:rsidP="001E7F91">
      <w:pPr>
        <w:bidi/>
        <w:spacing w:line="360" w:lineRule="auto"/>
        <w:jc w:val="both"/>
        <w:rPr>
          <w:rFonts w:asciiTheme="majorBidi" w:hAnsiTheme="majorBidi" w:cstheme="majorBidi"/>
          <w:rtl/>
        </w:rPr>
      </w:pPr>
    </w:p>
    <w:p w14:paraId="4DFA9090" w14:textId="77777777" w:rsidR="00FD39FE" w:rsidRDefault="00FD39FE" w:rsidP="001E7F91">
      <w:pPr>
        <w:bidi/>
        <w:spacing w:line="360" w:lineRule="auto"/>
        <w:jc w:val="both"/>
        <w:rPr>
          <w:rFonts w:asciiTheme="majorBidi" w:hAnsiTheme="majorBidi" w:cstheme="majorBidi"/>
          <w:rtl/>
        </w:rPr>
      </w:pPr>
      <w:r w:rsidRPr="008F1504">
        <w:rPr>
          <w:rFonts w:asciiTheme="majorBidi" w:hAnsiTheme="majorBidi" w:hint="cs"/>
          <w:rtl/>
        </w:rPr>
        <w:t>בשנת</w:t>
      </w:r>
      <w:r w:rsidRPr="008F1504">
        <w:rPr>
          <w:rFonts w:asciiTheme="majorBidi" w:hAnsiTheme="majorBidi"/>
          <w:rtl/>
        </w:rPr>
        <w:t xml:space="preserve"> 2014 </w:t>
      </w:r>
      <w:r w:rsidRPr="008F1504">
        <w:rPr>
          <w:rFonts w:asciiTheme="majorBidi" w:hAnsiTheme="majorBidi" w:hint="cs"/>
          <w:rtl/>
        </w:rPr>
        <w:t>הוקמה</w:t>
      </w:r>
      <w:r w:rsidRPr="008F1504">
        <w:rPr>
          <w:rFonts w:asciiTheme="majorBidi" w:hAnsiTheme="majorBidi"/>
          <w:rtl/>
        </w:rPr>
        <w:t xml:space="preserve"> </w:t>
      </w:r>
      <w:r w:rsidRPr="008F1504">
        <w:rPr>
          <w:rFonts w:asciiTheme="majorBidi" w:hAnsiTheme="majorBidi" w:hint="cs"/>
          <w:rtl/>
        </w:rPr>
        <w:t>ועדה</w:t>
      </w:r>
      <w:r w:rsidRPr="008F1504">
        <w:rPr>
          <w:rFonts w:asciiTheme="majorBidi" w:hAnsiTheme="majorBidi"/>
          <w:rtl/>
        </w:rPr>
        <w:t xml:space="preserve"> </w:t>
      </w:r>
      <w:r w:rsidRPr="008F1504">
        <w:rPr>
          <w:rFonts w:asciiTheme="majorBidi" w:hAnsiTheme="majorBidi" w:hint="cs"/>
          <w:rtl/>
        </w:rPr>
        <w:t>על</w:t>
      </w:r>
      <w:r w:rsidRPr="008F1504">
        <w:rPr>
          <w:rFonts w:asciiTheme="majorBidi" w:hAnsiTheme="majorBidi"/>
          <w:rtl/>
        </w:rPr>
        <w:t xml:space="preserve"> </w:t>
      </w:r>
      <w:r w:rsidRPr="008F1504">
        <w:rPr>
          <w:rFonts w:asciiTheme="majorBidi" w:hAnsiTheme="majorBidi" w:hint="cs"/>
          <w:rtl/>
        </w:rPr>
        <w:t>ידי</w:t>
      </w:r>
      <w:r w:rsidRPr="008F1504">
        <w:rPr>
          <w:rFonts w:asciiTheme="majorBidi" w:hAnsiTheme="majorBidi"/>
          <w:rtl/>
        </w:rPr>
        <w:t xml:space="preserve"> </w:t>
      </w:r>
      <w:r w:rsidRPr="008F1504">
        <w:rPr>
          <w:rFonts w:asciiTheme="majorBidi" w:hAnsiTheme="majorBidi" w:hint="cs"/>
          <w:rtl/>
        </w:rPr>
        <w:t>מנכ</w:t>
      </w:r>
      <w:r w:rsidRPr="008F1504">
        <w:rPr>
          <w:rFonts w:asciiTheme="majorBidi" w:hAnsiTheme="majorBidi"/>
          <w:rtl/>
        </w:rPr>
        <w:t>"</w:t>
      </w:r>
      <w:r w:rsidRPr="008F1504">
        <w:rPr>
          <w:rFonts w:asciiTheme="majorBidi" w:hAnsiTheme="majorBidi" w:hint="cs"/>
          <w:rtl/>
        </w:rPr>
        <w:t>ל</w:t>
      </w:r>
      <w:r w:rsidRPr="008F1504">
        <w:rPr>
          <w:rFonts w:asciiTheme="majorBidi" w:hAnsiTheme="majorBidi"/>
          <w:rtl/>
        </w:rPr>
        <w:t xml:space="preserve"> </w:t>
      </w:r>
      <w:r w:rsidRPr="008F1504">
        <w:rPr>
          <w:rFonts w:asciiTheme="majorBidi" w:hAnsiTheme="majorBidi" w:hint="cs"/>
          <w:rtl/>
        </w:rPr>
        <w:t>משרד</w:t>
      </w:r>
      <w:r w:rsidRPr="008F1504">
        <w:rPr>
          <w:rFonts w:asciiTheme="majorBidi" w:hAnsiTheme="majorBidi"/>
          <w:rtl/>
        </w:rPr>
        <w:t xml:space="preserve"> </w:t>
      </w:r>
      <w:r w:rsidRPr="008F1504">
        <w:rPr>
          <w:rFonts w:asciiTheme="majorBidi" w:hAnsiTheme="majorBidi" w:hint="cs"/>
          <w:rtl/>
        </w:rPr>
        <w:t>הכלכלה</w:t>
      </w:r>
      <w:r w:rsidRPr="008F1504">
        <w:rPr>
          <w:rFonts w:asciiTheme="majorBidi" w:hAnsiTheme="majorBidi"/>
          <w:rtl/>
        </w:rPr>
        <w:t xml:space="preserve"> </w:t>
      </w:r>
      <w:r w:rsidRPr="008F1504">
        <w:rPr>
          <w:rFonts w:asciiTheme="majorBidi" w:hAnsiTheme="majorBidi" w:hint="cs"/>
          <w:rtl/>
        </w:rPr>
        <w:t>במטרה</w:t>
      </w:r>
      <w:r w:rsidRPr="008F1504">
        <w:rPr>
          <w:rFonts w:asciiTheme="majorBidi" w:hAnsiTheme="majorBidi"/>
          <w:rtl/>
        </w:rPr>
        <w:t xml:space="preserve"> </w:t>
      </w:r>
      <w:r w:rsidRPr="008F1504">
        <w:rPr>
          <w:rFonts w:asciiTheme="majorBidi" w:hAnsiTheme="majorBidi" w:hint="cs"/>
          <w:rtl/>
        </w:rPr>
        <w:t>להפחית</w:t>
      </w:r>
      <w:r w:rsidRPr="008F1504">
        <w:rPr>
          <w:rFonts w:asciiTheme="majorBidi" w:hAnsiTheme="majorBidi"/>
          <w:rtl/>
        </w:rPr>
        <w:t xml:space="preserve"> </w:t>
      </w:r>
      <w:r w:rsidRPr="008F1504">
        <w:rPr>
          <w:rFonts w:asciiTheme="majorBidi" w:hAnsiTheme="majorBidi" w:hint="cs"/>
          <w:rtl/>
        </w:rPr>
        <w:t>את</w:t>
      </w:r>
      <w:r w:rsidRPr="008F1504">
        <w:rPr>
          <w:rFonts w:asciiTheme="majorBidi" w:hAnsiTheme="majorBidi"/>
          <w:rtl/>
        </w:rPr>
        <w:t xml:space="preserve"> </w:t>
      </w:r>
      <w:r w:rsidRPr="008F1504">
        <w:rPr>
          <w:rFonts w:asciiTheme="majorBidi" w:hAnsiTheme="majorBidi" w:hint="cs"/>
          <w:rtl/>
        </w:rPr>
        <w:t>הפער</w:t>
      </w:r>
      <w:r w:rsidRPr="008F1504">
        <w:rPr>
          <w:rFonts w:asciiTheme="majorBidi" w:hAnsiTheme="majorBidi"/>
          <w:rtl/>
        </w:rPr>
        <w:t xml:space="preserve"> </w:t>
      </w:r>
      <w:r w:rsidRPr="008F1504">
        <w:rPr>
          <w:rFonts w:asciiTheme="majorBidi" w:hAnsiTheme="majorBidi" w:hint="cs"/>
          <w:rtl/>
        </w:rPr>
        <w:t>ברמת</w:t>
      </w:r>
      <w:r w:rsidRPr="008F1504">
        <w:rPr>
          <w:rFonts w:asciiTheme="majorBidi" w:hAnsiTheme="majorBidi"/>
          <w:rtl/>
        </w:rPr>
        <w:t xml:space="preserve"> </w:t>
      </w:r>
      <w:r w:rsidRPr="008F1504">
        <w:rPr>
          <w:rFonts w:asciiTheme="majorBidi" w:hAnsiTheme="majorBidi" w:hint="cs"/>
          <w:rtl/>
        </w:rPr>
        <w:t>המחירים</w:t>
      </w:r>
      <w:r w:rsidRPr="008F1504">
        <w:rPr>
          <w:rFonts w:asciiTheme="majorBidi" w:hAnsiTheme="majorBidi"/>
          <w:rtl/>
        </w:rPr>
        <w:t xml:space="preserve"> </w:t>
      </w:r>
      <w:r w:rsidRPr="008F1504">
        <w:rPr>
          <w:rFonts w:asciiTheme="majorBidi" w:hAnsiTheme="majorBidi" w:hint="cs"/>
          <w:rtl/>
        </w:rPr>
        <w:t>בין</w:t>
      </w:r>
      <w:r w:rsidRPr="008F1504">
        <w:rPr>
          <w:rFonts w:asciiTheme="majorBidi" w:hAnsiTheme="majorBidi"/>
          <w:rtl/>
        </w:rPr>
        <w:t xml:space="preserve"> </w:t>
      </w:r>
      <w:r w:rsidRPr="008F1504">
        <w:rPr>
          <w:rFonts w:asciiTheme="majorBidi" w:hAnsiTheme="majorBidi" w:hint="cs"/>
          <w:rtl/>
        </w:rPr>
        <w:t>ישראל</w:t>
      </w:r>
      <w:r w:rsidRPr="008F1504">
        <w:rPr>
          <w:rFonts w:asciiTheme="majorBidi" w:hAnsiTheme="majorBidi"/>
          <w:rtl/>
        </w:rPr>
        <w:t xml:space="preserve"> </w:t>
      </w:r>
      <w:r w:rsidRPr="008F1504">
        <w:rPr>
          <w:rFonts w:asciiTheme="majorBidi" w:hAnsiTheme="majorBidi" w:hint="cs"/>
          <w:rtl/>
        </w:rPr>
        <w:t>למדינות</w:t>
      </w:r>
      <w:r w:rsidRPr="008F1504">
        <w:rPr>
          <w:rFonts w:asciiTheme="majorBidi" w:hAnsiTheme="majorBidi"/>
          <w:rtl/>
        </w:rPr>
        <w:t xml:space="preserve"> </w:t>
      </w:r>
      <w:r w:rsidRPr="008F1504">
        <w:rPr>
          <w:rFonts w:asciiTheme="majorBidi" w:hAnsiTheme="majorBidi" w:hint="cs"/>
          <w:rtl/>
        </w:rPr>
        <w:t>ה</w:t>
      </w:r>
      <w:r w:rsidRPr="008F1504">
        <w:rPr>
          <w:rFonts w:asciiTheme="majorBidi" w:hAnsiTheme="majorBidi"/>
          <w:rtl/>
        </w:rPr>
        <w:t>-</w:t>
      </w:r>
      <w:r w:rsidRPr="008F1504">
        <w:rPr>
          <w:rFonts w:asciiTheme="majorBidi" w:hAnsiTheme="majorBidi" w:cstheme="majorBidi"/>
        </w:rPr>
        <w:t>OECD</w:t>
      </w:r>
      <w:r w:rsidRPr="008F1504">
        <w:rPr>
          <w:rFonts w:asciiTheme="majorBidi" w:hAnsiTheme="majorBidi"/>
          <w:rtl/>
        </w:rPr>
        <w:t xml:space="preserve"> (</w:t>
      </w:r>
      <w:r w:rsidRPr="008F1504">
        <w:rPr>
          <w:rFonts w:asciiTheme="majorBidi" w:hAnsiTheme="majorBidi" w:hint="cs"/>
          <w:rtl/>
        </w:rPr>
        <w:t>מבקר</w:t>
      </w:r>
      <w:r w:rsidRPr="008F1504">
        <w:rPr>
          <w:rFonts w:asciiTheme="majorBidi" w:hAnsiTheme="majorBidi"/>
          <w:rtl/>
        </w:rPr>
        <w:t xml:space="preserve"> </w:t>
      </w:r>
      <w:r w:rsidRPr="008F1504">
        <w:rPr>
          <w:rFonts w:asciiTheme="majorBidi" w:hAnsiTheme="majorBidi" w:hint="cs"/>
          <w:rtl/>
        </w:rPr>
        <w:t>המדינה</w:t>
      </w:r>
      <w:r w:rsidRPr="008F1504">
        <w:rPr>
          <w:rFonts w:asciiTheme="majorBidi" w:hAnsiTheme="majorBidi"/>
          <w:rtl/>
        </w:rPr>
        <w:t xml:space="preserve">, 2025). </w:t>
      </w:r>
      <w:r w:rsidRPr="008F1504">
        <w:rPr>
          <w:rFonts w:asciiTheme="majorBidi" w:hAnsiTheme="majorBidi" w:hint="cs"/>
          <w:rtl/>
        </w:rPr>
        <w:t>מספר</w:t>
      </w:r>
      <w:r w:rsidRPr="008F1504">
        <w:rPr>
          <w:rFonts w:asciiTheme="majorBidi" w:hAnsiTheme="majorBidi"/>
          <w:rtl/>
        </w:rPr>
        <w:t xml:space="preserve"> </w:t>
      </w:r>
      <w:r w:rsidRPr="008F1504">
        <w:rPr>
          <w:rFonts w:asciiTheme="majorBidi" w:hAnsiTheme="majorBidi" w:hint="cs"/>
          <w:rtl/>
        </w:rPr>
        <w:t>מאמרים</w:t>
      </w:r>
      <w:r w:rsidRPr="008F1504">
        <w:rPr>
          <w:rFonts w:asciiTheme="majorBidi" w:hAnsiTheme="majorBidi"/>
          <w:rtl/>
        </w:rPr>
        <w:t xml:space="preserve"> </w:t>
      </w:r>
      <w:r w:rsidRPr="008F1504">
        <w:rPr>
          <w:rFonts w:asciiTheme="majorBidi" w:hAnsiTheme="majorBidi" w:hint="cs"/>
          <w:rtl/>
        </w:rPr>
        <w:t>מתארים</w:t>
      </w:r>
      <w:r w:rsidRPr="008F1504">
        <w:rPr>
          <w:rFonts w:asciiTheme="majorBidi" w:hAnsiTheme="majorBidi"/>
          <w:rtl/>
        </w:rPr>
        <w:t xml:space="preserve"> </w:t>
      </w:r>
      <w:r w:rsidRPr="008F1504">
        <w:rPr>
          <w:rFonts w:asciiTheme="majorBidi" w:hAnsiTheme="majorBidi" w:hint="cs"/>
          <w:rtl/>
        </w:rPr>
        <w:t>כי</w:t>
      </w:r>
      <w:r w:rsidRPr="008F1504">
        <w:rPr>
          <w:rFonts w:asciiTheme="majorBidi" w:hAnsiTheme="majorBidi"/>
          <w:rtl/>
        </w:rPr>
        <w:t xml:space="preserve"> </w:t>
      </w:r>
      <w:r w:rsidRPr="008F1504">
        <w:rPr>
          <w:rFonts w:asciiTheme="majorBidi" w:hAnsiTheme="majorBidi" w:hint="cs"/>
          <w:rtl/>
        </w:rPr>
        <w:t>בין</w:t>
      </w:r>
      <w:r w:rsidRPr="008F1504">
        <w:rPr>
          <w:rFonts w:asciiTheme="majorBidi" w:hAnsiTheme="majorBidi"/>
          <w:rtl/>
        </w:rPr>
        <w:t xml:space="preserve"> </w:t>
      </w:r>
      <w:r w:rsidRPr="008F1504">
        <w:rPr>
          <w:rFonts w:asciiTheme="majorBidi" w:hAnsiTheme="majorBidi" w:hint="cs"/>
          <w:rtl/>
        </w:rPr>
        <w:t>הגורמים</w:t>
      </w:r>
      <w:r w:rsidRPr="008F1504">
        <w:rPr>
          <w:rFonts w:asciiTheme="majorBidi" w:hAnsiTheme="majorBidi"/>
          <w:rtl/>
        </w:rPr>
        <w:t xml:space="preserve"> </w:t>
      </w:r>
      <w:r w:rsidRPr="008F1504">
        <w:rPr>
          <w:rFonts w:asciiTheme="majorBidi" w:hAnsiTheme="majorBidi" w:hint="cs"/>
          <w:rtl/>
        </w:rPr>
        <w:t>המרכזיים</w:t>
      </w:r>
      <w:r w:rsidRPr="008F1504">
        <w:rPr>
          <w:rFonts w:asciiTheme="majorBidi" w:hAnsiTheme="majorBidi"/>
          <w:rtl/>
        </w:rPr>
        <w:t xml:space="preserve"> </w:t>
      </w:r>
      <w:r w:rsidRPr="008F1504">
        <w:rPr>
          <w:rFonts w:asciiTheme="majorBidi" w:hAnsiTheme="majorBidi" w:hint="cs"/>
          <w:rtl/>
        </w:rPr>
        <w:t>לעלויות</w:t>
      </w:r>
      <w:r w:rsidRPr="008F1504">
        <w:rPr>
          <w:rFonts w:asciiTheme="majorBidi" w:hAnsiTheme="majorBidi"/>
          <w:rtl/>
        </w:rPr>
        <w:t xml:space="preserve"> </w:t>
      </w:r>
      <w:r w:rsidRPr="008F1504">
        <w:rPr>
          <w:rFonts w:asciiTheme="majorBidi" w:hAnsiTheme="majorBidi" w:hint="cs"/>
          <w:rtl/>
        </w:rPr>
        <w:t>הגבוהות</w:t>
      </w:r>
      <w:r w:rsidRPr="008F1504">
        <w:rPr>
          <w:rFonts w:asciiTheme="majorBidi" w:hAnsiTheme="majorBidi"/>
          <w:rtl/>
        </w:rPr>
        <w:t xml:space="preserve"> </w:t>
      </w:r>
      <w:r w:rsidRPr="008F1504">
        <w:rPr>
          <w:rFonts w:asciiTheme="majorBidi" w:hAnsiTheme="majorBidi" w:hint="cs"/>
          <w:rtl/>
        </w:rPr>
        <w:t>הינם</w:t>
      </w:r>
      <w:r w:rsidRPr="008F1504">
        <w:rPr>
          <w:rFonts w:asciiTheme="majorBidi" w:hAnsiTheme="majorBidi"/>
          <w:rtl/>
        </w:rPr>
        <w:t xml:space="preserve"> </w:t>
      </w:r>
      <w:r w:rsidRPr="008F1504">
        <w:rPr>
          <w:rFonts w:asciiTheme="majorBidi" w:hAnsiTheme="majorBidi" w:hint="cs"/>
          <w:rtl/>
        </w:rPr>
        <w:t>ריכוזיות</w:t>
      </w:r>
      <w:r w:rsidRPr="008F1504">
        <w:rPr>
          <w:rFonts w:asciiTheme="majorBidi" w:hAnsiTheme="majorBidi"/>
          <w:rtl/>
        </w:rPr>
        <w:t xml:space="preserve"> </w:t>
      </w:r>
      <w:r w:rsidRPr="008F1504">
        <w:rPr>
          <w:rFonts w:asciiTheme="majorBidi" w:hAnsiTheme="majorBidi" w:hint="cs"/>
          <w:rtl/>
        </w:rPr>
        <w:t>וחוסר</w:t>
      </w:r>
      <w:r w:rsidRPr="008F1504">
        <w:rPr>
          <w:rFonts w:asciiTheme="majorBidi" w:hAnsiTheme="majorBidi"/>
          <w:rtl/>
        </w:rPr>
        <w:t xml:space="preserve"> </w:t>
      </w:r>
      <w:r w:rsidRPr="008F1504">
        <w:rPr>
          <w:rFonts w:asciiTheme="majorBidi" w:hAnsiTheme="majorBidi" w:hint="cs"/>
          <w:rtl/>
        </w:rPr>
        <w:t>תחרות</w:t>
      </w:r>
      <w:r w:rsidRPr="008F1504">
        <w:rPr>
          <w:rFonts w:asciiTheme="majorBidi" w:hAnsiTheme="majorBidi"/>
          <w:rtl/>
        </w:rPr>
        <w:t xml:space="preserve"> (</w:t>
      </w:r>
      <w:proofErr w:type="spellStart"/>
      <w:r w:rsidRPr="008F1504">
        <w:rPr>
          <w:rFonts w:asciiTheme="majorBidi" w:hAnsiTheme="majorBidi" w:hint="cs"/>
          <w:rtl/>
        </w:rPr>
        <w:t>בוטוש</w:t>
      </w:r>
      <w:proofErr w:type="spellEnd"/>
      <w:r w:rsidRPr="008F1504">
        <w:rPr>
          <w:rFonts w:asciiTheme="majorBidi" w:hAnsiTheme="majorBidi"/>
          <w:rtl/>
        </w:rPr>
        <w:t xml:space="preserve">, 2022 ; </w:t>
      </w:r>
      <w:proofErr w:type="spellStart"/>
      <w:r w:rsidRPr="008F1504">
        <w:rPr>
          <w:rFonts w:asciiTheme="majorBidi" w:hAnsiTheme="majorBidi" w:hint="cs"/>
          <w:rtl/>
        </w:rPr>
        <w:t>פלוג</w:t>
      </w:r>
      <w:proofErr w:type="spellEnd"/>
      <w:r w:rsidRPr="008F1504">
        <w:rPr>
          <w:rFonts w:asciiTheme="majorBidi" w:hAnsiTheme="majorBidi"/>
          <w:rtl/>
        </w:rPr>
        <w:t xml:space="preserve"> </w:t>
      </w:r>
      <w:r w:rsidRPr="008F1504">
        <w:rPr>
          <w:rFonts w:asciiTheme="majorBidi" w:hAnsiTheme="majorBidi" w:hint="cs"/>
          <w:rtl/>
        </w:rPr>
        <w:t>ועמיתיה</w:t>
      </w:r>
      <w:r w:rsidRPr="008F1504">
        <w:rPr>
          <w:rFonts w:asciiTheme="majorBidi" w:hAnsiTheme="majorBidi"/>
          <w:rtl/>
        </w:rPr>
        <w:t xml:space="preserve">,2023 ; </w:t>
      </w:r>
      <w:r w:rsidRPr="008F1504">
        <w:rPr>
          <w:rFonts w:asciiTheme="majorBidi" w:hAnsiTheme="majorBidi" w:cstheme="majorBidi"/>
        </w:rPr>
        <w:t>OECD, 2025</w:t>
      </w:r>
      <w:r w:rsidRPr="008F1504">
        <w:rPr>
          <w:rFonts w:asciiTheme="majorBidi" w:hAnsiTheme="majorBidi"/>
          <w:rtl/>
        </w:rPr>
        <w:t xml:space="preserve">), </w:t>
      </w:r>
      <w:r w:rsidRPr="008F1504">
        <w:rPr>
          <w:rFonts w:asciiTheme="majorBidi" w:hAnsiTheme="majorBidi" w:hint="cs"/>
          <w:rtl/>
        </w:rPr>
        <w:t>וכן</w:t>
      </w:r>
      <w:r w:rsidRPr="008F1504">
        <w:rPr>
          <w:rFonts w:asciiTheme="majorBidi" w:hAnsiTheme="majorBidi"/>
          <w:rtl/>
        </w:rPr>
        <w:t xml:space="preserve"> </w:t>
      </w:r>
      <w:r w:rsidRPr="008F1504">
        <w:rPr>
          <w:rFonts w:asciiTheme="majorBidi" w:hAnsiTheme="majorBidi" w:hint="cs"/>
          <w:rtl/>
        </w:rPr>
        <w:t>מבקר</w:t>
      </w:r>
      <w:r w:rsidRPr="008F1504">
        <w:rPr>
          <w:rFonts w:asciiTheme="majorBidi" w:hAnsiTheme="majorBidi"/>
          <w:rtl/>
        </w:rPr>
        <w:t xml:space="preserve"> </w:t>
      </w:r>
      <w:r w:rsidRPr="008F1504">
        <w:rPr>
          <w:rFonts w:asciiTheme="majorBidi" w:hAnsiTheme="majorBidi" w:hint="cs"/>
          <w:rtl/>
        </w:rPr>
        <w:t>המדינה</w:t>
      </w:r>
      <w:r w:rsidRPr="008F1504">
        <w:rPr>
          <w:rFonts w:asciiTheme="majorBidi" w:hAnsiTheme="majorBidi"/>
          <w:rtl/>
        </w:rPr>
        <w:t xml:space="preserve"> (2025) </w:t>
      </w:r>
      <w:r w:rsidRPr="008F1504">
        <w:rPr>
          <w:rFonts w:asciiTheme="majorBidi" w:hAnsiTheme="majorBidi" w:hint="cs"/>
          <w:rtl/>
        </w:rPr>
        <w:t>מפרט</w:t>
      </w:r>
      <w:r w:rsidRPr="008F1504">
        <w:rPr>
          <w:rFonts w:asciiTheme="majorBidi" w:hAnsiTheme="majorBidi"/>
          <w:rtl/>
        </w:rPr>
        <w:t xml:space="preserve"> </w:t>
      </w:r>
      <w:r w:rsidRPr="008F1504">
        <w:rPr>
          <w:rFonts w:asciiTheme="majorBidi" w:hAnsiTheme="majorBidi" w:hint="cs"/>
          <w:rtl/>
        </w:rPr>
        <w:t>כי</w:t>
      </w:r>
      <w:r w:rsidRPr="008F1504">
        <w:rPr>
          <w:rFonts w:asciiTheme="majorBidi" w:hAnsiTheme="majorBidi"/>
          <w:rtl/>
        </w:rPr>
        <w:t xml:space="preserve"> </w:t>
      </w:r>
      <w:r w:rsidRPr="008F1504">
        <w:rPr>
          <w:rFonts w:asciiTheme="majorBidi" w:hAnsiTheme="majorBidi" w:hint="cs"/>
          <w:rtl/>
        </w:rPr>
        <w:t>חסמי</w:t>
      </w:r>
      <w:r w:rsidRPr="008F1504">
        <w:rPr>
          <w:rFonts w:asciiTheme="majorBidi" w:hAnsiTheme="majorBidi"/>
          <w:rtl/>
        </w:rPr>
        <w:t xml:space="preserve"> </w:t>
      </w:r>
      <w:r w:rsidRPr="008F1504">
        <w:rPr>
          <w:rFonts w:asciiTheme="majorBidi" w:hAnsiTheme="majorBidi" w:hint="cs"/>
          <w:rtl/>
        </w:rPr>
        <w:t>יבוא</w:t>
      </w:r>
      <w:r w:rsidRPr="008F1504">
        <w:rPr>
          <w:rFonts w:asciiTheme="majorBidi" w:hAnsiTheme="majorBidi"/>
          <w:rtl/>
        </w:rPr>
        <w:t xml:space="preserve"> </w:t>
      </w:r>
      <w:r w:rsidRPr="008F1504">
        <w:rPr>
          <w:rFonts w:asciiTheme="majorBidi" w:hAnsiTheme="majorBidi" w:hint="cs"/>
          <w:rtl/>
        </w:rPr>
        <w:t>שונים</w:t>
      </w:r>
      <w:r w:rsidRPr="008F1504">
        <w:rPr>
          <w:rFonts w:asciiTheme="majorBidi" w:hAnsiTheme="majorBidi"/>
          <w:rtl/>
        </w:rPr>
        <w:t xml:space="preserve"> </w:t>
      </w:r>
      <w:r w:rsidRPr="008F1504">
        <w:rPr>
          <w:rFonts w:asciiTheme="majorBidi" w:hAnsiTheme="majorBidi" w:hint="cs"/>
          <w:rtl/>
        </w:rPr>
        <w:t>מונעים</w:t>
      </w:r>
      <w:r w:rsidRPr="008F1504">
        <w:rPr>
          <w:rFonts w:asciiTheme="majorBidi" w:hAnsiTheme="majorBidi"/>
          <w:rtl/>
        </w:rPr>
        <w:t xml:space="preserve"> </w:t>
      </w:r>
      <w:r w:rsidRPr="008F1504">
        <w:rPr>
          <w:rFonts w:asciiTheme="majorBidi" w:hAnsiTheme="majorBidi" w:hint="cs"/>
          <w:rtl/>
        </w:rPr>
        <w:t>תחרות</w:t>
      </w:r>
      <w:r w:rsidRPr="008F1504">
        <w:rPr>
          <w:rFonts w:asciiTheme="majorBidi" w:hAnsiTheme="majorBidi"/>
          <w:rtl/>
        </w:rPr>
        <w:t xml:space="preserve"> </w:t>
      </w:r>
      <w:r w:rsidRPr="008F1504">
        <w:rPr>
          <w:rFonts w:asciiTheme="majorBidi" w:hAnsiTheme="majorBidi" w:hint="cs"/>
          <w:rtl/>
        </w:rPr>
        <w:t>בשוק</w:t>
      </w:r>
      <w:r w:rsidRPr="008F1504">
        <w:rPr>
          <w:rFonts w:asciiTheme="majorBidi" w:hAnsiTheme="majorBidi"/>
          <w:rtl/>
        </w:rPr>
        <w:t xml:space="preserve"> </w:t>
      </w:r>
      <w:r w:rsidRPr="008F1504">
        <w:rPr>
          <w:rFonts w:asciiTheme="majorBidi" w:hAnsiTheme="majorBidi" w:hint="cs"/>
          <w:rtl/>
        </w:rPr>
        <w:t>המקומי</w:t>
      </w:r>
      <w:r w:rsidRPr="008F1504">
        <w:rPr>
          <w:rFonts w:asciiTheme="majorBidi" w:hAnsiTheme="majorBidi"/>
          <w:rtl/>
        </w:rPr>
        <w:t>.</w:t>
      </w:r>
      <w:r>
        <w:rPr>
          <w:rFonts w:asciiTheme="majorBidi" w:hAnsiTheme="majorBidi" w:cstheme="majorBidi" w:hint="cs"/>
          <w:rtl/>
        </w:rPr>
        <w:t xml:space="preserve"> </w:t>
      </w:r>
    </w:p>
    <w:p w14:paraId="2088B95C" w14:textId="77777777" w:rsidR="00FD39FE" w:rsidRDefault="00FD39FE" w:rsidP="001E7F91">
      <w:pPr>
        <w:bidi/>
        <w:spacing w:line="360" w:lineRule="auto"/>
        <w:jc w:val="both"/>
        <w:rPr>
          <w:rFonts w:asciiTheme="majorBidi" w:hAnsiTheme="majorBidi"/>
          <w:rtl/>
        </w:rPr>
      </w:pPr>
      <w:r w:rsidRPr="008F1504">
        <w:rPr>
          <w:rFonts w:asciiTheme="majorBidi" w:hAnsiTheme="majorBidi" w:hint="cs"/>
          <w:rtl/>
        </w:rPr>
        <w:t>בהשוואה</w:t>
      </w:r>
      <w:r w:rsidRPr="008F1504">
        <w:rPr>
          <w:rFonts w:asciiTheme="majorBidi" w:hAnsiTheme="majorBidi"/>
          <w:rtl/>
        </w:rPr>
        <w:t xml:space="preserve"> </w:t>
      </w:r>
      <w:r w:rsidRPr="008F1504">
        <w:rPr>
          <w:rFonts w:asciiTheme="majorBidi" w:hAnsiTheme="majorBidi" w:hint="cs"/>
          <w:rtl/>
        </w:rPr>
        <w:t>למדינות</w:t>
      </w:r>
      <w:r w:rsidRPr="008F1504">
        <w:rPr>
          <w:rFonts w:asciiTheme="majorBidi" w:hAnsiTheme="majorBidi"/>
          <w:rtl/>
        </w:rPr>
        <w:t xml:space="preserve"> </w:t>
      </w:r>
      <w:r w:rsidRPr="008F1504">
        <w:rPr>
          <w:rFonts w:asciiTheme="majorBidi" w:hAnsiTheme="majorBidi" w:hint="cs"/>
          <w:rtl/>
        </w:rPr>
        <w:t>המשתייכות</w:t>
      </w:r>
      <w:r w:rsidRPr="008F1504">
        <w:rPr>
          <w:rFonts w:asciiTheme="majorBidi" w:hAnsiTheme="majorBidi"/>
          <w:rtl/>
        </w:rPr>
        <w:t xml:space="preserve"> </w:t>
      </w:r>
      <w:r w:rsidRPr="008F1504">
        <w:rPr>
          <w:rFonts w:asciiTheme="majorBidi" w:hAnsiTheme="majorBidi" w:hint="cs"/>
          <w:rtl/>
        </w:rPr>
        <w:t>לארגון</w:t>
      </w:r>
      <w:r w:rsidRPr="008F1504">
        <w:rPr>
          <w:rFonts w:asciiTheme="majorBidi" w:hAnsiTheme="majorBidi"/>
          <w:rtl/>
        </w:rPr>
        <w:t xml:space="preserve"> </w:t>
      </w:r>
      <w:r w:rsidRPr="008F1504">
        <w:rPr>
          <w:rFonts w:asciiTheme="majorBidi" w:hAnsiTheme="majorBidi" w:hint="cs"/>
          <w:rtl/>
        </w:rPr>
        <w:t>ה</w:t>
      </w:r>
      <w:r w:rsidRPr="008F1504">
        <w:rPr>
          <w:rFonts w:asciiTheme="majorBidi" w:hAnsiTheme="majorBidi"/>
          <w:rtl/>
        </w:rPr>
        <w:t>-</w:t>
      </w:r>
      <w:r w:rsidRPr="008F1504">
        <w:rPr>
          <w:rFonts w:asciiTheme="majorBidi" w:hAnsiTheme="majorBidi" w:cstheme="majorBidi"/>
        </w:rPr>
        <w:t>OECD</w:t>
      </w:r>
      <w:r w:rsidRPr="008F1504">
        <w:rPr>
          <w:rFonts w:asciiTheme="majorBidi" w:hAnsiTheme="majorBidi"/>
          <w:rtl/>
        </w:rPr>
        <w:t xml:space="preserve">, </w:t>
      </w:r>
      <w:r w:rsidRPr="008F1504">
        <w:rPr>
          <w:rFonts w:asciiTheme="majorBidi" w:hAnsiTheme="majorBidi" w:hint="cs"/>
          <w:rtl/>
        </w:rPr>
        <w:t>מדינת</w:t>
      </w:r>
      <w:r w:rsidRPr="008F1504">
        <w:rPr>
          <w:rFonts w:asciiTheme="majorBidi" w:hAnsiTheme="majorBidi"/>
          <w:rtl/>
        </w:rPr>
        <w:t xml:space="preserve"> </w:t>
      </w:r>
      <w:r w:rsidRPr="008F1504">
        <w:rPr>
          <w:rFonts w:asciiTheme="majorBidi" w:hAnsiTheme="majorBidi" w:hint="cs"/>
          <w:rtl/>
        </w:rPr>
        <w:t>ישראל</w:t>
      </w:r>
      <w:r w:rsidRPr="008F1504">
        <w:rPr>
          <w:rFonts w:asciiTheme="majorBidi" w:hAnsiTheme="majorBidi"/>
          <w:rtl/>
        </w:rPr>
        <w:t xml:space="preserve"> </w:t>
      </w:r>
      <w:r w:rsidRPr="008F1504">
        <w:rPr>
          <w:rFonts w:asciiTheme="majorBidi" w:hAnsiTheme="majorBidi" w:hint="cs"/>
          <w:rtl/>
        </w:rPr>
        <w:t>היא</w:t>
      </w:r>
      <w:r w:rsidRPr="008F1504">
        <w:rPr>
          <w:rFonts w:asciiTheme="majorBidi" w:hAnsiTheme="majorBidi"/>
          <w:rtl/>
        </w:rPr>
        <w:t xml:space="preserve"> </w:t>
      </w:r>
      <w:r w:rsidRPr="008F1504">
        <w:rPr>
          <w:rFonts w:asciiTheme="majorBidi" w:hAnsiTheme="majorBidi" w:hint="cs"/>
          <w:rtl/>
        </w:rPr>
        <w:t>בין</w:t>
      </w:r>
      <w:r w:rsidRPr="008F1504">
        <w:rPr>
          <w:rFonts w:asciiTheme="majorBidi" w:hAnsiTheme="majorBidi"/>
          <w:rtl/>
        </w:rPr>
        <w:t xml:space="preserve"> </w:t>
      </w:r>
      <w:r w:rsidRPr="008F1504">
        <w:rPr>
          <w:rFonts w:asciiTheme="majorBidi" w:hAnsiTheme="majorBidi" w:hint="cs"/>
          <w:rtl/>
        </w:rPr>
        <w:t>חמשת</w:t>
      </w:r>
      <w:r w:rsidRPr="008F1504">
        <w:rPr>
          <w:rFonts w:asciiTheme="majorBidi" w:hAnsiTheme="majorBidi"/>
          <w:rtl/>
        </w:rPr>
        <w:t xml:space="preserve"> </w:t>
      </w:r>
      <w:r w:rsidRPr="008F1504">
        <w:rPr>
          <w:rFonts w:asciiTheme="majorBidi" w:hAnsiTheme="majorBidi" w:hint="cs"/>
          <w:rtl/>
        </w:rPr>
        <w:t>המדינות</w:t>
      </w:r>
      <w:r w:rsidRPr="008F1504">
        <w:rPr>
          <w:rFonts w:asciiTheme="majorBidi" w:hAnsiTheme="majorBidi"/>
          <w:rtl/>
        </w:rPr>
        <w:t xml:space="preserve"> </w:t>
      </w:r>
      <w:r w:rsidRPr="008F1504">
        <w:rPr>
          <w:rFonts w:asciiTheme="majorBidi" w:hAnsiTheme="majorBidi" w:hint="cs"/>
          <w:rtl/>
        </w:rPr>
        <w:t>בעלות</w:t>
      </w:r>
      <w:r w:rsidRPr="008F1504">
        <w:rPr>
          <w:rFonts w:asciiTheme="majorBidi" w:hAnsiTheme="majorBidi"/>
          <w:rtl/>
        </w:rPr>
        <w:t xml:space="preserve"> </w:t>
      </w:r>
      <w:r w:rsidRPr="008F1504">
        <w:rPr>
          <w:rFonts w:asciiTheme="majorBidi" w:hAnsiTheme="majorBidi" w:hint="cs"/>
          <w:rtl/>
        </w:rPr>
        <w:t>החשיפה</w:t>
      </w:r>
      <w:r w:rsidRPr="008F1504">
        <w:rPr>
          <w:rFonts w:asciiTheme="majorBidi" w:hAnsiTheme="majorBidi"/>
          <w:rtl/>
        </w:rPr>
        <w:t xml:space="preserve"> </w:t>
      </w:r>
      <w:r w:rsidRPr="008F1504">
        <w:rPr>
          <w:rFonts w:asciiTheme="majorBidi" w:hAnsiTheme="majorBidi" w:hint="cs"/>
          <w:rtl/>
        </w:rPr>
        <w:t>לייבוא</w:t>
      </w:r>
      <w:r w:rsidRPr="008F1504">
        <w:rPr>
          <w:rFonts w:asciiTheme="majorBidi" w:hAnsiTheme="majorBidi"/>
          <w:rtl/>
        </w:rPr>
        <w:t xml:space="preserve"> </w:t>
      </w:r>
      <w:r w:rsidRPr="008F1504">
        <w:rPr>
          <w:rFonts w:asciiTheme="majorBidi" w:hAnsiTheme="majorBidi" w:hint="cs"/>
          <w:rtl/>
        </w:rPr>
        <w:t>כאחוז</w:t>
      </w:r>
      <w:r w:rsidRPr="008F1504">
        <w:rPr>
          <w:rFonts w:asciiTheme="majorBidi" w:hAnsiTheme="majorBidi"/>
          <w:rtl/>
        </w:rPr>
        <w:t xml:space="preserve"> </w:t>
      </w:r>
      <w:r w:rsidRPr="008F1504">
        <w:rPr>
          <w:rFonts w:asciiTheme="majorBidi" w:hAnsiTheme="majorBidi" w:hint="cs"/>
          <w:rtl/>
        </w:rPr>
        <w:t>מהתמ״ג</w:t>
      </w:r>
      <w:r w:rsidRPr="008F1504">
        <w:rPr>
          <w:rFonts w:asciiTheme="majorBidi" w:hAnsiTheme="majorBidi"/>
          <w:rtl/>
        </w:rPr>
        <w:t xml:space="preserve"> </w:t>
      </w:r>
      <w:r w:rsidRPr="008F1504">
        <w:rPr>
          <w:rFonts w:asciiTheme="majorBidi" w:hAnsiTheme="majorBidi" w:hint="cs"/>
          <w:rtl/>
        </w:rPr>
        <w:t>הנמוכות</w:t>
      </w:r>
      <w:r w:rsidRPr="008F1504">
        <w:rPr>
          <w:rFonts w:asciiTheme="majorBidi" w:hAnsiTheme="majorBidi"/>
          <w:rtl/>
        </w:rPr>
        <w:t xml:space="preserve"> </w:t>
      </w:r>
      <w:r w:rsidRPr="008F1504">
        <w:rPr>
          <w:rFonts w:asciiTheme="majorBidi" w:hAnsiTheme="majorBidi" w:hint="cs"/>
          <w:rtl/>
        </w:rPr>
        <w:t>ביותר</w:t>
      </w:r>
      <w:r w:rsidRPr="008F1504">
        <w:rPr>
          <w:rFonts w:asciiTheme="majorBidi" w:hAnsiTheme="majorBidi"/>
          <w:rtl/>
        </w:rPr>
        <w:t xml:space="preserve"> </w:t>
      </w:r>
      <w:r w:rsidRPr="008F1504">
        <w:rPr>
          <w:rFonts w:asciiTheme="majorBidi" w:hAnsiTheme="majorBidi" w:hint="cs"/>
          <w:rtl/>
        </w:rPr>
        <w:t>בשנת</w:t>
      </w:r>
      <w:r w:rsidRPr="008F1504">
        <w:rPr>
          <w:rFonts w:asciiTheme="majorBidi" w:hAnsiTheme="majorBidi"/>
          <w:rtl/>
        </w:rPr>
        <w:t xml:space="preserve"> 2023 (</w:t>
      </w:r>
      <w:r w:rsidRPr="008F1504">
        <w:rPr>
          <w:rFonts w:asciiTheme="majorBidi" w:hAnsiTheme="majorBidi" w:hint="cs"/>
          <w:rtl/>
        </w:rPr>
        <w:t>מבקר</w:t>
      </w:r>
      <w:r w:rsidRPr="008F1504">
        <w:rPr>
          <w:rFonts w:asciiTheme="majorBidi" w:hAnsiTheme="majorBidi"/>
          <w:rtl/>
        </w:rPr>
        <w:t xml:space="preserve"> </w:t>
      </w:r>
      <w:r w:rsidRPr="008F1504">
        <w:rPr>
          <w:rFonts w:asciiTheme="majorBidi" w:hAnsiTheme="majorBidi" w:hint="cs"/>
          <w:rtl/>
        </w:rPr>
        <w:t>המדינה</w:t>
      </w:r>
      <w:r w:rsidRPr="008F1504">
        <w:rPr>
          <w:rFonts w:asciiTheme="majorBidi" w:hAnsiTheme="majorBidi"/>
          <w:rtl/>
        </w:rPr>
        <w:t xml:space="preserve">, 2025). </w:t>
      </w:r>
      <w:r w:rsidRPr="008F1504">
        <w:rPr>
          <w:rFonts w:asciiTheme="majorBidi" w:hAnsiTheme="majorBidi" w:hint="cs"/>
          <w:rtl/>
        </w:rPr>
        <w:t>כמו</w:t>
      </w:r>
      <w:r w:rsidRPr="008F1504">
        <w:rPr>
          <w:rFonts w:asciiTheme="majorBidi" w:hAnsiTheme="majorBidi"/>
          <w:rtl/>
        </w:rPr>
        <w:t xml:space="preserve"> </w:t>
      </w:r>
      <w:r w:rsidRPr="008F1504">
        <w:rPr>
          <w:rFonts w:asciiTheme="majorBidi" w:hAnsiTheme="majorBidi" w:hint="cs"/>
          <w:rtl/>
        </w:rPr>
        <w:t>כן</w:t>
      </w:r>
      <w:r w:rsidRPr="008F1504">
        <w:rPr>
          <w:rFonts w:asciiTheme="majorBidi" w:hAnsiTheme="majorBidi"/>
          <w:rtl/>
        </w:rPr>
        <w:t xml:space="preserve">, </w:t>
      </w:r>
      <w:r w:rsidRPr="008F1504">
        <w:rPr>
          <w:rFonts w:asciiTheme="majorBidi" w:hAnsiTheme="majorBidi" w:hint="cs"/>
          <w:rtl/>
        </w:rPr>
        <w:t>נמצא</w:t>
      </w:r>
      <w:r w:rsidRPr="008F1504">
        <w:rPr>
          <w:rFonts w:asciiTheme="majorBidi" w:hAnsiTheme="majorBidi"/>
          <w:rtl/>
        </w:rPr>
        <w:t xml:space="preserve"> </w:t>
      </w:r>
      <w:r w:rsidRPr="008F1504">
        <w:rPr>
          <w:rFonts w:asciiTheme="majorBidi" w:hAnsiTheme="majorBidi" w:hint="cs"/>
          <w:rtl/>
        </w:rPr>
        <w:t>לפי</w:t>
      </w:r>
      <w:r w:rsidRPr="008F1504">
        <w:rPr>
          <w:rFonts w:asciiTheme="majorBidi" w:hAnsiTheme="majorBidi"/>
          <w:rtl/>
        </w:rPr>
        <w:t xml:space="preserve"> </w:t>
      </w:r>
      <w:r w:rsidRPr="008F1504">
        <w:rPr>
          <w:rFonts w:asciiTheme="majorBidi" w:hAnsiTheme="majorBidi" w:hint="cs"/>
          <w:rtl/>
        </w:rPr>
        <w:t>מספר</w:t>
      </w:r>
      <w:r w:rsidRPr="008F1504">
        <w:rPr>
          <w:rFonts w:asciiTheme="majorBidi" w:hAnsiTheme="majorBidi"/>
          <w:rtl/>
        </w:rPr>
        <w:t xml:space="preserve"> </w:t>
      </w:r>
      <w:r w:rsidRPr="008F1504">
        <w:rPr>
          <w:rFonts w:asciiTheme="majorBidi" w:hAnsiTheme="majorBidi" w:hint="cs"/>
          <w:rtl/>
        </w:rPr>
        <w:t>מדדים</w:t>
      </w:r>
      <w:r w:rsidRPr="008F1504">
        <w:rPr>
          <w:rFonts w:asciiTheme="majorBidi" w:hAnsiTheme="majorBidi"/>
          <w:rtl/>
        </w:rPr>
        <w:t xml:space="preserve"> </w:t>
      </w:r>
      <w:r w:rsidRPr="008F1504">
        <w:rPr>
          <w:rFonts w:asciiTheme="majorBidi" w:hAnsiTheme="majorBidi" w:hint="cs"/>
          <w:rtl/>
        </w:rPr>
        <w:t>כי</w:t>
      </w:r>
      <w:r w:rsidRPr="008F1504">
        <w:rPr>
          <w:rFonts w:asciiTheme="majorBidi" w:hAnsiTheme="majorBidi"/>
          <w:rtl/>
        </w:rPr>
        <w:t xml:space="preserve"> </w:t>
      </w:r>
      <w:r w:rsidRPr="008F1504">
        <w:rPr>
          <w:rFonts w:asciiTheme="majorBidi" w:hAnsiTheme="majorBidi" w:hint="cs"/>
          <w:rtl/>
        </w:rPr>
        <w:t>חסמי</w:t>
      </w:r>
      <w:r w:rsidRPr="008F1504">
        <w:rPr>
          <w:rFonts w:asciiTheme="majorBidi" w:hAnsiTheme="majorBidi"/>
          <w:rtl/>
        </w:rPr>
        <w:t xml:space="preserve"> </w:t>
      </w:r>
      <w:r w:rsidRPr="008F1504">
        <w:rPr>
          <w:rFonts w:asciiTheme="majorBidi" w:hAnsiTheme="majorBidi" w:hint="cs"/>
          <w:rtl/>
        </w:rPr>
        <w:t>היבוא</w:t>
      </w:r>
      <w:r w:rsidRPr="008F1504">
        <w:rPr>
          <w:rFonts w:asciiTheme="majorBidi" w:hAnsiTheme="majorBidi"/>
          <w:rtl/>
        </w:rPr>
        <w:t xml:space="preserve"> </w:t>
      </w:r>
      <w:r w:rsidRPr="008F1504">
        <w:rPr>
          <w:rFonts w:asciiTheme="majorBidi" w:hAnsiTheme="majorBidi" w:hint="cs"/>
          <w:rtl/>
        </w:rPr>
        <w:t>בישראל</w:t>
      </w:r>
      <w:r w:rsidRPr="008F1504">
        <w:rPr>
          <w:rFonts w:asciiTheme="majorBidi" w:hAnsiTheme="majorBidi"/>
          <w:rtl/>
        </w:rPr>
        <w:t xml:space="preserve"> </w:t>
      </w:r>
      <w:r w:rsidRPr="008F1504">
        <w:rPr>
          <w:rFonts w:asciiTheme="majorBidi" w:hAnsiTheme="majorBidi" w:hint="cs"/>
          <w:rtl/>
        </w:rPr>
        <w:t>גבוהים</w:t>
      </w:r>
      <w:r w:rsidRPr="008F1504">
        <w:rPr>
          <w:rFonts w:asciiTheme="majorBidi" w:hAnsiTheme="majorBidi"/>
          <w:rtl/>
        </w:rPr>
        <w:t xml:space="preserve"> </w:t>
      </w:r>
      <w:r w:rsidRPr="008F1504">
        <w:rPr>
          <w:rFonts w:asciiTheme="majorBidi" w:hAnsiTheme="majorBidi" w:hint="cs"/>
          <w:rtl/>
        </w:rPr>
        <w:t>בהשוואה</w:t>
      </w:r>
      <w:r w:rsidRPr="008F1504">
        <w:rPr>
          <w:rFonts w:asciiTheme="majorBidi" w:hAnsiTheme="majorBidi"/>
          <w:rtl/>
        </w:rPr>
        <w:t xml:space="preserve"> </w:t>
      </w:r>
      <w:r w:rsidRPr="008F1504">
        <w:rPr>
          <w:rFonts w:asciiTheme="majorBidi" w:hAnsiTheme="majorBidi" w:hint="cs"/>
          <w:rtl/>
        </w:rPr>
        <w:t>בינלאומית</w:t>
      </w:r>
      <w:r w:rsidRPr="008F1504">
        <w:rPr>
          <w:rFonts w:asciiTheme="majorBidi" w:hAnsiTheme="majorBidi"/>
          <w:rtl/>
        </w:rPr>
        <w:t xml:space="preserve"> (</w:t>
      </w:r>
      <w:r w:rsidRPr="008F1504">
        <w:rPr>
          <w:rFonts w:asciiTheme="majorBidi" w:hAnsiTheme="majorBidi" w:hint="cs"/>
          <w:rtl/>
        </w:rPr>
        <w:t>פלוג</w:t>
      </w:r>
      <w:r w:rsidRPr="008F1504">
        <w:rPr>
          <w:rFonts w:asciiTheme="majorBidi" w:hAnsiTheme="majorBidi"/>
          <w:rtl/>
        </w:rPr>
        <w:t xml:space="preserve"> </w:t>
      </w:r>
      <w:r w:rsidRPr="008F1504">
        <w:rPr>
          <w:rFonts w:asciiTheme="majorBidi" w:hAnsiTheme="majorBidi" w:hint="cs"/>
          <w:rtl/>
        </w:rPr>
        <w:t>ועמיתיה</w:t>
      </w:r>
      <w:r w:rsidRPr="008F1504">
        <w:rPr>
          <w:rFonts w:asciiTheme="majorBidi" w:hAnsiTheme="majorBidi"/>
          <w:rtl/>
        </w:rPr>
        <w:t xml:space="preserve">, 2023 ; </w:t>
      </w:r>
      <w:r w:rsidRPr="008F1504">
        <w:rPr>
          <w:rFonts w:asciiTheme="majorBidi" w:hAnsiTheme="majorBidi" w:cstheme="majorBidi"/>
        </w:rPr>
        <w:t>OECD, 2025</w:t>
      </w:r>
      <w:r w:rsidRPr="008F1504">
        <w:rPr>
          <w:rFonts w:asciiTheme="majorBidi" w:hAnsiTheme="majorBidi"/>
          <w:rtl/>
        </w:rPr>
        <w:t xml:space="preserve">). </w:t>
      </w:r>
      <w:r w:rsidRPr="008F1504">
        <w:rPr>
          <w:rFonts w:asciiTheme="majorBidi" w:hAnsiTheme="majorBidi" w:hint="cs"/>
          <w:rtl/>
        </w:rPr>
        <w:t>בעקבות</w:t>
      </w:r>
      <w:r w:rsidRPr="008F1504">
        <w:rPr>
          <w:rFonts w:asciiTheme="majorBidi" w:hAnsiTheme="majorBidi"/>
          <w:rtl/>
        </w:rPr>
        <w:t xml:space="preserve"> </w:t>
      </w:r>
      <w:r w:rsidRPr="008F1504">
        <w:rPr>
          <w:rFonts w:asciiTheme="majorBidi" w:hAnsiTheme="majorBidi" w:hint="cs"/>
          <w:rtl/>
        </w:rPr>
        <w:t>הועדה</w:t>
      </w:r>
      <w:r w:rsidRPr="008F1504">
        <w:rPr>
          <w:rFonts w:asciiTheme="majorBidi" w:hAnsiTheme="majorBidi"/>
          <w:rtl/>
        </w:rPr>
        <w:t xml:space="preserve"> </w:t>
      </w:r>
      <w:r w:rsidRPr="008F1504">
        <w:rPr>
          <w:rFonts w:asciiTheme="majorBidi" w:hAnsiTheme="majorBidi" w:hint="cs"/>
          <w:rtl/>
        </w:rPr>
        <w:t>שציינו</w:t>
      </w:r>
      <w:r w:rsidRPr="008F1504">
        <w:rPr>
          <w:rFonts w:asciiTheme="majorBidi" w:hAnsiTheme="majorBidi"/>
          <w:rtl/>
        </w:rPr>
        <w:t xml:space="preserve"> </w:t>
      </w:r>
      <w:r w:rsidRPr="008F1504">
        <w:rPr>
          <w:rFonts w:asciiTheme="majorBidi" w:hAnsiTheme="majorBidi" w:hint="cs"/>
          <w:rtl/>
        </w:rPr>
        <w:t>לעיל</w:t>
      </w:r>
      <w:r w:rsidRPr="008F1504">
        <w:rPr>
          <w:rFonts w:asciiTheme="majorBidi" w:hAnsiTheme="majorBidi"/>
          <w:rtl/>
        </w:rPr>
        <w:t xml:space="preserve">, </w:t>
      </w:r>
      <w:r w:rsidRPr="008F1504">
        <w:rPr>
          <w:rFonts w:asciiTheme="majorBidi" w:hAnsiTheme="majorBidi" w:hint="cs"/>
          <w:rtl/>
        </w:rPr>
        <w:t>משנת</w:t>
      </w:r>
      <w:r w:rsidRPr="008F1504">
        <w:rPr>
          <w:rFonts w:asciiTheme="majorBidi" w:hAnsiTheme="majorBidi"/>
          <w:rtl/>
        </w:rPr>
        <w:t xml:space="preserve"> 2016 </w:t>
      </w:r>
      <w:r w:rsidRPr="008F1504">
        <w:rPr>
          <w:rFonts w:asciiTheme="majorBidi" w:hAnsiTheme="majorBidi" w:hint="cs"/>
          <w:rtl/>
        </w:rPr>
        <w:t>קידמה</w:t>
      </w:r>
      <w:r w:rsidRPr="008F1504">
        <w:rPr>
          <w:rFonts w:asciiTheme="majorBidi" w:hAnsiTheme="majorBidi"/>
          <w:rtl/>
        </w:rPr>
        <w:t xml:space="preserve"> </w:t>
      </w:r>
      <w:r w:rsidRPr="008F1504">
        <w:rPr>
          <w:rFonts w:asciiTheme="majorBidi" w:hAnsiTheme="majorBidi" w:hint="cs"/>
          <w:rtl/>
        </w:rPr>
        <w:t>ממשלת</w:t>
      </w:r>
      <w:r w:rsidRPr="008F1504">
        <w:rPr>
          <w:rFonts w:asciiTheme="majorBidi" w:hAnsiTheme="majorBidi"/>
          <w:rtl/>
        </w:rPr>
        <w:t xml:space="preserve"> </w:t>
      </w:r>
      <w:r w:rsidRPr="008F1504">
        <w:rPr>
          <w:rFonts w:asciiTheme="majorBidi" w:hAnsiTheme="majorBidi" w:hint="cs"/>
          <w:rtl/>
        </w:rPr>
        <w:t>ישראל</w:t>
      </w:r>
      <w:r w:rsidRPr="008F1504">
        <w:rPr>
          <w:rFonts w:asciiTheme="majorBidi" w:hAnsiTheme="majorBidi"/>
          <w:rtl/>
        </w:rPr>
        <w:t xml:space="preserve"> </w:t>
      </w:r>
      <w:r w:rsidRPr="008F1504">
        <w:rPr>
          <w:rFonts w:asciiTheme="majorBidi" w:hAnsiTheme="majorBidi" w:hint="cs"/>
          <w:rtl/>
        </w:rPr>
        <w:t>מספר</w:t>
      </w:r>
      <w:r w:rsidRPr="008F1504">
        <w:rPr>
          <w:rFonts w:asciiTheme="majorBidi" w:hAnsiTheme="majorBidi"/>
          <w:rtl/>
        </w:rPr>
        <w:t xml:space="preserve"> </w:t>
      </w:r>
      <w:r w:rsidRPr="008F1504">
        <w:rPr>
          <w:rFonts w:asciiTheme="majorBidi" w:hAnsiTheme="majorBidi" w:hint="cs"/>
          <w:rtl/>
        </w:rPr>
        <w:t>פעולות</w:t>
      </w:r>
      <w:r w:rsidRPr="008F1504">
        <w:rPr>
          <w:rFonts w:asciiTheme="majorBidi" w:hAnsiTheme="majorBidi"/>
          <w:rtl/>
        </w:rPr>
        <w:t xml:space="preserve"> </w:t>
      </w:r>
      <w:r w:rsidRPr="008F1504">
        <w:rPr>
          <w:rFonts w:asciiTheme="majorBidi" w:hAnsiTheme="majorBidi" w:hint="cs"/>
          <w:rtl/>
        </w:rPr>
        <w:t>ורפורמות</w:t>
      </w:r>
      <w:r w:rsidRPr="008F1504">
        <w:rPr>
          <w:rFonts w:asciiTheme="majorBidi" w:hAnsiTheme="majorBidi"/>
          <w:rtl/>
        </w:rPr>
        <w:t xml:space="preserve"> </w:t>
      </w:r>
      <w:r w:rsidRPr="008F1504">
        <w:rPr>
          <w:rFonts w:asciiTheme="majorBidi" w:hAnsiTheme="majorBidi" w:hint="cs"/>
          <w:rtl/>
        </w:rPr>
        <w:t>לטובת</w:t>
      </w:r>
      <w:r w:rsidRPr="008F1504">
        <w:rPr>
          <w:rFonts w:asciiTheme="majorBidi" w:hAnsiTheme="majorBidi"/>
          <w:rtl/>
        </w:rPr>
        <w:t xml:space="preserve"> </w:t>
      </w:r>
      <w:r w:rsidRPr="008F1504">
        <w:rPr>
          <w:rFonts w:asciiTheme="majorBidi" w:hAnsiTheme="majorBidi" w:hint="cs"/>
          <w:rtl/>
        </w:rPr>
        <w:t>הקלות</w:t>
      </w:r>
      <w:r w:rsidRPr="008F1504">
        <w:rPr>
          <w:rFonts w:asciiTheme="majorBidi" w:hAnsiTheme="majorBidi"/>
          <w:rtl/>
        </w:rPr>
        <w:t xml:space="preserve"> </w:t>
      </w:r>
      <w:r w:rsidRPr="008F1504">
        <w:rPr>
          <w:rFonts w:asciiTheme="majorBidi" w:hAnsiTheme="majorBidi" w:hint="cs"/>
          <w:rtl/>
        </w:rPr>
        <w:t>ביבוא</w:t>
      </w:r>
      <w:r w:rsidRPr="008F1504">
        <w:rPr>
          <w:rFonts w:asciiTheme="majorBidi" w:hAnsiTheme="majorBidi"/>
          <w:rtl/>
        </w:rPr>
        <w:t xml:space="preserve">. </w:t>
      </w:r>
      <w:r w:rsidRPr="008F1504">
        <w:rPr>
          <w:rFonts w:asciiTheme="majorBidi" w:hAnsiTheme="majorBidi" w:hint="cs"/>
          <w:rtl/>
        </w:rPr>
        <w:t>הרפורמות</w:t>
      </w:r>
      <w:r w:rsidRPr="008F1504">
        <w:rPr>
          <w:rFonts w:asciiTheme="majorBidi" w:hAnsiTheme="majorBidi"/>
          <w:rtl/>
        </w:rPr>
        <w:t xml:space="preserve"> </w:t>
      </w:r>
      <w:r w:rsidRPr="008F1504">
        <w:rPr>
          <w:rFonts w:asciiTheme="majorBidi" w:hAnsiTheme="majorBidi" w:hint="cs"/>
          <w:rtl/>
        </w:rPr>
        <w:t>התמקדו</w:t>
      </w:r>
      <w:r w:rsidRPr="008F1504">
        <w:rPr>
          <w:rFonts w:asciiTheme="majorBidi" w:hAnsiTheme="majorBidi"/>
          <w:rtl/>
        </w:rPr>
        <w:t xml:space="preserve"> </w:t>
      </w:r>
      <w:r w:rsidRPr="008F1504">
        <w:rPr>
          <w:rFonts w:asciiTheme="majorBidi" w:hAnsiTheme="majorBidi" w:hint="cs"/>
          <w:rtl/>
        </w:rPr>
        <w:t>בנושאים</w:t>
      </w:r>
      <w:r w:rsidRPr="008F1504">
        <w:rPr>
          <w:rFonts w:asciiTheme="majorBidi" w:hAnsiTheme="majorBidi"/>
          <w:rtl/>
        </w:rPr>
        <w:t xml:space="preserve"> </w:t>
      </w:r>
      <w:r w:rsidRPr="008F1504">
        <w:rPr>
          <w:rFonts w:asciiTheme="majorBidi" w:hAnsiTheme="majorBidi" w:hint="cs"/>
          <w:rtl/>
        </w:rPr>
        <w:t>נקודתיים</w:t>
      </w:r>
      <w:r w:rsidRPr="008F1504">
        <w:rPr>
          <w:rFonts w:asciiTheme="majorBidi" w:hAnsiTheme="majorBidi"/>
          <w:rtl/>
        </w:rPr>
        <w:t xml:space="preserve"> </w:t>
      </w:r>
      <w:r w:rsidRPr="008F1504">
        <w:rPr>
          <w:rFonts w:asciiTheme="majorBidi" w:hAnsiTheme="majorBidi" w:hint="cs"/>
          <w:rtl/>
        </w:rPr>
        <w:t>ולא</w:t>
      </w:r>
      <w:r w:rsidRPr="008F1504">
        <w:rPr>
          <w:rFonts w:asciiTheme="majorBidi" w:hAnsiTheme="majorBidi"/>
          <w:rtl/>
        </w:rPr>
        <w:t xml:space="preserve"> </w:t>
      </w:r>
      <w:r w:rsidRPr="008F1504">
        <w:rPr>
          <w:rFonts w:asciiTheme="majorBidi" w:hAnsiTheme="majorBidi" w:hint="cs"/>
          <w:rtl/>
        </w:rPr>
        <w:t>צלחו</w:t>
      </w:r>
      <w:r w:rsidRPr="008F1504">
        <w:rPr>
          <w:rFonts w:asciiTheme="majorBidi" w:hAnsiTheme="majorBidi"/>
          <w:rtl/>
        </w:rPr>
        <w:t xml:space="preserve"> </w:t>
      </w:r>
      <w:r w:rsidRPr="008F1504">
        <w:rPr>
          <w:rFonts w:asciiTheme="majorBidi" w:hAnsiTheme="majorBidi" w:hint="cs"/>
          <w:rtl/>
        </w:rPr>
        <w:t>למתן</w:t>
      </w:r>
      <w:r w:rsidRPr="008F1504">
        <w:rPr>
          <w:rFonts w:asciiTheme="majorBidi" w:hAnsiTheme="majorBidi"/>
          <w:rtl/>
        </w:rPr>
        <w:t xml:space="preserve"> </w:t>
      </w:r>
      <w:r w:rsidRPr="008F1504">
        <w:rPr>
          <w:rFonts w:asciiTheme="majorBidi" w:hAnsiTheme="majorBidi" w:hint="cs"/>
          <w:rtl/>
        </w:rPr>
        <w:t>את</w:t>
      </w:r>
      <w:r w:rsidRPr="008F1504">
        <w:rPr>
          <w:rFonts w:asciiTheme="majorBidi" w:hAnsiTheme="majorBidi"/>
          <w:rtl/>
        </w:rPr>
        <w:t xml:space="preserve"> </w:t>
      </w:r>
      <w:r w:rsidRPr="008F1504">
        <w:rPr>
          <w:rFonts w:asciiTheme="majorBidi" w:hAnsiTheme="majorBidi" w:hint="cs"/>
          <w:rtl/>
        </w:rPr>
        <w:t>נטל</w:t>
      </w:r>
      <w:r w:rsidRPr="008F1504">
        <w:rPr>
          <w:rFonts w:asciiTheme="majorBidi" w:hAnsiTheme="majorBidi"/>
          <w:rtl/>
        </w:rPr>
        <w:t xml:space="preserve"> </w:t>
      </w:r>
      <w:r w:rsidRPr="008F1504">
        <w:rPr>
          <w:rFonts w:asciiTheme="majorBidi" w:hAnsiTheme="majorBidi" w:hint="cs"/>
          <w:rtl/>
        </w:rPr>
        <w:t>יוקר</w:t>
      </w:r>
      <w:r w:rsidRPr="008F1504">
        <w:rPr>
          <w:rFonts w:asciiTheme="majorBidi" w:hAnsiTheme="majorBidi"/>
          <w:rtl/>
        </w:rPr>
        <w:t xml:space="preserve"> </w:t>
      </w:r>
      <w:r w:rsidRPr="008F1504">
        <w:rPr>
          <w:rFonts w:asciiTheme="majorBidi" w:hAnsiTheme="majorBidi" w:hint="cs"/>
          <w:rtl/>
        </w:rPr>
        <w:t>המחייה</w:t>
      </w:r>
      <w:r w:rsidRPr="008F1504">
        <w:rPr>
          <w:rFonts w:asciiTheme="majorBidi" w:hAnsiTheme="majorBidi"/>
          <w:rtl/>
        </w:rPr>
        <w:t xml:space="preserve"> </w:t>
      </w:r>
      <w:r w:rsidRPr="008F1504">
        <w:rPr>
          <w:rFonts w:asciiTheme="majorBidi" w:hAnsiTheme="majorBidi" w:hint="cs"/>
          <w:rtl/>
        </w:rPr>
        <w:t>ככלל</w:t>
      </w:r>
      <w:r w:rsidRPr="008F1504">
        <w:rPr>
          <w:rFonts w:asciiTheme="majorBidi" w:hAnsiTheme="majorBidi"/>
          <w:rtl/>
        </w:rPr>
        <w:t xml:space="preserve">, </w:t>
      </w:r>
      <w:r w:rsidRPr="008F1504">
        <w:rPr>
          <w:rFonts w:asciiTheme="majorBidi" w:hAnsiTheme="majorBidi" w:hint="cs"/>
          <w:rtl/>
        </w:rPr>
        <w:t>ולכן</w:t>
      </w:r>
      <w:r w:rsidRPr="008F1504">
        <w:rPr>
          <w:rFonts w:asciiTheme="majorBidi" w:hAnsiTheme="majorBidi"/>
          <w:rtl/>
        </w:rPr>
        <w:t xml:space="preserve">, </w:t>
      </w:r>
      <w:r w:rsidRPr="008F1504">
        <w:rPr>
          <w:rFonts w:asciiTheme="majorBidi" w:hAnsiTheme="majorBidi" w:hint="cs"/>
          <w:rtl/>
        </w:rPr>
        <w:t>התגלה</w:t>
      </w:r>
      <w:r w:rsidRPr="008F1504">
        <w:rPr>
          <w:rFonts w:asciiTheme="majorBidi" w:hAnsiTheme="majorBidi"/>
          <w:rtl/>
        </w:rPr>
        <w:t xml:space="preserve"> </w:t>
      </w:r>
      <w:r w:rsidRPr="008F1504">
        <w:rPr>
          <w:rFonts w:asciiTheme="majorBidi" w:hAnsiTheme="majorBidi" w:hint="cs"/>
          <w:rtl/>
        </w:rPr>
        <w:t>צורך</w:t>
      </w:r>
      <w:r w:rsidRPr="008F1504">
        <w:rPr>
          <w:rFonts w:asciiTheme="majorBidi" w:hAnsiTheme="majorBidi"/>
          <w:rtl/>
        </w:rPr>
        <w:t xml:space="preserve"> </w:t>
      </w:r>
      <w:r w:rsidRPr="008F1504">
        <w:rPr>
          <w:rFonts w:asciiTheme="majorBidi" w:hAnsiTheme="majorBidi" w:hint="cs"/>
          <w:rtl/>
        </w:rPr>
        <w:t>בשינוי</w:t>
      </w:r>
      <w:r w:rsidRPr="008F1504">
        <w:rPr>
          <w:rFonts w:asciiTheme="majorBidi" w:hAnsiTheme="majorBidi"/>
          <w:rtl/>
        </w:rPr>
        <w:t xml:space="preserve"> </w:t>
      </w:r>
      <w:r w:rsidRPr="008F1504">
        <w:rPr>
          <w:rFonts w:asciiTheme="majorBidi" w:hAnsiTheme="majorBidi" w:hint="cs"/>
          <w:rtl/>
        </w:rPr>
        <w:t>שיטת</w:t>
      </w:r>
      <w:r w:rsidRPr="008F1504">
        <w:rPr>
          <w:rFonts w:asciiTheme="majorBidi" w:hAnsiTheme="majorBidi"/>
          <w:rtl/>
        </w:rPr>
        <w:t xml:space="preserve"> </w:t>
      </w:r>
      <w:r w:rsidRPr="008F1504">
        <w:rPr>
          <w:rFonts w:asciiTheme="majorBidi" w:hAnsiTheme="majorBidi" w:hint="cs"/>
          <w:rtl/>
        </w:rPr>
        <w:t>היבוא</w:t>
      </w:r>
      <w:r w:rsidRPr="008F1504">
        <w:rPr>
          <w:rFonts w:asciiTheme="majorBidi" w:hAnsiTheme="majorBidi"/>
          <w:rtl/>
        </w:rPr>
        <w:t xml:space="preserve"> </w:t>
      </w:r>
      <w:r w:rsidRPr="008F1504">
        <w:rPr>
          <w:rFonts w:asciiTheme="majorBidi" w:hAnsiTheme="majorBidi" w:hint="cs"/>
          <w:rtl/>
        </w:rPr>
        <w:t>הקיימת</w:t>
      </w:r>
      <w:r w:rsidRPr="008F1504">
        <w:rPr>
          <w:rFonts w:asciiTheme="majorBidi" w:hAnsiTheme="majorBidi"/>
          <w:rtl/>
        </w:rPr>
        <w:t xml:space="preserve"> </w:t>
      </w:r>
      <w:r w:rsidRPr="008F1504">
        <w:rPr>
          <w:rFonts w:asciiTheme="majorBidi" w:hAnsiTheme="majorBidi" w:hint="cs"/>
          <w:rtl/>
        </w:rPr>
        <w:t>ופתיחת</w:t>
      </w:r>
      <w:r w:rsidRPr="008F1504">
        <w:rPr>
          <w:rFonts w:asciiTheme="majorBidi" w:hAnsiTheme="majorBidi"/>
          <w:rtl/>
        </w:rPr>
        <w:t xml:space="preserve"> </w:t>
      </w:r>
      <w:r w:rsidRPr="008F1504">
        <w:rPr>
          <w:rFonts w:asciiTheme="majorBidi" w:hAnsiTheme="majorBidi" w:hint="cs"/>
          <w:rtl/>
        </w:rPr>
        <w:t>השוק</w:t>
      </w:r>
      <w:r w:rsidRPr="008F1504">
        <w:rPr>
          <w:rFonts w:asciiTheme="majorBidi" w:hAnsiTheme="majorBidi"/>
          <w:rtl/>
        </w:rPr>
        <w:t xml:space="preserve"> </w:t>
      </w:r>
      <w:r w:rsidRPr="008F1504">
        <w:rPr>
          <w:rFonts w:asciiTheme="majorBidi" w:hAnsiTheme="majorBidi" w:hint="cs"/>
          <w:rtl/>
        </w:rPr>
        <w:t>המקומי</w:t>
      </w:r>
      <w:r w:rsidRPr="008F1504">
        <w:rPr>
          <w:rFonts w:asciiTheme="majorBidi" w:hAnsiTheme="majorBidi"/>
          <w:rtl/>
        </w:rPr>
        <w:t xml:space="preserve"> </w:t>
      </w:r>
      <w:r w:rsidRPr="008F1504">
        <w:rPr>
          <w:rFonts w:asciiTheme="majorBidi" w:hAnsiTheme="majorBidi" w:hint="cs"/>
          <w:rtl/>
        </w:rPr>
        <w:t>לתחרות</w:t>
      </w:r>
      <w:r w:rsidRPr="008F1504">
        <w:rPr>
          <w:rFonts w:asciiTheme="majorBidi" w:hAnsiTheme="majorBidi"/>
          <w:rtl/>
        </w:rPr>
        <w:t xml:space="preserve"> (</w:t>
      </w:r>
      <w:r w:rsidRPr="008F1504">
        <w:rPr>
          <w:rFonts w:asciiTheme="majorBidi" w:hAnsiTheme="majorBidi" w:hint="cs"/>
          <w:rtl/>
        </w:rPr>
        <w:t>מבקר</w:t>
      </w:r>
      <w:r w:rsidRPr="008F1504">
        <w:rPr>
          <w:rFonts w:asciiTheme="majorBidi" w:hAnsiTheme="majorBidi"/>
          <w:rtl/>
        </w:rPr>
        <w:t xml:space="preserve"> </w:t>
      </w:r>
      <w:r w:rsidRPr="008F1504">
        <w:rPr>
          <w:rFonts w:asciiTheme="majorBidi" w:hAnsiTheme="majorBidi" w:hint="cs"/>
          <w:rtl/>
        </w:rPr>
        <w:t>המדינה</w:t>
      </w:r>
      <w:r w:rsidRPr="008F1504">
        <w:rPr>
          <w:rFonts w:asciiTheme="majorBidi" w:hAnsiTheme="majorBidi"/>
          <w:rtl/>
        </w:rPr>
        <w:t>, 2025).</w:t>
      </w:r>
    </w:p>
    <w:p w14:paraId="64A2148D" w14:textId="77777777" w:rsidR="00C138B0" w:rsidRDefault="00C138B0" w:rsidP="001E7F91">
      <w:pPr>
        <w:bidi/>
        <w:spacing w:line="360" w:lineRule="auto"/>
        <w:jc w:val="both"/>
        <w:rPr>
          <w:rFonts w:asciiTheme="majorBidi" w:hAnsiTheme="majorBidi"/>
          <w:rtl/>
        </w:rPr>
      </w:pPr>
    </w:p>
    <w:p w14:paraId="383BB81E"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lastRenderedPageBreak/>
        <w:t>בשנת 2018, בסקר עמדות הציבור במדינות ה-</w:t>
      </w:r>
      <w:r w:rsidRPr="003A7795">
        <w:rPr>
          <w:rFonts w:asciiTheme="majorBidi" w:hAnsiTheme="majorBidi" w:cstheme="majorBidi"/>
        </w:rPr>
        <w:t>OECD</w:t>
      </w:r>
      <w:r w:rsidRPr="003A7795">
        <w:rPr>
          <w:rFonts w:asciiTheme="majorBidi" w:hAnsiTheme="majorBidi" w:cstheme="majorBidi"/>
          <w:rtl/>
        </w:rPr>
        <w:t xml:space="preserve"> נמצא כי עמדת רוב הציבור הישראלי כלפי סחר בינלאומי הינה חיובית, עם פער מזערי בין נשאלים בעלי וחסרי השכלה גבוהה (</w:t>
      </w:r>
      <w:r w:rsidRPr="003A7795">
        <w:rPr>
          <w:rFonts w:asciiTheme="majorBidi" w:hAnsiTheme="majorBidi" w:cstheme="majorBidi"/>
        </w:rPr>
        <w:t>Davenport et al., 2021</w:t>
      </w:r>
      <w:r w:rsidRPr="003A7795">
        <w:rPr>
          <w:rFonts w:asciiTheme="majorBidi" w:hAnsiTheme="majorBidi" w:cstheme="majorBidi"/>
          <w:rtl/>
        </w:rPr>
        <w:t>). בסקר עמדות הציבור הישראלי בשנת 2023 נמצא כי רק כ-3 עד 4 אחוזים תופסים את היבואנים או רשתות השיווק</w:t>
      </w:r>
      <w:r>
        <w:rPr>
          <w:rFonts w:asciiTheme="majorBidi" w:hAnsiTheme="majorBidi" w:cstheme="majorBidi" w:hint="cs"/>
          <w:rtl/>
        </w:rPr>
        <w:t xml:space="preserve"> </w:t>
      </w:r>
      <w:r w:rsidRPr="003A7795">
        <w:rPr>
          <w:rFonts w:asciiTheme="majorBidi" w:hAnsiTheme="majorBidi" w:cstheme="majorBidi"/>
          <w:rtl/>
        </w:rPr>
        <w:t>כאחראיות ליוקר המחייה, ורוב גורף של כ-60 אחוזים מטיל אשמה על הממשלה (אבירם-ניצן ועמיתיה, 2023). ממצא זה עשוי להעיד על כך שהציבור הישראלי מזהה את יוקר המחייה כבעיה הנובעת ממדיניות ממשלתית.</w:t>
      </w:r>
    </w:p>
    <w:p w14:paraId="1E49A577" w14:textId="77777777" w:rsidR="00C138B0" w:rsidRPr="00340D69" w:rsidRDefault="00C138B0" w:rsidP="001E7F91">
      <w:pPr>
        <w:bidi/>
        <w:spacing w:line="360" w:lineRule="auto"/>
        <w:jc w:val="both"/>
        <w:rPr>
          <w:rFonts w:asciiTheme="majorBidi" w:hAnsiTheme="majorBidi" w:cstheme="majorBidi"/>
          <w:rtl/>
        </w:rPr>
      </w:pPr>
    </w:p>
    <w:p w14:paraId="66132B7E"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t>בשנת 2023 הוקמה וועדה נוספת שפיתחה את רפורמת "מה שטוב לאירופה טוב לישראל" שנכנסה לתוקף</w:t>
      </w:r>
      <w:r>
        <w:rPr>
          <w:rFonts w:asciiTheme="majorBidi" w:hAnsiTheme="majorBidi" w:cstheme="majorBidi" w:hint="cs"/>
          <w:rtl/>
        </w:rPr>
        <w:t xml:space="preserve"> </w:t>
      </w:r>
      <w:r w:rsidRPr="003A7795">
        <w:rPr>
          <w:rFonts w:asciiTheme="majorBidi" w:hAnsiTheme="majorBidi" w:cstheme="majorBidi"/>
          <w:rtl/>
        </w:rPr>
        <w:t xml:space="preserve">בשנת 2025 ועתידה להגביר את התחרות ולהוריד את רמות המחירים בעזרת הרחבת </w:t>
      </w:r>
      <w:r>
        <w:rPr>
          <w:rFonts w:asciiTheme="majorBidi" w:hAnsiTheme="majorBidi" w:cstheme="majorBidi" w:hint="cs"/>
          <w:rtl/>
        </w:rPr>
        <w:t>ה</w:t>
      </w:r>
      <w:r w:rsidRPr="003A7795">
        <w:rPr>
          <w:rFonts w:asciiTheme="majorBidi" w:hAnsiTheme="majorBidi" w:cstheme="majorBidi"/>
          <w:rtl/>
        </w:rPr>
        <w:t xml:space="preserve">יבוא </w:t>
      </w:r>
      <w:r>
        <w:rPr>
          <w:rFonts w:asciiTheme="majorBidi" w:hAnsiTheme="majorBidi" w:cstheme="majorBidi" w:hint="cs"/>
          <w:rtl/>
        </w:rPr>
        <w:t xml:space="preserve">לשלל מוצרים </w:t>
      </w:r>
      <w:r w:rsidRPr="003A7795">
        <w:rPr>
          <w:rFonts w:asciiTheme="majorBidi" w:hAnsiTheme="majorBidi" w:cstheme="majorBidi"/>
          <w:rtl/>
        </w:rPr>
        <w:t xml:space="preserve">(מבקר המדינה, 2025 ; </w:t>
      </w:r>
      <w:r w:rsidRPr="003A7795">
        <w:rPr>
          <w:rFonts w:asciiTheme="majorBidi" w:hAnsiTheme="majorBidi" w:cstheme="majorBidi"/>
        </w:rPr>
        <w:t>OECD, 2025</w:t>
      </w:r>
      <w:r w:rsidRPr="003A7795">
        <w:rPr>
          <w:rFonts w:asciiTheme="majorBidi" w:hAnsiTheme="majorBidi" w:cstheme="majorBidi"/>
          <w:rtl/>
        </w:rPr>
        <w:t>).</w:t>
      </w:r>
      <w:r>
        <w:rPr>
          <w:rFonts w:asciiTheme="majorBidi" w:hAnsiTheme="majorBidi" w:cstheme="majorBidi" w:hint="cs"/>
          <w:rtl/>
        </w:rPr>
        <w:t xml:space="preserve"> </w:t>
      </w:r>
      <w:r w:rsidRPr="00E1075B">
        <w:rPr>
          <w:rFonts w:asciiTheme="majorBidi" w:hAnsiTheme="majorBidi" w:hint="cs"/>
          <w:rtl/>
        </w:rPr>
        <w:t>ביניהם</w:t>
      </w:r>
      <w:r w:rsidRPr="00E1075B">
        <w:rPr>
          <w:rFonts w:asciiTheme="majorBidi" w:hAnsiTheme="majorBidi"/>
          <w:rtl/>
        </w:rPr>
        <w:t xml:space="preserve"> </w:t>
      </w:r>
      <w:r w:rsidRPr="00E1075B">
        <w:rPr>
          <w:rFonts w:asciiTheme="majorBidi" w:hAnsiTheme="majorBidi" w:hint="cs"/>
          <w:rtl/>
        </w:rPr>
        <w:t>ניתן</w:t>
      </w:r>
      <w:r w:rsidRPr="00E1075B">
        <w:rPr>
          <w:rFonts w:asciiTheme="majorBidi" w:hAnsiTheme="majorBidi"/>
          <w:rtl/>
        </w:rPr>
        <w:t xml:space="preserve"> </w:t>
      </w:r>
      <w:r w:rsidRPr="00E1075B">
        <w:rPr>
          <w:rFonts w:asciiTheme="majorBidi" w:hAnsiTheme="majorBidi" w:hint="cs"/>
          <w:rtl/>
        </w:rPr>
        <w:t>למצוא</w:t>
      </w:r>
      <w:r w:rsidRPr="00E1075B">
        <w:rPr>
          <w:rFonts w:asciiTheme="majorBidi" w:hAnsiTheme="majorBidi"/>
          <w:rtl/>
        </w:rPr>
        <w:t xml:space="preserve"> </w:t>
      </w:r>
      <w:r w:rsidRPr="00E1075B">
        <w:rPr>
          <w:rFonts w:asciiTheme="majorBidi" w:hAnsiTheme="majorBidi" w:hint="cs"/>
          <w:rtl/>
        </w:rPr>
        <w:t>מוצרי</w:t>
      </w:r>
      <w:r w:rsidRPr="00E1075B">
        <w:rPr>
          <w:rFonts w:asciiTheme="majorBidi" w:hAnsiTheme="majorBidi"/>
          <w:rtl/>
        </w:rPr>
        <w:t xml:space="preserve"> </w:t>
      </w:r>
      <w:r w:rsidRPr="00E1075B">
        <w:rPr>
          <w:rFonts w:asciiTheme="majorBidi" w:hAnsiTheme="majorBidi" w:hint="cs"/>
          <w:rtl/>
        </w:rPr>
        <w:t>חשמל</w:t>
      </w:r>
      <w:r w:rsidRPr="00E1075B">
        <w:rPr>
          <w:rFonts w:asciiTheme="majorBidi" w:hAnsiTheme="majorBidi"/>
          <w:rtl/>
        </w:rPr>
        <w:t xml:space="preserve"> </w:t>
      </w:r>
      <w:r w:rsidRPr="00E1075B">
        <w:rPr>
          <w:rFonts w:asciiTheme="majorBidi" w:hAnsiTheme="majorBidi" w:hint="cs"/>
          <w:rtl/>
        </w:rPr>
        <w:t>ואלקטרוניקה</w:t>
      </w:r>
      <w:r w:rsidRPr="00E1075B">
        <w:rPr>
          <w:rFonts w:asciiTheme="majorBidi" w:hAnsiTheme="majorBidi"/>
          <w:rtl/>
        </w:rPr>
        <w:t xml:space="preserve"> </w:t>
      </w:r>
      <w:r w:rsidRPr="00E1075B">
        <w:rPr>
          <w:rFonts w:asciiTheme="majorBidi" w:hAnsiTheme="majorBidi" w:hint="cs"/>
          <w:rtl/>
        </w:rPr>
        <w:t>למשק</w:t>
      </w:r>
      <w:r w:rsidRPr="00E1075B">
        <w:rPr>
          <w:rFonts w:asciiTheme="majorBidi" w:hAnsiTheme="majorBidi"/>
          <w:rtl/>
        </w:rPr>
        <w:t xml:space="preserve"> </w:t>
      </w:r>
      <w:r w:rsidRPr="00E1075B">
        <w:rPr>
          <w:rFonts w:asciiTheme="majorBidi" w:hAnsiTheme="majorBidi" w:hint="cs"/>
          <w:rtl/>
        </w:rPr>
        <w:t>הבית</w:t>
      </w:r>
      <w:r w:rsidRPr="00E1075B">
        <w:rPr>
          <w:rFonts w:asciiTheme="majorBidi" w:hAnsiTheme="majorBidi"/>
          <w:rtl/>
        </w:rPr>
        <w:t xml:space="preserve">, </w:t>
      </w:r>
      <w:r w:rsidRPr="00E1075B">
        <w:rPr>
          <w:rFonts w:asciiTheme="majorBidi" w:hAnsiTheme="majorBidi" w:hint="cs"/>
          <w:rtl/>
        </w:rPr>
        <w:t>מזון</w:t>
      </w:r>
      <w:r w:rsidRPr="00E1075B">
        <w:rPr>
          <w:rFonts w:asciiTheme="majorBidi" w:hAnsiTheme="majorBidi"/>
          <w:rtl/>
        </w:rPr>
        <w:t xml:space="preserve"> </w:t>
      </w:r>
      <w:r w:rsidRPr="00E1075B">
        <w:rPr>
          <w:rFonts w:asciiTheme="majorBidi" w:hAnsiTheme="majorBidi" w:hint="cs"/>
          <w:rtl/>
        </w:rPr>
        <w:t>רגיל</w:t>
      </w:r>
      <w:r w:rsidRPr="00E1075B">
        <w:rPr>
          <w:rFonts w:asciiTheme="majorBidi" w:hAnsiTheme="majorBidi"/>
          <w:rtl/>
        </w:rPr>
        <w:t xml:space="preserve"> </w:t>
      </w:r>
      <w:r w:rsidRPr="00E1075B">
        <w:rPr>
          <w:rFonts w:asciiTheme="majorBidi" w:hAnsiTheme="majorBidi" w:hint="cs"/>
          <w:rtl/>
        </w:rPr>
        <w:t>כגון</w:t>
      </w:r>
      <w:r w:rsidRPr="00E1075B">
        <w:rPr>
          <w:rFonts w:asciiTheme="majorBidi" w:hAnsiTheme="majorBidi"/>
          <w:rtl/>
        </w:rPr>
        <w:t xml:space="preserve"> </w:t>
      </w:r>
      <w:r w:rsidRPr="00E1075B">
        <w:rPr>
          <w:rFonts w:asciiTheme="majorBidi" w:hAnsiTheme="majorBidi" w:hint="cs"/>
          <w:rtl/>
        </w:rPr>
        <w:t>מזון</w:t>
      </w:r>
      <w:r w:rsidRPr="00E1075B">
        <w:rPr>
          <w:rFonts w:asciiTheme="majorBidi" w:hAnsiTheme="majorBidi"/>
          <w:rtl/>
        </w:rPr>
        <w:t xml:space="preserve"> </w:t>
      </w:r>
      <w:r w:rsidRPr="00E1075B">
        <w:rPr>
          <w:rFonts w:asciiTheme="majorBidi" w:hAnsiTheme="majorBidi" w:hint="cs"/>
          <w:rtl/>
        </w:rPr>
        <w:t>יבש</w:t>
      </w:r>
      <w:r w:rsidRPr="00E1075B">
        <w:rPr>
          <w:rFonts w:asciiTheme="majorBidi" w:hAnsiTheme="majorBidi"/>
          <w:rtl/>
        </w:rPr>
        <w:t xml:space="preserve">, </w:t>
      </w:r>
      <w:r w:rsidRPr="00E1075B">
        <w:rPr>
          <w:rFonts w:asciiTheme="majorBidi" w:hAnsiTheme="majorBidi" w:hint="cs"/>
          <w:rtl/>
        </w:rPr>
        <w:t>מזון</w:t>
      </w:r>
      <w:r w:rsidRPr="00E1075B">
        <w:rPr>
          <w:rFonts w:asciiTheme="majorBidi" w:hAnsiTheme="majorBidi"/>
          <w:rtl/>
        </w:rPr>
        <w:t xml:space="preserve"> </w:t>
      </w:r>
      <w:r w:rsidRPr="00E1075B">
        <w:rPr>
          <w:rFonts w:asciiTheme="majorBidi" w:hAnsiTheme="majorBidi" w:hint="cs"/>
          <w:rtl/>
        </w:rPr>
        <w:t>רגיש</w:t>
      </w:r>
      <w:r w:rsidRPr="00E1075B">
        <w:rPr>
          <w:rFonts w:asciiTheme="majorBidi" w:hAnsiTheme="majorBidi"/>
          <w:rtl/>
        </w:rPr>
        <w:t xml:space="preserve"> </w:t>
      </w:r>
      <w:r w:rsidRPr="00E1075B">
        <w:rPr>
          <w:rFonts w:asciiTheme="majorBidi" w:hAnsiTheme="majorBidi" w:hint="cs"/>
          <w:rtl/>
        </w:rPr>
        <w:t>כגון</w:t>
      </w:r>
      <w:r w:rsidRPr="00E1075B">
        <w:rPr>
          <w:rFonts w:asciiTheme="majorBidi" w:hAnsiTheme="majorBidi"/>
          <w:rtl/>
        </w:rPr>
        <w:t xml:space="preserve"> </w:t>
      </w:r>
      <w:r w:rsidRPr="00E1075B">
        <w:rPr>
          <w:rFonts w:asciiTheme="majorBidi" w:hAnsiTheme="majorBidi" w:hint="cs"/>
          <w:rtl/>
        </w:rPr>
        <w:t>בשר</w:t>
      </w:r>
      <w:r w:rsidRPr="00E1075B">
        <w:rPr>
          <w:rFonts w:asciiTheme="majorBidi" w:hAnsiTheme="majorBidi"/>
          <w:rtl/>
        </w:rPr>
        <w:t xml:space="preserve">, </w:t>
      </w:r>
      <w:r w:rsidRPr="00E1075B">
        <w:rPr>
          <w:rFonts w:asciiTheme="majorBidi" w:hAnsiTheme="majorBidi" w:hint="cs"/>
          <w:rtl/>
        </w:rPr>
        <w:t>דגים</w:t>
      </w:r>
      <w:r w:rsidRPr="00E1075B">
        <w:rPr>
          <w:rFonts w:asciiTheme="majorBidi" w:hAnsiTheme="majorBidi"/>
          <w:rtl/>
        </w:rPr>
        <w:t xml:space="preserve"> </w:t>
      </w:r>
      <w:r w:rsidRPr="00E1075B">
        <w:rPr>
          <w:rFonts w:asciiTheme="majorBidi" w:hAnsiTheme="majorBidi" w:hint="cs"/>
          <w:rtl/>
        </w:rPr>
        <w:t>ומזון</w:t>
      </w:r>
      <w:r w:rsidRPr="00E1075B">
        <w:rPr>
          <w:rFonts w:asciiTheme="majorBidi" w:hAnsiTheme="majorBidi"/>
          <w:rtl/>
        </w:rPr>
        <w:t xml:space="preserve"> </w:t>
      </w:r>
      <w:r w:rsidRPr="00E1075B">
        <w:rPr>
          <w:rFonts w:asciiTheme="majorBidi" w:hAnsiTheme="majorBidi" w:hint="cs"/>
          <w:rtl/>
        </w:rPr>
        <w:t>תינוקות</w:t>
      </w:r>
      <w:r w:rsidRPr="00E1075B">
        <w:rPr>
          <w:rFonts w:asciiTheme="majorBidi" w:hAnsiTheme="majorBidi"/>
          <w:rtl/>
        </w:rPr>
        <w:t xml:space="preserve">, </w:t>
      </w:r>
      <w:r w:rsidRPr="00E1075B">
        <w:rPr>
          <w:rFonts w:asciiTheme="majorBidi" w:hAnsiTheme="majorBidi" w:hint="cs"/>
          <w:rtl/>
        </w:rPr>
        <w:t>תמרוקים</w:t>
      </w:r>
      <w:r w:rsidRPr="00E1075B">
        <w:rPr>
          <w:rFonts w:asciiTheme="majorBidi" w:hAnsiTheme="majorBidi"/>
          <w:rtl/>
        </w:rPr>
        <w:t xml:space="preserve"> </w:t>
      </w:r>
      <w:r w:rsidRPr="00E1075B">
        <w:rPr>
          <w:rFonts w:asciiTheme="majorBidi" w:hAnsiTheme="majorBidi" w:hint="cs"/>
          <w:rtl/>
        </w:rPr>
        <w:t>כגון</w:t>
      </w:r>
      <w:r w:rsidRPr="00E1075B">
        <w:rPr>
          <w:rFonts w:asciiTheme="majorBidi" w:hAnsiTheme="majorBidi"/>
          <w:rtl/>
        </w:rPr>
        <w:t xml:space="preserve"> </w:t>
      </w:r>
      <w:r w:rsidRPr="00E1075B">
        <w:rPr>
          <w:rFonts w:asciiTheme="majorBidi" w:hAnsiTheme="majorBidi" w:hint="cs"/>
          <w:rtl/>
        </w:rPr>
        <w:t>חומרי</w:t>
      </w:r>
      <w:r w:rsidRPr="00E1075B">
        <w:rPr>
          <w:rFonts w:asciiTheme="majorBidi" w:hAnsiTheme="majorBidi"/>
          <w:rtl/>
        </w:rPr>
        <w:t xml:space="preserve"> </w:t>
      </w:r>
      <w:r w:rsidRPr="00E1075B">
        <w:rPr>
          <w:rFonts w:asciiTheme="majorBidi" w:hAnsiTheme="majorBidi" w:hint="cs"/>
          <w:rtl/>
        </w:rPr>
        <w:t>ניקוי</w:t>
      </w:r>
      <w:r w:rsidRPr="00E1075B">
        <w:rPr>
          <w:rFonts w:asciiTheme="majorBidi" w:hAnsiTheme="majorBidi"/>
          <w:rtl/>
        </w:rPr>
        <w:t xml:space="preserve">, </w:t>
      </w:r>
      <w:r w:rsidRPr="00E1075B">
        <w:rPr>
          <w:rFonts w:asciiTheme="majorBidi" w:hAnsiTheme="majorBidi" w:hint="cs"/>
          <w:rtl/>
        </w:rPr>
        <w:t>קוסמטיקה</w:t>
      </w:r>
      <w:r w:rsidRPr="00E1075B">
        <w:rPr>
          <w:rFonts w:asciiTheme="majorBidi" w:hAnsiTheme="majorBidi"/>
          <w:rtl/>
        </w:rPr>
        <w:t xml:space="preserve">, </w:t>
      </w:r>
      <w:r w:rsidRPr="00E1075B">
        <w:rPr>
          <w:rFonts w:asciiTheme="majorBidi" w:hAnsiTheme="majorBidi" w:hint="cs"/>
          <w:rtl/>
        </w:rPr>
        <w:t>וטואלטיקה</w:t>
      </w:r>
      <w:r w:rsidRPr="00E1075B">
        <w:rPr>
          <w:rFonts w:asciiTheme="majorBidi" w:hAnsiTheme="majorBidi"/>
          <w:rtl/>
        </w:rPr>
        <w:t xml:space="preserve"> </w:t>
      </w:r>
      <w:r w:rsidRPr="00E1075B">
        <w:rPr>
          <w:rFonts w:asciiTheme="majorBidi" w:hAnsiTheme="majorBidi" w:hint="cs"/>
          <w:rtl/>
        </w:rPr>
        <w:t>ועוד</w:t>
      </w:r>
      <w:r w:rsidRPr="00E1075B">
        <w:rPr>
          <w:rFonts w:asciiTheme="majorBidi" w:hAnsiTheme="majorBidi"/>
          <w:rtl/>
        </w:rPr>
        <w:t>.</w:t>
      </w:r>
    </w:p>
    <w:p w14:paraId="3EC26A0C" w14:textId="77777777" w:rsidR="00C138B0" w:rsidRPr="003A7795" w:rsidRDefault="00C138B0" w:rsidP="001E7F91">
      <w:pPr>
        <w:bidi/>
        <w:spacing w:line="360" w:lineRule="auto"/>
        <w:jc w:val="both"/>
        <w:rPr>
          <w:rFonts w:asciiTheme="majorBidi" w:hAnsiTheme="majorBidi" w:cstheme="majorBidi"/>
          <w:rtl/>
        </w:rPr>
      </w:pPr>
    </w:p>
    <w:p w14:paraId="08785D63" w14:textId="77777777" w:rsidR="00FD39FE" w:rsidRPr="003A7795" w:rsidRDefault="00FD39FE" w:rsidP="001E7F91">
      <w:pPr>
        <w:bidi/>
        <w:spacing w:line="360" w:lineRule="auto"/>
        <w:jc w:val="both"/>
        <w:rPr>
          <w:rFonts w:asciiTheme="majorBidi" w:hAnsiTheme="majorBidi" w:cstheme="majorBidi"/>
          <w:b/>
          <w:bCs/>
          <w:u w:val="single"/>
          <w:rtl/>
        </w:rPr>
      </w:pPr>
      <w:r w:rsidRPr="003A7795">
        <w:rPr>
          <w:rFonts w:asciiTheme="majorBidi" w:hAnsiTheme="majorBidi" w:cstheme="majorBidi"/>
          <w:b/>
          <w:bCs/>
          <w:u w:val="single"/>
          <w:rtl/>
        </w:rPr>
        <w:t>מגבלות לא מכסיות והרפורמה</w:t>
      </w:r>
    </w:p>
    <w:p w14:paraId="0CA365ED"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t xml:space="preserve">בכדי לדון כיצד הרפורמה יכולה להגביר את התחרות בישראל, נרצה להגדיר את אופן פעולתה. היתרונות של סחר חופשי בינלאומי מבוססים על תיאוריית היתרון היחסי הקלאסית אותה ניסח לראשונה דיוויד </w:t>
      </w:r>
      <w:proofErr w:type="spellStart"/>
      <w:r w:rsidRPr="003A7795">
        <w:rPr>
          <w:rFonts w:asciiTheme="majorBidi" w:hAnsiTheme="majorBidi" w:cstheme="majorBidi"/>
          <w:rtl/>
        </w:rPr>
        <w:t>ריקרדו</w:t>
      </w:r>
      <w:proofErr w:type="spellEnd"/>
      <w:r w:rsidRPr="003A7795">
        <w:rPr>
          <w:rFonts w:asciiTheme="majorBidi" w:hAnsiTheme="majorBidi" w:cstheme="majorBidi"/>
          <w:rtl/>
        </w:rPr>
        <w:t xml:space="preserve">, ופותחה ע״י </w:t>
      </w:r>
      <w:proofErr w:type="spellStart"/>
      <w:r w:rsidRPr="003A7795">
        <w:rPr>
          <w:rFonts w:asciiTheme="majorBidi" w:hAnsiTheme="majorBidi" w:cstheme="majorBidi"/>
          <w:rtl/>
        </w:rPr>
        <w:t>קרוגמן</w:t>
      </w:r>
      <w:proofErr w:type="spellEnd"/>
      <w:r w:rsidRPr="003A7795">
        <w:rPr>
          <w:rFonts w:asciiTheme="majorBidi" w:hAnsiTheme="majorBidi" w:cstheme="majorBidi"/>
          <w:rtl/>
        </w:rPr>
        <w:t xml:space="preserve"> לתאוריית הסחר החדשה. במחקרו, </w:t>
      </w:r>
      <w:proofErr w:type="spellStart"/>
      <w:r w:rsidRPr="003A7795">
        <w:rPr>
          <w:rFonts w:asciiTheme="majorBidi" w:hAnsiTheme="majorBidi" w:cstheme="majorBidi"/>
          <w:rtl/>
        </w:rPr>
        <w:t>קרוגמן</w:t>
      </w:r>
      <w:proofErr w:type="spellEnd"/>
      <w:r w:rsidRPr="003A7795">
        <w:rPr>
          <w:rFonts w:asciiTheme="majorBidi" w:hAnsiTheme="majorBidi" w:cstheme="majorBidi"/>
          <w:rtl/>
        </w:rPr>
        <w:t xml:space="preserve"> (</w:t>
      </w:r>
      <w:r w:rsidRPr="003A7795">
        <w:rPr>
          <w:rFonts w:asciiTheme="majorBidi" w:hAnsiTheme="majorBidi" w:cstheme="majorBidi"/>
        </w:rPr>
        <w:t>Krugman, 1981</w:t>
      </w:r>
      <w:r w:rsidRPr="003A7795">
        <w:rPr>
          <w:rFonts w:asciiTheme="majorBidi" w:hAnsiTheme="majorBidi" w:cstheme="majorBidi"/>
          <w:rtl/>
        </w:rPr>
        <w:t>) מנסח את כי סחר בינלאומי בין מדינות דומות עם מוצרים דומים מהווה תמריץ לייצור התעשייתי של המוצר בשוק המקומי, מה שגורם לירידה במחיר של המוצר עבור הצרכנים באותו השוק.</w:t>
      </w:r>
    </w:p>
    <w:p w14:paraId="6CB0D9D2" w14:textId="77777777" w:rsidR="00C138B0" w:rsidRPr="003A7795" w:rsidRDefault="00C138B0" w:rsidP="001E7F91">
      <w:pPr>
        <w:bidi/>
        <w:spacing w:line="360" w:lineRule="auto"/>
        <w:jc w:val="both"/>
        <w:rPr>
          <w:rFonts w:asciiTheme="majorBidi" w:hAnsiTheme="majorBidi" w:cstheme="majorBidi"/>
          <w:rtl/>
        </w:rPr>
      </w:pPr>
    </w:p>
    <w:p w14:paraId="7389E918"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t xml:space="preserve">ממשלת ישראל קידמה בעבר רפורמות ייבוא שונות למען פתיחת ייבוא והוזלת יוקר (מבקר המדינה, 2025). בין רפורמות אלו, הייתה תוכנית ״נטו הוזלות״ של 2018, שביטלה מיסי קנייה ומכסים, </w:t>
      </w:r>
      <w:r>
        <w:rPr>
          <w:rFonts w:asciiTheme="majorBidi" w:hAnsiTheme="majorBidi" w:cstheme="majorBidi" w:hint="cs"/>
          <w:rtl/>
        </w:rPr>
        <w:t>אך תוכנית זו לא</w:t>
      </w:r>
      <w:r w:rsidRPr="003A7795">
        <w:rPr>
          <w:rFonts w:asciiTheme="majorBidi" w:hAnsiTheme="majorBidi" w:cstheme="majorBidi"/>
          <w:rtl/>
        </w:rPr>
        <w:t xml:space="preserve"> הניבה את התוצאות המתבקשות. במאמרם</w:t>
      </w:r>
      <w:r>
        <w:rPr>
          <w:rFonts w:asciiTheme="majorBidi" w:hAnsiTheme="majorBidi" w:cstheme="majorBidi" w:hint="cs"/>
          <w:rtl/>
        </w:rPr>
        <w:t>,</w:t>
      </w:r>
      <w:r w:rsidRPr="003A7795">
        <w:rPr>
          <w:rFonts w:asciiTheme="majorBidi" w:hAnsiTheme="majorBidi" w:cstheme="majorBidi"/>
          <w:rtl/>
        </w:rPr>
        <w:t xml:space="preserve"> </w:t>
      </w:r>
      <w:proofErr w:type="spellStart"/>
      <w:r w:rsidRPr="003A7795">
        <w:rPr>
          <w:rFonts w:asciiTheme="majorBidi" w:hAnsiTheme="majorBidi" w:cstheme="majorBidi"/>
          <w:rtl/>
        </w:rPr>
        <w:t>בייליס</w:t>
      </w:r>
      <w:proofErr w:type="spellEnd"/>
      <w:r w:rsidRPr="003A7795">
        <w:rPr>
          <w:rFonts w:asciiTheme="majorBidi" w:hAnsiTheme="majorBidi" w:cstheme="majorBidi"/>
          <w:rtl/>
        </w:rPr>
        <w:t xml:space="preserve"> ועמיתיה (</w:t>
      </w:r>
      <w:r w:rsidRPr="003A7795">
        <w:rPr>
          <w:rFonts w:asciiTheme="majorBidi" w:hAnsiTheme="majorBidi" w:cstheme="majorBidi"/>
        </w:rPr>
        <w:t>Baylis et al., 2022</w:t>
      </w:r>
      <w:r w:rsidRPr="003A7795">
        <w:rPr>
          <w:rFonts w:asciiTheme="majorBidi" w:hAnsiTheme="majorBidi" w:cstheme="majorBidi"/>
          <w:rtl/>
        </w:rPr>
        <w:t>) נמצא כי מכסים שהופחתו ובוטלו באיחוד האירופי הוחלפו בהגבלות לא מכסיות. רפורמת ״מה שטוב לאירופה טוב לישראל״ מתרכזת בהסרת חסמים ובירוקרטיות יבוא, שהנן הגבלות לא מכסיות אלו.</w:t>
      </w:r>
    </w:p>
    <w:p w14:paraId="05017C0D" w14:textId="77777777" w:rsidR="00C138B0" w:rsidRDefault="00C138B0" w:rsidP="001E7F91">
      <w:pPr>
        <w:bidi/>
        <w:spacing w:line="360" w:lineRule="auto"/>
        <w:jc w:val="both"/>
        <w:rPr>
          <w:rFonts w:asciiTheme="majorBidi" w:hAnsiTheme="majorBidi" w:cstheme="majorBidi"/>
          <w:rtl/>
        </w:rPr>
      </w:pPr>
    </w:p>
    <w:p w14:paraId="0CC0402C"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t>במאמרם, קרים ועמיתיה (</w:t>
      </w:r>
      <w:r w:rsidRPr="003A7795">
        <w:rPr>
          <w:rFonts w:asciiTheme="majorBidi" w:hAnsiTheme="majorBidi" w:cstheme="majorBidi"/>
        </w:rPr>
        <w:t>Kareem et al., 2017</w:t>
      </w:r>
      <w:r w:rsidRPr="003A7795">
        <w:rPr>
          <w:rFonts w:asciiTheme="majorBidi" w:hAnsiTheme="majorBidi" w:cstheme="majorBidi"/>
          <w:rtl/>
        </w:rPr>
        <w:t xml:space="preserve">) מגדירים הגבלה לא </w:t>
      </w:r>
      <w:proofErr w:type="spellStart"/>
      <w:r w:rsidRPr="003A7795">
        <w:rPr>
          <w:rFonts w:asciiTheme="majorBidi" w:hAnsiTheme="majorBidi" w:cstheme="majorBidi"/>
          <w:rtl/>
        </w:rPr>
        <w:t>מכסית</w:t>
      </w:r>
      <w:proofErr w:type="spellEnd"/>
      <w:r w:rsidRPr="003A7795">
        <w:rPr>
          <w:rFonts w:asciiTheme="majorBidi" w:hAnsiTheme="majorBidi" w:cstheme="majorBidi"/>
          <w:rtl/>
        </w:rPr>
        <w:t xml:space="preserve"> כמונח מטריה מדיני הכולל כל מדיניות של חסמי אסדרה ותקנים המגבילים יבוא של מוצרים, שלא כוללים מדיניות של מכס</w:t>
      </w:r>
      <w:r>
        <w:rPr>
          <w:rFonts w:asciiTheme="majorBidi" w:hAnsiTheme="majorBidi" w:cstheme="majorBidi" w:hint="cs"/>
          <w:rtl/>
        </w:rPr>
        <w:t xml:space="preserve">. </w:t>
      </w:r>
      <w:r w:rsidRPr="003A7795">
        <w:rPr>
          <w:rFonts w:asciiTheme="majorBidi" w:hAnsiTheme="majorBidi" w:cstheme="majorBidi"/>
          <w:rtl/>
        </w:rPr>
        <w:t>בניגוד למכס שמעלה את מחיר המוצר לצרכן באופן ישיר, הגבלות בלתי מכסיות הינן גמישות ומעלות את המחיר לצרכן באופן עקיף (</w:t>
      </w:r>
      <w:r w:rsidRPr="003A7795">
        <w:rPr>
          <w:rFonts w:asciiTheme="majorBidi" w:hAnsiTheme="majorBidi" w:cstheme="majorBidi"/>
        </w:rPr>
        <w:t>Dhingra et al., 2022; Dur et al., 2023</w:t>
      </w:r>
      <w:r w:rsidRPr="003A7795">
        <w:rPr>
          <w:rFonts w:asciiTheme="majorBidi" w:hAnsiTheme="majorBidi" w:cstheme="majorBidi"/>
          <w:rtl/>
        </w:rPr>
        <w:t>)</w:t>
      </w:r>
      <w:r>
        <w:rPr>
          <w:rFonts w:asciiTheme="majorBidi" w:hAnsiTheme="majorBidi" w:cstheme="majorBidi" w:hint="cs"/>
          <w:rtl/>
        </w:rPr>
        <w:t xml:space="preserve">. </w:t>
      </w:r>
      <w:r w:rsidRPr="003A7795">
        <w:rPr>
          <w:rFonts w:asciiTheme="majorBidi" w:hAnsiTheme="majorBidi" w:cstheme="majorBidi"/>
          <w:rtl/>
        </w:rPr>
        <w:t>לנוכח הדרישות הנוספות שחברות הייצוא מתמודדות איתן, הגורמות לעלות קבועה גדולה יותר וכן עלות משתנה גבוה יותר בהתאם (</w:t>
      </w:r>
      <w:r w:rsidRPr="003A7795">
        <w:rPr>
          <w:rFonts w:asciiTheme="majorBidi" w:hAnsiTheme="majorBidi" w:cstheme="majorBidi"/>
        </w:rPr>
        <w:t>Nabeshima et al., 2022</w:t>
      </w:r>
      <w:r w:rsidRPr="003A7795">
        <w:rPr>
          <w:rFonts w:asciiTheme="majorBidi" w:hAnsiTheme="majorBidi" w:cstheme="majorBidi"/>
          <w:rtl/>
        </w:rPr>
        <w:t>).</w:t>
      </w:r>
      <w:r w:rsidRPr="00CF653C">
        <w:rPr>
          <w:rFonts w:asciiTheme="majorBidi" w:hAnsiTheme="majorBidi" w:cstheme="majorBidi"/>
          <w:rtl/>
        </w:rPr>
        <w:t xml:space="preserve"> </w:t>
      </w:r>
      <w:r w:rsidRPr="003A7795">
        <w:rPr>
          <w:rFonts w:asciiTheme="majorBidi" w:hAnsiTheme="majorBidi" w:cstheme="majorBidi"/>
          <w:rtl/>
        </w:rPr>
        <w:t>כתוצאה מכך, העלות השולית גדלה וחברות הייצוא מוצאות את עצמן מעלות את מחיר המוצרים ליבואנים. בתורם, היבואנים מעלים את המחיר לצרכן.</w:t>
      </w:r>
      <w:r>
        <w:rPr>
          <w:rFonts w:asciiTheme="majorBidi" w:hAnsiTheme="majorBidi" w:cstheme="majorBidi" w:hint="cs"/>
          <w:rtl/>
        </w:rPr>
        <w:t xml:space="preserve"> </w:t>
      </w:r>
    </w:p>
    <w:p w14:paraId="5D9D60C4" w14:textId="77777777" w:rsidR="00C138B0" w:rsidRPr="003A7795" w:rsidRDefault="00C138B0" w:rsidP="001E7F91">
      <w:pPr>
        <w:bidi/>
        <w:spacing w:line="360" w:lineRule="auto"/>
        <w:jc w:val="both"/>
        <w:rPr>
          <w:rFonts w:asciiTheme="majorBidi" w:hAnsiTheme="majorBidi" w:cstheme="majorBidi"/>
          <w:rtl/>
        </w:rPr>
      </w:pPr>
    </w:p>
    <w:p w14:paraId="466A949A"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lastRenderedPageBreak/>
        <w:t xml:space="preserve">הרפורמה "מה שטוב לאירופה טוב לישראל" מוערכת כי הינה כוללת 90% ממוצרי הצריכה בישראל </w:t>
      </w:r>
      <w:r w:rsidRPr="003A7795">
        <w:rPr>
          <w:rFonts w:asciiTheme="majorBidi" w:hAnsiTheme="majorBidi" w:cstheme="majorBidi" w:hint="cs"/>
          <w:rtl/>
        </w:rPr>
        <w:t>ובעקבותיה</w:t>
      </w:r>
      <w:r w:rsidRPr="003A7795">
        <w:rPr>
          <w:rFonts w:asciiTheme="majorBidi" w:hAnsiTheme="majorBidi" w:cstheme="majorBidi"/>
          <w:rtl/>
        </w:rPr>
        <w:t xml:space="preserve"> יחסכו היבואנים עד ל-18% מעלות הייבוא ותביא לירידת מחירים של אלפי שקלים בשנה למשפחה (מבקר במדינה, 2025). ישנן מספר מטרות חשובות להגבלות לא מכסיות, וביניהן שמירה על בריאות ובטיחות, הגנה על ייצור מקומי ושמירה על אינטרסים ביטחוניים (מבקר המדינה, 2025 ; </w:t>
      </w:r>
      <w:r w:rsidRPr="003A7795">
        <w:rPr>
          <w:rFonts w:asciiTheme="majorBidi" w:hAnsiTheme="majorBidi" w:cstheme="majorBidi"/>
        </w:rPr>
        <w:t>Kareem et al., 2017</w:t>
      </w:r>
      <w:r w:rsidRPr="003A7795">
        <w:rPr>
          <w:rFonts w:asciiTheme="majorBidi" w:hAnsiTheme="majorBidi" w:cstheme="majorBidi"/>
          <w:rtl/>
        </w:rPr>
        <w:t xml:space="preserve">). למרות שבדרך כלל המטרה הגלויה של ההגבלות הינה למען הטבת הצרכן, בפועל, לעיתים ישנו שימוש חבוי בהגבלות ככלים </w:t>
      </w:r>
      <w:proofErr w:type="spellStart"/>
      <w:r w:rsidRPr="003A7795">
        <w:rPr>
          <w:rFonts w:asciiTheme="majorBidi" w:hAnsiTheme="majorBidi" w:cstheme="majorBidi"/>
          <w:rtl/>
        </w:rPr>
        <w:t>פרוטקציוניסטים</w:t>
      </w:r>
      <w:proofErr w:type="spellEnd"/>
      <w:r w:rsidRPr="003A7795">
        <w:rPr>
          <w:rFonts w:asciiTheme="majorBidi" w:hAnsiTheme="majorBidi" w:cstheme="majorBidi"/>
          <w:rtl/>
        </w:rPr>
        <w:t xml:space="preserve"> (</w:t>
      </w:r>
      <w:r w:rsidRPr="003A7795">
        <w:rPr>
          <w:rFonts w:asciiTheme="majorBidi" w:hAnsiTheme="majorBidi" w:cstheme="majorBidi"/>
        </w:rPr>
        <w:t xml:space="preserve">Baylis et al., 2022; </w:t>
      </w:r>
      <w:proofErr w:type="spellStart"/>
      <w:r w:rsidRPr="003A7795">
        <w:rPr>
          <w:rFonts w:asciiTheme="majorBidi" w:hAnsiTheme="majorBidi" w:cstheme="majorBidi"/>
        </w:rPr>
        <w:t>Grundke</w:t>
      </w:r>
      <w:proofErr w:type="spellEnd"/>
      <w:r w:rsidRPr="003A7795">
        <w:rPr>
          <w:rFonts w:asciiTheme="majorBidi" w:hAnsiTheme="majorBidi" w:cstheme="majorBidi"/>
          <w:rtl/>
        </w:rPr>
        <w:t xml:space="preserve"> &amp; </w:t>
      </w:r>
      <w:r w:rsidRPr="003A7795">
        <w:rPr>
          <w:rFonts w:asciiTheme="majorBidi" w:hAnsiTheme="majorBidi" w:cstheme="majorBidi"/>
        </w:rPr>
        <w:t>Moser, 2019</w:t>
      </w:r>
      <w:r w:rsidRPr="003A7795">
        <w:rPr>
          <w:rFonts w:asciiTheme="majorBidi" w:hAnsiTheme="majorBidi" w:cstheme="majorBidi"/>
          <w:rtl/>
        </w:rPr>
        <w:t>).</w:t>
      </w:r>
      <w:r>
        <w:rPr>
          <w:rFonts w:asciiTheme="majorBidi" w:hAnsiTheme="majorBidi" w:cstheme="majorBidi" w:hint="cs"/>
          <w:rtl/>
        </w:rPr>
        <w:t xml:space="preserve"> </w:t>
      </w:r>
      <w:r w:rsidRPr="003A7795">
        <w:rPr>
          <w:rFonts w:asciiTheme="majorBidi" w:hAnsiTheme="majorBidi" w:cstheme="majorBidi"/>
          <w:rtl/>
        </w:rPr>
        <w:t>במחקרם, קרים ועמיתיה (</w:t>
      </w:r>
      <w:r w:rsidRPr="003A7795">
        <w:rPr>
          <w:rFonts w:asciiTheme="majorBidi" w:hAnsiTheme="majorBidi" w:cstheme="majorBidi"/>
        </w:rPr>
        <w:t>Kareem et al., 2017</w:t>
      </w:r>
      <w:r w:rsidRPr="003A7795">
        <w:rPr>
          <w:rFonts w:asciiTheme="majorBidi" w:hAnsiTheme="majorBidi" w:cstheme="majorBidi"/>
          <w:rtl/>
        </w:rPr>
        <w:t>) מצאו כי במוצרים שיש להם ייצור מקומי, תהיה החמרה בתקני היבוא, מה שמגן על התעשייה המקומית מתחרות זרה. כתוצאה מכך, הגבלות לא מכסיות יכולות להגן על היצרן המקומי מתחרות בינלאומית, אבל מנגד להרעות על הצרכן (</w:t>
      </w:r>
      <w:r w:rsidRPr="003A7795">
        <w:rPr>
          <w:rFonts w:asciiTheme="majorBidi" w:hAnsiTheme="majorBidi" w:cstheme="majorBidi"/>
        </w:rPr>
        <w:t>Dhingra et al., 2022</w:t>
      </w:r>
      <w:r w:rsidRPr="003A7795">
        <w:rPr>
          <w:rFonts w:asciiTheme="majorBidi" w:hAnsiTheme="majorBidi" w:cstheme="majorBidi"/>
          <w:rtl/>
        </w:rPr>
        <w:t>). </w:t>
      </w:r>
    </w:p>
    <w:p w14:paraId="01D3AFC4"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t>בגלל הצורך החיוני של הצרכנים בהגבלות לא מכסיות למען בטיחותם, לא ניתן להסיר אותן לאלתר (</w:t>
      </w:r>
      <w:r w:rsidRPr="003A7795">
        <w:rPr>
          <w:rFonts w:asciiTheme="majorBidi" w:hAnsiTheme="majorBidi" w:cstheme="majorBidi"/>
        </w:rPr>
        <w:t>Nabeshima et al., 2022</w:t>
      </w:r>
      <w:r w:rsidRPr="003A7795">
        <w:rPr>
          <w:rFonts w:asciiTheme="majorBidi" w:hAnsiTheme="majorBidi" w:cstheme="majorBidi"/>
          <w:rtl/>
        </w:rPr>
        <w:t>). לכן, יש צורך בהרמוניזציה והכרה הדדית של תקינה, מדיניות המתמקדת בהקטנת ההבדלים הבינלאומיים, במקרה שלנו, בין ישראל והאיחוד האירופי (</w:t>
      </w:r>
      <w:r w:rsidRPr="003A7795">
        <w:rPr>
          <w:rFonts w:asciiTheme="majorBidi" w:hAnsiTheme="majorBidi" w:cstheme="majorBidi"/>
        </w:rPr>
        <w:t>OECD, 2025</w:t>
      </w:r>
      <w:r w:rsidRPr="003A7795">
        <w:rPr>
          <w:rFonts w:asciiTheme="majorBidi" w:hAnsiTheme="majorBidi" w:cstheme="majorBidi"/>
          <w:rtl/>
        </w:rPr>
        <w:t>). וכן, הרפורמה ״מה שטוב לאירופה טוב לישראל״ מעוניינת לסגור את הפער, שעומד כרגע על 23 קטגוריות של מוצרים מיובאים פחות מאשר בממוצע במדינות ה-</w:t>
      </w:r>
      <w:r w:rsidRPr="003A7795">
        <w:rPr>
          <w:rFonts w:asciiTheme="majorBidi" w:hAnsiTheme="majorBidi" w:cstheme="majorBidi"/>
        </w:rPr>
        <w:t>OECD</w:t>
      </w:r>
      <w:r w:rsidRPr="003A7795">
        <w:rPr>
          <w:rFonts w:asciiTheme="majorBidi" w:hAnsiTheme="majorBidi" w:cstheme="majorBidi"/>
          <w:rtl/>
        </w:rPr>
        <w:t xml:space="preserve"> (מבקר המדינה, 2025). בניגוד לכך, ישנה עדות שהסרת ההגבלות הבל</w:t>
      </w:r>
      <w:r>
        <w:rPr>
          <w:rFonts w:asciiTheme="majorBidi" w:hAnsiTheme="majorBidi" w:cstheme="majorBidi" w:hint="cs"/>
          <w:rtl/>
        </w:rPr>
        <w:t>תי</w:t>
      </w:r>
      <w:r w:rsidRPr="003A7795">
        <w:rPr>
          <w:rFonts w:asciiTheme="majorBidi" w:hAnsiTheme="majorBidi" w:cstheme="majorBidi"/>
          <w:rtl/>
        </w:rPr>
        <w:t xml:space="preserve"> מכסיות בין מדינות בעלות הכנסה גבוהה לא משפיעה באופן משמעותי על היקף הסחר ביניהן (</w:t>
      </w:r>
      <w:r w:rsidRPr="003A7795">
        <w:rPr>
          <w:rFonts w:asciiTheme="majorBidi" w:hAnsiTheme="majorBidi" w:cstheme="majorBidi"/>
        </w:rPr>
        <w:t>Hayakawa et al., 2016</w:t>
      </w:r>
      <w:r w:rsidRPr="003A7795">
        <w:rPr>
          <w:rFonts w:asciiTheme="majorBidi" w:hAnsiTheme="majorBidi" w:cstheme="majorBidi"/>
          <w:rtl/>
        </w:rPr>
        <w:t>). לאור זאת, כפי שגם נמסר בתשובת משרד הכלכלה למבקר המדינה, קשה לדעת מה יהיה היקף השפעת הרפורמה (מבקר המדינה, 2025). </w:t>
      </w:r>
    </w:p>
    <w:p w14:paraId="310AA12F" w14:textId="77777777" w:rsidR="00FD39FE" w:rsidRPr="003A7795" w:rsidRDefault="00FD39FE" w:rsidP="001E7F91">
      <w:pPr>
        <w:bidi/>
        <w:spacing w:line="360" w:lineRule="auto"/>
        <w:jc w:val="both"/>
        <w:rPr>
          <w:rFonts w:asciiTheme="majorBidi" w:hAnsiTheme="majorBidi" w:cstheme="majorBidi"/>
          <w:b/>
          <w:bCs/>
          <w:u w:val="single"/>
          <w:rtl/>
        </w:rPr>
      </w:pPr>
      <w:r w:rsidRPr="003A7795">
        <w:rPr>
          <w:rFonts w:asciiTheme="majorBidi" w:hAnsiTheme="majorBidi" w:cstheme="majorBidi"/>
          <w:b/>
          <w:bCs/>
          <w:u w:val="single"/>
          <w:rtl/>
        </w:rPr>
        <w:t>התנהגות צרכנית </w:t>
      </w:r>
    </w:p>
    <w:p w14:paraId="7FD65DA4"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t>בבסיס המחקר שלנו עומדת השאלה של רמת פתיחות הצרכנים למוצרים מיובאים אל מול הנאמנות למוצרים מקומיים. בחלק זה נרצה לבחון את הספרות הקיימת על התנהגות צרכנית ותיאוריות מרכזיות.</w:t>
      </w:r>
      <w:r>
        <w:rPr>
          <w:rFonts w:asciiTheme="majorBidi" w:hAnsiTheme="majorBidi" w:cstheme="majorBidi" w:hint="cs"/>
          <w:rtl/>
        </w:rPr>
        <w:t xml:space="preserve"> </w:t>
      </w:r>
      <w:r w:rsidRPr="003A7795">
        <w:rPr>
          <w:rFonts w:asciiTheme="majorBidi" w:hAnsiTheme="majorBidi" w:cstheme="majorBidi"/>
          <w:rtl/>
        </w:rPr>
        <w:t>אחת הגישות בהתנהגות צרכנית מבדילה באופן מהותי בין תרבות הצריכה הגלובלית לבין תרבות הצריכה המקומית, בה הצרכנים מגיבים למותגים על בסיס התפיסה שלהם: מותג גלובלי נקשר לאיכותי ויוקרתי, בעוד שמותג מקומי נתפס כאותנטי, נוסטלגי עם ערכים מקומיים (</w:t>
      </w:r>
      <w:r w:rsidRPr="003A7795">
        <w:rPr>
          <w:rFonts w:asciiTheme="majorBidi" w:hAnsiTheme="majorBidi" w:cstheme="majorBidi"/>
        </w:rPr>
        <w:t>Steenkamp, 2019</w:t>
      </w:r>
      <w:r w:rsidRPr="003A7795">
        <w:rPr>
          <w:rFonts w:asciiTheme="majorBidi" w:hAnsiTheme="majorBidi" w:cstheme="majorBidi"/>
          <w:rtl/>
        </w:rPr>
        <w:t xml:space="preserve">). </w:t>
      </w:r>
    </w:p>
    <w:p w14:paraId="1190070A" w14:textId="77777777" w:rsidR="00C138B0" w:rsidRDefault="00C138B0" w:rsidP="001E7F91">
      <w:pPr>
        <w:bidi/>
        <w:spacing w:line="360" w:lineRule="auto"/>
        <w:jc w:val="both"/>
        <w:rPr>
          <w:rFonts w:asciiTheme="majorBidi" w:hAnsiTheme="majorBidi" w:cstheme="majorBidi"/>
          <w:rtl/>
        </w:rPr>
      </w:pPr>
    </w:p>
    <w:p w14:paraId="5DD35E0D"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t xml:space="preserve">רעיון זה ניתן לראות גם בתיאוריית הזהות החברתית שהוצגה במחקרם של </w:t>
      </w:r>
      <w:proofErr w:type="spellStart"/>
      <w:r w:rsidRPr="003A7795">
        <w:rPr>
          <w:rFonts w:asciiTheme="majorBidi" w:hAnsiTheme="majorBidi" w:cstheme="majorBidi"/>
          <w:rtl/>
        </w:rPr>
        <w:t>זוגנר</w:t>
      </w:r>
      <w:proofErr w:type="spellEnd"/>
      <w:r w:rsidRPr="003A7795">
        <w:rPr>
          <w:rFonts w:asciiTheme="majorBidi" w:hAnsiTheme="majorBidi" w:cstheme="majorBidi"/>
          <w:rtl/>
        </w:rPr>
        <w:t>-רות ועמיתיה (</w:t>
      </w:r>
      <w:r w:rsidRPr="003A7795">
        <w:rPr>
          <w:rFonts w:asciiTheme="majorBidi" w:hAnsiTheme="majorBidi" w:cstheme="majorBidi"/>
        </w:rPr>
        <w:t>Zeugner-Roth et al., 2015</w:t>
      </w:r>
      <w:r w:rsidRPr="003A7795">
        <w:rPr>
          <w:rFonts w:asciiTheme="majorBidi" w:hAnsiTheme="majorBidi" w:cstheme="majorBidi"/>
          <w:rtl/>
        </w:rPr>
        <w:t>), המבחינה בין היחסים של קבוצת הפנים (המקומית) לקבוצת החוץ (מדינות זרות) ומשמשת להסברת התנהגות צרכנית כלפי מוצרים מקומיים ומיובאים. במאמרם, הם מגדירים את הטיית</w:t>
      </w:r>
      <w:r w:rsidRPr="0084789E">
        <w:rPr>
          <w:rFonts w:asciiTheme="majorBidi" w:hAnsiTheme="majorBidi" w:cstheme="majorBidi"/>
          <w:rtl/>
        </w:rPr>
        <w:t xml:space="preserve"> </w:t>
      </w:r>
      <w:r w:rsidRPr="003A7795">
        <w:rPr>
          <w:rFonts w:asciiTheme="majorBidi" w:hAnsiTheme="majorBidi" w:cstheme="majorBidi"/>
          <w:rtl/>
        </w:rPr>
        <w:t>האתנוצנטריות הצרכנית, הנובעת משיקולים כלכליים ומוסריים של העדפת הכלכלה המקומית והימנעות מתוצרת חוץ. נטייה זו מאפיינת צרכנים מבוגרים וקונפורמיסטים יותר שנוטים לצרוך תוצרת המקומית מתוך תפיסה של הגנה על הכלכלה המקומית וביטוי של זהות לאומית (</w:t>
      </w:r>
      <w:r w:rsidRPr="003A7795">
        <w:rPr>
          <w:rFonts w:asciiTheme="majorBidi" w:hAnsiTheme="majorBidi" w:cstheme="majorBidi"/>
        </w:rPr>
        <w:t>Shimp et. al., 1987; Steenkamp, 2019</w:t>
      </w:r>
      <w:r w:rsidRPr="003A7795">
        <w:rPr>
          <w:rFonts w:asciiTheme="majorBidi" w:hAnsiTheme="majorBidi" w:cstheme="majorBidi"/>
          <w:rtl/>
        </w:rPr>
        <w:t>).</w:t>
      </w:r>
    </w:p>
    <w:p w14:paraId="617F5BB0" w14:textId="77777777" w:rsidR="00C138B0" w:rsidRDefault="00C138B0" w:rsidP="001E7F91">
      <w:pPr>
        <w:bidi/>
        <w:spacing w:line="360" w:lineRule="auto"/>
        <w:jc w:val="both"/>
        <w:rPr>
          <w:rFonts w:asciiTheme="majorBidi" w:hAnsiTheme="majorBidi" w:cstheme="majorBidi"/>
          <w:rtl/>
        </w:rPr>
      </w:pPr>
    </w:p>
    <w:p w14:paraId="10CC1422" w14:textId="18606686" w:rsidR="00FD39FE" w:rsidRPr="003F32C6" w:rsidRDefault="00FD39FE" w:rsidP="001E7F91">
      <w:pPr>
        <w:bidi/>
        <w:spacing w:line="360" w:lineRule="auto"/>
        <w:jc w:val="both"/>
        <w:rPr>
          <w:rFonts w:asciiTheme="majorBidi" w:hAnsiTheme="majorBidi"/>
          <w:rtl/>
        </w:rPr>
      </w:pPr>
      <w:r w:rsidRPr="009561DA">
        <w:rPr>
          <w:rFonts w:asciiTheme="majorBidi" w:hAnsiTheme="majorBidi" w:hint="cs"/>
          <w:rtl/>
        </w:rPr>
        <w:lastRenderedPageBreak/>
        <w:t>ביטוי</w:t>
      </w:r>
      <w:r w:rsidRPr="009561DA">
        <w:rPr>
          <w:rFonts w:asciiTheme="majorBidi" w:hAnsiTheme="majorBidi"/>
          <w:rtl/>
        </w:rPr>
        <w:t xml:space="preserve"> </w:t>
      </w:r>
      <w:r w:rsidRPr="009561DA">
        <w:rPr>
          <w:rFonts w:asciiTheme="majorBidi" w:hAnsiTheme="majorBidi" w:hint="cs"/>
          <w:rtl/>
        </w:rPr>
        <w:t>מובהק</w:t>
      </w:r>
      <w:r w:rsidRPr="009561DA">
        <w:rPr>
          <w:rFonts w:asciiTheme="majorBidi" w:hAnsiTheme="majorBidi"/>
          <w:rtl/>
        </w:rPr>
        <w:t xml:space="preserve"> </w:t>
      </w:r>
      <w:r w:rsidRPr="009561DA">
        <w:rPr>
          <w:rFonts w:asciiTheme="majorBidi" w:hAnsiTheme="majorBidi" w:hint="cs"/>
          <w:rtl/>
        </w:rPr>
        <w:t>לכך</w:t>
      </w:r>
      <w:r w:rsidRPr="009561DA">
        <w:rPr>
          <w:rFonts w:asciiTheme="majorBidi" w:hAnsiTheme="majorBidi"/>
          <w:rtl/>
        </w:rPr>
        <w:t xml:space="preserve"> </w:t>
      </w:r>
      <w:r w:rsidRPr="009561DA">
        <w:rPr>
          <w:rFonts w:asciiTheme="majorBidi" w:hAnsiTheme="majorBidi" w:hint="cs"/>
          <w:rtl/>
        </w:rPr>
        <w:t>ניתן</w:t>
      </w:r>
      <w:r w:rsidRPr="009561DA">
        <w:rPr>
          <w:rFonts w:asciiTheme="majorBidi" w:hAnsiTheme="majorBidi"/>
          <w:rtl/>
        </w:rPr>
        <w:t xml:space="preserve"> </w:t>
      </w:r>
      <w:r w:rsidRPr="009561DA">
        <w:rPr>
          <w:rFonts w:asciiTheme="majorBidi" w:hAnsiTheme="majorBidi" w:hint="cs"/>
          <w:rtl/>
        </w:rPr>
        <w:t>למצוא</w:t>
      </w:r>
      <w:r w:rsidRPr="009561DA">
        <w:rPr>
          <w:rFonts w:asciiTheme="majorBidi" w:hAnsiTheme="majorBidi"/>
          <w:rtl/>
        </w:rPr>
        <w:t xml:space="preserve"> </w:t>
      </w:r>
      <w:r w:rsidRPr="009561DA">
        <w:rPr>
          <w:rFonts w:asciiTheme="majorBidi" w:hAnsiTheme="majorBidi" w:hint="cs"/>
          <w:rtl/>
        </w:rPr>
        <w:t>בתיאוריית</w:t>
      </w:r>
      <w:r w:rsidRPr="009561DA">
        <w:rPr>
          <w:rFonts w:asciiTheme="majorBidi" w:hAnsiTheme="majorBidi"/>
          <w:rtl/>
        </w:rPr>
        <w:t xml:space="preserve"> </w:t>
      </w:r>
      <w:r w:rsidRPr="009561DA">
        <w:rPr>
          <w:rFonts w:asciiTheme="majorBidi" w:hAnsiTheme="majorBidi" w:hint="cs"/>
          <w:rtl/>
        </w:rPr>
        <w:t>הצרכנות</w:t>
      </w:r>
      <w:r w:rsidRPr="009561DA">
        <w:rPr>
          <w:rFonts w:asciiTheme="majorBidi" w:hAnsiTheme="majorBidi"/>
          <w:rtl/>
        </w:rPr>
        <w:t xml:space="preserve"> </w:t>
      </w:r>
      <w:r w:rsidRPr="009561DA">
        <w:rPr>
          <w:rFonts w:asciiTheme="majorBidi" w:hAnsiTheme="majorBidi" w:hint="cs"/>
          <w:rtl/>
        </w:rPr>
        <w:t>הפוליטית</w:t>
      </w:r>
      <w:r w:rsidRPr="009561DA">
        <w:rPr>
          <w:rFonts w:asciiTheme="majorBidi" w:hAnsiTheme="majorBidi"/>
          <w:rtl/>
        </w:rPr>
        <w:t xml:space="preserve">, </w:t>
      </w:r>
      <w:r w:rsidRPr="009561DA">
        <w:rPr>
          <w:rFonts w:asciiTheme="majorBidi" w:hAnsiTheme="majorBidi" w:hint="cs"/>
          <w:rtl/>
        </w:rPr>
        <w:t>שבאה</w:t>
      </w:r>
      <w:r w:rsidRPr="009561DA">
        <w:rPr>
          <w:rFonts w:asciiTheme="majorBidi" w:hAnsiTheme="majorBidi"/>
          <w:rtl/>
        </w:rPr>
        <w:t xml:space="preserve"> </w:t>
      </w:r>
      <w:r w:rsidRPr="009561DA">
        <w:rPr>
          <w:rFonts w:asciiTheme="majorBidi" w:hAnsiTheme="majorBidi" w:hint="cs"/>
          <w:rtl/>
        </w:rPr>
        <w:t>לידי</w:t>
      </w:r>
      <w:r w:rsidRPr="009561DA">
        <w:rPr>
          <w:rFonts w:asciiTheme="majorBidi" w:hAnsiTheme="majorBidi"/>
          <w:rtl/>
        </w:rPr>
        <w:t xml:space="preserve"> </w:t>
      </w:r>
      <w:r w:rsidRPr="009561DA">
        <w:rPr>
          <w:rFonts w:asciiTheme="majorBidi" w:hAnsiTheme="majorBidi" w:hint="cs"/>
          <w:rtl/>
        </w:rPr>
        <w:t>ביטוי</w:t>
      </w:r>
      <w:r w:rsidRPr="009561DA">
        <w:rPr>
          <w:rFonts w:asciiTheme="majorBidi" w:hAnsiTheme="majorBidi"/>
          <w:rtl/>
        </w:rPr>
        <w:t xml:space="preserve"> </w:t>
      </w:r>
      <w:r w:rsidRPr="009561DA">
        <w:rPr>
          <w:rFonts w:asciiTheme="majorBidi" w:hAnsiTheme="majorBidi" w:hint="cs"/>
          <w:rtl/>
        </w:rPr>
        <w:t>בחרם</w:t>
      </w:r>
      <w:r w:rsidRPr="009561DA">
        <w:rPr>
          <w:rFonts w:asciiTheme="majorBidi" w:hAnsiTheme="majorBidi"/>
          <w:rtl/>
        </w:rPr>
        <w:t xml:space="preserve"> </w:t>
      </w:r>
      <w:r w:rsidRPr="009561DA">
        <w:rPr>
          <w:rFonts w:asciiTheme="majorBidi" w:hAnsiTheme="majorBidi" w:hint="cs"/>
          <w:rtl/>
        </w:rPr>
        <w:t>צרכנים</w:t>
      </w:r>
      <w:r>
        <w:rPr>
          <w:rFonts w:asciiTheme="majorBidi" w:hAnsiTheme="majorBidi" w:hint="cs"/>
          <w:rtl/>
        </w:rPr>
        <w:t xml:space="preserve"> </w:t>
      </w:r>
      <w:r w:rsidRPr="009561DA">
        <w:rPr>
          <w:rFonts w:asciiTheme="majorBidi" w:hAnsiTheme="majorBidi" w:hint="cs"/>
          <w:rtl/>
        </w:rPr>
        <w:t>ובקנייה</w:t>
      </w:r>
      <w:r w:rsidRPr="009561DA">
        <w:rPr>
          <w:rFonts w:asciiTheme="majorBidi" w:hAnsiTheme="majorBidi"/>
          <w:rtl/>
        </w:rPr>
        <w:t xml:space="preserve"> </w:t>
      </w:r>
      <w:r w:rsidRPr="009561DA">
        <w:rPr>
          <w:rFonts w:asciiTheme="majorBidi" w:hAnsiTheme="majorBidi" w:hint="cs"/>
          <w:rtl/>
        </w:rPr>
        <w:t>מכוונת</w:t>
      </w:r>
      <w:r w:rsidRPr="009561DA">
        <w:rPr>
          <w:rFonts w:asciiTheme="majorBidi" w:hAnsiTheme="majorBidi"/>
          <w:rtl/>
        </w:rPr>
        <w:t xml:space="preserve">, </w:t>
      </w:r>
      <w:r w:rsidRPr="009561DA">
        <w:rPr>
          <w:rFonts w:asciiTheme="majorBidi" w:hAnsiTheme="majorBidi" w:hint="cs"/>
          <w:rtl/>
        </w:rPr>
        <w:t>שבה</w:t>
      </w:r>
      <w:r w:rsidRPr="009561DA">
        <w:rPr>
          <w:rFonts w:asciiTheme="majorBidi" w:hAnsiTheme="majorBidi"/>
          <w:rtl/>
        </w:rPr>
        <w:t xml:space="preserve"> </w:t>
      </w:r>
      <w:r w:rsidRPr="009561DA">
        <w:rPr>
          <w:rFonts w:asciiTheme="majorBidi" w:hAnsiTheme="majorBidi" w:hint="cs"/>
          <w:rtl/>
        </w:rPr>
        <w:t>צרכנים</w:t>
      </w:r>
      <w:r w:rsidRPr="009561DA">
        <w:rPr>
          <w:rFonts w:asciiTheme="majorBidi" w:hAnsiTheme="majorBidi"/>
          <w:rtl/>
        </w:rPr>
        <w:t xml:space="preserve"> </w:t>
      </w:r>
      <w:r w:rsidRPr="009561DA">
        <w:rPr>
          <w:rFonts w:asciiTheme="majorBidi" w:hAnsiTheme="majorBidi" w:hint="cs"/>
          <w:rtl/>
        </w:rPr>
        <w:t>קונים</w:t>
      </w:r>
      <w:r w:rsidRPr="009561DA">
        <w:rPr>
          <w:rFonts w:asciiTheme="majorBidi" w:hAnsiTheme="majorBidi"/>
          <w:rtl/>
        </w:rPr>
        <w:t xml:space="preserve"> </w:t>
      </w:r>
      <w:r w:rsidRPr="009561DA">
        <w:rPr>
          <w:rFonts w:asciiTheme="majorBidi" w:hAnsiTheme="majorBidi" w:hint="cs"/>
          <w:rtl/>
        </w:rPr>
        <w:t>מוצר</w:t>
      </w:r>
      <w:r w:rsidRPr="009561DA">
        <w:rPr>
          <w:rFonts w:asciiTheme="majorBidi" w:hAnsiTheme="majorBidi"/>
          <w:rtl/>
        </w:rPr>
        <w:t xml:space="preserve"> </w:t>
      </w:r>
      <w:r w:rsidRPr="009561DA">
        <w:rPr>
          <w:rFonts w:asciiTheme="majorBidi" w:hAnsiTheme="majorBidi" w:hint="cs"/>
          <w:rtl/>
        </w:rPr>
        <w:t>במכוון</w:t>
      </w:r>
      <w:r w:rsidRPr="009561DA">
        <w:rPr>
          <w:rFonts w:asciiTheme="majorBidi" w:hAnsiTheme="majorBidi"/>
          <w:rtl/>
        </w:rPr>
        <w:t xml:space="preserve"> </w:t>
      </w:r>
      <w:r w:rsidRPr="009561DA">
        <w:rPr>
          <w:rFonts w:asciiTheme="majorBidi" w:hAnsiTheme="majorBidi" w:hint="cs"/>
          <w:rtl/>
        </w:rPr>
        <w:t>כתוצאה</w:t>
      </w:r>
      <w:r w:rsidRPr="009561DA">
        <w:rPr>
          <w:rFonts w:asciiTheme="majorBidi" w:hAnsiTheme="majorBidi"/>
          <w:rtl/>
        </w:rPr>
        <w:t xml:space="preserve"> </w:t>
      </w:r>
      <w:r w:rsidRPr="009561DA">
        <w:rPr>
          <w:rFonts w:asciiTheme="majorBidi" w:hAnsiTheme="majorBidi" w:hint="cs"/>
          <w:rtl/>
        </w:rPr>
        <w:t>מהאידיאולוגיה</w:t>
      </w:r>
      <w:r w:rsidRPr="009561DA">
        <w:rPr>
          <w:rFonts w:asciiTheme="majorBidi" w:hAnsiTheme="majorBidi"/>
          <w:rtl/>
        </w:rPr>
        <w:t xml:space="preserve"> </w:t>
      </w:r>
      <w:r w:rsidRPr="009561DA">
        <w:rPr>
          <w:rFonts w:asciiTheme="majorBidi" w:hAnsiTheme="majorBidi" w:hint="cs"/>
          <w:rtl/>
        </w:rPr>
        <w:t>שלהם</w:t>
      </w:r>
      <w:r w:rsidRPr="009561DA">
        <w:rPr>
          <w:rFonts w:asciiTheme="majorBidi" w:hAnsiTheme="majorBidi"/>
          <w:rtl/>
        </w:rPr>
        <w:t xml:space="preserve"> (</w:t>
      </w:r>
      <w:r w:rsidR="003F32C6" w:rsidRPr="00AA1265">
        <w:rPr>
          <w:rFonts w:asciiTheme="majorBidi" w:hAnsiTheme="majorBidi"/>
        </w:rPr>
        <w:t>Copeland,</w:t>
      </w:r>
      <w:r w:rsidR="003F32C6" w:rsidRPr="003F32C6">
        <w:rPr>
          <w:rFonts w:asciiTheme="majorBidi" w:hAnsiTheme="majorBidi"/>
        </w:rPr>
        <w:t xml:space="preserve"> 2020 ; Hershkovitz, 2017</w:t>
      </w:r>
      <w:r w:rsidRPr="009561DA">
        <w:rPr>
          <w:rFonts w:asciiTheme="majorBidi" w:hAnsiTheme="majorBidi"/>
          <w:rtl/>
        </w:rPr>
        <w:t xml:space="preserve">). </w:t>
      </w:r>
      <w:r w:rsidRPr="009561DA">
        <w:rPr>
          <w:rFonts w:asciiTheme="majorBidi" w:hAnsiTheme="majorBidi" w:hint="cs"/>
          <w:rtl/>
        </w:rPr>
        <w:t>בהקשר</w:t>
      </w:r>
      <w:r w:rsidRPr="009561DA">
        <w:rPr>
          <w:rFonts w:asciiTheme="majorBidi" w:hAnsiTheme="majorBidi"/>
          <w:rtl/>
        </w:rPr>
        <w:t xml:space="preserve"> </w:t>
      </w:r>
      <w:r w:rsidRPr="009561DA">
        <w:rPr>
          <w:rFonts w:asciiTheme="majorBidi" w:hAnsiTheme="majorBidi" w:hint="cs"/>
          <w:rtl/>
        </w:rPr>
        <w:t>ישראלי</w:t>
      </w:r>
      <w:r w:rsidRPr="009561DA">
        <w:rPr>
          <w:rFonts w:asciiTheme="majorBidi" w:hAnsiTheme="majorBidi"/>
          <w:rtl/>
        </w:rPr>
        <w:t xml:space="preserve">, </w:t>
      </w:r>
      <w:r w:rsidRPr="009561DA">
        <w:rPr>
          <w:rFonts w:asciiTheme="majorBidi" w:hAnsiTheme="majorBidi" w:hint="cs"/>
          <w:rtl/>
        </w:rPr>
        <w:t>נמצא</w:t>
      </w:r>
      <w:r w:rsidRPr="009561DA">
        <w:rPr>
          <w:rFonts w:asciiTheme="majorBidi" w:hAnsiTheme="majorBidi"/>
          <w:rtl/>
        </w:rPr>
        <w:t xml:space="preserve"> </w:t>
      </w:r>
      <w:r w:rsidRPr="009561DA">
        <w:rPr>
          <w:rFonts w:asciiTheme="majorBidi" w:hAnsiTheme="majorBidi" w:hint="cs"/>
          <w:rtl/>
        </w:rPr>
        <w:t>כי</w:t>
      </w:r>
      <w:r w:rsidRPr="009561DA">
        <w:rPr>
          <w:rFonts w:asciiTheme="majorBidi" w:hAnsiTheme="majorBidi"/>
          <w:rtl/>
        </w:rPr>
        <w:t xml:space="preserve"> </w:t>
      </w:r>
      <w:r w:rsidRPr="009561DA">
        <w:rPr>
          <w:rFonts w:asciiTheme="majorBidi" w:hAnsiTheme="majorBidi" w:hint="cs"/>
          <w:rtl/>
        </w:rPr>
        <w:t>צרכנים</w:t>
      </w:r>
      <w:r w:rsidRPr="009561DA">
        <w:rPr>
          <w:rFonts w:asciiTheme="majorBidi" w:hAnsiTheme="majorBidi"/>
          <w:rtl/>
        </w:rPr>
        <w:t xml:space="preserve"> </w:t>
      </w:r>
      <w:r w:rsidRPr="009561DA">
        <w:rPr>
          <w:rFonts w:asciiTheme="majorBidi" w:hAnsiTheme="majorBidi" w:hint="cs"/>
          <w:rtl/>
        </w:rPr>
        <w:t>ישראלים</w:t>
      </w:r>
      <w:r w:rsidRPr="009561DA">
        <w:rPr>
          <w:rFonts w:asciiTheme="majorBidi" w:hAnsiTheme="majorBidi"/>
          <w:rtl/>
        </w:rPr>
        <w:t xml:space="preserve"> </w:t>
      </w:r>
      <w:r w:rsidRPr="009561DA">
        <w:rPr>
          <w:rFonts w:asciiTheme="majorBidi" w:hAnsiTheme="majorBidi" w:hint="cs"/>
          <w:rtl/>
        </w:rPr>
        <w:t>יהודים</w:t>
      </w:r>
      <w:r w:rsidRPr="009561DA">
        <w:rPr>
          <w:rFonts w:asciiTheme="majorBidi" w:hAnsiTheme="majorBidi"/>
          <w:rtl/>
        </w:rPr>
        <w:t xml:space="preserve"> </w:t>
      </w:r>
      <w:r w:rsidRPr="009561DA">
        <w:rPr>
          <w:rFonts w:asciiTheme="majorBidi" w:hAnsiTheme="majorBidi" w:hint="cs"/>
          <w:rtl/>
        </w:rPr>
        <w:t>מתאמצים</w:t>
      </w:r>
      <w:r w:rsidRPr="009561DA">
        <w:rPr>
          <w:rFonts w:asciiTheme="majorBidi" w:hAnsiTheme="majorBidi"/>
          <w:rtl/>
        </w:rPr>
        <w:t xml:space="preserve"> </w:t>
      </w:r>
      <w:r w:rsidRPr="009561DA">
        <w:rPr>
          <w:rFonts w:asciiTheme="majorBidi" w:hAnsiTheme="majorBidi" w:hint="cs"/>
          <w:rtl/>
        </w:rPr>
        <w:t>לרכוש</w:t>
      </w:r>
      <w:r w:rsidRPr="009561DA">
        <w:rPr>
          <w:rFonts w:asciiTheme="majorBidi" w:hAnsiTheme="majorBidi"/>
          <w:rtl/>
        </w:rPr>
        <w:t xml:space="preserve"> </w:t>
      </w:r>
      <w:r w:rsidRPr="009561DA">
        <w:rPr>
          <w:rFonts w:asciiTheme="majorBidi" w:hAnsiTheme="majorBidi" w:hint="cs"/>
          <w:rtl/>
        </w:rPr>
        <w:t>מוצרים</w:t>
      </w:r>
      <w:r w:rsidRPr="009561DA">
        <w:rPr>
          <w:rFonts w:asciiTheme="majorBidi" w:hAnsiTheme="majorBidi"/>
          <w:rtl/>
        </w:rPr>
        <w:t xml:space="preserve"> </w:t>
      </w:r>
      <w:r w:rsidRPr="009561DA">
        <w:rPr>
          <w:rFonts w:asciiTheme="majorBidi" w:hAnsiTheme="majorBidi" w:hint="cs"/>
          <w:rtl/>
        </w:rPr>
        <w:t>שתואמים</w:t>
      </w:r>
      <w:r w:rsidRPr="009561DA">
        <w:rPr>
          <w:rFonts w:asciiTheme="majorBidi" w:hAnsiTheme="majorBidi"/>
          <w:rtl/>
        </w:rPr>
        <w:t xml:space="preserve"> </w:t>
      </w:r>
      <w:r w:rsidRPr="009561DA">
        <w:rPr>
          <w:rFonts w:asciiTheme="majorBidi" w:hAnsiTheme="majorBidi" w:hint="cs"/>
          <w:rtl/>
        </w:rPr>
        <w:t>לאידיאולוגיה</w:t>
      </w:r>
      <w:r w:rsidRPr="009561DA">
        <w:rPr>
          <w:rFonts w:asciiTheme="majorBidi" w:hAnsiTheme="majorBidi"/>
          <w:rtl/>
        </w:rPr>
        <w:t xml:space="preserve"> </w:t>
      </w:r>
      <w:r w:rsidRPr="009561DA">
        <w:rPr>
          <w:rFonts w:asciiTheme="majorBidi" w:hAnsiTheme="majorBidi" w:hint="cs"/>
          <w:rtl/>
        </w:rPr>
        <w:t>שלהם</w:t>
      </w:r>
      <w:r w:rsidRPr="009561DA">
        <w:rPr>
          <w:rFonts w:asciiTheme="majorBidi" w:hAnsiTheme="majorBidi"/>
          <w:rtl/>
        </w:rPr>
        <w:t xml:space="preserve">, </w:t>
      </w:r>
      <w:r w:rsidRPr="009561DA">
        <w:rPr>
          <w:rFonts w:asciiTheme="majorBidi" w:hAnsiTheme="majorBidi" w:hint="cs"/>
          <w:rtl/>
        </w:rPr>
        <w:t>אך</w:t>
      </w:r>
      <w:r w:rsidRPr="009561DA">
        <w:rPr>
          <w:rFonts w:asciiTheme="majorBidi" w:hAnsiTheme="majorBidi"/>
          <w:rtl/>
        </w:rPr>
        <w:t xml:space="preserve"> </w:t>
      </w:r>
      <w:r w:rsidRPr="009561DA">
        <w:rPr>
          <w:rFonts w:asciiTheme="majorBidi" w:hAnsiTheme="majorBidi" w:hint="cs"/>
          <w:rtl/>
        </w:rPr>
        <w:t>ככל</w:t>
      </w:r>
      <w:r w:rsidRPr="009561DA">
        <w:rPr>
          <w:rFonts w:asciiTheme="majorBidi" w:hAnsiTheme="majorBidi"/>
          <w:rtl/>
        </w:rPr>
        <w:t xml:space="preserve"> </w:t>
      </w:r>
      <w:r w:rsidRPr="009561DA">
        <w:rPr>
          <w:rFonts w:asciiTheme="majorBidi" w:hAnsiTheme="majorBidi" w:hint="cs"/>
          <w:rtl/>
        </w:rPr>
        <w:t>שהפער</w:t>
      </w:r>
      <w:r w:rsidRPr="009561DA">
        <w:rPr>
          <w:rFonts w:asciiTheme="majorBidi" w:hAnsiTheme="majorBidi"/>
          <w:rtl/>
        </w:rPr>
        <w:t xml:space="preserve"> </w:t>
      </w:r>
      <w:r w:rsidRPr="009561DA">
        <w:rPr>
          <w:rFonts w:asciiTheme="majorBidi" w:hAnsiTheme="majorBidi" w:hint="cs"/>
          <w:rtl/>
        </w:rPr>
        <w:t>במחיר</w:t>
      </w:r>
      <w:r w:rsidRPr="009561DA">
        <w:rPr>
          <w:rFonts w:asciiTheme="majorBidi" w:hAnsiTheme="majorBidi"/>
          <w:rtl/>
        </w:rPr>
        <w:t xml:space="preserve"> </w:t>
      </w:r>
      <w:r w:rsidRPr="009561DA">
        <w:rPr>
          <w:rFonts w:asciiTheme="majorBidi" w:hAnsiTheme="majorBidi" w:hint="cs"/>
          <w:rtl/>
        </w:rPr>
        <w:t>עם</w:t>
      </w:r>
      <w:r w:rsidRPr="009561DA">
        <w:rPr>
          <w:rFonts w:asciiTheme="majorBidi" w:hAnsiTheme="majorBidi"/>
          <w:rtl/>
        </w:rPr>
        <w:t xml:space="preserve"> </w:t>
      </w:r>
      <w:r w:rsidRPr="009561DA">
        <w:rPr>
          <w:rFonts w:asciiTheme="majorBidi" w:hAnsiTheme="majorBidi" w:hint="cs"/>
          <w:rtl/>
        </w:rPr>
        <w:t>מוצר</w:t>
      </w:r>
      <w:r w:rsidRPr="009561DA">
        <w:rPr>
          <w:rFonts w:asciiTheme="majorBidi" w:hAnsiTheme="majorBidi"/>
          <w:rtl/>
        </w:rPr>
        <w:t xml:space="preserve"> </w:t>
      </w:r>
      <w:r w:rsidRPr="009561DA">
        <w:rPr>
          <w:rFonts w:asciiTheme="majorBidi" w:hAnsiTheme="majorBidi" w:hint="cs"/>
          <w:rtl/>
        </w:rPr>
        <w:t>אחר</w:t>
      </w:r>
      <w:r w:rsidRPr="009561DA">
        <w:rPr>
          <w:rFonts w:asciiTheme="majorBidi" w:hAnsiTheme="majorBidi"/>
          <w:rtl/>
        </w:rPr>
        <w:t xml:space="preserve"> </w:t>
      </w:r>
      <w:r w:rsidRPr="009561DA">
        <w:rPr>
          <w:rFonts w:asciiTheme="majorBidi" w:hAnsiTheme="majorBidi" w:hint="cs"/>
          <w:rtl/>
        </w:rPr>
        <w:t>גדל</w:t>
      </w:r>
      <w:r w:rsidRPr="009561DA">
        <w:rPr>
          <w:rFonts w:asciiTheme="majorBidi" w:hAnsiTheme="majorBidi"/>
          <w:rtl/>
        </w:rPr>
        <w:t xml:space="preserve">, </w:t>
      </w:r>
      <w:r w:rsidRPr="009561DA">
        <w:rPr>
          <w:rFonts w:asciiTheme="majorBidi" w:hAnsiTheme="majorBidi" w:hint="cs"/>
          <w:rtl/>
        </w:rPr>
        <w:t>הם</w:t>
      </w:r>
      <w:r w:rsidRPr="009561DA">
        <w:rPr>
          <w:rFonts w:asciiTheme="majorBidi" w:hAnsiTheme="majorBidi"/>
          <w:rtl/>
        </w:rPr>
        <w:t xml:space="preserve"> </w:t>
      </w:r>
      <w:r w:rsidRPr="009561DA">
        <w:rPr>
          <w:rFonts w:asciiTheme="majorBidi" w:hAnsiTheme="majorBidi" w:hint="cs"/>
          <w:rtl/>
        </w:rPr>
        <w:t>יעדיפו</w:t>
      </w:r>
      <w:r w:rsidRPr="009561DA">
        <w:rPr>
          <w:rFonts w:asciiTheme="majorBidi" w:hAnsiTheme="majorBidi"/>
          <w:rtl/>
        </w:rPr>
        <w:t xml:space="preserve"> </w:t>
      </w:r>
      <w:r w:rsidRPr="009561DA">
        <w:rPr>
          <w:rFonts w:asciiTheme="majorBidi" w:hAnsiTheme="majorBidi" w:hint="cs"/>
          <w:rtl/>
        </w:rPr>
        <w:t>את</w:t>
      </w:r>
      <w:r w:rsidRPr="009561DA">
        <w:rPr>
          <w:rFonts w:asciiTheme="majorBidi" w:hAnsiTheme="majorBidi"/>
          <w:rtl/>
        </w:rPr>
        <w:t xml:space="preserve"> </w:t>
      </w:r>
      <w:r w:rsidRPr="009561DA">
        <w:rPr>
          <w:rFonts w:asciiTheme="majorBidi" w:hAnsiTheme="majorBidi" w:hint="cs"/>
          <w:rtl/>
        </w:rPr>
        <w:t>המוצר</w:t>
      </w:r>
      <w:r w:rsidRPr="009561DA">
        <w:rPr>
          <w:rFonts w:asciiTheme="majorBidi" w:hAnsiTheme="majorBidi"/>
          <w:rtl/>
        </w:rPr>
        <w:t xml:space="preserve"> </w:t>
      </w:r>
      <w:r w:rsidRPr="009561DA">
        <w:rPr>
          <w:rFonts w:asciiTheme="majorBidi" w:hAnsiTheme="majorBidi" w:hint="cs"/>
          <w:rtl/>
        </w:rPr>
        <w:t>הזול</w:t>
      </w:r>
      <w:r w:rsidRPr="009561DA">
        <w:rPr>
          <w:rFonts w:asciiTheme="majorBidi" w:hAnsiTheme="majorBidi"/>
          <w:rtl/>
        </w:rPr>
        <w:t xml:space="preserve"> </w:t>
      </w:r>
      <w:r w:rsidRPr="009561DA">
        <w:rPr>
          <w:rFonts w:asciiTheme="majorBidi" w:hAnsiTheme="majorBidi" w:hint="cs"/>
          <w:rtl/>
        </w:rPr>
        <w:t>מבניהם</w:t>
      </w:r>
      <w:r w:rsidRPr="009561DA">
        <w:rPr>
          <w:rFonts w:asciiTheme="majorBidi" w:hAnsiTheme="majorBidi"/>
          <w:rtl/>
        </w:rPr>
        <w:t xml:space="preserve"> (</w:t>
      </w:r>
      <w:r w:rsidRPr="009561DA">
        <w:rPr>
          <w:rFonts w:asciiTheme="majorBidi" w:hAnsiTheme="majorBidi" w:cstheme="majorBidi"/>
        </w:rPr>
        <w:t>Ben-Porat et al., 2014</w:t>
      </w:r>
      <w:r w:rsidRPr="009561DA">
        <w:rPr>
          <w:rFonts w:asciiTheme="majorBidi" w:hAnsiTheme="majorBidi"/>
          <w:rtl/>
        </w:rPr>
        <w:t>).</w:t>
      </w:r>
    </w:p>
    <w:p w14:paraId="002D160D"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hint="cs"/>
          <w:rtl/>
        </w:rPr>
        <w:t>הטיה</w:t>
      </w:r>
      <w:r w:rsidRPr="003A7795">
        <w:rPr>
          <w:rFonts w:asciiTheme="majorBidi" w:hAnsiTheme="majorBidi" w:cstheme="majorBidi"/>
          <w:rtl/>
        </w:rPr>
        <w:t xml:space="preserve"> נוספת העשויה להסביר העדפה למוצרים מקומיים הינה הטיית המצב הקיים, או בשמה הלועזי ״הסטטוס קוו״, בה פרטים נוטים לדבוק במצב הקיים גם כאשר קיימות חלופות עדיפות כלכלית, בשל עלויות המעבר הפסיכולוגיות והקוגניטיביות (</w:t>
      </w:r>
      <w:r w:rsidRPr="003A7795">
        <w:rPr>
          <w:rFonts w:asciiTheme="majorBidi" w:hAnsiTheme="majorBidi" w:cstheme="majorBidi"/>
        </w:rPr>
        <w:t>Samuelson et. al., 1988</w:t>
      </w:r>
      <w:r w:rsidRPr="003A7795">
        <w:rPr>
          <w:rFonts w:asciiTheme="majorBidi" w:hAnsiTheme="majorBidi" w:cstheme="majorBidi"/>
          <w:rtl/>
        </w:rPr>
        <w:t>). מנקודת מבט אחרת, נמצא כי צרכנים משתמשים לעיתים קרובות במחיר כרמז חיצוני לאיכות המוצר, בפרט כאשר אינם יכולים להעריך בקלות את איכות המוצר, מה שגורם להעדפת החלופה היקרה יותר בעת רכישה (</w:t>
      </w:r>
      <w:r w:rsidRPr="003A7795">
        <w:rPr>
          <w:rFonts w:asciiTheme="majorBidi" w:hAnsiTheme="majorBidi" w:cstheme="majorBidi"/>
        </w:rPr>
        <w:t>Zeithaml, 1988</w:t>
      </w:r>
      <w:r w:rsidRPr="003A7795">
        <w:rPr>
          <w:rFonts w:asciiTheme="majorBidi" w:hAnsiTheme="majorBidi" w:cstheme="majorBidi"/>
          <w:rtl/>
        </w:rPr>
        <w:t>).</w:t>
      </w:r>
      <w:r w:rsidRPr="009561DA">
        <w:rPr>
          <w:rFonts w:asciiTheme="majorBidi" w:hAnsiTheme="majorBidi" w:cstheme="majorBidi"/>
          <w:rtl/>
        </w:rPr>
        <w:t xml:space="preserve"> </w:t>
      </w:r>
      <w:r w:rsidRPr="003A7795">
        <w:rPr>
          <w:rFonts w:asciiTheme="majorBidi" w:hAnsiTheme="majorBidi" w:cstheme="majorBidi"/>
          <w:rtl/>
        </w:rPr>
        <w:t>במחקר שנעשה בבריטניה, מצאו כי ההטיה לקנות מוצר מקומי על פני מוצר מיובא לא מתפשטת באופן אחיד לכל קטגוריות המוצרים, מה שיכול להראות על מורכבות העדפות הצרכניות (</w:t>
      </w:r>
      <w:proofErr w:type="spellStart"/>
      <w:r w:rsidRPr="003A7795">
        <w:rPr>
          <w:rFonts w:asciiTheme="majorBidi" w:hAnsiTheme="majorBidi" w:cstheme="majorBidi"/>
        </w:rPr>
        <w:t>Balabanis</w:t>
      </w:r>
      <w:proofErr w:type="spellEnd"/>
      <w:r w:rsidRPr="003A7795">
        <w:rPr>
          <w:rFonts w:asciiTheme="majorBidi" w:hAnsiTheme="majorBidi" w:cstheme="majorBidi"/>
        </w:rPr>
        <w:t xml:space="preserve"> et. al., 2004</w:t>
      </w:r>
      <w:r w:rsidRPr="003A7795">
        <w:rPr>
          <w:rFonts w:asciiTheme="majorBidi" w:hAnsiTheme="majorBidi" w:cstheme="majorBidi"/>
          <w:rtl/>
        </w:rPr>
        <w:t xml:space="preserve">). במחקרם, </w:t>
      </w:r>
      <w:proofErr w:type="spellStart"/>
      <w:r w:rsidRPr="003A7795">
        <w:rPr>
          <w:rFonts w:asciiTheme="majorBidi" w:hAnsiTheme="majorBidi" w:cstheme="majorBidi"/>
          <w:rtl/>
        </w:rPr>
        <w:t>באלאבניס</w:t>
      </w:r>
      <w:proofErr w:type="spellEnd"/>
      <w:r w:rsidRPr="003A7795">
        <w:rPr>
          <w:rFonts w:asciiTheme="majorBidi" w:hAnsiTheme="majorBidi" w:cstheme="majorBidi"/>
          <w:rtl/>
        </w:rPr>
        <w:t xml:space="preserve"> ועמיתו (</w:t>
      </w:r>
      <w:proofErr w:type="spellStart"/>
      <w:r w:rsidRPr="003A7795">
        <w:rPr>
          <w:rFonts w:asciiTheme="majorBidi" w:hAnsiTheme="majorBidi" w:cstheme="majorBidi"/>
        </w:rPr>
        <w:t>Balabanis</w:t>
      </w:r>
      <w:proofErr w:type="spellEnd"/>
      <w:r w:rsidRPr="003A7795">
        <w:rPr>
          <w:rFonts w:asciiTheme="majorBidi" w:hAnsiTheme="majorBidi" w:cstheme="majorBidi"/>
        </w:rPr>
        <w:t xml:space="preserve"> et. al., 2004</w:t>
      </w:r>
      <w:r w:rsidRPr="003A7795">
        <w:rPr>
          <w:rFonts w:asciiTheme="majorBidi" w:hAnsiTheme="majorBidi" w:cstheme="majorBidi"/>
          <w:rtl/>
        </w:rPr>
        <w:t>) מתארים את התופעה כהטיית המדינה המקומית.</w:t>
      </w:r>
    </w:p>
    <w:p w14:paraId="5CB39EF4"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t>כפי שתיארנו לעיל, תרבות צריכה מאופיינת בחוויית הצרכן, שמחזיקה במשמעות ומסמלת חופש בחירה ואינדיבידואליזם (</w:t>
      </w:r>
      <w:r w:rsidRPr="003A7795">
        <w:rPr>
          <w:rFonts w:asciiTheme="majorBidi" w:hAnsiTheme="majorBidi" w:cstheme="majorBidi"/>
        </w:rPr>
        <w:t>Steenkamp, 2019</w:t>
      </w:r>
      <w:r w:rsidRPr="003A7795">
        <w:rPr>
          <w:rFonts w:asciiTheme="majorBidi" w:hAnsiTheme="majorBidi" w:cstheme="majorBidi"/>
          <w:rtl/>
        </w:rPr>
        <w:t xml:space="preserve">). בעוד שישנם צרכנים שמעדיפים תוצרת מקומית ומוכרת, ישנם צרכנים המונעים </w:t>
      </w:r>
      <w:r w:rsidRPr="003A7795">
        <w:rPr>
          <w:rFonts w:asciiTheme="majorBidi" w:hAnsiTheme="majorBidi" w:cstheme="majorBidi" w:hint="cs"/>
          <w:rtl/>
        </w:rPr>
        <w:t>מהטיה</w:t>
      </w:r>
      <w:r w:rsidRPr="003A7795">
        <w:rPr>
          <w:rFonts w:asciiTheme="majorBidi" w:hAnsiTheme="majorBidi" w:cstheme="majorBidi"/>
          <w:rtl/>
        </w:rPr>
        <w:t xml:space="preserve"> הקוסמופוליטיות הצרכנית, המאופיינת בגישה פתוחה למגוון תרבויות חדשות (</w:t>
      </w:r>
      <w:r w:rsidRPr="003A7795">
        <w:rPr>
          <w:rFonts w:asciiTheme="majorBidi" w:hAnsiTheme="majorBidi" w:cstheme="majorBidi"/>
        </w:rPr>
        <w:t>Zeugner-Roth et al., 2015</w:t>
      </w:r>
      <w:r w:rsidRPr="003A7795">
        <w:rPr>
          <w:rFonts w:asciiTheme="majorBidi" w:hAnsiTheme="majorBidi" w:cstheme="majorBidi"/>
          <w:rtl/>
        </w:rPr>
        <w:t xml:space="preserve">). </w:t>
      </w:r>
    </w:p>
    <w:p w14:paraId="71E5D340" w14:textId="77777777" w:rsidR="00FD39FE" w:rsidRDefault="00FD39FE" w:rsidP="001E7F91">
      <w:pPr>
        <w:bidi/>
        <w:spacing w:line="360" w:lineRule="auto"/>
        <w:jc w:val="both"/>
        <w:rPr>
          <w:rFonts w:asciiTheme="majorBidi" w:hAnsiTheme="majorBidi" w:cstheme="majorBidi"/>
          <w:rtl/>
        </w:rPr>
      </w:pPr>
    </w:p>
    <w:p w14:paraId="18E639F6" w14:textId="77777777" w:rsidR="00FD39FE"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t>בגלל הפתיחות הזו, ניתן לייחס אותה לצרכנים צעירים שמחפשים גירויים ולצרכנים ממעמד סוציואקונומי גבוהה יותר הנוטים לצרוך מוצרים גלובליים (</w:t>
      </w:r>
      <w:r w:rsidRPr="003A7795">
        <w:rPr>
          <w:rFonts w:asciiTheme="majorBidi" w:hAnsiTheme="majorBidi" w:cstheme="majorBidi"/>
        </w:rPr>
        <w:t>Steenkamp, 2019</w:t>
      </w:r>
      <w:r w:rsidRPr="003A7795">
        <w:rPr>
          <w:rFonts w:asciiTheme="majorBidi" w:hAnsiTheme="majorBidi" w:cstheme="majorBidi"/>
          <w:rtl/>
        </w:rPr>
        <w:t>). על פי רות ועמיתה (</w:t>
      </w:r>
      <w:r w:rsidRPr="003A7795">
        <w:rPr>
          <w:rFonts w:asciiTheme="majorBidi" w:hAnsiTheme="majorBidi" w:cstheme="majorBidi"/>
        </w:rPr>
        <w:t>Roth et. al., 2009</w:t>
      </w:r>
      <w:r w:rsidRPr="003A7795">
        <w:rPr>
          <w:rFonts w:asciiTheme="majorBidi" w:hAnsiTheme="majorBidi" w:cstheme="majorBidi"/>
          <w:rtl/>
        </w:rPr>
        <w:t>), תדמית המדינה ממנה מיובא המוצר היא גורם חשוב עבור צרכנים אלו. לפיהם, המושג תדמית אינו רק תחושה כללית, אלא הוא גורם משפיע ישירות על הערכת המוצר והאיכות שלו. על פי גישה זו, הצרכן ימצא מוצר המיובא ממדינה שנתפסת בפניו כמפותחת ובעלת סטנדרטים גבוהים, כמוצר איכותי (</w:t>
      </w:r>
      <w:proofErr w:type="spellStart"/>
      <w:r w:rsidRPr="003A7795">
        <w:rPr>
          <w:rFonts w:asciiTheme="majorBidi" w:hAnsiTheme="majorBidi" w:cstheme="majorBidi"/>
        </w:rPr>
        <w:t>Verlegh</w:t>
      </w:r>
      <w:proofErr w:type="spellEnd"/>
      <w:r w:rsidRPr="003A7795">
        <w:rPr>
          <w:rFonts w:asciiTheme="majorBidi" w:hAnsiTheme="majorBidi" w:cstheme="majorBidi"/>
        </w:rPr>
        <w:t xml:space="preserve"> et. al</w:t>
      </w:r>
      <w:r w:rsidRPr="003A7795">
        <w:rPr>
          <w:rFonts w:asciiTheme="majorBidi" w:hAnsiTheme="majorBidi" w:cstheme="majorBidi"/>
          <w:rtl/>
        </w:rPr>
        <w:t>., 1999).</w:t>
      </w:r>
    </w:p>
    <w:p w14:paraId="534A41A5" w14:textId="77777777" w:rsidR="00FD39FE" w:rsidRPr="003A7795" w:rsidRDefault="00FD39FE" w:rsidP="001E7F91">
      <w:pPr>
        <w:bidi/>
        <w:spacing w:line="360" w:lineRule="auto"/>
        <w:jc w:val="both"/>
        <w:rPr>
          <w:rFonts w:asciiTheme="majorBidi" w:hAnsiTheme="majorBidi" w:cstheme="majorBidi"/>
          <w:rtl/>
        </w:rPr>
      </w:pPr>
      <w:r w:rsidRPr="003A7795">
        <w:rPr>
          <w:rFonts w:asciiTheme="majorBidi" w:hAnsiTheme="majorBidi" w:cstheme="majorBidi"/>
          <w:rtl/>
        </w:rPr>
        <w:t>לסיכום, ישנה הצדקה תיאורטית ליישום הרפורמה הנוכחית</w:t>
      </w:r>
      <w:r>
        <w:rPr>
          <w:rFonts w:asciiTheme="majorBidi" w:hAnsiTheme="majorBidi" w:cstheme="majorBidi" w:hint="cs"/>
          <w:rtl/>
        </w:rPr>
        <w:t xml:space="preserve">. </w:t>
      </w:r>
      <w:r w:rsidRPr="003A7795">
        <w:rPr>
          <w:rFonts w:asciiTheme="majorBidi" w:hAnsiTheme="majorBidi" w:cstheme="majorBidi"/>
          <w:rtl/>
        </w:rPr>
        <w:t>צמצום ההגבלות הבלתי מכסיות יביא להרחבה של התחרות המקומית מה שיקטין את מחירי המוצרים לצרכן. לאחר מכן, ראינו כי ישנם מספר גורמים המשפיעים על התנהגות צרכנית והעדפות שלו. הובחן כי ישנו פער בספרות הסוקר את השפעת הרפורמה על התנהגות צרכנית בישראל, ולכן, במחקר זה נבדוק האם חל שינוי בהעדפת הצרכן ובאיזה אופן.</w:t>
      </w:r>
    </w:p>
    <w:p w14:paraId="40DB61EC" w14:textId="77777777" w:rsidR="00B82FD1" w:rsidRDefault="00B82FD1" w:rsidP="001E7F91">
      <w:pPr>
        <w:bidi/>
        <w:rPr>
          <w:rtl/>
        </w:rPr>
      </w:pPr>
      <w:bookmarkStart w:id="5" w:name="_Toc231057735"/>
    </w:p>
    <w:p w14:paraId="298C9A23" w14:textId="77777777" w:rsidR="00E0485D" w:rsidRDefault="00E0485D" w:rsidP="00E0485D">
      <w:pPr>
        <w:bidi/>
        <w:rPr>
          <w:rtl/>
        </w:rPr>
      </w:pPr>
    </w:p>
    <w:p w14:paraId="3F6D6194" w14:textId="77777777" w:rsidR="00E0485D" w:rsidRDefault="00E0485D" w:rsidP="00E0485D">
      <w:pPr>
        <w:bidi/>
        <w:rPr>
          <w:rtl/>
        </w:rPr>
      </w:pPr>
    </w:p>
    <w:p w14:paraId="45281475" w14:textId="77777777" w:rsidR="00E0485D" w:rsidRDefault="00E0485D" w:rsidP="00E0485D">
      <w:pPr>
        <w:bidi/>
        <w:rPr>
          <w:rtl/>
        </w:rPr>
      </w:pPr>
    </w:p>
    <w:p w14:paraId="7587CD76" w14:textId="48D57AF8" w:rsidR="00FD39FE" w:rsidRPr="00067493" w:rsidRDefault="00FD39FE" w:rsidP="001E7F91">
      <w:pPr>
        <w:pStyle w:val="Heading1"/>
        <w:spacing w:line="360" w:lineRule="auto"/>
        <w:jc w:val="center"/>
        <w:rPr>
          <w:rFonts w:ascii="David" w:hAnsi="David" w:cs="David"/>
          <w:b w:val="0"/>
          <w:bCs w:val="0"/>
          <w:color w:val="0D0D0D" w:themeColor="text1" w:themeTint="F2"/>
          <w:sz w:val="28"/>
          <w:szCs w:val="28"/>
          <w:u w:val="single"/>
          <w:rtl/>
        </w:rPr>
      </w:pPr>
      <w:bookmarkStart w:id="6" w:name="_Toc231663939"/>
      <w:r w:rsidRPr="00067493">
        <w:rPr>
          <w:rFonts w:ascii="David" w:hAnsi="David" w:cs="David" w:hint="cs"/>
          <w:color w:val="0D0D0D" w:themeColor="text1" w:themeTint="F2"/>
          <w:sz w:val="28"/>
          <w:szCs w:val="28"/>
          <w:u w:val="single"/>
          <w:rtl/>
        </w:rPr>
        <w:lastRenderedPageBreak/>
        <w:t>השערות ו</w:t>
      </w:r>
      <w:r w:rsidRPr="00067493">
        <w:rPr>
          <w:rFonts w:ascii="David" w:hAnsi="David" w:cs="David"/>
          <w:color w:val="0D0D0D" w:themeColor="text1" w:themeTint="F2"/>
          <w:sz w:val="28"/>
          <w:szCs w:val="28"/>
          <w:u w:val="single"/>
          <w:rtl/>
        </w:rPr>
        <w:t>מתודולוגיה</w:t>
      </w:r>
      <w:bookmarkEnd w:id="5"/>
      <w:bookmarkEnd w:id="6"/>
    </w:p>
    <w:p w14:paraId="75E21F60" w14:textId="2924237D" w:rsidR="00FD39FE" w:rsidRPr="00AA1265" w:rsidRDefault="00FD39FE" w:rsidP="001E7F91">
      <w:pPr>
        <w:bidi/>
        <w:spacing w:line="360" w:lineRule="auto"/>
        <w:jc w:val="both"/>
        <w:rPr>
          <w:rFonts w:asciiTheme="majorBidi" w:hAnsiTheme="majorBidi" w:cstheme="majorBidi"/>
          <w:rtl/>
        </w:rPr>
      </w:pPr>
      <w:r w:rsidRPr="00AA1265">
        <w:rPr>
          <w:rFonts w:asciiTheme="majorBidi" w:hAnsiTheme="majorBidi" w:cstheme="majorBidi"/>
          <w:b/>
          <w:bCs/>
          <w:u w:val="single"/>
          <w:rtl/>
        </w:rPr>
        <w:t xml:space="preserve">השערה 1 </w:t>
      </w:r>
      <w:r w:rsidRPr="00AA1265">
        <w:rPr>
          <w:rFonts w:asciiTheme="majorBidi" w:hAnsiTheme="majorBidi" w:cstheme="majorBidi"/>
          <w:rtl/>
        </w:rPr>
        <w:t xml:space="preserve">- </w:t>
      </w:r>
      <w:r w:rsidRPr="00AA1265">
        <w:rPr>
          <w:rFonts w:asciiTheme="majorBidi" w:hAnsiTheme="majorBidi" w:cstheme="majorBidi"/>
          <w:u w:val="single"/>
          <w:rtl/>
        </w:rPr>
        <w:t xml:space="preserve">משוער כי קיים הבדל בין צרכנים צעירים לבין צרכנים מבוגרים יותר ברמת </w:t>
      </w:r>
      <w:r w:rsidR="007D0A71" w:rsidRPr="00AA1265">
        <w:rPr>
          <w:rFonts w:asciiTheme="majorBidi" w:hAnsiTheme="majorBidi" w:cstheme="majorBidi" w:hint="cs"/>
          <w:u w:val="single"/>
          <w:rtl/>
        </w:rPr>
        <w:t>האתנוצנטריות</w:t>
      </w:r>
      <w:r w:rsidRPr="00AA1265">
        <w:rPr>
          <w:rFonts w:asciiTheme="majorBidi" w:hAnsiTheme="majorBidi" w:cstheme="majorBidi"/>
          <w:u w:val="single"/>
          <w:rtl/>
        </w:rPr>
        <w:t xml:space="preserve"> שלהם, כך שהצרכן ה</w:t>
      </w:r>
      <w:r w:rsidR="003F32C6" w:rsidRPr="00AA1265">
        <w:rPr>
          <w:rFonts w:asciiTheme="majorBidi" w:hAnsiTheme="majorBidi" w:cstheme="majorBidi" w:hint="cs"/>
          <w:u w:val="single"/>
          <w:rtl/>
        </w:rPr>
        <w:t>מבוגר</w:t>
      </w:r>
      <w:r w:rsidRPr="00AA1265">
        <w:rPr>
          <w:rFonts w:asciiTheme="majorBidi" w:hAnsiTheme="majorBidi" w:cstheme="majorBidi"/>
          <w:u w:val="single"/>
          <w:rtl/>
        </w:rPr>
        <w:t xml:space="preserve"> יותר </w:t>
      </w:r>
      <w:r w:rsidR="00AA1265" w:rsidRPr="00AA1265">
        <w:rPr>
          <w:rFonts w:asciiTheme="majorBidi" w:hAnsiTheme="majorBidi" w:cstheme="majorBidi" w:hint="cs"/>
          <w:u w:val="single"/>
          <w:rtl/>
        </w:rPr>
        <w:t>אתנוצנטרי</w:t>
      </w:r>
      <w:r w:rsidRPr="00AA1265">
        <w:rPr>
          <w:rFonts w:asciiTheme="majorBidi" w:hAnsiTheme="majorBidi" w:cstheme="majorBidi"/>
          <w:u w:val="single"/>
          <w:rtl/>
        </w:rPr>
        <w:t xml:space="preserve"> מאשר הצרכן ה</w:t>
      </w:r>
      <w:r w:rsidR="003F32C6" w:rsidRPr="00AA1265">
        <w:rPr>
          <w:rFonts w:asciiTheme="majorBidi" w:hAnsiTheme="majorBidi" w:cstheme="majorBidi" w:hint="cs"/>
          <w:u w:val="single"/>
          <w:rtl/>
        </w:rPr>
        <w:t>צעיר</w:t>
      </w:r>
      <w:r w:rsidRPr="00AA1265">
        <w:rPr>
          <w:rFonts w:asciiTheme="majorBidi" w:hAnsiTheme="majorBidi" w:cstheme="majorBidi"/>
          <w:u w:val="single"/>
          <w:rtl/>
        </w:rPr>
        <w:t>.</w:t>
      </w:r>
      <w:r w:rsidRPr="00AA1265">
        <w:rPr>
          <w:rFonts w:asciiTheme="majorBidi" w:hAnsiTheme="majorBidi" w:cstheme="majorBidi"/>
          <w:rtl/>
        </w:rPr>
        <w:t xml:space="preserve"> במחקרם</w:t>
      </w:r>
      <w:r w:rsidRPr="00AA1265">
        <w:rPr>
          <w:rFonts w:asciiTheme="majorBidi" w:hAnsiTheme="majorBidi" w:cstheme="majorBidi" w:hint="cs"/>
          <w:rtl/>
        </w:rPr>
        <w:t xml:space="preserve"> באוסטריה</w:t>
      </w:r>
      <w:r w:rsidRPr="00AA1265">
        <w:rPr>
          <w:rFonts w:asciiTheme="majorBidi" w:hAnsiTheme="majorBidi" w:cstheme="majorBidi"/>
          <w:rtl/>
        </w:rPr>
        <w:t xml:space="preserve">, </w:t>
      </w:r>
      <w:proofErr w:type="spellStart"/>
      <w:r w:rsidRPr="00AA1265">
        <w:rPr>
          <w:rFonts w:asciiTheme="majorBidi" w:hAnsiTheme="majorBidi" w:cstheme="majorBidi"/>
          <w:rtl/>
        </w:rPr>
        <w:t>זוגנר</w:t>
      </w:r>
      <w:proofErr w:type="spellEnd"/>
      <w:r w:rsidRPr="00AA1265">
        <w:rPr>
          <w:rFonts w:asciiTheme="majorBidi" w:hAnsiTheme="majorBidi" w:cstheme="majorBidi"/>
          <w:rtl/>
        </w:rPr>
        <w:t xml:space="preserve"> ועמיתיה (</w:t>
      </w:r>
      <w:r w:rsidRPr="00AA1265">
        <w:rPr>
          <w:rFonts w:asciiTheme="majorBidi" w:hAnsiTheme="majorBidi" w:cstheme="majorBidi"/>
        </w:rPr>
        <w:t>Zeugner-Roth et al., 2015</w:t>
      </w:r>
      <w:r w:rsidRPr="00AA1265">
        <w:rPr>
          <w:rFonts w:asciiTheme="majorBidi" w:hAnsiTheme="majorBidi" w:cstheme="majorBidi"/>
          <w:rtl/>
        </w:rPr>
        <w:t xml:space="preserve">) מצאו כי הקבוצה שאופיינה בעלת רמת קוסמופוליטיות גבוהה הייתה הקבוצה הצעירה בגיל ממוצע של 35.8 שנים. לעומת זאת, בקרב אוכלוסייה בוגרת יותר בגילאי 41.78 בממוצע ציינו החוקרים כי רמת הקוסמופוליטיות נמוכה יותר מאשר הצעירים והם נוטים להיות יותר אתנוצנטריים. תמיכה נוספת להבדל זה עולה ממחקרו של </w:t>
      </w:r>
      <w:proofErr w:type="spellStart"/>
      <w:r w:rsidRPr="00AA1265">
        <w:rPr>
          <w:rFonts w:asciiTheme="majorBidi" w:hAnsiTheme="majorBidi" w:cstheme="majorBidi"/>
          <w:rtl/>
        </w:rPr>
        <w:t>סטינקאמפ</w:t>
      </w:r>
      <w:proofErr w:type="spellEnd"/>
      <w:r w:rsidRPr="00AA1265">
        <w:rPr>
          <w:rFonts w:asciiTheme="majorBidi" w:hAnsiTheme="majorBidi" w:cstheme="majorBidi"/>
          <w:rtl/>
        </w:rPr>
        <w:t xml:space="preserve"> (</w:t>
      </w:r>
      <w:r w:rsidRPr="00AA1265">
        <w:rPr>
          <w:rFonts w:asciiTheme="majorBidi" w:hAnsiTheme="majorBidi" w:cstheme="majorBidi"/>
        </w:rPr>
        <w:t>Steenkamp, 2019</w:t>
      </w:r>
      <w:r w:rsidRPr="00AA1265">
        <w:rPr>
          <w:rFonts w:asciiTheme="majorBidi" w:hAnsiTheme="majorBidi" w:cstheme="majorBidi"/>
          <w:rtl/>
        </w:rPr>
        <w:t>), הממצאים הצביעו על כך שצרכנים בעלי אוריינטציה גלובלית מאופיינים בהיותם צעירים ומשכילים יותר, בעוד שצרכנים בעלי אוריינטציה מקומית נוטים להיות מבוגרים יותר.</w:t>
      </w:r>
    </w:p>
    <w:p w14:paraId="7EDA9B49" w14:textId="6107CBB6" w:rsidR="00FD39FE" w:rsidRPr="00DA10DD" w:rsidRDefault="00FD39FE" w:rsidP="001E7F91">
      <w:pPr>
        <w:bidi/>
        <w:spacing w:line="360" w:lineRule="auto"/>
        <w:jc w:val="both"/>
        <w:rPr>
          <w:rFonts w:asciiTheme="majorBidi" w:hAnsiTheme="majorBidi" w:cstheme="majorBidi"/>
          <w:rtl/>
        </w:rPr>
      </w:pPr>
      <w:r w:rsidRPr="00AA1265">
        <w:rPr>
          <w:rFonts w:asciiTheme="majorBidi" w:hAnsiTheme="majorBidi" w:cstheme="majorBidi"/>
          <w:rtl/>
        </w:rPr>
        <w:t xml:space="preserve">לאור הספרות המחקרית המעידה על קשר עקבי בין גיל לבין פתיחות </w:t>
      </w:r>
      <w:r w:rsidR="003F32C6" w:rsidRPr="00AA1265">
        <w:rPr>
          <w:rFonts w:asciiTheme="majorBidi" w:hAnsiTheme="majorBidi" w:cstheme="majorBidi" w:hint="cs"/>
          <w:rtl/>
        </w:rPr>
        <w:t xml:space="preserve">או שמרנות כלפי </w:t>
      </w:r>
      <w:r w:rsidRPr="00AA1265">
        <w:rPr>
          <w:rFonts w:asciiTheme="majorBidi" w:hAnsiTheme="majorBidi" w:cstheme="majorBidi"/>
          <w:rtl/>
        </w:rPr>
        <w:t xml:space="preserve">תרבות גלובלית, המחקר הנוכחי מבקש לבחון האם דפוס זה יתקיים גם בקרב אוכלוסיית המדגם הנוכחית. מכאן נגזרת ההשערה כי ככל שגיל הצרכן יהיה </w:t>
      </w:r>
      <w:r w:rsidR="003F32C6" w:rsidRPr="00AA1265">
        <w:rPr>
          <w:rFonts w:asciiTheme="majorBidi" w:hAnsiTheme="majorBidi" w:cstheme="majorBidi" w:hint="cs"/>
          <w:rtl/>
        </w:rPr>
        <w:t>גבוה</w:t>
      </w:r>
      <w:r w:rsidRPr="00AA1265">
        <w:rPr>
          <w:rFonts w:asciiTheme="majorBidi" w:hAnsiTheme="majorBidi" w:cstheme="majorBidi"/>
          <w:rtl/>
        </w:rPr>
        <w:t xml:space="preserve"> יותר, כך תעלה רמת </w:t>
      </w:r>
      <w:r w:rsidR="003F32C6" w:rsidRPr="00AA1265">
        <w:rPr>
          <w:rFonts w:asciiTheme="majorBidi" w:hAnsiTheme="majorBidi" w:cstheme="majorBidi" w:hint="cs"/>
          <w:rtl/>
        </w:rPr>
        <w:t>האתנוצנטריות</w:t>
      </w:r>
      <w:r w:rsidRPr="00AA1265">
        <w:rPr>
          <w:rFonts w:asciiTheme="majorBidi" w:hAnsiTheme="majorBidi" w:cstheme="majorBidi"/>
          <w:rtl/>
        </w:rPr>
        <w:t xml:space="preserve"> שלו.</w:t>
      </w:r>
    </w:p>
    <w:p w14:paraId="238431A3" w14:textId="77777777" w:rsidR="00FD39FE" w:rsidRPr="00417FDE" w:rsidRDefault="00FD39FE" w:rsidP="001E7F91">
      <w:pPr>
        <w:bidi/>
        <w:spacing w:line="360" w:lineRule="auto"/>
        <w:jc w:val="both"/>
        <w:rPr>
          <w:rFonts w:asciiTheme="majorBidi" w:hAnsiTheme="majorBidi" w:cstheme="majorBidi"/>
        </w:rPr>
      </w:pPr>
      <w:r w:rsidRPr="00DA10DD">
        <w:rPr>
          <w:rFonts w:asciiTheme="majorBidi" w:hAnsiTheme="majorBidi" w:cstheme="majorBidi"/>
          <w:b/>
          <w:bCs/>
          <w:u w:val="single"/>
          <w:rtl/>
        </w:rPr>
        <w:t>השערה 2 - </w:t>
      </w:r>
      <w:r>
        <w:rPr>
          <w:rFonts w:asciiTheme="majorBidi" w:hAnsiTheme="majorBidi" w:cstheme="majorBidi" w:hint="cs"/>
          <w:rtl/>
        </w:rPr>
        <w:t xml:space="preserve"> </w:t>
      </w:r>
      <w:r w:rsidRPr="00417FDE">
        <w:rPr>
          <w:rFonts w:asciiTheme="majorBidi" w:hAnsiTheme="majorBidi" w:cstheme="majorBidi"/>
          <w:u w:val="single"/>
          <w:rtl/>
        </w:rPr>
        <w:t>משוער כי ימצא קשר חיובי בין יישום הרפורמה להתעצמות של צרכנים קוסמופוליטיים בישראל. </w:t>
      </w:r>
    </w:p>
    <w:p w14:paraId="21710645" w14:textId="3B8DB612" w:rsidR="00FD39FE" w:rsidRPr="00DA10DD" w:rsidRDefault="00FD39FE" w:rsidP="001E7F91">
      <w:pPr>
        <w:bidi/>
        <w:spacing w:line="360" w:lineRule="auto"/>
        <w:jc w:val="both"/>
        <w:rPr>
          <w:rFonts w:asciiTheme="majorBidi" w:hAnsiTheme="majorBidi" w:cstheme="majorBidi"/>
          <w:rtl/>
        </w:rPr>
      </w:pPr>
      <w:r w:rsidRPr="00417FDE">
        <w:rPr>
          <w:rFonts w:asciiTheme="majorBidi" w:hAnsiTheme="majorBidi" w:cstheme="majorBidi"/>
          <w:rtl/>
        </w:rPr>
        <w:t>הסרת המגבלות הבלתי מכסיות וההסתמכות על רגולציה אירופאית מחייבת את הצרכן הישראלי לתת אמון במערכות פיקוח שאינן ישראליות. במצב כזה של אי ודאות, הצרכן ישתמש בארץ המוצא כרמז חיצוני לאיכות המוצר (</w:t>
      </w:r>
      <w:r w:rsidRPr="00417FDE">
        <w:rPr>
          <w:rFonts w:asciiTheme="majorBidi" w:hAnsiTheme="majorBidi" w:cstheme="majorBidi"/>
        </w:rPr>
        <w:t>Zeithaml, 1988</w:t>
      </w:r>
      <w:r w:rsidRPr="00417FDE">
        <w:rPr>
          <w:rFonts w:asciiTheme="majorBidi" w:hAnsiTheme="majorBidi" w:cstheme="majorBidi"/>
          <w:rtl/>
        </w:rPr>
        <w:t>). גם צרכנים שנוטים להיות אתנוצנטריים טרם יישום הרפורמה, יעדיפו מוצרים מיובאים לאחר החלת הרפורמה מפני שכפי שאנחנו משערות אירופה נתפסת בקרב הציבור הישר</w:t>
      </w:r>
      <w:r w:rsidRPr="00AA1265">
        <w:rPr>
          <w:rFonts w:asciiTheme="majorBidi" w:hAnsiTheme="majorBidi" w:cstheme="majorBidi"/>
          <w:rtl/>
        </w:rPr>
        <w:t>אלי כ</w:t>
      </w:r>
      <w:r w:rsidR="00C9283C" w:rsidRPr="00AA1265">
        <w:rPr>
          <w:rFonts w:asciiTheme="majorBidi" w:hAnsiTheme="majorBidi" w:cstheme="majorBidi" w:hint="cs"/>
          <w:rtl/>
        </w:rPr>
        <w:t>יבשת</w:t>
      </w:r>
      <w:r w:rsidRPr="00417FDE">
        <w:rPr>
          <w:rFonts w:asciiTheme="majorBidi" w:hAnsiTheme="majorBidi" w:cstheme="majorBidi"/>
          <w:rtl/>
        </w:rPr>
        <w:t xml:space="preserve"> מפותחת ואיכותית, ולכן כך גם המוצרים שלהם. לפי הממצאים שציינו בסקירת הספרות, למרות שהצרכנים הישראלים היהודים מתאמצים לקנות כחול-לבן, אם המחיר של המוצר המיובא נמוך משמעותית מהמחיר של המוצר הישראלי, הם ירכשו את המוצר המיובא (</w:t>
      </w:r>
      <w:r w:rsidRPr="00417FDE">
        <w:rPr>
          <w:rFonts w:asciiTheme="majorBidi" w:hAnsiTheme="majorBidi" w:cstheme="majorBidi"/>
        </w:rPr>
        <w:t>Ben-Porat et al., 2014</w:t>
      </w:r>
      <w:r w:rsidRPr="00417FDE">
        <w:rPr>
          <w:rFonts w:asciiTheme="majorBidi" w:hAnsiTheme="majorBidi" w:cstheme="majorBidi"/>
          <w:rtl/>
        </w:rPr>
        <w:t>). בהתאם לכך, אנחנו משערות כי האתנוצנטריות של הישראלים לא חזקה מספיק בעת התלבטות אי ודאות של איכות המוצר.</w:t>
      </w:r>
    </w:p>
    <w:p w14:paraId="080A468F" w14:textId="77777777" w:rsidR="00FD39FE" w:rsidRPr="00DA10DD" w:rsidRDefault="00FD39FE" w:rsidP="001E7F91">
      <w:pPr>
        <w:bidi/>
        <w:spacing w:line="360" w:lineRule="auto"/>
        <w:jc w:val="both"/>
        <w:rPr>
          <w:rFonts w:asciiTheme="majorBidi" w:hAnsiTheme="majorBidi" w:cstheme="majorBidi"/>
          <w:rtl/>
        </w:rPr>
      </w:pPr>
      <w:r w:rsidRPr="00DA10DD">
        <w:rPr>
          <w:rFonts w:asciiTheme="majorBidi" w:hAnsiTheme="majorBidi" w:cstheme="majorBidi"/>
          <w:b/>
          <w:bCs/>
          <w:u w:val="single"/>
          <w:rtl/>
        </w:rPr>
        <w:t>השערה 3 -</w:t>
      </w:r>
      <w:r w:rsidRPr="00DA10DD">
        <w:rPr>
          <w:rFonts w:asciiTheme="majorBidi" w:hAnsiTheme="majorBidi" w:cstheme="majorBidi"/>
          <w:b/>
          <w:bCs/>
          <w:rtl/>
        </w:rPr>
        <w:t xml:space="preserve">  </w:t>
      </w:r>
      <w:r w:rsidRPr="00DA10DD">
        <w:rPr>
          <w:rFonts w:asciiTheme="majorBidi" w:hAnsiTheme="majorBidi" w:cstheme="majorBidi"/>
          <w:u w:val="single"/>
          <w:rtl/>
        </w:rPr>
        <w:t>יימצא קשר חיובי בין איכות המוצר הנתפסת לבין העדפת הצרכן. באופן ספציפי, ההנחה היא שלמרות שמחירם של מוצרים מיובאים נמוך יותר בפועל, הם עדיין נתפסים כאיכותיים יותר ממוצרים מקומיים.</w:t>
      </w:r>
      <w:r w:rsidRPr="00DA10DD">
        <w:rPr>
          <w:rFonts w:asciiTheme="majorBidi" w:hAnsiTheme="majorBidi" w:cstheme="majorBidi"/>
          <w:rtl/>
        </w:rPr>
        <w:t xml:space="preserve"> ספרות מחקרית תומכת בקשר שבין גלובליות לאיכות: </w:t>
      </w:r>
      <w:proofErr w:type="spellStart"/>
      <w:r w:rsidRPr="00DA10DD">
        <w:rPr>
          <w:rFonts w:asciiTheme="majorBidi" w:hAnsiTheme="majorBidi" w:cstheme="majorBidi"/>
          <w:rtl/>
        </w:rPr>
        <w:t>סטינקאמפ</w:t>
      </w:r>
      <w:proofErr w:type="spellEnd"/>
      <w:r w:rsidRPr="00DA10DD">
        <w:rPr>
          <w:rFonts w:asciiTheme="majorBidi" w:hAnsiTheme="majorBidi" w:cstheme="majorBidi"/>
          <w:rtl/>
        </w:rPr>
        <w:t xml:space="preserve"> (</w:t>
      </w:r>
      <w:r w:rsidRPr="00DA10DD">
        <w:rPr>
          <w:rFonts w:asciiTheme="majorBidi" w:hAnsiTheme="majorBidi" w:cstheme="majorBidi"/>
        </w:rPr>
        <w:t>Steenkamp, 2019</w:t>
      </w:r>
      <w:r w:rsidRPr="00DA10DD">
        <w:rPr>
          <w:rFonts w:asciiTheme="majorBidi" w:hAnsiTheme="majorBidi" w:cstheme="majorBidi"/>
          <w:rtl/>
        </w:rPr>
        <w:t xml:space="preserve">) מציין כי מוצרים המזוהים כבינלאומיים נהנים מיתרון בתפיסת האיכות והיוקרה שלהם, דבר המוביל לסבירות רכישה גבוהה ולנאמנות למותג. חיזוק לכך עולה ממחקרם של </w:t>
      </w:r>
      <w:proofErr w:type="spellStart"/>
      <w:r w:rsidRPr="00DA10DD">
        <w:rPr>
          <w:rFonts w:asciiTheme="majorBidi" w:hAnsiTheme="majorBidi" w:cstheme="majorBidi"/>
          <w:rtl/>
        </w:rPr>
        <w:t>זוגנר</w:t>
      </w:r>
      <w:proofErr w:type="spellEnd"/>
      <w:r w:rsidRPr="00DA10DD">
        <w:rPr>
          <w:rFonts w:asciiTheme="majorBidi" w:hAnsiTheme="majorBidi" w:cstheme="majorBidi"/>
          <w:rtl/>
        </w:rPr>
        <w:t>-רוט ועמיתיה (</w:t>
      </w:r>
      <w:r w:rsidRPr="00DA10DD">
        <w:rPr>
          <w:rFonts w:asciiTheme="majorBidi" w:hAnsiTheme="majorBidi" w:cstheme="majorBidi"/>
        </w:rPr>
        <w:t>Zeugner-Roth et al., 2015</w:t>
      </w:r>
      <w:r w:rsidRPr="00DA10DD">
        <w:rPr>
          <w:rFonts w:asciiTheme="majorBidi" w:hAnsiTheme="majorBidi" w:cstheme="majorBidi"/>
          <w:rtl/>
        </w:rPr>
        <w:t xml:space="preserve">), שמצאו כי המשתנה "שיפוט מוצר" (הכולל הערכת חדשנות ועיצוב) גבוה יותר עבור מוצרים זרים, ומוביל לנכונות רכישה מוגברת. מן הצד הכלכלי, הנתונים תומכים בכך שמוצרים אלו אכן זולים יותר; </w:t>
      </w:r>
      <w:proofErr w:type="spellStart"/>
      <w:r w:rsidRPr="00DA10DD">
        <w:rPr>
          <w:rFonts w:asciiTheme="majorBidi" w:hAnsiTheme="majorBidi" w:cstheme="majorBidi"/>
          <w:rtl/>
        </w:rPr>
        <w:t>בוטוש</w:t>
      </w:r>
      <w:proofErr w:type="spellEnd"/>
      <w:r w:rsidRPr="00DA10DD">
        <w:rPr>
          <w:rFonts w:asciiTheme="majorBidi" w:hAnsiTheme="majorBidi" w:cstheme="majorBidi"/>
          <w:rtl/>
        </w:rPr>
        <w:t xml:space="preserve"> (2022) מראה כי בענפים שונים (כגון הלבשה והנעלה), גידול בהיקפי היבוא הוביל לירידה ריאלית במחיר לצרכן. מטרת המחקר הנוכחי היא לבחון את המצב הייחודי שבו מחיר נמוך חובר לתפיסת איכות ויוקרה, וכיצד שילוב זה מעצב את העדפות הצרכן.</w:t>
      </w:r>
    </w:p>
    <w:p w14:paraId="0D4185FD" w14:textId="77777777" w:rsidR="00FD39FE" w:rsidRDefault="00FD39FE" w:rsidP="001E7F91">
      <w:pPr>
        <w:bidi/>
        <w:spacing w:line="360" w:lineRule="auto"/>
        <w:jc w:val="both"/>
        <w:rPr>
          <w:rFonts w:ascii="David" w:hAnsi="David" w:cs="David"/>
          <w:sz w:val="28"/>
          <w:szCs w:val="28"/>
          <w:rtl/>
        </w:rPr>
      </w:pPr>
      <w:r>
        <w:rPr>
          <w:rFonts w:ascii="David" w:hAnsi="David" w:cs="David"/>
          <w:sz w:val="28"/>
          <w:szCs w:val="28"/>
          <w:rtl/>
        </w:rPr>
        <w:br w:type="page"/>
      </w:r>
    </w:p>
    <w:p w14:paraId="353F401A" w14:textId="2E64BA33" w:rsidR="00420429" w:rsidRPr="00067493" w:rsidRDefault="00420429" w:rsidP="001E7F91">
      <w:pPr>
        <w:pStyle w:val="Heading1"/>
        <w:spacing w:line="360" w:lineRule="auto"/>
        <w:jc w:val="center"/>
        <w:rPr>
          <w:rFonts w:ascii="David" w:hAnsi="David" w:cs="David"/>
          <w:color w:val="0D0D0D" w:themeColor="text1" w:themeTint="F2"/>
          <w:sz w:val="28"/>
          <w:szCs w:val="28"/>
          <w:u w:val="single"/>
          <w:rtl/>
        </w:rPr>
      </w:pPr>
      <w:bookmarkStart w:id="7" w:name="_Toc231663940"/>
      <w:bookmarkStart w:id="8" w:name="_Toc231057736"/>
      <w:r w:rsidRPr="00067493">
        <w:rPr>
          <w:rFonts w:ascii="David" w:hAnsi="David" w:cs="David"/>
          <w:color w:val="0D0D0D" w:themeColor="text1" w:themeTint="F2"/>
          <w:sz w:val="28"/>
          <w:szCs w:val="28"/>
          <w:u w:val="single"/>
          <w:rtl/>
        </w:rPr>
        <w:lastRenderedPageBreak/>
        <w:t>מדגם ואיסוף נתונים</w:t>
      </w:r>
      <w:bookmarkEnd w:id="7"/>
    </w:p>
    <w:p w14:paraId="2D98B79A" w14:textId="542F4A39" w:rsidR="00E34FF2" w:rsidRPr="009F55E0" w:rsidRDefault="00FD39FE" w:rsidP="001E7F91">
      <w:pPr>
        <w:bidi/>
        <w:spacing w:line="360" w:lineRule="auto"/>
        <w:rPr>
          <w:b/>
          <w:bCs/>
          <w:rtl/>
        </w:rPr>
      </w:pPr>
      <w:r w:rsidRPr="009F55E0">
        <w:rPr>
          <w:b/>
          <w:bCs/>
          <w:rtl/>
        </w:rPr>
        <w:t>כלי מחקר</w:t>
      </w:r>
      <w:bookmarkEnd w:id="8"/>
      <w:r w:rsidR="00E34FF2" w:rsidRPr="009F55E0">
        <w:rPr>
          <w:rFonts w:hint="cs"/>
          <w:b/>
          <w:bCs/>
          <w:rtl/>
        </w:rPr>
        <w:t xml:space="preserve"> (שאלון)</w:t>
      </w:r>
    </w:p>
    <w:p w14:paraId="5A0B1F10" w14:textId="36193EFD" w:rsidR="00E34FF2" w:rsidRPr="00CC1286" w:rsidRDefault="00E34FF2" w:rsidP="001E7F91">
      <w:pPr>
        <w:bidi/>
        <w:spacing w:line="360" w:lineRule="auto"/>
        <w:jc w:val="both"/>
        <w:rPr>
          <w:b/>
          <w:bCs/>
          <w:rtl/>
        </w:rPr>
      </w:pPr>
      <w:r w:rsidRPr="00CC1286">
        <w:rPr>
          <w:rFonts w:hint="cs"/>
          <w:b/>
          <w:bCs/>
          <w:rtl/>
        </w:rPr>
        <w:t>שאלות דמוגרפיות:</w:t>
      </w:r>
    </w:p>
    <w:p w14:paraId="026FBE2D" w14:textId="04C96E31" w:rsidR="00523511" w:rsidRDefault="00523511" w:rsidP="001E7F91">
      <w:pPr>
        <w:pStyle w:val="ListParagraph"/>
        <w:numPr>
          <w:ilvl w:val="0"/>
          <w:numId w:val="27"/>
        </w:numPr>
        <w:spacing w:line="360" w:lineRule="auto"/>
        <w:jc w:val="both"/>
        <w:rPr>
          <w:rtl/>
        </w:rPr>
      </w:pPr>
      <w:r>
        <w:rPr>
          <w:rFonts w:hint="cs"/>
          <w:rtl/>
        </w:rPr>
        <w:t>גיל</w:t>
      </w:r>
      <w:r w:rsidR="00B91C78">
        <w:rPr>
          <w:rFonts w:hint="cs"/>
          <w:rtl/>
        </w:rPr>
        <w:t xml:space="preserve">: 18-30 / 31-40 / 41-55 / 56+ </w:t>
      </w:r>
    </w:p>
    <w:p w14:paraId="3F08E5C4" w14:textId="29D9D6C1" w:rsidR="00523511" w:rsidRDefault="00E34FF2" w:rsidP="001E7F91">
      <w:pPr>
        <w:pStyle w:val="ListParagraph"/>
        <w:numPr>
          <w:ilvl w:val="0"/>
          <w:numId w:val="27"/>
        </w:numPr>
        <w:spacing w:line="360" w:lineRule="auto"/>
        <w:jc w:val="both"/>
      </w:pPr>
      <w:r>
        <w:rPr>
          <w:rFonts w:hint="cs"/>
          <w:rtl/>
        </w:rPr>
        <w:t xml:space="preserve">מין: זכר / נקבה / אחר </w:t>
      </w:r>
    </w:p>
    <w:p w14:paraId="0E295137" w14:textId="4A6E1B52" w:rsidR="00E34FF2" w:rsidRDefault="00E34FF2" w:rsidP="001E7F91">
      <w:pPr>
        <w:pStyle w:val="ListParagraph"/>
        <w:numPr>
          <w:ilvl w:val="0"/>
          <w:numId w:val="27"/>
        </w:numPr>
        <w:spacing w:line="360" w:lineRule="auto"/>
        <w:jc w:val="both"/>
      </w:pPr>
      <w:r>
        <w:rPr>
          <w:rFonts w:hint="cs"/>
          <w:rtl/>
        </w:rPr>
        <w:t xml:space="preserve">מצב משפחתי: </w:t>
      </w:r>
      <w:proofErr w:type="spellStart"/>
      <w:r w:rsidR="00523511">
        <w:rPr>
          <w:rFonts w:hint="cs"/>
          <w:rtl/>
        </w:rPr>
        <w:t>נשוי.ה</w:t>
      </w:r>
      <w:proofErr w:type="spellEnd"/>
      <w:r w:rsidR="00523511">
        <w:rPr>
          <w:rFonts w:hint="cs"/>
          <w:rtl/>
        </w:rPr>
        <w:t xml:space="preserve"> / לא </w:t>
      </w:r>
      <w:proofErr w:type="spellStart"/>
      <w:r w:rsidR="00523511">
        <w:rPr>
          <w:rFonts w:hint="cs"/>
          <w:rtl/>
        </w:rPr>
        <w:t>נשוי.ה</w:t>
      </w:r>
      <w:proofErr w:type="spellEnd"/>
      <w:r w:rsidR="00523511">
        <w:rPr>
          <w:rFonts w:hint="cs"/>
          <w:rtl/>
        </w:rPr>
        <w:t xml:space="preserve"> </w:t>
      </w:r>
      <w:r>
        <w:rPr>
          <w:rFonts w:hint="cs"/>
          <w:rtl/>
        </w:rPr>
        <w:t xml:space="preserve"> </w:t>
      </w:r>
    </w:p>
    <w:p w14:paraId="097F5243" w14:textId="4CC7C8BF" w:rsidR="00523511" w:rsidRDefault="00523511" w:rsidP="001E7F91">
      <w:pPr>
        <w:pStyle w:val="ListParagraph"/>
        <w:numPr>
          <w:ilvl w:val="0"/>
          <w:numId w:val="27"/>
        </w:numPr>
        <w:spacing w:line="360" w:lineRule="auto"/>
        <w:jc w:val="both"/>
      </w:pPr>
      <w:r>
        <w:rPr>
          <w:rFonts w:hint="cs"/>
          <w:rtl/>
        </w:rPr>
        <w:t xml:space="preserve">השכלה: תואר אקדמי / ללא תואר אקדמי </w:t>
      </w:r>
    </w:p>
    <w:p w14:paraId="2388FE40" w14:textId="1167AD94" w:rsidR="00523511" w:rsidRDefault="00523511" w:rsidP="001E7F91">
      <w:pPr>
        <w:pStyle w:val="ListParagraph"/>
        <w:numPr>
          <w:ilvl w:val="0"/>
          <w:numId w:val="27"/>
        </w:numPr>
        <w:spacing w:line="360" w:lineRule="auto"/>
        <w:jc w:val="both"/>
      </w:pPr>
      <w:r>
        <w:rPr>
          <w:rFonts w:hint="cs"/>
          <w:rtl/>
        </w:rPr>
        <w:t xml:space="preserve">מגזר: </w:t>
      </w:r>
      <w:proofErr w:type="spellStart"/>
      <w:r>
        <w:rPr>
          <w:rFonts w:hint="cs"/>
          <w:rtl/>
        </w:rPr>
        <w:t>יהודי</w:t>
      </w:r>
      <w:r w:rsidR="004B3DEB">
        <w:rPr>
          <w:rFonts w:hint="cs"/>
          <w:rtl/>
        </w:rPr>
        <w:t>.ה</w:t>
      </w:r>
      <w:proofErr w:type="spellEnd"/>
      <w:r w:rsidR="004B3DEB">
        <w:rPr>
          <w:rFonts w:hint="cs"/>
          <w:rtl/>
        </w:rPr>
        <w:t xml:space="preserve"> / </w:t>
      </w:r>
      <w:proofErr w:type="spellStart"/>
      <w:r w:rsidR="004B3DEB">
        <w:rPr>
          <w:rFonts w:hint="cs"/>
          <w:rtl/>
        </w:rPr>
        <w:t>נוצרי.ה</w:t>
      </w:r>
      <w:proofErr w:type="spellEnd"/>
      <w:r w:rsidR="004B3DEB">
        <w:rPr>
          <w:rFonts w:hint="cs"/>
          <w:rtl/>
        </w:rPr>
        <w:t xml:space="preserve"> / </w:t>
      </w:r>
      <w:proofErr w:type="spellStart"/>
      <w:r w:rsidR="004B3DEB">
        <w:rPr>
          <w:rFonts w:hint="cs"/>
          <w:rtl/>
        </w:rPr>
        <w:t>מוסלמי.ת</w:t>
      </w:r>
      <w:proofErr w:type="spellEnd"/>
      <w:r w:rsidR="004B3DEB">
        <w:rPr>
          <w:rFonts w:hint="cs"/>
          <w:rtl/>
        </w:rPr>
        <w:t xml:space="preserve"> / אחר </w:t>
      </w:r>
    </w:p>
    <w:p w14:paraId="018F0CAC" w14:textId="75DBA18E" w:rsidR="004B3DEB" w:rsidRDefault="004B3DEB" w:rsidP="001E7F91">
      <w:pPr>
        <w:pStyle w:val="ListParagraph"/>
        <w:numPr>
          <w:ilvl w:val="0"/>
          <w:numId w:val="27"/>
        </w:numPr>
        <w:spacing w:line="360" w:lineRule="auto"/>
        <w:jc w:val="both"/>
      </w:pPr>
      <w:r>
        <w:rPr>
          <w:rFonts w:hint="cs"/>
          <w:rtl/>
        </w:rPr>
        <w:t xml:space="preserve">הגדרה עצמית דתית: </w:t>
      </w:r>
      <w:proofErr w:type="spellStart"/>
      <w:r>
        <w:rPr>
          <w:rFonts w:hint="cs"/>
          <w:rtl/>
        </w:rPr>
        <w:t>דתי.ת</w:t>
      </w:r>
      <w:proofErr w:type="spellEnd"/>
      <w:r>
        <w:rPr>
          <w:rFonts w:hint="cs"/>
          <w:rtl/>
        </w:rPr>
        <w:t xml:space="preserve"> / </w:t>
      </w:r>
      <w:proofErr w:type="spellStart"/>
      <w:r>
        <w:rPr>
          <w:rFonts w:hint="cs"/>
          <w:rtl/>
        </w:rPr>
        <w:t>מסורתי.ת</w:t>
      </w:r>
      <w:proofErr w:type="spellEnd"/>
      <w:r>
        <w:rPr>
          <w:rFonts w:hint="cs"/>
          <w:rtl/>
        </w:rPr>
        <w:t xml:space="preserve"> / </w:t>
      </w:r>
      <w:proofErr w:type="spellStart"/>
      <w:r>
        <w:rPr>
          <w:rFonts w:hint="cs"/>
          <w:rtl/>
        </w:rPr>
        <w:t>חילוני.ת</w:t>
      </w:r>
      <w:proofErr w:type="spellEnd"/>
      <w:r>
        <w:rPr>
          <w:rFonts w:hint="cs"/>
          <w:rtl/>
        </w:rPr>
        <w:t xml:space="preserve"> / אחר </w:t>
      </w:r>
    </w:p>
    <w:p w14:paraId="323526F1" w14:textId="3745886A" w:rsidR="00523511" w:rsidRDefault="00523511" w:rsidP="001E7F91">
      <w:pPr>
        <w:pStyle w:val="ListParagraph"/>
        <w:numPr>
          <w:ilvl w:val="0"/>
          <w:numId w:val="27"/>
        </w:numPr>
        <w:spacing w:line="360" w:lineRule="auto"/>
        <w:jc w:val="both"/>
      </w:pPr>
      <w:r>
        <w:rPr>
          <w:rFonts w:hint="cs"/>
          <w:rtl/>
        </w:rPr>
        <w:t xml:space="preserve">שפת אם: עברית / רוסית / </w:t>
      </w:r>
      <w:r w:rsidR="00CC1286">
        <w:rPr>
          <w:rFonts w:hint="cs"/>
          <w:rtl/>
        </w:rPr>
        <w:t xml:space="preserve">ערבית / אמהרית / אנגלית / אחר </w:t>
      </w:r>
    </w:p>
    <w:p w14:paraId="529B1715" w14:textId="7A5D6064" w:rsidR="00523511" w:rsidRDefault="00523511" w:rsidP="001E7F91">
      <w:pPr>
        <w:pStyle w:val="ListParagraph"/>
        <w:numPr>
          <w:ilvl w:val="0"/>
          <w:numId w:val="27"/>
        </w:numPr>
        <w:spacing w:line="360" w:lineRule="auto"/>
        <w:jc w:val="both"/>
      </w:pPr>
      <w:r>
        <w:rPr>
          <w:rFonts w:hint="cs"/>
          <w:rtl/>
        </w:rPr>
        <w:t xml:space="preserve">אזור מגורים: צפון / מרכז / דרום / אחר </w:t>
      </w:r>
    </w:p>
    <w:p w14:paraId="3B34918C" w14:textId="3B19F52B" w:rsidR="00523511" w:rsidRDefault="00523511" w:rsidP="001E7F91">
      <w:pPr>
        <w:pStyle w:val="ListParagraph"/>
        <w:numPr>
          <w:ilvl w:val="0"/>
          <w:numId w:val="27"/>
        </w:numPr>
        <w:spacing w:line="360" w:lineRule="auto"/>
        <w:jc w:val="both"/>
      </w:pPr>
      <w:r>
        <w:rPr>
          <w:rFonts w:hint="cs"/>
          <w:rtl/>
        </w:rPr>
        <w:t xml:space="preserve">הכנסה: עד 10,000 / 10,001-16,000 / 16,001 ומעלה </w:t>
      </w:r>
    </w:p>
    <w:p w14:paraId="2868B4DB" w14:textId="6604CD00" w:rsidR="00523511" w:rsidRDefault="00523511" w:rsidP="001E7F91">
      <w:pPr>
        <w:pStyle w:val="ListParagraph"/>
        <w:numPr>
          <w:ilvl w:val="0"/>
          <w:numId w:val="27"/>
        </w:numPr>
        <w:spacing w:line="360" w:lineRule="auto"/>
        <w:jc w:val="both"/>
      </w:pPr>
      <w:r>
        <w:rPr>
          <w:rFonts w:hint="cs"/>
          <w:rtl/>
        </w:rPr>
        <w:t xml:space="preserve">תעסוקה: </w:t>
      </w:r>
      <w:proofErr w:type="spellStart"/>
      <w:r>
        <w:rPr>
          <w:rFonts w:hint="cs"/>
          <w:rtl/>
        </w:rPr>
        <w:t>שכיר.ה</w:t>
      </w:r>
      <w:proofErr w:type="spellEnd"/>
      <w:r>
        <w:rPr>
          <w:rFonts w:hint="cs"/>
          <w:rtl/>
        </w:rPr>
        <w:t xml:space="preserve"> / </w:t>
      </w:r>
      <w:proofErr w:type="spellStart"/>
      <w:r>
        <w:rPr>
          <w:rFonts w:hint="cs"/>
          <w:rtl/>
        </w:rPr>
        <w:t>עצמאי.ת</w:t>
      </w:r>
      <w:proofErr w:type="spellEnd"/>
      <w:r>
        <w:rPr>
          <w:rFonts w:hint="cs"/>
          <w:rtl/>
        </w:rPr>
        <w:t xml:space="preserve"> / סטודנט / ללא תעסוקה </w:t>
      </w:r>
    </w:p>
    <w:p w14:paraId="6F6D7C1B" w14:textId="77777777" w:rsidR="00D33507" w:rsidRDefault="00D33507" w:rsidP="001E7F91">
      <w:pPr>
        <w:bidi/>
        <w:spacing w:line="360" w:lineRule="auto"/>
        <w:jc w:val="both"/>
      </w:pPr>
    </w:p>
    <w:p w14:paraId="3E1E6EAB" w14:textId="4CD2BFAF" w:rsidR="001B67CB" w:rsidRDefault="001B67CB" w:rsidP="001E7F91">
      <w:pPr>
        <w:bidi/>
        <w:spacing w:line="360" w:lineRule="auto"/>
        <w:jc w:val="both"/>
        <w:rPr>
          <w:b/>
          <w:bCs/>
          <w:rtl/>
        </w:rPr>
      </w:pPr>
      <w:r w:rsidRPr="001B67CB">
        <w:rPr>
          <w:rFonts w:hint="cs"/>
          <w:b/>
          <w:bCs/>
          <w:rtl/>
        </w:rPr>
        <w:t xml:space="preserve">חלק א' </w:t>
      </w:r>
      <w:r w:rsidRPr="001B67CB">
        <w:rPr>
          <w:b/>
          <w:bCs/>
          <w:rtl/>
        </w:rPr>
        <w:t>–</w:t>
      </w:r>
      <w:r w:rsidRPr="001B67CB">
        <w:rPr>
          <w:rFonts w:hint="cs"/>
          <w:b/>
          <w:bCs/>
          <w:rtl/>
        </w:rPr>
        <w:t xml:space="preserve"> השאלות הבאות בודקות את העדפות והתנהגות הצרכן: מקומי / לא מקומי , איכות ומחיר. </w:t>
      </w:r>
    </w:p>
    <w:p w14:paraId="390DEFE4" w14:textId="1628F3B5" w:rsidR="001B67CB" w:rsidRPr="001B67CB" w:rsidRDefault="001B67CB" w:rsidP="001E7F91">
      <w:pPr>
        <w:bidi/>
        <w:spacing w:line="360" w:lineRule="auto"/>
        <w:jc w:val="both"/>
        <w:rPr>
          <w:rtl/>
        </w:rPr>
      </w:pPr>
      <w:r>
        <w:rPr>
          <w:rFonts w:hint="cs"/>
          <w:b/>
          <w:bCs/>
          <w:rtl/>
        </w:rPr>
        <w:t xml:space="preserve">כל נבדק נדרש לדרג בסולם של 1 עד 5 כך ש- </w:t>
      </w:r>
      <w:r>
        <w:rPr>
          <w:rFonts w:hint="cs"/>
          <w:rtl/>
        </w:rPr>
        <w:t xml:space="preserve">1 </w:t>
      </w:r>
      <w:r>
        <w:rPr>
          <w:rtl/>
        </w:rPr>
        <w:t>–</w:t>
      </w:r>
      <w:r>
        <w:rPr>
          <w:rFonts w:hint="cs"/>
          <w:rtl/>
        </w:rPr>
        <w:t xml:space="preserve"> במידה מועטה , 5 </w:t>
      </w:r>
      <w:r>
        <w:rPr>
          <w:rtl/>
        </w:rPr>
        <w:t>–</w:t>
      </w:r>
      <w:r>
        <w:rPr>
          <w:rFonts w:hint="cs"/>
          <w:rtl/>
        </w:rPr>
        <w:t xml:space="preserve"> במידה רבה. </w:t>
      </w:r>
    </w:p>
    <w:p w14:paraId="1B78B189" w14:textId="3537789A" w:rsidR="001B67CB" w:rsidRPr="001B67CB" w:rsidRDefault="001B67CB" w:rsidP="001E7F91">
      <w:pPr>
        <w:pStyle w:val="ListParagraph"/>
        <w:numPr>
          <w:ilvl w:val="0"/>
          <w:numId w:val="28"/>
        </w:numPr>
        <w:spacing w:line="360" w:lineRule="auto"/>
        <w:jc w:val="both"/>
        <w:rPr>
          <w:rtl/>
        </w:rPr>
      </w:pPr>
      <w:r w:rsidRPr="001B67CB">
        <w:rPr>
          <w:rtl/>
        </w:rPr>
        <w:t xml:space="preserve">עד כמה את.ה </w:t>
      </w:r>
      <w:proofErr w:type="spellStart"/>
      <w:r w:rsidRPr="001B67CB">
        <w:rPr>
          <w:rtl/>
        </w:rPr>
        <w:t>מעדיפ.ה</w:t>
      </w:r>
      <w:proofErr w:type="spellEnd"/>
      <w:r w:rsidRPr="001B67CB">
        <w:rPr>
          <w:rtl/>
        </w:rPr>
        <w:t xml:space="preserve"> מוצר מקומי (תוצרת ישראל)?</w:t>
      </w:r>
    </w:p>
    <w:p w14:paraId="2545B7C6" w14:textId="1A2F6563" w:rsidR="001B67CB" w:rsidRDefault="001B67CB" w:rsidP="001E7F91">
      <w:pPr>
        <w:pStyle w:val="ListParagraph"/>
        <w:numPr>
          <w:ilvl w:val="0"/>
          <w:numId w:val="28"/>
        </w:numPr>
        <w:spacing w:line="360" w:lineRule="auto"/>
        <w:jc w:val="both"/>
      </w:pPr>
      <w:r w:rsidRPr="001B67CB">
        <w:rPr>
          <w:rtl/>
        </w:rPr>
        <w:t xml:space="preserve">עד כמה את.ה </w:t>
      </w:r>
      <w:proofErr w:type="spellStart"/>
      <w:r w:rsidRPr="001B67CB">
        <w:rPr>
          <w:rtl/>
        </w:rPr>
        <w:t>מעדיפ.ה</w:t>
      </w:r>
      <w:proofErr w:type="spellEnd"/>
      <w:r w:rsidRPr="001B67CB">
        <w:rPr>
          <w:rtl/>
        </w:rPr>
        <w:t xml:space="preserve"> לראות מגוון רחב של מותגים</w:t>
      </w:r>
      <w:r w:rsidRPr="001B67CB">
        <w:t>?</w:t>
      </w:r>
    </w:p>
    <w:p w14:paraId="44B93C60" w14:textId="2973A6D1" w:rsidR="000A59DF" w:rsidRDefault="000A59DF" w:rsidP="001E7F91">
      <w:pPr>
        <w:pStyle w:val="ListParagraph"/>
        <w:numPr>
          <w:ilvl w:val="0"/>
          <w:numId w:val="28"/>
        </w:numPr>
        <w:spacing w:line="360" w:lineRule="auto"/>
        <w:jc w:val="both"/>
      </w:pPr>
      <w:r w:rsidRPr="000A59DF">
        <w:rPr>
          <w:rtl/>
        </w:rPr>
        <w:t>עד כמה חשובה לך איכות המוצר בעת רכישה</w:t>
      </w:r>
      <w:r w:rsidRPr="000A59DF">
        <w:t>? </w:t>
      </w:r>
    </w:p>
    <w:p w14:paraId="372B2F50" w14:textId="5C01D70E" w:rsidR="000A59DF" w:rsidRDefault="000A59DF" w:rsidP="001E7F91">
      <w:pPr>
        <w:pStyle w:val="ListParagraph"/>
        <w:numPr>
          <w:ilvl w:val="0"/>
          <w:numId w:val="28"/>
        </w:numPr>
        <w:spacing w:line="360" w:lineRule="auto"/>
        <w:jc w:val="both"/>
      </w:pPr>
      <w:r w:rsidRPr="000A59DF">
        <w:rPr>
          <w:rtl/>
        </w:rPr>
        <w:t>עד כמה המחיר של המוצר משפיע על העדפתך לרכוש אותו</w:t>
      </w:r>
      <w:r w:rsidRPr="000A59DF">
        <w:t>?</w:t>
      </w:r>
    </w:p>
    <w:p w14:paraId="6884EAFC" w14:textId="73ECD4EB" w:rsidR="000A59DF" w:rsidRDefault="000A59DF" w:rsidP="001E7F91">
      <w:pPr>
        <w:pStyle w:val="ListParagraph"/>
        <w:numPr>
          <w:ilvl w:val="0"/>
          <w:numId w:val="28"/>
        </w:numPr>
        <w:spacing w:line="360" w:lineRule="auto"/>
        <w:jc w:val="both"/>
      </w:pPr>
      <w:r w:rsidRPr="000A59DF">
        <w:rPr>
          <w:rtl/>
        </w:rPr>
        <w:t>האם לדעתך הממשלה פועלת מספיק להורדת יוקר המחייה</w:t>
      </w:r>
      <w:r w:rsidRPr="000A59DF">
        <w:t>? </w:t>
      </w:r>
    </w:p>
    <w:p w14:paraId="0FA7591E" w14:textId="77777777" w:rsidR="00D33507" w:rsidRDefault="00D33507" w:rsidP="001E7F91">
      <w:pPr>
        <w:bidi/>
        <w:spacing w:line="360" w:lineRule="auto"/>
        <w:jc w:val="both"/>
      </w:pPr>
    </w:p>
    <w:p w14:paraId="31F20502" w14:textId="7D4DF4F9" w:rsidR="00B367E3" w:rsidRDefault="000A59DF" w:rsidP="001E7F91">
      <w:pPr>
        <w:bidi/>
        <w:spacing w:line="360" w:lineRule="auto"/>
        <w:jc w:val="both"/>
        <w:rPr>
          <w:b/>
          <w:bCs/>
          <w:rtl/>
        </w:rPr>
      </w:pPr>
      <w:r w:rsidRPr="000A59DF">
        <w:rPr>
          <w:rFonts w:hint="cs"/>
          <w:b/>
          <w:bCs/>
          <w:rtl/>
        </w:rPr>
        <w:t xml:space="preserve">חלק ב' </w:t>
      </w:r>
      <w:r w:rsidRPr="000A59DF">
        <w:rPr>
          <w:b/>
          <w:bCs/>
          <w:rtl/>
        </w:rPr>
        <w:t>–</w:t>
      </w:r>
      <w:r w:rsidRPr="000A59DF">
        <w:rPr>
          <w:rFonts w:hint="cs"/>
          <w:b/>
          <w:bCs/>
          <w:rtl/>
        </w:rPr>
        <w:t xml:space="preserve"> חלק זה התחיל בפסקת הסבר על הרפורמה </w:t>
      </w:r>
      <w:r w:rsidRPr="000A59DF">
        <w:rPr>
          <w:b/>
          <w:bCs/>
          <w:rtl/>
        </w:rPr>
        <w:t>"מה שטוב לאירופה טוב לישראל</w:t>
      </w:r>
      <w:r w:rsidRPr="000A59DF">
        <w:rPr>
          <w:rFonts w:hint="cs"/>
          <w:b/>
          <w:bCs/>
          <w:rtl/>
        </w:rPr>
        <w:t>" כך שהנבדק יכיר את הרקע ואת מטרת הרפורמה</w:t>
      </w:r>
      <w:r w:rsidR="00B367E3">
        <w:rPr>
          <w:rFonts w:hint="cs"/>
          <w:b/>
          <w:bCs/>
          <w:rtl/>
        </w:rPr>
        <w:t>:</w:t>
      </w:r>
    </w:p>
    <w:p w14:paraId="6E97954C" w14:textId="010C754E" w:rsidR="00B367E3" w:rsidRPr="00B367E3" w:rsidRDefault="00B367E3" w:rsidP="00B367E3">
      <w:pPr>
        <w:bidi/>
        <w:spacing w:line="360" w:lineRule="auto"/>
        <w:jc w:val="both"/>
        <w:rPr>
          <w:i/>
          <w:iCs/>
          <w:color w:val="3B3838" w:themeColor="background2" w:themeShade="40"/>
          <w:rtl/>
        </w:rPr>
      </w:pPr>
      <w:r w:rsidRPr="00B367E3">
        <w:rPr>
          <w:rFonts w:hint="cs"/>
          <w:i/>
          <w:iCs/>
          <w:color w:val="3B3838" w:themeColor="background2" w:themeShade="40"/>
          <w:rtl/>
        </w:rPr>
        <w:t>״</w:t>
      </w:r>
      <w:r w:rsidRPr="00B367E3">
        <w:rPr>
          <w:b/>
          <w:bCs/>
          <w:i/>
          <w:iCs/>
          <w:color w:val="3B3838" w:themeColor="background2" w:themeShade="40"/>
          <w:rtl/>
        </w:rPr>
        <w:t>הרפורמה "מה שטוב לאירופה טוב לישראל"</w:t>
      </w:r>
      <w:r w:rsidRPr="00B367E3">
        <w:rPr>
          <w:rFonts w:hint="cs"/>
          <w:i/>
          <w:iCs/>
          <w:color w:val="3B3838" w:themeColor="background2" w:themeShade="40"/>
          <w:rtl/>
        </w:rPr>
        <w:t>,</w:t>
      </w:r>
      <w:r w:rsidRPr="00B367E3">
        <w:rPr>
          <w:rFonts w:hint="cs"/>
          <w:b/>
          <w:bCs/>
          <w:i/>
          <w:iCs/>
          <w:color w:val="3B3838" w:themeColor="background2" w:themeShade="40"/>
          <w:rtl/>
        </w:rPr>
        <w:t xml:space="preserve"> </w:t>
      </w:r>
      <w:r w:rsidRPr="00B367E3">
        <w:rPr>
          <w:i/>
          <w:iCs/>
          <w:color w:val="3B3838" w:themeColor="background2" w:themeShade="40"/>
          <w:rtl/>
        </w:rPr>
        <w:t>נועדה להקל על יבוא מוצרים מאירופה. תומכיה סבורים שהיא תוזיל מחירים ותיצור מגוון, ומנגד ישנם חוששים מפגיעה ביצרנים מקומיים ובאיכות המוצרים. היא חלה על מוצרים כמו טיפוח, טואלטיקה, מזון יבש, מוצרי חשמל, צעצועים (מגיל 3) וכלי בית</w:t>
      </w:r>
      <w:r w:rsidRPr="00B367E3">
        <w:rPr>
          <w:i/>
          <w:iCs/>
          <w:color w:val="3B3838" w:themeColor="background2" w:themeShade="40"/>
        </w:rPr>
        <w:t>.</w:t>
      </w:r>
      <w:r w:rsidRPr="00B367E3">
        <w:rPr>
          <w:rFonts w:hint="cs"/>
          <w:i/>
          <w:iCs/>
          <w:color w:val="3B3838" w:themeColor="background2" w:themeShade="40"/>
          <w:rtl/>
        </w:rPr>
        <w:t>״</w:t>
      </w:r>
    </w:p>
    <w:p w14:paraId="428BC318" w14:textId="14E86186" w:rsidR="000A59DF" w:rsidRPr="000A59DF" w:rsidRDefault="000A59DF" w:rsidP="00B367E3">
      <w:pPr>
        <w:bidi/>
        <w:spacing w:line="360" w:lineRule="auto"/>
        <w:jc w:val="both"/>
        <w:rPr>
          <w:b/>
          <w:bCs/>
          <w:rtl/>
        </w:rPr>
      </w:pPr>
      <w:r w:rsidRPr="000A59DF">
        <w:rPr>
          <w:rFonts w:hint="cs"/>
          <w:b/>
          <w:bCs/>
          <w:rtl/>
        </w:rPr>
        <w:t xml:space="preserve">השאלות בחלק זה נועדו לבחון כיצד הצרכן הישראלי (הנבדק) תופס את הרפורמה ומה החששות שלו מהרפורמה: יוקר המחייה, מחיר המוצרים ואיכות המוצרים. </w:t>
      </w:r>
    </w:p>
    <w:p w14:paraId="1B862B47" w14:textId="539BCFCE" w:rsidR="000A59DF" w:rsidRDefault="000A59DF" w:rsidP="001E7F91">
      <w:pPr>
        <w:pStyle w:val="ListParagraph"/>
        <w:numPr>
          <w:ilvl w:val="0"/>
          <w:numId w:val="29"/>
        </w:numPr>
        <w:spacing w:line="360" w:lineRule="auto"/>
        <w:jc w:val="both"/>
      </w:pPr>
      <w:r w:rsidRPr="000A59DF">
        <w:rPr>
          <w:rtl/>
        </w:rPr>
        <w:t xml:space="preserve">עד כמה את.ה </w:t>
      </w:r>
      <w:proofErr w:type="spellStart"/>
      <w:r w:rsidRPr="000A59DF">
        <w:rPr>
          <w:rtl/>
        </w:rPr>
        <w:t>פעיל.ה</w:t>
      </w:r>
      <w:proofErr w:type="spellEnd"/>
      <w:r w:rsidRPr="000A59DF">
        <w:rPr>
          <w:rtl/>
        </w:rPr>
        <w:t xml:space="preserve"> חברתית? (התנדבות קהילתית, פעילות פוליטית ועוד)</w:t>
      </w:r>
      <w:r w:rsidRPr="000A59DF">
        <w:t> </w:t>
      </w:r>
    </w:p>
    <w:p w14:paraId="45F7D2DB" w14:textId="3B91F64D" w:rsidR="000A59DF" w:rsidRDefault="000A59DF" w:rsidP="001E7F91">
      <w:pPr>
        <w:pStyle w:val="ListParagraph"/>
        <w:numPr>
          <w:ilvl w:val="0"/>
          <w:numId w:val="29"/>
        </w:numPr>
        <w:spacing w:line="360" w:lineRule="auto"/>
        <w:jc w:val="both"/>
      </w:pPr>
      <w:r w:rsidRPr="000A59DF">
        <w:rPr>
          <w:rtl/>
        </w:rPr>
        <w:t xml:space="preserve">עד כמה את.ה </w:t>
      </w:r>
      <w:proofErr w:type="spellStart"/>
      <w:r w:rsidRPr="000A59DF">
        <w:rPr>
          <w:rtl/>
        </w:rPr>
        <w:t>כצרכנ.ית</w:t>
      </w:r>
      <w:proofErr w:type="spellEnd"/>
      <w:r w:rsidRPr="000A59DF">
        <w:rPr>
          <w:rtl/>
        </w:rPr>
        <w:t xml:space="preserve"> </w:t>
      </w:r>
      <w:proofErr w:type="spellStart"/>
      <w:r w:rsidRPr="000A59DF">
        <w:rPr>
          <w:rtl/>
        </w:rPr>
        <w:t>מאמינ.ה</w:t>
      </w:r>
      <w:proofErr w:type="spellEnd"/>
      <w:r w:rsidRPr="000A59DF">
        <w:rPr>
          <w:rtl/>
        </w:rPr>
        <w:t xml:space="preserve"> כי הרפורמה באה לטובתך</w:t>
      </w:r>
      <w:r w:rsidRPr="000A59DF">
        <w:t>? </w:t>
      </w:r>
    </w:p>
    <w:p w14:paraId="0DA50229" w14:textId="203796FC" w:rsidR="000A59DF" w:rsidRDefault="000A59DF" w:rsidP="001E7F91">
      <w:pPr>
        <w:pStyle w:val="ListParagraph"/>
        <w:numPr>
          <w:ilvl w:val="0"/>
          <w:numId w:val="29"/>
        </w:numPr>
        <w:spacing w:line="360" w:lineRule="auto"/>
        <w:jc w:val="both"/>
      </w:pPr>
      <w:r w:rsidRPr="000A59DF">
        <w:rPr>
          <w:rtl/>
        </w:rPr>
        <w:t xml:space="preserve">עד כמה את.ה </w:t>
      </w:r>
      <w:proofErr w:type="spellStart"/>
      <w:r w:rsidRPr="000A59DF">
        <w:rPr>
          <w:rtl/>
        </w:rPr>
        <w:t>חושב.ת</w:t>
      </w:r>
      <w:proofErr w:type="spellEnd"/>
      <w:r w:rsidRPr="000A59DF">
        <w:rPr>
          <w:rtl/>
        </w:rPr>
        <w:t xml:space="preserve"> שיש צורך ברפורמה</w:t>
      </w:r>
      <w:r w:rsidRPr="000A59DF">
        <w:t>? </w:t>
      </w:r>
    </w:p>
    <w:p w14:paraId="5E5131DA" w14:textId="4FD55421" w:rsidR="000A59DF" w:rsidRDefault="000A59DF" w:rsidP="001E7F91">
      <w:pPr>
        <w:pStyle w:val="ListParagraph"/>
        <w:numPr>
          <w:ilvl w:val="0"/>
          <w:numId w:val="29"/>
        </w:numPr>
        <w:spacing w:line="360" w:lineRule="auto"/>
        <w:jc w:val="both"/>
      </w:pPr>
      <w:r w:rsidRPr="000A59DF">
        <w:rPr>
          <w:rtl/>
        </w:rPr>
        <w:t xml:space="preserve">עד כמה את.ה </w:t>
      </w:r>
      <w:proofErr w:type="spellStart"/>
      <w:r w:rsidRPr="000A59DF">
        <w:rPr>
          <w:rtl/>
        </w:rPr>
        <w:t>חושש.ת</w:t>
      </w:r>
      <w:proofErr w:type="spellEnd"/>
      <w:r w:rsidRPr="000A59DF">
        <w:rPr>
          <w:rtl/>
        </w:rPr>
        <w:t xml:space="preserve"> שייבוא מוצרים ממדינה אחרת יפגע בתוצרת המקומית (ישראלית)</w:t>
      </w:r>
      <w:r w:rsidRPr="000A59DF">
        <w:t>?</w:t>
      </w:r>
    </w:p>
    <w:p w14:paraId="5B5F865E" w14:textId="7D068D17" w:rsidR="000A59DF" w:rsidRDefault="000A59DF" w:rsidP="001E7F91">
      <w:pPr>
        <w:pStyle w:val="ListParagraph"/>
        <w:numPr>
          <w:ilvl w:val="0"/>
          <w:numId w:val="29"/>
        </w:numPr>
        <w:spacing w:line="360" w:lineRule="auto"/>
        <w:jc w:val="both"/>
      </w:pPr>
      <w:r w:rsidRPr="000A59DF">
        <w:rPr>
          <w:rtl/>
        </w:rPr>
        <w:t xml:space="preserve">עד כמה את.ה </w:t>
      </w:r>
      <w:proofErr w:type="spellStart"/>
      <w:r w:rsidRPr="000A59DF">
        <w:rPr>
          <w:rtl/>
        </w:rPr>
        <w:t>חושב.ת</w:t>
      </w:r>
      <w:proofErr w:type="spellEnd"/>
      <w:r w:rsidRPr="000A59DF">
        <w:rPr>
          <w:rtl/>
        </w:rPr>
        <w:t xml:space="preserve"> שהרפורמה באמת תוריד מחירים</w:t>
      </w:r>
      <w:r w:rsidRPr="000A59DF">
        <w:t>? </w:t>
      </w:r>
    </w:p>
    <w:p w14:paraId="6E6E80FA" w14:textId="75E721F3" w:rsidR="000A59DF" w:rsidRDefault="000A59DF" w:rsidP="001E7F91">
      <w:pPr>
        <w:pStyle w:val="ListParagraph"/>
        <w:numPr>
          <w:ilvl w:val="0"/>
          <w:numId w:val="29"/>
        </w:numPr>
        <w:spacing w:line="360" w:lineRule="auto"/>
        <w:jc w:val="both"/>
      </w:pPr>
      <w:r w:rsidRPr="000A59DF">
        <w:rPr>
          <w:rtl/>
        </w:rPr>
        <w:lastRenderedPageBreak/>
        <w:t>עד כמה לדעתך הקלה בייבוא תשפיע על איכות המוצר</w:t>
      </w:r>
      <w:r w:rsidRPr="000A59DF">
        <w:t>? </w:t>
      </w:r>
    </w:p>
    <w:p w14:paraId="7FC0F049" w14:textId="77777777" w:rsidR="00D33507" w:rsidRDefault="00D33507" w:rsidP="001E7F91">
      <w:pPr>
        <w:bidi/>
        <w:spacing w:line="360" w:lineRule="auto"/>
        <w:jc w:val="both"/>
      </w:pPr>
    </w:p>
    <w:p w14:paraId="197417D8" w14:textId="7CD06028" w:rsidR="00121DB2" w:rsidRPr="00EF5632" w:rsidRDefault="003B72B7" w:rsidP="001E7F91">
      <w:pPr>
        <w:bidi/>
        <w:spacing w:line="360" w:lineRule="auto"/>
        <w:jc w:val="both"/>
        <w:rPr>
          <w:b/>
          <w:bCs/>
          <w:rtl/>
        </w:rPr>
      </w:pPr>
      <w:r w:rsidRPr="00D33507">
        <w:rPr>
          <w:rFonts w:hint="cs"/>
          <w:b/>
          <w:bCs/>
          <w:rtl/>
        </w:rPr>
        <w:t xml:space="preserve">חלק ג' </w:t>
      </w:r>
      <w:r w:rsidRPr="00D33507">
        <w:rPr>
          <w:b/>
          <w:bCs/>
          <w:rtl/>
        </w:rPr>
        <w:t>–</w:t>
      </w:r>
      <w:r w:rsidRPr="00D33507">
        <w:rPr>
          <w:rFonts w:hint="cs"/>
          <w:b/>
          <w:bCs/>
          <w:rtl/>
        </w:rPr>
        <w:t xml:space="preserve"> בחלק זה חזרנו על השאלות מחלק א' על מנת לבחון שינוי בהעדפות והתנהגות הצרכן לאחר החלק העוסק ברפורמה עצמה ולאחר שנחשף לאופייה של הרפורמה. </w:t>
      </w:r>
    </w:p>
    <w:p w14:paraId="0C7D976D" w14:textId="2A86F144" w:rsidR="005117DF" w:rsidRPr="001E7F91" w:rsidRDefault="00422D2C" w:rsidP="00422D2C">
      <w:pPr>
        <w:bidi/>
        <w:spacing w:line="360" w:lineRule="auto"/>
        <w:jc w:val="both"/>
        <w:rPr>
          <w:rFonts w:asciiTheme="majorBidi" w:hAnsiTheme="majorBidi" w:cstheme="majorBidi"/>
          <w:rtl/>
        </w:rPr>
      </w:pPr>
      <w:r w:rsidRPr="001E7F91">
        <w:rPr>
          <w:rFonts w:asciiTheme="majorBidi" w:hAnsiTheme="majorBidi" w:cstheme="majorBidi"/>
          <w:noProof/>
        </w:rPr>
        <mc:AlternateContent>
          <mc:Choice Requires="wps">
            <w:drawing>
              <wp:anchor distT="0" distB="0" distL="114300" distR="114300" simplePos="0" relativeHeight="251660288" behindDoc="0" locked="0" layoutInCell="1" allowOverlap="1" wp14:anchorId="36FEC996" wp14:editId="15E2869C">
                <wp:simplePos x="0" y="0"/>
                <wp:positionH relativeFrom="margin">
                  <wp:align>right</wp:align>
                </wp:positionH>
                <wp:positionV relativeFrom="paragraph">
                  <wp:posOffset>5353050</wp:posOffset>
                </wp:positionV>
                <wp:extent cx="4220845" cy="219075"/>
                <wp:effectExtent l="0" t="0" r="8255" b="9525"/>
                <wp:wrapNone/>
                <wp:docPr id="639574162" name="תיבת טקסט 1"/>
                <wp:cNvGraphicFramePr/>
                <a:graphic xmlns:a="http://schemas.openxmlformats.org/drawingml/2006/main">
                  <a:graphicData uri="http://schemas.microsoft.com/office/word/2010/wordprocessingShape">
                    <wps:wsp>
                      <wps:cNvSpPr txBox="1"/>
                      <wps:spPr>
                        <a:xfrm>
                          <a:off x="0" y="0"/>
                          <a:ext cx="4220845" cy="219075"/>
                        </a:xfrm>
                        <a:prstGeom prst="rect">
                          <a:avLst/>
                        </a:prstGeom>
                        <a:noFill/>
                        <a:ln>
                          <a:noFill/>
                        </a:ln>
                      </wps:spPr>
                      <wps:txbx>
                        <w:txbxContent>
                          <w:p w14:paraId="5A8F200D" w14:textId="0E8A4A4F" w:rsidR="00813469" w:rsidRPr="0030463C" w:rsidRDefault="00813469" w:rsidP="00813469">
                            <w:pPr>
                              <w:pStyle w:val="Caption"/>
                              <w:rPr>
                                <w:rFonts w:asciiTheme="majorBidi" w:hAnsiTheme="majorBidi"/>
                                <w:sz w:val="20"/>
                                <w:szCs w:val="20"/>
                                <w:rtl/>
                              </w:rPr>
                            </w:pPr>
                            <w:bookmarkStart w:id="9" w:name="_Toc231663945"/>
                            <w:r w:rsidRPr="0030463C">
                              <w:rPr>
                                <w:sz w:val="20"/>
                                <w:szCs w:val="20"/>
                                <w:rtl/>
                              </w:rPr>
                              <w:t xml:space="preserve">טבלה </w:t>
                            </w:r>
                            <w:r w:rsidRPr="0030463C">
                              <w:rPr>
                                <w:sz w:val="20"/>
                                <w:szCs w:val="20"/>
                                <w:rtl/>
                              </w:rPr>
                              <w:fldChar w:fldCharType="begin"/>
                            </w:r>
                            <w:r w:rsidRPr="0030463C">
                              <w:rPr>
                                <w:sz w:val="20"/>
                                <w:szCs w:val="20"/>
                                <w:rtl/>
                              </w:rPr>
                              <w:instrText xml:space="preserve"> </w:instrText>
                            </w:r>
                            <w:r w:rsidRPr="0030463C">
                              <w:rPr>
                                <w:sz w:val="20"/>
                                <w:szCs w:val="20"/>
                              </w:rPr>
                              <w:instrText>SEQ</w:instrText>
                            </w:r>
                            <w:r w:rsidRPr="0030463C">
                              <w:rPr>
                                <w:sz w:val="20"/>
                                <w:szCs w:val="20"/>
                                <w:rtl/>
                              </w:rPr>
                              <w:instrText xml:space="preserve"> טבלה \* </w:instrText>
                            </w:r>
                            <w:r w:rsidRPr="0030463C">
                              <w:rPr>
                                <w:sz w:val="20"/>
                                <w:szCs w:val="20"/>
                              </w:rPr>
                              <w:instrText>ARABIC</w:instrText>
                            </w:r>
                            <w:r w:rsidRPr="0030463C">
                              <w:rPr>
                                <w:sz w:val="20"/>
                                <w:szCs w:val="20"/>
                                <w:rtl/>
                              </w:rPr>
                              <w:instrText xml:space="preserve"> </w:instrText>
                            </w:r>
                            <w:r w:rsidRPr="0030463C">
                              <w:rPr>
                                <w:sz w:val="20"/>
                                <w:szCs w:val="20"/>
                                <w:rtl/>
                              </w:rPr>
                              <w:fldChar w:fldCharType="separate"/>
                            </w:r>
                            <w:r w:rsidR="007C479E">
                              <w:rPr>
                                <w:noProof/>
                                <w:sz w:val="20"/>
                                <w:szCs w:val="20"/>
                                <w:rtl/>
                              </w:rPr>
                              <w:t>2</w:t>
                            </w:r>
                            <w:r w:rsidRPr="0030463C">
                              <w:rPr>
                                <w:sz w:val="20"/>
                                <w:szCs w:val="20"/>
                                <w:rtl/>
                              </w:rPr>
                              <w:fldChar w:fldCharType="end"/>
                            </w:r>
                            <w:r w:rsidRPr="0030463C">
                              <w:rPr>
                                <w:rFonts w:hint="cs"/>
                                <w:sz w:val="20"/>
                                <w:szCs w:val="20"/>
                                <w:rtl/>
                              </w:rPr>
                              <w:t xml:space="preserve"> </w:t>
                            </w:r>
                            <w:r w:rsidRPr="0030463C">
                              <w:rPr>
                                <w:sz w:val="20"/>
                                <w:szCs w:val="20"/>
                                <w:rtl/>
                              </w:rPr>
                              <w:t>–</w:t>
                            </w:r>
                            <w:r w:rsidRPr="0030463C">
                              <w:rPr>
                                <w:rFonts w:hint="cs"/>
                                <w:sz w:val="20"/>
                                <w:szCs w:val="20"/>
                                <w:rtl/>
                              </w:rPr>
                              <w:t xml:space="preserve"> נתונים דמוגרפיים של אוכלוסיית המחקר</w:t>
                            </w:r>
                            <w:bookmarkEnd w:id="9"/>
                          </w:p>
                          <w:p w14:paraId="72D792CB" w14:textId="77777777" w:rsidR="00813469" w:rsidRPr="00813469" w:rsidRDefault="00813469" w:rsidP="00813469"/>
                        </w:txbxContent>
                      </wps:txbx>
                      <wps:bodyPr rot="0" spcFirstLastPara="0" vertOverflow="overflow" horzOverflow="overflow" vert="horz" wrap="square" lIns="0" tIns="0" rIns="0" bIns="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FEC996" id="_x0000_t202" coordsize="21600,21600" o:spt="202" path="m,l,21600r21600,l21600,xe">
                <v:stroke joinstyle="miter"/>
                <v:path gradientshapeok="t" o:connecttype="rect"/>
              </v:shapetype>
              <v:shape id="תיבת טקסט 1" o:spid="_x0000_s1026" type="#_x0000_t202" style="position:absolute;left:0;text-align:left;margin-left:281.15pt;margin-top:421.5pt;width:332.35pt;height:17.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" filled="f" stroked="f">
                <v:textbox inset="0,0,0,0">
                  <w:txbxContent>
                    <w:p w14:paraId="5A8F200D" w14:textId="0E8A4A4F" w:rsidR="00813469" w:rsidRPr="0030463C" w:rsidRDefault="00813469" w:rsidP="00813469">
                      <w:pPr>
                        <w:pStyle w:val="af8"/>
                        <w:rPr>
                          <w:rFonts w:asciiTheme="majorBidi" w:hAnsiTheme="majorBidi"/>
                          <w:sz w:val="20"/>
                          <w:szCs w:val="20"/>
                          <w:rtl/>
                        </w:rPr>
                      </w:pPr>
                      <w:bookmarkStart w:id="10" w:name="_Toc231663945"/>
                      <w:r w:rsidRPr="0030463C">
                        <w:rPr>
                          <w:sz w:val="20"/>
                          <w:szCs w:val="20"/>
                          <w:rtl/>
                        </w:rPr>
                        <w:t xml:space="preserve">טבלה </w:t>
                      </w:r>
                      <w:r w:rsidRPr="0030463C">
                        <w:rPr>
                          <w:sz w:val="20"/>
                          <w:szCs w:val="20"/>
                          <w:rtl/>
                        </w:rPr>
                        <w:fldChar w:fldCharType="begin"/>
                      </w:r>
                      <w:r w:rsidRPr="0030463C">
                        <w:rPr>
                          <w:sz w:val="20"/>
                          <w:szCs w:val="20"/>
                          <w:rtl/>
                        </w:rPr>
                        <w:instrText xml:space="preserve"> </w:instrText>
                      </w:r>
                      <w:r w:rsidRPr="0030463C">
                        <w:rPr>
                          <w:sz w:val="20"/>
                          <w:szCs w:val="20"/>
                        </w:rPr>
                        <w:instrText>SEQ</w:instrText>
                      </w:r>
                      <w:r w:rsidRPr="0030463C">
                        <w:rPr>
                          <w:sz w:val="20"/>
                          <w:szCs w:val="20"/>
                          <w:rtl/>
                        </w:rPr>
                        <w:instrText xml:space="preserve"> טבלה \* </w:instrText>
                      </w:r>
                      <w:r w:rsidRPr="0030463C">
                        <w:rPr>
                          <w:sz w:val="20"/>
                          <w:szCs w:val="20"/>
                        </w:rPr>
                        <w:instrText>ARABIC</w:instrText>
                      </w:r>
                      <w:r w:rsidRPr="0030463C">
                        <w:rPr>
                          <w:sz w:val="20"/>
                          <w:szCs w:val="20"/>
                          <w:rtl/>
                        </w:rPr>
                        <w:instrText xml:space="preserve"> </w:instrText>
                      </w:r>
                      <w:r w:rsidRPr="0030463C">
                        <w:rPr>
                          <w:sz w:val="20"/>
                          <w:szCs w:val="20"/>
                          <w:rtl/>
                        </w:rPr>
                        <w:fldChar w:fldCharType="separate"/>
                      </w:r>
                      <w:r w:rsidR="007C479E">
                        <w:rPr>
                          <w:noProof/>
                          <w:sz w:val="20"/>
                          <w:szCs w:val="20"/>
                          <w:rtl/>
                        </w:rPr>
                        <w:t>2</w:t>
                      </w:r>
                      <w:r w:rsidRPr="0030463C">
                        <w:rPr>
                          <w:sz w:val="20"/>
                          <w:szCs w:val="20"/>
                          <w:rtl/>
                        </w:rPr>
                        <w:fldChar w:fldCharType="end"/>
                      </w:r>
                      <w:r w:rsidRPr="0030463C">
                        <w:rPr>
                          <w:rFonts w:hint="cs"/>
                          <w:sz w:val="20"/>
                          <w:szCs w:val="20"/>
                          <w:rtl/>
                        </w:rPr>
                        <w:t xml:space="preserve"> </w:t>
                      </w:r>
                      <w:r w:rsidRPr="0030463C">
                        <w:rPr>
                          <w:sz w:val="20"/>
                          <w:szCs w:val="20"/>
                          <w:rtl/>
                        </w:rPr>
                        <w:t>–</w:t>
                      </w:r>
                      <w:r w:rsidRPr="0030463C">
                        <w:rPr>
                          <w:rFonts w:hint="cs"/>
                          <w:sz w:val="20"/>
                          <w:szCs w:val="20"/>
                          <w:rtl/>
                        </w:rPr>
                        <w:t xml:space="preserve"> נתונים דמוגרפיים של אוכלוסיית המחקר</w:t>
                      </w:r>
                      <w:bookmarkEnd w:id="10"/>
                    </w:p>
                    <w:p w14:paraId="72D792CB" w14:textId="77777777" w:rsidR="00813469" w:rsidRPr="00813469" w:rsidRDefault="00813469" w:rsidP="00813469"/>
                  </w:txbxContent>
                </v:textbox>
                <w10:wrap anchorx="margin"/>
              </v:shape>
            </w:pict>
          </mc:Fallback>
        </mc:AlternateContent>
      </w:r>
      <w:r w:rsidRPr="00422D2C">
        <w:rPr>
          <w:rFonts w:asciiTheme="majorBidi" w:hAnsiTheme="majorBidi"/>
          <w:noProof/>
          <w:rtl/>
        </w:rPr>
        <w:drawing>
          <wp:anchor distT="0" distB="0" distL="114300" distR="114300" simplePos="0" relativeHeight="251675648" behindDoc="1" locked="0" layoutInCell="1" allowOverlap="1" wp14:anchorId="41D849AB" wp14:editId="1C638DB1">
            <wp:simplePos x="0" y="0"/>
            <wp:positionH relativeFrom="margin">
              <wp:align>center</wp:align>
            </wp:positionH>
            <wp:positionV relativeFrom="paragraph">
              <wp:posOffset>1112520</wp:posOffset>
            </wp:positionV>
            <wp:extent cx="5587365" cy="4267200"/>
            <wp:effectExtent l="0" t="0" r="0" b="0"/>
            <wp:wrapTight wrapText="bothSides">
              <wp:wrapPolygon edited="0">
                <wp:start x="0" y="0"/>
                <wp:lineTo x="0" y="21504"/>
                <wp:lineTo x="21504" y="21504"/>
                <wp:lineTo x="21504" y="0"/>
                <wp:lineTo x="0" y="0"/>
              </wp:wrapPolygon>
            </wp:wrapTight>
            <wp:docPr id="117139019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90197" name=""/>
                    <pic:cNvPicPr/>
                  </pic:nvPicPr>
                  <pic:blipFill>
                    <a:blip r:embed="rId10">
                      <a:extLst>
                        <a:ext uri="{28A0092B-C50C-407E-A947-70E740481C1C}">
                          <a14:useLocalDpi xmlns:a14="http://schemas.microsoft.com/office/drawing/2010/main" val="0"/>
                        </a:ext>
                      </a:extLst>
                    </a:blip>
                    <a:stretch>
                      <a:fillRect/>
                    </a:stretch>
                  </pic:blipFill>
                  <pic:spPr>
                    <a:xfrm>
                      <a:off x="0" y="0"/>
                      <a:ext cx="5587365" cy="4267200"/>
                    </a:xfrm>
                    <a:prstGeom prst="rect">
                      <a:avLst/>
                    </a:prstGeom>
                  </pic:spPr>
                </pic:pic>
              </a:graphicData>
            </a:graphic>
            <wp14:sizeRelH relativeFrom="margin">
              <wp14:pctWidth>0</wp14:pctWidth>
            </wp14:sizeRelH>
            <wp14:sizeRelV relativeFrom="margin">
              <wp14:pctHeight>0</wp14:pctHeight>
            </wp14:sizeRelV>
          </wp:anchor>
        </w:drawing>
      </w:r>
      <w:r w:rsidR="00AC6316" w:rsidRPr="001E7F91">
        <w:rPr>
          <w:rFonts w:asciiTheme="majorBidi" w:hAnsiTheme="majorBidi" w:cstheme="majorBidi"/>
          <w:rtl/>
        </w:rPr>
        <w:t xml:space="preserve">כדי לענות על שאלת המחקר, הופץ שאלון באמצעות גוגל </w:t>
      </w:r>
      <w:r w:rsidR="00AC6316" w:rsidRPr="001E7F91">
        <w:rPr>
          <w:rFonts w:asciiTheme="majorBidi" w:hAnsiTheme="majorBidi" w:cstheme="majorBidi"/>
        </w:rPr>
        <w:t>FORMS</w:t>
      </w:r>
      <w:r w:rsidR="00AC6316" w:rsidRPr="001E7F91">
        <w:rPr>
          <w:rFonts w:asciiTheme="majorBidi" w:hAnsiTheme="majorBidi" w:cstheme="majorBidi"/>
          <w:rtl/>
        </w:rPr>
        <w:t xml:space="preserve"> במהלך חודש מרץ-אפריל 2026. השאלון כלל 17 שאלות ונועד לבדוק כיצד תשפיע הרפורמה "מה שטוב לאירופה טוב לישראל" על הרגלי הצרכנות בישראל. השאלון הופץ באקראי ברשתות החברתיות </w:t>
      </w:r>
      <w:r w:rsidR="00CB4B52" w:rsidRPr="001E7F91">
        <w:rPr>
          <w:rFonts w:asciiTheme="majorBidi" w:hAnsiTheme="majorBidi" w:cstheme="majorBidi"/>
          <w:rtl/>
        </w:rPr>
        <w:t xml:space="preserve">ללא הגבלות למעט גיל (18+), כך שהמדגם כולל מגוון אוכלוסיות מחקר ואפשר לנו לבחון את שאלת המחקר באופן מקיף ועמוק יותר. </w:t>
      </w:r>
      <w:bookmarkStart w:id="10" w:name="_Toc231057737"/>
    </w:p>
    <w:p w14:paraId="381E36A9" w14:textId="6E897629" w:rsidR="009F55E0" w:rsidRPr="001E7F91" w:rsidRDefault="009F55E0" w:rsidP="001E7F91">
      <w:pPr>
        <w:bidi/>
        <w:spacing w:line="360" w:lineRule="auto"/>
        <w:jc w:val="both"/>
        <w:rPr>
          <w:rFonts w:asciiTheme="majorBidi" w:hAnsiTheme="majorBidi" w:cstheme="majorBidi"/>
          <w:rtl/>
        </w:rPr>
      </w:pPr>
    </w:p>
    <w:p w14:paraId="739CC1B4" w14:textId="77777777" w:rsidR="00686C50" w:rsidRPr="00686C50" w:rsidRDefault="00BF26A2" w:rsidP="000025F2">
      <w:pPr>
        <w:bidi/>
        <w:spacing w:line="360" w:lineRule="auto"/>
        <w:jc w:val="both"/>
        <w:rPr>
          <w:rFonts w:asciiTheme="majorBidi" w:hAnsiTheme="majorBidi"/>
        </w:rPr>
      </w:pPr>
      <w:r>
        <w:rPr>
          <w:rFonts w:asciiTheme="majorBidi" w:hAnsiTheme="majorBidi" w:hint="cs"/>
          <w:rtl/>
        </w:rPr>
        <w:t xml:space="preserve">כמו שניתן לראות בטבלה 2, </w:t>
      </w:r>
      <w:r w:rsidR="00686C50" w:rsidRPr="00686C50">
        <w:rPr>
          <w:rFonts w:asciiTheme="majorBidi" w:hAnsiTheme="majorBidi"/>
          <w:rtl/>
        </w:rPr>
        <w:t>ניתוח התפלגות המדגם מעלה כי הרכב המשיבים מאופיין ברוב נשי, כאשר המשיבות מהוות 63.2% מכלל המדגם לעומת 36.8% של משיבים גברים. מהנתונים עולה כי האוכלוסייה שנבחנה מתאפיינת באחידות רבה מבחינת מקום מגורים וזהות דתית. שיעור מכריע של 85.5% מכלל המשתתפים מתגורר באזור הצפון, ורוב מוצק של 82.9% מגדיר עצמו כבן הדת היהודית. בחינת משתני ההשכלה והתעסוקה מצביעה על כך ש-54.4% מכלל הנחקרים אינם בעלי השכלה אקדמית. כמו כן, קרוב למחצית מהמשתתפים, המהווים 49.5%, מועסקים בשוק העבודה כשכירים או כעצמאיים, בעוד ש-30.2% מוגדרים כסטודנטים.</w:t>
      </w:r>
    </w:p>
    <w:p w14:paraId="5FC0074E" w14:textId="77777777" w:rsidR="00686C50" w:rsidRPr="00686C50" w:rsidRDefault="00686C50" w:rsidP="000025F2">
      <w:pPr>
        <w:bidi/>
        <w:spacing w:line="360" w:lineRule="auto"/>
        <w:jc w:val="both"/>
        <w:rPr>
          <w:rFonts w:asciiTheme="majorBidi" w:hAnsiTheme="majorBidi"/>
        </w:rPr>
      </w:pPr>
    </w:p>
    <w:p w14:paraId="64E53159" w14:textId="77777777" w:rsidR="00686C50" w:rsidRPr="00686C50" w:rsidRDefault="00686C50" w:rsidP="000025F2">
      <w:pPr>
        <w:bidi/>
        <w:spacing w:line="360" w:lineRule="auto"/>
        <w:jc w:val="both"/>
        <w:rPr>
          <w:rFonts w:asciiTheme="majorBidi" w:hAnsiTheme="majorBidi"/>
        </w:rPr>
      </w:pPr>
      <w:r w:rsidRPr="00686C50">
        <w:rPr>
          <w:rFonts w:asciiTheme="majorBidi" w:hAnsiTheme="majorBidi"/>
          <w:rtl/>
        </w:rPr>
        <w:lastRenderedPageBreak/>
        <w:t>בחינה השוואתית בין-מגדרית חושפת הבדלים בולטים בסטטוס התעסוקתי וברמות השכר של המשיבים. ניכר כי שיעור הגברים המועסקים בשוק העבודה כשכירים או כעצמאיים גבוה במידה ניכרת ועומד על 71.4%, בהשוואה ל-36.4% בלבד בקרב הנשים. לעומת זאת, נשים מיוצגות בשיעור גבוה יותר בקרב אוכלוסיית הסטודנטים, שבה הן מהוות 34.9% לעומת 23.4% אצל הגברים, וכן בקרב אלו שאינם משתלבים בתעסוקה, שם שיעורן עומד על 28.7% לעומת 5.2% בלבד בקרב הגברים. בנוגע לפערי השכר, הנתונים מלמדים כי רוב מכריע של הנשים במדגם, המהווה 71.3%, משתכר שכר חודשי של עד 10,000 ש"ח. מנגד, התפלגות השכר בקרב הגברים רחבה ומאוזנת יותר, ומציגה נוכחות גדולה משמעותית בקטגוריות השכר הגבוהות של מעל 10,000 ש"ח, שבהן נמצאים 55.9% מהגברים בהשוואה ל-28.7% מהנשים.</w:t>
      </w:r>
    </w:p>
    <w:p w14:paraId="47A30065" w14:textId="77777777" w:rsidR="00686C50" w:rsidRPr="00686C50" w:rsidRDefault="00686C50" w:rsidP="000025F2">
      <w:pPr>
        <w:bidi/>
        <w:spacing w:line="360" w:lineRule="auto"/>
        <w:jc w:val="both"/>
        <w:rPr>
          <w:rFonts w:asciiTheme="majorBidi" w:hAnsiTheme="majorBidi"/>
        </w:rPr>
      </w:pPr>
    </w:p>
    <w:p w14:paraId="6CD33739" w14:textId="77777777" w:rsidR="00686C50" w:rsidRDefault="00686C50" w:rsidP="000025F2">
      <w:pPr>
        <w:bidi/>
        <w:spacing w:line="360" w:lineRule="auto"/>
        <w:jc w:val="both"/>
        <w:rPr>
          <w:rFonts w:asciiTheme="majorBidi" w:hAnsiTheme="majorBidi" w:cstheme="majorBidi"/>
          <w:sz w:val="22"/>
          <w:u w:val="single"/>
          <w:rtl/>
        </w:rPr>
      </w:pPr>
      <w:r w:rsidRPr="00686C50">
        <w:rPr>
          <w:rFonts w:asciiTheme="majorBidi" w:hAnsiTheme="majorBidi"/>
          <w:rtl/>
        </w:rPr>
        <w:t>מבחינת משתני הגיל, המדגם מאופיין בריכוז גבוה של צעירים, כאשר קבוצת הגיל של בני 18 עד 30 מהווה 58.5% מכלל המשיבים. ניתוח מפולח מעלה שונות בהרכב הגילאים בין המגדרים. בעוד שבקרב הנשים קיים ייצוג דומיננטי של קבוצת הגיל הצעירה המגיע ל-65.9%, המדגם הגברי מציג פיזור רחב יותר. בקרב הגברים נרשם ייצוג משמעותי בקבוצות הגיל הבינוניות והבוגרות של בני 31 ומעלה, המהווים כ-53.2% מהמדגם הגברי. ממצאים אלו מעידים על כך שהמדגם הנשי מתאפיין בפרופיל גיל צעיר יותר בממוצע בהשוואה למדגם הגברי.</w:t>
      </w:r>
    </w:p>
    <w:p w14:paraId="4077EFA1" w14:textId="508DD939" w:rsidR="00CA5F5F" w:rsidRPr="00067493" w:rsidRDefault="00CA5F5F" w:rsidP="00686C50">
      <w:pPr>
        <w:bidi/>
        <w:spacing w:line="360" w:lineRule="auto"/>
        <w:jc w:val="center"/>
        <w:rPr>
          <w:rFonts w:asciiTheme="majorBidi" w:hAnsiTheme="majorBidi" w:cstheme="majorBidi"/>
          <w:b/>
          <w:bCs/>
          <w:szCs w:val="28"/>
          <w:u w:val="single"/>
          <w:rtl/>
        </w:rPr>
      </w:pPr>
      <w:r w:rsidRPr="00067493">
        <w:rPr>
          <w:rFonts w:asciiTheme="majorBidi" w:hAnsiTheme="majorBidi" w:cstheme="majorBidi"/>
          <w:b/>
          <w:bCs/>
          <w:szCs w:val="28"/>
          <w:u w:val="single"/>
          <w:rtl/>
        </w:rPr>
        <w:t>מהלך המחקר</w:t>
      </w:r>
    </w:p>
    <w:p w14:paraId="354DA95C" w14:textId="77777777" w:rsidR="00CA5F5F" w:rsidRPr="001E7F91" w:rsidRDefault="00CA5F5F" w:rsidP="001E7F91">
      <w:pPr>
        <w:bidi/>
        <w:spacing w:line="360" w:lineRule="auto"/>
        <w:jc w:val="both"/>
        <w:rPr>
          <w:rFonts w:asciiTheme="majorBidi" w:hAnsiTheme="majorBidi" w:cstheme="majorBidi"/>
          <w:noProof/>
          <w:bdr w:val="none" w:sz="0" w:space="0" w:color="auto" w:frame="1"/>
          <w:rtl/>
        </w:rPr>
      </w:pPr>
    </w:p>
    <w:p w14:paraId="7F66FED1" w14:textId="76CCB151" w:rsidR="00CA5F5F" w:rsidRPr="001E7F91" w:rsidRDefault="00576B0E" w:rsidP="001E7F91">
      <w:pPr>
        <w:keepNext/>
        <w:bidi/>
        <w:spacing w:line="360" w:lineRule="auto"/>
        <w:jc w:val="both"/>
        <w:rPr>
          <w:rFonts w:asciiTheme="majorBidi" w:hAnsiTheme="majorBidi" w:cstheme="majorBidi"/>
        </w:rPr>
      </w:pPr>
      <w:r w:rsidRPr="001E7F91">
        <w:rPr>
          <w:rFonts w:asciiTheme="majorBidi" w:hAnsiTheme="majorBidi" w:cstheme="majorBidi"/>
          <w:noProof/>
          <w:rtl/>
        </w:rPr>
        <w:drawing>
          <wp:inline distT="0" distB="0" distL="0" distR="0" wp14:anchorId="25BB73A1" wp14:editId="37A2C1AF">
            <wp:extent cx="5274310" cy="2576830"/>
            <wp:effectExtent l="0" t="0" r="0" b="1270"/>
            <wp:docPr id="260116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16491" name=""/>
                    <pic:cNvPicPr/>
                  </pic:nvPicPr>
                  <pic:blipFill>
                    <a:blip r:embed="rId11"/>
                    <a:stretch>
                      <a:fillRect/>
                    </a:stretch>
                  </pic:blipFill>
                  <pic:spPr>
                    <a:xfrm>
                      <a:off x="0" y="0"/>
                      <a:ext cx="5274310" cy="2576830"/>
                    </a:xfrm>
                    <a:prstGeom prst="rect">
                      <a:avLst/>
                    </a:prstGeom>
                  </pic:spPr>
                </pic:pic>
              </a:graphicData>
            </a:graphic>
          </wp:inline>
        </w:drawing>
      </w:r>
    </w:p>
    <w:p w14:paraId="2D4A944F" w14:textId="443F0DA7" w:rsidR="00CA5F5F" w:rsidRPr="001E7F91" w:rsidRDefault="00CA5F5F" w:rsidP="001E7F91">
      <w:pPr>
        <w:pStyle w:val="Caption"/>
        <w:jc w:val="both"/>
        <w:rPr>
          <w:rFonts w:asciiTheme="majorBidi" w:hAnsiTheme="majorBidi" w:cstheme="majorBidi"/>
          <w:rtl/>
        </w:rPr>
      </w:pPr>
      <w:bookmarkStart w:id="11" w:name="_Toc231663948"/>
      <w:r w:rsidRPr="001E7F91">
        <w:rPr>
          <w:rFonts w:asciiTheme="majorBidi" w:hAnsiTheme="majorBidi" w:cstheme="majorBidi"/>
          <w:rtl/>
        </w:rPr>
        <w:t xml:space="preserve">איור </w:t>
      </w:r>
      <w:r w:rsidR="006E54E4">
        <w:rPr>
          <w:rFonts w:asciiTheme="majorBidi" w:hAnsiTheme="majorBidi" w:cstheme="majorBidi" w:hint="cs"/>
          <w:rtl/>
        </w:rPr>
        <w:t>1</w:t>
      </w:r>
      <w:r w:rsidRPr="001E7F91">
        <w:rPr>
          <w:rFonts w:asciiTheme="majorBidi" w:hAnsiTheme="majorBidi" w:cstheme="majorBidi"/>
          <w:noProof/>
          <w:rtl/>
        </w:rPr>
        <w:t xml:space="preserve"> - העדפת מוצר מקומי על פי גיל</w:t>
      </w:r>
      <w:bookmarkEnd w:id="11"/>
    </w:p>
    <w:p w14:paraId="21286242" w14:textId="77777777" w:rsidR="00CA5F5F" w:rsidRPr="001E7F91" w:rsidRDefault="00CA5F5F" w:rsidP="001E7F91">
      <w:pPr>
        <w:bidi/>
        <w:spacing w:line="360" w:lineRule="auto"/>
        <w:jc w:val="both"/>
        <w:rPr>
          <w:rFonts w:asciiTheme="majorBidi" w:hAnsiTheme="majorBidi" w:cstheme="majorBidi"/>
          <w:rtl/>
        </w:rPr>
      </w:pPr>
    </w:p>
    <w:p w14:paraId="30173156" w14:textId="6B346DCB" w:rsidR="003F35A9" w:rsidRPr="001E7F91" w:rsidRDefault="00CA5F5F" w:rsidP="001E7F91">
      <w:pPr>
        <w:bidi/>
        <w:spacing w:line="360" w:lineRule="auto"/>
        <w:jc w:val="both"/>
        <w:rPr>
          <w:rFonts w:asciiTheme="majorBidi" w:hAnsiTheme="majorBidi" w:cstheme="majorBidi"/>
          <w:rtl/>
        </w:rPr>
      </w:pPr>
      <w:r w:rsidRPr="001E7F91">
        <w:rPr>
          <w:rFonts w:asciiTheme="majorBidi" w:hAnsiTheme="majorBidi" w:cstheme="majorBidi"/>
          <w:rtl/>
        </w:rPr>
        <w:t xml:space="preserve">כפי שניתן לראות באיור </w:t>
      </w:r>
      <w:r w:rsidR="006E54E4">
        <w:rPr>
          <w:rFonts w:asciiTheme="majorBidi" w:hAnsiTheme="majorBidi" w:cstheme="majorBidi" w:hint="cs"/>
          <w:rtl/>
        </w:rPr>
        <w:t>1</w:t>
      </w:r>
      <w:r w:rsidRPr="001E7F91">
        <w:rPr>
          <w:rFonts w:asciiTheme="majorBidi" w:hAnsiTheme="majorBidi" w:cstheme="majorBidi"/>
          <w:rtl/>
        </w:rPr>
        <w:t>, ובניגוד להשערת המחקר הראשונה, לא מסתמנת מגמה המעידה על קשר בין גיל הצרכן לבין העדפתו לתוצרת מקומית. בכל שלושת הקבוצות ישנה קבוצה של כ-50% שמעדיפים תוצר מקומי, עם עלייה לכ-60% בקרב קבוצת הגיל 35.5</w:t>
      </w:r>
      <w:r w:rsidRPr="001E7F91">
        <w:rPr>
          <w:rFonts w:asciiTheme="majorBidi" w:hAnsiTheme="majorBidi" w:cstheme="majorBidi"/>
        </w:rPr>
        <w:t>.</w:t>
      </w:r>
    </w:p>
    <w:p w14:paraId="04CC72B5" w14:textId="34A21B61" w:rsidR="003F35A9" w:rsidRPr="001E7F91" w:rsidRDefault="00C55CB9" w:rsidP="001E7F91">
      <w:pPr>
        <w:bidi/>
        <w:spacing w:line="360" w:lineRule="auto"/>
        <w:jc w:val="both"/>
        <w:rPr>
          <w:rFonts w:asciiTheme="majorBidi" w:hAnsiTheme="majorBidi" w:cstheme="majorBidi"/>
          <w:rtl/>
        </w:rPr>
      </w:pPr>
      <w:r w:rsidRPr="001E7F91">
        <w:rPr>
          <w:rFonts w:asciiTheme="majorBidi" w:hAnsiTheme="majorBidi" w:cstheme="majorBidi"/>
          <w:noProof/>
        </w:rPr>
        <w:lastRenderedPageBreak/>
        <mc:AlternateContent>
          <mc:Choice Requires="wps">
            <w:drawing>
              <wp:anchor distT="0" distB="0" distL="114300" distR="114300" simplePos="0" relativeHeight="251665408" behindDoc="1" locked="0" layoutInCell="1" allowOverlap="1" wp14:anchorId="4A011BF9" wp14:editId="0F9C0F2D">
                <wp:simplePos x="0" y="0"/>
                <wp:positionH relativeFrom="column">
                  <wp:posOffset>360680</wp:posOffset>
                </wp:positionH>
                <wp:positionV relativeFrom="paragraph">
                  <wp:posOffset>2818765</wp:posOffset>
                </wp:positionV>
                <wp:extent cx="4549140" cy="635"/>
                <wp:effectExtent l="0" t="0" r="0" b="0"/>
                <wp:wrapTight wrapText="bothSides">
                  <wp:wrapPolygon edited="0">
                    <wp:start x="0" y="0"/>
                    <wp:lineTo x="0" y="21600"/>
                    <wp:lineTo x="21600" y="21600"/>
                    <wp:lineTo x="21600" y="0"/>
                  </wp:wrapPolygon>
                </wp:wrapTight>
                <wp:docPr id="1198391144" name="תיבת טקסט 1"/>
                <wp:cNvGraphicFramePr/>
                <a:graphic xmlns:a="http://schemas.openxmlformats.org/drawingml/2006/main">
                  <a:graphicData uri="http://schemas.microsoft.com/office/word/2010/wordprocessingShape">
                    <wps:wsp>
                      <wps:cNvSpPr txBox="1"/>
                      <wps:spPr>
                        <a:xfrm>
                          <a:off x="0" y="0"/>
                          <a:ext cx="4549140" cy="635"/>
                        </a:xfrm>
                        <a:prstGeom prst="rect">
                          <a:avLst/>
                        </a:prstGeom>
                        <a:solidFill>
                          <a:prstClr val="white"/>
                        </a:solidFill>
                        <a:ln>
                          <a:noFill/>
                        </a:ln>
                      </wps:spPr>
                      <wps:txbx>
                        <w:txbxContent>
                          <w:p w14:paraId="382FEA50" w14:textId="1EBDF890" w:rsidR="00C55CB9" w:rsidRPr="00F11DA1" w:rsidRDefault="00C55CB9" w:rsidP="00C55CB9">
                            <w:pPr>
                              <w:pStyle w:val="Caption"/>
                            </w:pPr>
                            <w:bookmarkStart w:id="12" w:name="_Toc231663949"/>
                            <w:r>
                              <w:rPr>
                                <w:rtl/>
                              </w:rPr>
                              <w:t xml:space="preserve">איור </w:t>
                            </w:r>
                            <w:r w:rsidR="006E54E4">
                              <w:rPr>
                                <w:rFonts w:hint="cs"/>
                                <w:rtl/>
                              </w:rPr>
                              <w:t>2</w:t>
                            </w:r>
                            <w:r>
                              <w:rPr>
                                <w:noProof/>
                              </w:rPr>
                              <w:t xml:space="preserve"> </w:t>
                            </w:r>
                            <w:r>
                              <w:rPr>
                                <w:rFonts w:hint="cs"/>
                                <w:noProof/>
                                <w:rtl/>
                              </w:rPr>
                              <w:t>- התלפגות השפעת איכות ומחיר המוצר</w:t>
                            </w:r>
                            <w:bookmarkEnd w:id="12"/>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anchor>
            </w:drawing>
          </mc:Choice>
          <mc:Fallback>
            <w:pict>
              <v:shapetype w14:anchorId="4A011BF9" id="_x0000_t202" coordsize="21600,21600" o:spt="202" path="m,l,21600r21600,l21600,xe">
                <v:stroke joinstyle="miter"/>
                <v:path gradientshapeok="t" o:connecttype="rect"/>
              </v:shapetype>
              <v:shape id="_x0000_s1027" type="#_x0000_t202" style="position:absolute;left:0;text-align:left;margin-left:28.4pt;margin-top:221.95pt;width:358.2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" stroked="f">
                <v:textbox style="mso-fit-shape-to-text:t" inset="0,0,0,0">
                  <w:txbxContent>
                    <w:p w14:paraId="382FEA50" w14:textId="1EBDF890" w:rsidR="00C55CB9" w:rsidRPr="00F11DA1" w:rsidRDefault="00C55CB9" w:rsidP="00C55CB9">
                      <w:pPr>
                        <w:pStyle w:val="Caption"/>
                      </w:pPr>
                      <w:bookmarkStart w:id="13" w:name="_Toc231663949"/>
                      <w:r>
                        <w:rPr>
                          <w:rtl/>
                        </w:rPr>
                        <w:t xml:space="preserve">איור </w:t>
                      </w:r>
                      <w:r w:rsidR="006E54E4">
                        <w:rPr>
                          <w:rFonts w:hint="cs"/>
                          <w:rtl/>
                        </w:rPr>
                        <w:t>2</w:t>
                      </w:r>
                      <w:r>
                        <w:rPr>
                          <w:noProof/>
                        </w:rPr>
                        <w:t xml:space="preserve"> </w:t>
                      </w:r>
                      <w:r>
                        <w:rPr>
                          <w:rFonts w:hint="cs"/>
                          <w:noProof/>
                          <w:rtl/>
                        </w:rPr>
                        <w:t>- התלפגות השפעת איכות ומחיר המוצר</w:t>
                      </w:r>
                      <w:bookmarkEnd w:id="13"/>
                    </w:p>
                  </w:txbxContent>
                </v:textbox>
                <w10:wrap type="tight"/>
              </v:shape>
            </w:pict>
          </mc:Fallback>
        </mc:AlternateContent>
      </w:r>
      <w:r w:rsidR="003F35A9" w:rsidRPr="001E7F91">
        <w:rPr>
          <w:rFonts w:asciiTheme="majorBidi" w:hAnsiTheme="majorBidi" w:cstheme="majorBidi"/>
          <w:noProof/>
          <w:rtl/>
        </w:rPr>
        <w:drawing>
          <wp:anchor distT="0" distB="0" distL="114300" distR="114300" simplePos="0" relativeHeight="251663360" behindDoc="1" locked="0" layoutInCell="1" allowOverlap="1" wp14:anchorId="005996C0" wp14:editId="4207A001">
            <wp:simplePos x="0" y="0"/>
            <wp:positionH relativeFrom="margin">
              <wp:align>center</wp:align>
            </wp:positionH>
            <wp:positionV relativeFrom="paragraph">
              <wp:posOffset>26035</wp:posOffset>
            </wp:positionV>
            <wp:extent cx="4549140" cy="2735580"/>
            <wp:effectExtent l="0" t="0" r="3810" b="7620"/>
            <wp:wrapTight wrapText="bothSides">
              <wp:wrapPolygon edited="0">
                <wp:start x="0" y="0"/>
                <wp:lineTo x="0" y="21510"/>
                <wp:lineTo x="21528" y="21510"/>
                <wp:lineTo x="21528" y="0"/>
                <wp:lineTo x="0" y="0"/>
              </wp:wrapPolygon>
            </wp:wrapTight>
            <wp:docPr id="20228034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0340" name=""/>
                    <pic:cNvPicPr/>
                  </pic:nvPicPr>
                  <pic:blipFill rotWithShape="1">
                    <a:blip r:embed="rId12">
                      <a:extLst>
                        <a:ext uri="{28A0092B-C50C-407E-A947-70E740481C1C}">
                          <a14:useLocalDpi xmlns:a14="http://schemas.microsoft.com/office/drawing/2010/main" val="0"/>
                        </a:ext>
                      </a:extLst>
                    </a:blip>
                    <a:srcRect t="867" r="2769" b="1245"/>
                    <a:stretch>
                      <a:fillRect/>
                    </a:stretch>
                  </pic:blipFill>
                  <pic:spPr bwMode="auto">
                    <a:xfrm>
                      <a:off x="0" y="0"/>
                      <a:ext cx="4549140" cy="2735580"/>
                    </a:xfrm>
                    <a:prstGeom prst="rect">
                      <a:avLst/>
                    </a:prstGeom>
                    <a:ln>
                      <a:noFill/>
                    </a:ln>
                    <a:extLst>
                      <a:ext uri="{53640926-AAD7-44D8-BBD7-CCE9431645EC}">
                        <a14:shadowObscured xmlns:a14="http://schemas.microsoft.com/office/drawing/2010/main"/>
                      </a:ext>
                    </a:extLst>
                  </pic:spPr>
                </pic:pic>
              </a:graphicData>
            </a:graphic>
          </wp:anchor>
        </w:drawing>
      </w:r>
    </w:p>
    <w:p w14:paraId="325941A7" w14:textId="16671D30" w:rsidR="003F35A9" w:rsidRPr="001E7F91" w:rsidRDefault="003F35A9" w:rsidP="001E7F91">
      <w:pPr>
        <w:bidi/>
        <w:spacing w:line="360" w:lineRule="auto"/>
        <w:jc w:val="both"/>
        <w:rPr>
          <w:rFonts w:asciiTheme="majorBidi" w:hAnsiTheme="majorBidi" w:cstheme="majorBidi"/>
          <w:rtl/>
        </w:rPr>
      </w:pPr>
    </w:p>
    <w:p w14:paraId="25386A7A" w14:textId="77777777" w:rsidR="003F35A9" w:rsidRPr="001E7F91" w:rsidRDefault="003F35A9" w:rsidP="001E7F91">
      <w:pPr>
        <w:bidi/>
        <w:spacing w:line="360" w:lineRule="auto"/>
        <w:jc w:val="both"/>
        <w:rPr>
          <w:rFonts w:asciiTheme="majorBidi" w:hAnsiTheme="majorBidi" w:cstheme="majorBidi"/>
          <w:rtl/>
        </w:rPr>
      </w:pPr>
      <w:r w:rsidRPr="001E7F91">
        <w:rPr>
          <w:rFonts w:asciiTheme="majorBidi" w:hAnsiTheme="majorBidi" w:cstheme="majorBidi"/>
          <w:rtl/>
        </w:rPr>
        <w:t>בחינת התפלגות התשובות לשאלות העוסקות בחשיבות האיכות והשפעת המחיר, בחלוקה לפי קבוצות גיל, מעלה כי קיימת רמת חשיבות גבוהה ודומה יחסית לאיכות המוצר בקרב כלל הגילאים, כאשר החציון בכל הקבוצות נע סביב ערך של 5. לעומת זאת, בנוגע להשפעת המחיר, ניתן להבחין בשונות רבה יותר בקרב קבוצת הגיל המבוגרת (41+), המציגה טווח תשובות רחב יותר והשפעה ניכרת של רמת המחיר על החלטות הרכישה בהשוואה לקבוצות הגיל הצעירות. ממצאים אלו מרמזים כי בעוד שאיכות המוצר נתפסת כמרכיב קריטי ואחיד בחשיבותו לכלל הצרכנים במדגם, רגישות למחיר עשויה להוות גורם מבדיל התלוי בגיל הצרכן.</w:t>
      </w:r>
    </w:p>
    <w:p w14:paraId="42A17ADA" w14:textId="2D08FC17" w:rsidR="00A50994" w:rsidRPr="001E7F91" w:rsidRDefault="00A50994" w:rsidP="001E7F91">
      <w:pPr>
        <w:bidi/>
        <w:spacing w:line="360" w:lineRule="auto"/>
        <w:jc w:val="both"/>
        <w:rPr>
          <w:rFonts w:asciiTheme="majorBidi" w:hAnsiTheme="majorBidi" w:cstheme="majorBidi"/>
          <w:rtl/>
        </w:rPr>
      </w:pPr>
      <w:r w:rsidRPr="001E7F91">
        <w:rPr>
          <w:rFonts w:asciiTheme="majorBidi" w:hAnsiTheme="majorBidi" w:cstheme="majorBidi"/>
          <w:rtl/>
        </w:rPr>
        <w:t xml:space="preserve">כחלק מניסיון לבחון את תפיסות הציבור בנוגע להשלכותיה של הרפורמה, שאלות המחקר התמקדו גם בעמדות הצרכנים ביחס להשפעותיה הצפויות על סל הצריכה ואיכות המוצרים. ממצאים אלו, המובאים באיור 4, </w:t>
      </w:r>
      <w:r w:rsidR="00EB711F" w:rsidRPr="001E7F91">
        <w:rPr>
          <w:rFonts w:asciiTheme="majorBidi" w:hAnsiTheme="majorBidi" w:cstheme="majorBidi"/>
          <w:rtl/>
        </w:rPr>
        <w:t>מאפשרים לאפיין את עמדות הצרכנים</w:t>
      </w:r>
      <w:r w:rsidRPr="001E7F91">
        <w:rPr>
          <w:rFonts w:asciiTheme="majorBidi" w:hAnsiTheme="majorBidi" w:cstheme="majorBidi"/>
          <w:rtl/>
        </w:rPr>
        <w:t xml:space="preserve"> כפי שבא</w:t>
      </w:r>
      <w:r w:rsidR="00EB711F" w:rsidRPr="001E7F91">
        <w:rPr>
          <w:rFonts w:asciiTheme="majorBidi" w:hAnsiTheme="majorBidi" w:cstheme="majorBidi"/>
          <w:rtl/>
        </w:rPr>
        <w:t>ו</w:t>
      </w:r>
      <w:r w:rsidRPr="001E7F91">
        <w:rPr>
          <w:rFonts w:asciiTheme="majorBidi" w:hAnsiTheme="majorBidi" w:cstheme="majorBidi"/>
          <w:rtl/>
        </w:rPr>
        <w:t xml:space="preserve"> לידי ביטוי במחקר.</w:t>
      </w:r>
    </w:p>
    <w:p w14:paraId="2F41A02A" w14:textId="77777777" w:rsidR="0093391A" w:rsidRPr="001E7F91" w:rsidRDefault="0093391A" w:rsidP="001E7F91">
      <w:pPr>
        <w:keepNext/>
        <w:bidi/>
        <w:spacing w:line="360" w:lineRule="auto"/>
        <w:jc w:val="both"/>
        <w:rPr>
          <w:rFonts w:asciiTheme="majorBidi" w:hAnsiTheme="majorBidi" w:cstheme="majorBidi"/>
        </w:rPr>
      </w:pPr>
      <w:r w:rsidRPr="001E7F91">
        <w:rPr>
          <w:rFonts w:asciiTheme="majorBidi" w:hAnsiTheme="majorBidi" w:cstheme="majorBidi"/>
          <w:noProof/>
          <w:rtl/>
        </w:rPr>
        <w:lastRenderedPageBreak/>
        <w:drawing>
          <wp:inline distT="0" distB="0" distL="0" distR="0" wp14:anchorId="669D9E44" wp14:editId="356826E2">
            <wp:extent cx="5274310" cy="3159125"/>
            <wp:effectExtent l="0" t="0" r="2540" b="3175"/>
            <wp:docPr id="91909582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95826" name=""/>
                    <pic:cNvPicPr/>
                  </pic:nvPicPr>
                  <pic:blipFill>
                    <a:blip r:embed="rId13"/>
                    <a:stretch>
                      <a:fillRect/>
                    </a:stretch>
                  </pic:blipFill>
                  <pic:spPr>
                    <a:xfrm>
                      <a:off x="0" y="0"/>
                      <a:ext cx="5274310" cy="3159125"/>
                    </a:xfrm>
                    <a:prstGeom prst="rect">
                      <a:avLst/>
                    </a:prstGeom>
                  </pic:spPr>
                </pic:pic>
              </a:graphicData>
            </a:graphic>
          </wp:inline>
        </w:drawing>
      </w:r>
    </w:p>
    <w:p w14:paraId="0534BC32" w14:textId="2A7FE803" w:rsidR="00F3773F" w:rsidRPr="001E7F91" w:rsidRDefault="0093391A" w:rsidP="001E7F91">
      <w:pPr>
        <w:pStyle w:val="Caption"/>
        <w:jc w:val="both"/>
        <w:rPr>
          <w:rFonts w:asciiTheme="majorBidi" w:hAnsiTheme="majorBidi" w:cstheme="majorBidi"/>
          <w:rtl/>
        </w:rPr>
      </w:pPr>
      <w:bookmarkStart w:id="13" w:name="_Toc231663950"/>
      <w:r w:rsidRPr="001E7F91">
        <w:rPr>
          <w:rFonts w:asciiTheme="majorBidi" w:hAnsiTheme="majorBidi" w:cstheme="majorBidi"/>
          <w:rtl/>
        </w:rPr>
        <w:t xml:space="preserve">איור </w:t>
      </w:r>
      <w:r w:rsidR="006E54E4">
        <w:rPr>
          <w:rFonts w:asciiTheme="majorBidi" w:hAnsiTheme="majorBidi" w:cstheme="majorBidi" w:hint="cs"/>
          <w:rtl/>
        </w:rPr>
        <w:t>3</w:t>
      </w:r>
      <w:r w:rsidRPr="001E7F91">
        <w:rPr>
          <w:rFonts w:asciiTheme="majorBidi" w:hAnsiTheme="majorBidi" w:cstheme="majorBidi"/>
          <w:noProof/>
          <w:rtl/>
        </w:rPr>
        <w:t xml:space="preserve"> - דעת הצרכן על השפעתה של הרפורמה על איכות ומחיר המוצרים</w:t>
      </w:r>
      <w:bookmarkEnd w:id="13"/>
    </w:p>
    <w:p w14:paraId="049A6558" w14:textId="484AF673" w:rsidR="00091F19" w:rsidRPr="001E7F91" w:rsidRDefault="00E03D3D" w:rsidP="001E7F91">
      <w:pPr>
        <w:bidi/>
        <w:spacing w:line="360" w:lineRule="auto"/>
        <w:jc w:val="both"/>
        <w:rPr>
          <w:rFonts w:asciiTheme="majorBidi" w:hAnsiTheme="majorBidi" w:cstheme="majorBidi"/>
          <w:rtl/>
        </w:rPr>
      </w:pPr>
      <w:r w:rsidRPr="001E7F91">
        <w:rPr>
          <w:rFonts w:asciiTheme="majorBidi" w:hAnsiTheme="majorBidi" w:cstheme="majorBidi"/>
          <w:rtl/>
        </w:rPr>
        <w:t xml:space="preserve">ממצאי השאלון , כפי שהם מוצגים באיור </w:t>
      </w:r>
      <w:r w:rsidR="006E54E4">
        <w:rPr>
          <w:rFonts w:asciiTheme="majorBidi" w:hAnsiTheme="majorBidi" w:cstheme="majorBidi" w:hint="cs"/>
          <w:rtl/>
        </w:rPr>
        <w:t>3</w:t>
      </w:r>
      <w:r w:rsidRPr="001E7F91">
        <w:rPr>
          <w:rFonts w:asciiTheme="majorBidi" w:hAnsiTheme="majorBidi" w:cstheme="majorBidi"/>
          <w:rtl/>
        </w:rPr>
        <w:t>, מעידים כי תפיסות הצרכנים כלפי רפורמת הייבוא נותרות יציבות בקרב כלל קבוצות הגיל. בנוגע להשפעת הרפורמה על מחירי המוצרים, הציבור נוקט בעמדה ניטרלית (</w:t>
      </w:r>
      <m:oMath>
        <m:acc>
          <m:accPr>
            <m:chr m:val="̅"/>
            <m:ctrlPr>
              <w:rPr>
                <w:rFonts w:ascii="Cambria Math" w:hAnsi="Cambria Math" w:cstheme="majorBidi"/>
                <w:i/>
              </w:rPr>
            </m:ctrlPr>
          </m:accPr>
          <m:e>
            <m:r>
              <w:rPr>
                <w:rFonts w:ascii="Cambria Math" w:hAnsi="Cambria Math" w:cstheme="majorBidi"/>
              </w:rPr>
              <m:t>x</m:t>
            </m:r>
          </m:e>
        </m:acc>
        <m:r>
          <w:rPr>
            <w:rFonts w:ascii="Cambria Math" w:hAnsi="Cambria Math" w:cstheme="majorBidi"/>
          </w:rPr>
          <m:t>≈3.0</m:t>
        </m:r>
      </m:oMath>
      <w:r w:rsidRPr="001E7F91">
        <w:rPr>
          <w:rFonts w:asciiTheme="majorBidi" w:hAnsiTheme="majorBidi" w:cstheme="majorBidi"/>
          <w:rtl/>
        </w:rPr>
        <w:t>), המצביעה על ספקנות מתונה בדבר הוזלה ממשית של יוקר המחיה. מנגד, בממד איכות המוצר, הצרכנים מביעים חשש מפגיעה בטיב המצרכים (</w:t>
      </w:r>
      <m:oMath>
        <m:acc>
          <m:accPr>
            <m:chr m:val="̅"/>
            <m:ctrlPr>
              <w:rPr>
                <w:rFonts w:ascii="Cambria Math" w:hAnsi="Cambria Math" w:cstheme="majorBidi"/>
                <w:i/>
              </w:rPr>
            </m:ctrlPr>
          </m:accPr>
          <m:e>
            <m:r>
              <w:rPr>
                <w:rFonts w:ascii="Cambria Math" w:hAnsi="Cambria Math" w:cstheme="majorBidi"/>
              </w:rPr>
              <m:t>x</m:t>
            </m:r>
          </m:e>
        </m:acc>
        <m:r>
          <w:rPr>
            <w:rFonts w:ascii="Cambria Math" w:hAnsi="Cambria Math" w:cstheme="majorBidi"/>
          </w:rPr>
          <m:t>≈3.5</m:t>
        </m:r>
      </m:oMath>
      <w:r w:rsidRPr="001E7F91">
        <w:rPr>
          <w:rFonts w:asciiTheme="majorBidi" w:hAnsiTheme="majorBidi" w:cstheme="majorBidi"/>
          <w:rtl/>
        </w:rPr>
        <w:t>), עובדה המלמדת כי פתיחת השוק לייבוא נתפסת כסיכון פוטנציאלי לאיכות המוצרים הזמינים לצרכן הישראלי. עקביות מגמות אלו לאורך כלל קבוצות הגיל מלמדת כי תפיסת השלכות הרפורמה אינה נגזרת ממשתנה הגיל, אלא משקפת הלך רוח צרכני גורף בנוגע לשינויים בשוק המקומי.</w:t>
      </w:r>
    </w:p>
    <w:p w14:paraId="4088C502" w14:textId="77777777" w:rsidR="00091F19" w:rsidRPr="001E7F91" w:rsidRDefault="00091F19" w:rsidP="001E7F91">
      <w:pPr>
        <w:bidi/>
        <w:spacing w:line="360" w:lineRule="auto"/>
        <w:jc w:val="both"/>
        <w:rPr>
          <w:rFonts w:asciiTheme="majorBidi" w:hAnsiTheme="majorBidi" w:cstheme="majorBidi"/>
          <w:rtl/>
        </w:rPr>
      </w:pPr>
    </w:p>
    <w:p w14:paraId="0207EB5C" w14:textId="77777777" w:rsidR="00091F19" w:rsidRPr="001E7F91" w:rsidRDefault="00091F19" w:rsidP="001E7F91">
      <w:pPr>
        <w:bidi/>
        <w:spacing w:line="360" w:lineRule="auto"/>
        <w:jc w:val="both"/>
        <w:rPr>
          <w:rFonts w:asciiTheme="majorBidi" w:hAnsiTheme="majorBidi" w:cstheme="majorBidi"/>
          <w:rtl/>
        </w:rPr>
      </w:pPr>
    </w:p>
    <w:p w14:paraId="29C16327" w14:textId="77777777" w:rsidR="00091F19" w:rsidRPr="001E7F91" w:rsidRDefault="00091F19" w:rsidP="001E7F91">
      <w:pPr>
        <w:bidi/>
        <w:spacing w:line="360" w:lineRule="auto"/>
        <w:jc w:val="both"/>
        <w:rPr>
          <w:rFonts w:asciiTheme="majorBidi" w:hAnsiTheme="majorBidi" w:cstheme="majorBidi"/>
          <w:rtl/>
        </w:rPr>
      </w:pPr>
    </w:p>
    <w:p w14:paraId="7E719087" w14:textId="77777777" w:rsidR="00091F19" w:rsidRPr="001E7F91" w:rsidRDefault="00091F19" w:rsidP="001E7F91">
      <w:pPr>
        <w:bidi/>
        <w:spacing w:line="360" w:lineRule="auto"/>
        <w:jc w:val="both"/>
        <w:rPr>
          <w:rFonts w:asciiTheme="majorBidi" w:hAnsiTheme="majorBidi" w:cstheme="majorBidi"/>
          <w:rtl/>
        </w:rPr>
      </w:pPr>
    </w:p>
    <w:p w14:paraId="0B5FC1C7" w14:textId="77777777" w:rsidR="0033375C" w:rsidRPr="001E7F91" w:rsidRDefault="0033375C" w:rsidP="001E7F91">
      <w:pPr>
        <w:bidi/>
        <w:spacing w:line="360" w:lineRule="auto"/>
        <w:jc w:val="both"/>
        <w:rPr>
          <w:rFonts w:asciiTheme="majorBidi" w:hAnsiTheme="majorBidi" w:cstheme="majorBidi"/>
          <w:rtl/>
        </w:rPr>
      </w:pPr>
    </w:p>
    <w:p w14:paraId="03F80F64" w14:textId="77777777" w:rsidR="005117DF" w:rsidRDefault="005117DF" w:rsidP="001E7F91">
      <w:pPr>
        <w:bidi/>
        <w:rPr>
          <w:rFonts w:asciiTheme="majorBidi" w:hAnsiTheme="majorBidi" w:cstheme="majorBidi"/>
          <w:rtl/>
        </w:rPr>
      </w:pPr>
    </w:p>
    <w:p w14:paraId="2792A6CB" w14:textId="77777777" w:rsidR="00512D46" w:rsidRDefault="00512D46" w:rsidP="00512D46">
      <w:pPr>
        <w:bidi/>
        <w:rPr>
          <w:rFonts w:asciiTheme="majorBidi" w:hAnsiTheme="majorBidi" w:cstheme="majorBidi"/>
          <w:rtl/>
        </w:rPr>
      </w:pPr>
    </w:p>
    <w:p w14:paraId="160B2755" w14:textId="77777777" w:rsidR="00512D46" w:rsidRDefault="00512D46" w:rsidP="00512D46">
      <w:pPr>
        <w:bidi/>
        <w:rPr>
          <w:rFonts w:asciiTheme="majorBidi" w:hAnsiTheme="majorBidi" w:cstheme="majorBidi"/>
          <w:rtl/>
        </w:rPr>
      </w:pPr>
    </w:p>
    <w:p w14:paraId="521AF5D1" w14:textId="77777777" w:rsidR="00C86309" w:rsidRDefault="00C86309" w:rsidP="00C86309">
      <w:pPr>
        <w:bidi/>
        <w:rPr>
          <w:rFonts w:asciiTheme="majorBidi" w:hAnsiTheme="majorBidi" w:cstheme="majorBidi"/>
          <w:rtl/>
        </w:rPr>
      </w:pPr>
    </w:p>
    <w:p w14:paraId="3557C233" w14:textId="77777777" w:rsidR="00C86309" w:rsidRDefault="00C86309" w:rsidP="00C86309">
      <w:pPr>
        <w:bidi/>
        <w:rPr>
          <w:rFonts w:asciiTheme="majorBidi" w:hAnsiTheme="majorBidi" w:cstheme="majorBidi"/>
          <w:rtl/>
        </w:rPr>
      </w:pPr>
    </w:p>
    <w:p w14:paraId="63BB9E57" w14:textId="77777777" w:rsidR="00C86309" w:rsidRDefault="00C86309" w:rsidP="00C86309">
      <w:pPr>
        <w:bidi/>
        <w:rPr>
          <w:rFonts w:asciiTheme="majorBidi" w:hAnsiTheme="majorBidi" w:cstheme="majorBidi"/>
          <w:rtl/>
        </w:rPr>
      </w:pPr>
    </w:p>
    <w:p w14:paraId="0120AC97" w14:textId="77777777" w:rsidR="00C86309" w:rsidRDefault="00C86309" w:rsidP="00C86309">
      <w:pPr>
        <w:bidi/>
        <w:rPr>
          <w:rFonts w:asciiTheme="majorBidi" w:hAnsiTheme="majorBidi" w:cstheme="majorBidi"/>
          <w:rtl/>
        </w:rPr>
      </w:pPr>
    </w:p>
    <w:p w14:paraId="0B633A8C" w14:textId="77777777" w:rsidR="00C86309" w:rsidRDefault="00C86309" w:rsidP="00C86309">
      <w:pPr>
        <w:bidi/>
        <w:rPr>
          <w:rFonts w:asciiTheme="majorBidi" w:hAnsiTheme="majorBidi" w:cstheme="majorBidi"/>
          <w:rtl/>
        </w:rPr>
      </w:pPr>
    </w:p>
    <w:p w14:paraId="6EA537C2" w14:textId="77777777" w:rsidR="00C86309" w:rsidRDefault="00C86309" w:rsidP="00C86309">
      <w:pPr>
        <w:bidi/>
        <w:rPr>
          <w:rFonts w:asciiTheme="majorBidi" w:hAnsiTheme="majorBidi" w:cstheme="majorBidi"/>
          <w:rtl/>
        </w:rPr>
      </w:pPr>
    </w:p>
    <w:p w14:paraId="091F7986" w14:textId="77777777" w:rsidR="00C86309" w:rsidRDefault="00C86309" w:rsidP="00C86309">
      <w:pPr>
        <w:bidi/>
        <w:rPr>
          <w:rFonts w:asciiTheme="majorBidi" w:hAnsiTheme="majorBidi" w:cstheme="majorBidi"/>
          <w:rtl/>
        </w:rPr>
      </w:pPr>
    </w:p>
    <w:p w14:paraId="03377C5E" w14:textId="77777777" w:rsidR="00C86309" w:rsidRDefault="00C86309" w:rsidP="00C86309">
      <w:pPr>
        <w:bidi/>
        <w:rPr>
          <w:rFonts w:asciiTheme="majorBidi" w:hAnsiTheme="majorBidi" w:cstheme="majorBidi"/>
          <w:rtl/>
        </w:rPr>
      </w:pPr>
    </w:p>
    <w:p w14:paraId="47B2FA0D" w14:textId="77777777" w:rsidR="000025F2" w:rsidRPr="001E7F91" w:rsidRDefault="000025F2" w:rsidP="000025F2">
      <w:pPr>
        <w:bidi/>
        <w:rPr>
          <w:rFonts w:asciiTheme="majorBidi" w:hAnsiTheme="majorBidi" w:cstheme="majorBidi"/>
          <w:rtl/>
        </w:rPr>
      </w:pPr>
    </w:p>
    <w:p w14:paraId="1B642D39" w14:textId="77777777" w:rsidR="000204A1" w:rsidRPr="00067493" w:rsidRDefault="000204A1" w:rsidP="001E7F91">
      <w:pPr>
        <w:bidi/>
        <w:spacing w:line="360" w:lineRule="auto"/>
        <w:jc w:val="center"/>
        <w:rPr>
          <w:rFonts w:asciiTheme="majorBidi" w:hAnsiTheme="majorBidi" w:cstheme="majorBidi"/>
          <w:b/>
          <w:bCs/>
          <w:sz w:val="28"/>
          <w:szCs w:val="28"/>
          <w:u w:val="single"/>
          <w:rtl/>
        </w:rPr>
      </w:pPr>
      <w:r w:rsidRPr="00067493">
        <w:rPr>
          <w:rFonts w:asciiTheme="majorBidi" w:hAnsiTheme="majorBidi" w:cstheme="majorBidi"/>
          <w:b/>
          <w:bCs/>
          <w:sz w:val="28"/>
          <w:szCs w:val="28"/>
          <w:u w:val="single"/>
          <w:rtl/>
        </w:rPr>
        <w:lastRenderedPageBreak/>
        <w:t>עיבוד מקדים של הנתונים</w:t>
      </w:r>
    </w:p>
    <w:p w14:paraId="6D27AE2F" w14:textId="77777777" w:rsidR="000204A1" w:rsidRPr="001E7F91" w:rsidRDefault="000204A1" w:rsidP="001E7F91">
      <w:pPr>
        <w:bidi/>
        <w:spacing w:line="360" w:lineRule="auto"/>
        <w:rPr>
          <w:rFonts w:asciiTheme="majorBidi" w:hAnsiTheme="majorBidi" w:cstheme="majorBidi"/>
          <w:rtl/>
        </w:rPr>
      </w:pPr>
      <w:r w:rsidRPr="001E7F91">
        <w:rPr>
          <w:rFonts w:asciiTheme="majorBidi" w:hAnsiTheme="majorBidi" w:cstheme="majorBidi"/>
          <w:rtl/>
        </w:rPr>
        <w:t>בשלב הראשון של ניתוח הנתונים, בוצע תהליך של ניקוי ועיבוד מקדים למסד הנתונים הגולמי שהורד ישירות מ-</w:t>
      </w:r>
      <w:r w:rsidRPr="001E7F91">
        <w:rPr>
          <w:rFonts w:asciiTheme="majorBidi" w:hAnsiTheme="majorBidi" w:cstheme="majorBidi"/>
        </w:rPr>
        <w:t>Google Forms</w:t>
      </w:r>
      <w:r w:rsidRPr="001E7F91">
        <w:rPr>
          <w:rFonts w:asciiTheme="majorBidi" w:hAnsiTheme="majorBidi" w:cstheme="majorBidi"/>
          <w:rtl/>
        </w:rPr>
        <w:t xml:space="preserve"> כקובץ </w:t>
      </w:r>
      <w:r w:rsidRPr="001E7F91">
        <w:rPr>
          <w:rFonts w:asciiTheme="majorBidi" w:hAnsiTheme="majorBidi" w:cstheme="majorBidi"/>
        </w:rPr>
        <w:t>csv</w:t>
      </w:r>
      <w:r w:rsidRPr="001E7F91">
        <w:rPr>
          <w:rFonts w:asciiTheme="majorBidi" w:hAnsiTheme="majorBidi" w:cstheme="majorBidi"/>
          <w:rtl/>
        </w:rPr>
        <w:t xml:space="preserve"> והועלה לתוכנת </w:t>
      </w:r>
      <w:r w:rsidRPr="001E7F91">
        <w:rPr>
          <w:rFonts w:asciiTheme="majorBidi" w:hAnsiTheme="majorBidi" w:cstheme="majorBidi"/>
        </w:rPr>
        <w:t>R</w:t>
      </w:r>
      <w:r w:rsidRPr="001E7F91">
        <w:rPr>
          <w:rFonts w:asciiTheme="majorBidi" w:hAnsiTheme="majorBidi" w:cstheme="majorBidi"/>
          <w:rtl/>
        </w:rPr>
        <w:t xml:space="preserve">. ראשית, שינינו את שמות המשתנים מעברית לאנגלית למען נוחות העבודה בתוכנת </w:t>
      </w:r>
      <w:r w:rsidRPr="001E7F91">
        <w:rPr>
          <w:rFonts w:asciiTheme="majorBidi" w:hAnsiTheme="majorBidi" w:cstheme="majorBidi"/>
        </w:rPr>
        <w:t>R</w:t>
      </w:r>
      <w:r w:rsidRPr="001E7F91">
        <w:rPr>
          <w:rFonts w:asciiTheme="majorBidi" w:hAnsiTheme="majorBidi" w:cstheme="majorBidi"/>
          <w:rtl/>
        </w:rPr>
        <w:t>:</w:t>
      </w:r>
    </w:p>
    <w:p w14:paraId="225A2902" w14:textId="7F581326" w:rsidR="00A00921" w:rsidRPr="001E7F91" w:rsidRDefault="00A00921" w:rsidP="001E7F91">
      <w:pPr>
        <w:pStyle w:val="Caption"/>
        <w:keepNext/>
        <w:rPr>
          <w:rFonts w:asciiTheme="majorBidi" w:hAnsiTheme="majorBidi" w:cstheme="majorBidi"/>
        </w:rPr>
      </w:pPr>
      <w:bookmarkStart w:id="14" w:name="_Toc231663946"/>
      <w:r w:rsidRPr="001E7F91">
        <w:rPr>
          <w:rFonts w:asciiTheme="majorBidi" w:hAnsiTheme="majorBidi" w:cstheme="majorBidi"/>
          <w:rtl/>
        </w:rPr>
        <w:t xml:space="preserve">טבלה </w:t>
      </w:r>
      <w:r w:rsidRPr="001E7F91">
        <w:rPr>
          <w:rFonts w:asciiTheme="majorBidi" w:hAnsiTheme="majorBidi" w:cstheme="majorBidi"/>
          <w:rtl/>
        </w:rPr>
        <w:fldChar w:fldCharType="begin"/>
      </w:r>
      <w:r w:rsidRPr="001E7F91">
        <w:rPr>
          <w:rFonts w:asciiTheme="majorBidi" w:hAnsiTheme="majorBidi" w:cstheme="majorBidi"/>
          <w:rtl/>
        </w:rPr>
        <w:instrText xml:space="preserve"> </w:instrText>
      </w:r>
      <w:r w:rsidRPr="001E7F91">
        <w:rPr>
          <w:rFonts w:asciiTheme="majorBidi" w:hAnsiTheme="majorBidi" w:cstheme="majorBidi"/>
        </w:rPr>
        <w:instrText>SEQ</w:instrText>
      </w:r>
      <w:r w:rsidRPr="001E7F91">
        <w:rPr>
          <w:rFonts w:asciiTheme="majorBidi" w:hAnsiTheme="majorBidi" w:cstheme="majorBidi"/>
          <w:rtl/>
        </w:rPr>
        <w:instrText xml:space="preserve"> טבלה \* </w:instrText>
      </w:r>
      <w:r w:rsidRPr="001E7F91">
        <w:rPr>
          <w:rFonts w:asciiTheme="majorBidi" w:hAnsiTheme="majorBidi" w:cstheme="majorBidi"/>
        </w:rPr>
        <w:instrText>ARABIC</w:instrText>
      </w:r>
      <w:r w:rsidRPr="001E7F91">
        <w:rPr>
          <w:rFonts w:asciiTheme="majorBidi" w:hAnsiTheme="majorBidi" w:cstheme="majorBidi"/>
          <w:rtl/>
        </w:rPr>
        <w:instrText xml:space="preserve"> </w:instrText>
      </w:r>
      <w:r w:rsidRPr="001E7F91">
        <w:rPr>
          <w:rFonts w:asciiTheme="majorBidi" w:hAnsiTheme="majorBidi" w:cstheme="majorBidi"/>
          <w:rtl/>
        </w:rPr>
        <w:fldChar w:fldCharType="separate"/>
      </w:r>
      <w:r w:rsidR="007C479E">
        <w:rPr>
          <w:rFonts w:asciiTheme="majorBidi" w:hAnsiTheme="majorBidi" w:cstheme="majorBidi"/>
          <w:noProof/>
          <w:rtl/>
        </w:rPr>
        <w:t>3</w:t>
      </w:r>
      <w:r w:rsidRPr="001E7F91">
        <w:rPr>
          <w:rFonts w:asciiTheme="majorBidi" w:hAnsiTheme="majorBidi" w:cstheme="majorBidi"/>
          <w:rtl/>
        </w:rPr>
        <w:fldChar w:fldCharType="end"/>
      </w:r>
      <w:r w:rsidRPr="001E7F91">
        <w:rPr>
          <w:rFonts w:asciiTheme="majorBidi" w:hAnsiTheme="majorBidi" w:cstheme="majorBidi"/>
          <w:noProof/>
        </w:rPr>
        <w:t xml:space="preserve"> -</w:t>
      </w:r>
      <w:r w:rsidRPr="001E7F91">
        <w:rPr>
          <w:rFonts w:asciiTheme="majorBidi" w:hAnsiTheme="majorBidi" w:cstheme="majorBidi"/>
          <w:noProof/>
          <w:rtl/>
        </w:rPr>
        <w:t xml:space="preserve"> נתוני המחקר משתנים מוסברים ומסבירים</w:t>
      </w:r>
      <w:bookmarkEnd w:id="14"/>
    </w:p>
    <w:p w14:paraId="3A09F049" w14:textId="77777777" w:rsidR="000204A1" w:rsidRPr="001E7F91" w:rsidRDefault="000204A1" w:rsidP="001E7F91">
      <w:pPr>
        <w:bidi/>
        <w:spacing w:line="360" w:lineRule="auto"/>
        <w:rPr>
          <w:rFonts w:asciiTheme="majorBidi" w:hAnsiTheme="majorBidi" w:cstheme="majorBidi"/>
          <w:rtl/>
        </w:rPr>
      </w:pPr>
      <w:r w:rsidRPr="001E7F91">
        <w:rPr>
          <w:rFonts w:asciiTheme="majorBidi" w:hAnsiTheme="majorBidi" w:cstheme="majorBidi"/>
          <w:noProof/>
          <w:bdr w:val="none" w:sz="0" w:space="0" w:color="auto" w:frame="1"/>
        </w:rPr>
        <w:drawing>
          <wp:inline distT="0" distB="0" distL="0" distR="0" wp14:anchorId="7B8ABBD8" wp14:editId="1455467B">
            <wp:extent cx="5274310" cy="3394710"/>
            <wp:effectExtent l="0" t="0" r="2540" b="0"/>
            <wp:docPr id="1575380670"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4710"/>
                    </a:xfrm>
                    <a:prstGeom prst="rect">
                      <a:avLst/>
                    </a:prstGeom>
                    <a:noFill/>
                    <a:ln>
                      <a:noFill/>
                    </a:ln>
                  </pic:spPr>
                </pic:pic>
              </a:graphicData>
            </a:graphic>
          </wp:inline>
        </w:drawing>
      </w:r>
    </w:p>
    <w:p w14:paraId="2A53F5A4" w14:textId="77777777" w:rsidR="000204A1" w:rsidRPr="001E7F91" w:rsidRDefault="000204A1" w:rsidP="001E7F91">
      <w:pPr>
        <w:bidi/>
        <w:spacing w:line="360" w:lineRule="auto"/>
        <w:jc w:val="both"/>
        <w:rPr>
          <w:rFonts w:asciiTheme="majorBidi" w:hAnsiTheme="majorBidi" w:cstheme="majorBidi"/>
          <w:rtl/>
        </w:rPr>
      </w:pPr>
    </w:p>
    <w:p w14:paraId="3B7F1B68" w14:textId="5269931A" w:rsidR="000204A1" w:rsidRPr="001E7F91" w:rsidRDefault="000204A1" w:rsidP="001E7F91">
      <w:pPr>
        <w:bidi/>
        <w:spacing w:line="360" w:lineRule="auto"/>
        <w:jc w:val="both"/>
        <w:rPr>
          <w:rFonts w:asciiTheme="majorBidi" w:hAnsiTheme="majorBidi" w:cstheme="majorBidi"/>
          <w:rtl/>
        </w:rPr>
      </w:pPr>
      <w:r w:rsidRPr="001E7F91">
        <w:rPr>
          <w:rFonts w:asciiTheme="majorBidi" w:hAnsiTheme="majorBidi" w:cstheme="majorBidi"/>
          <w:rtl/>
        </w:rPr>
        <w:t>סיננו את המשיבים שלא ענו בהצלחה בשאלת הבקרה, כך שהוצאו 12 שורות ונשארו 194 תצפיות. לאחר מכן, ערכנו בדיקה לזיהוי נתונים חסרים (</w:t>
      </w:r>
      <w:r w:rsidRPr="001E7F91">
        <w:rPr>
          <w:rFonts w:asciiTheme="majorBidi" w:hAnsiTheme="majorBidi" w:cstheme="majorBidi"/>
        </w:rPr>
        <w:t>NA</w:t>
      </w:r>
      <w:r w:rsidRPr="001E7F91">
        <w:rPr>
          <w:rFonts w:asciiTheme="majorBidi" w:hAnsiTheme="majorBidi" w:cstheme="majorBidi"/>
          <w:rtl/>
        </w:rPr>
        <w:t xml:space="preserve">), ונמצאו 12 תאים חסרים בשאלות העמדה וכן בשאלות הדמוגרפיות. בשאלות העמדה שנמדדו בסולם 1-5, הוחלפו הערכים החסרים בערך האמצע </w:t>
      </w:r>
      <w:proofErr w:type="spellStart"/>
      <w:r w:rsidRPr="001E7F91">
        <w:rPr>
          <w:rFonts w:asciiTheme="majorBidi" w:hAnsiTheme="majorBidi" w:cstheme="majorBidi"/>
          <w:rtl/>
        </w:rPr>
        <w:t>הנייטרלי</w:t>
      </w:r>
      <w:proofErr w:type="spellEnd"/>
      <w:r w:rsidRPr="001E7F91">
        <w:rPr>
          <w:rFonts w:asciiTheme="majorBidi" w:hAnsiTheme="majorBidi" w:cstheme="majorBidi"/>
          <w:rtl/>
        </w:rPr>
        <w:t xml:space="preserve"> (3). במשתנים הדמוגרפים החסרים, הגיל החסר שובץ לקבוצת גיל הביניים (41-55), תצפיות חסרות במשתני השכלה ומצב משפחתי קודדו לקטגוריית "אחר", וערך חסר במשתנה ההכנסה קובץ לקבוצת השכר הממוצע בישראל (10,001-16,000 ש"ח). בסיום תהליך זה, התקבל מסד נתונים נקי ושלם לחלוטין (0 ערכים חסרים), המוכן לשלבי הקידוד והניתוח הסטטיסטי.</w:t>
      </w:r>
    </w:p>
    <w:p w14:paraId="76674B6A" w14:textId="77777777" w:rsidR="00D12CB4" w:rsidRDefault="00D12CB4" w:rsidP="00D12CB4">
      <w:pPr>
        <w:bidi/>
        <w:spacing w:line="360" w:lineRule="auto"/>
        <w:rPr>
          <w:rFonts w:asciiTheme="majorBidi" w:hAnsiTheme="majorBidi" w:cstheme="majorBidi"/>
          <w:b/>
          <w:bCs/>
          <w:sz w:val="28"/>
          <w:szCs w:val="28"/>
          <w:u w:val="single"/>
          <w:rtl/>
        </w:rPr>
      </w:pPr>
    </w:p>
    <w:p w14:paraId="69275D6A" w14:textId="77777777" w:rsidR="00D12CB4" w:rsidRDefault="00D12CB4" w:rsidP="00D12CB4">
      <w:pPr>
        <w:bidi/>
        <w:spacing w:line="360" w:lineRule="auto"/>
        <w:rPr>
          <w:rFonts w:asciiTheme="majorBidi" w:hAnsiTheme="majorBidi" w:cstheme="majorBidi"/>
          <w:b/>
          <w:bCs/>
          <w:sz w:val="28"/>
          <w:szCs w:val="28"/>
          <w:u w:val="single"/>
          <w:rtl/>
        </w:rPr>
      </w:pPr>
    </w:p>
    <w:p w14:paraId="40A0B857" w14:textId="77777777" w:rsidR="00D12CB4" w:rsidRDefault="00D12CB4" w:rsidP="00D12CB4">
      <w:pPr>
        <w:bidi/>
        <w:spacing w:line="360" w:lineRule="auto"/>
        <w:rPr>
          <w:rFonts w:asciiTheme="majorBidi" w:hAnsiTheme="majorBidi" w:cstheme="majorBidi"/>
          <w:b/>
          <w:bCs/>
          <w:sz w:val="28"/>
          <w:szCs w:val="28"/>
          <w:u w:val="single"/>
          <w:rtl/>
        </w:rPr>
      </w:pPr>
    </w:p>
    <w:p w14:paraId="7AD803B8" w14:textId="77777777" w:rsidR="00D12CB4" w:rsidRDefault="00D12CB4" w:rsidP="00D12CB4">
      <w:pPr>
        <w:bidi/>
        <w:spacing w:line="360" w:lineRule="auto"/>
        <w:rPr>
          <w:rFonts w:asciiTheme="majorBidi" w:hAnsiTheme="majorBidi" w:cstheme="majorBidi"/>
          <w:b/>
          <w:bCs/>
          <w:sz w:val="28"/>
          <w:szCs w:val="28"/>
          <w:u w:val="single"/>
          <w:rtl/>
        </w:rPr>
      </w:pPr>
    </w:p>
    <w:p w14:paraId="27E871B2" w14:textId="77777777" w:rsidR="00D12CB4" w:rsidRDefault="00D12CB4" w:rsidP="00D12CB4">
      <w:pPr>
        <w:bidi/>
        <w:spacing w:line="360" w:lineRule="auto"/>
        <w:rPr>
          <w:rFonts w:asciiTheme="majorBidi" w:hAnsiTheme="majorBidi" w:cstheme="majorBidi"/>
          <w:b/>
          <w:bCs/>
          <w:sz w:val="28"/>
          <w:szCs w:val="28"/>
          <w:u w:val="single"/>
          <w:rtl/>
        </w:rPr>
      </w:pPr>
    </w:p>
    <w:p w14:paraId="1508BC27" w14:textId="77777777" w:rsidR="00D12CB4" w:rsidRDefault="00D12CB4" w:rsidP="00D12CB4">
      <w:pPr>
        <w:bidi/>
        <w:spacing w:line="360" w:lineRule="auto"/>
        <w:rPr>
          <w:rFonts w:asciiTheme="majorBidi" w:hAnsiTheme="majorBidi" w:cstheme="majorBidi"/>
          <w:b/>
          <w:bCs/>
          <w:sz w:val="28"/>
          <w:szCs w:val="28"/>
          <w:u w:val="single"/>
          <w:rtl/>
        </w:rPr>
      </w:pPr>
    </w:p>
    <w:p w14:paraId="164B3ABA" w14:textId="1B5E8B0A" w:rsidR="000204A1" w:rsidRPr="00067493" w:rsidRDefault="000204A1" w:rsidP="00D12CB4">
      <w:pPr>
        <w:bidi/>
        <w:spacing w:line="360" w:lineRule="auto"/>
        <w:rPr>
          <w:rFonts w:asciiTheme="majorBidi" w:hAnsiTheme="majorBidi" w:cstheme="majorBidi"/>
          <w:b/>
          <w:bCs/>
          <w:sz w:val="28"/>
          <w:szCs w:val="28"/>
          <w:u w:val="single"/>
          <w:rtl/>
        </w:rPr>
      </w:pPr>
      <w:r w:rsidRPr="00067493">
        <w:rPr>
          <w:rFonts w:asciiTheme="majorBidi" w:hAnsiTheme="majorBidi" w:cstheme="majorBidi"/>
          <w:b/>
          <w:bCs/>
          <w:sz w:val="28"/>
          <w:szCs w:val="28"/>
          <w:u w:val="single"/>
          <w:rtl/>
        </w:rPr>
        <w:lastRenderedPageBreak/>
        <w:t>קידוד הנתונים</w:t>
      </w:r>
    </w:p>
    <w:p w14:paraId="2F151585" w14:textId="77777777" w:rsidR="000A583B" w:rsidRPr="001E7F91" w:rsidRDefault="000204A1" w:rsidP="001E7F91">
      <w:pPr>
        <w:bidi/>
        <w:spacing w:line="360" w:lineRule="auto"/>
        <w:jc w:val="both"/>
        <w:rPr>
          <w:rFonts w:asciiTheme="majorBidi" w:hAnsiTheme="majorBidi" w:cstheme="majorBidi"/>
          <w:rtl/>
        </w:rPr>
      </w:pPr>
      <w:r w:rsidRPr="001E7F91">
        <w:rPr>
          <w:rFonts w:asciiTheme="majorBidi" w:hAnsiTheme="majorBidi" w:cstheme="majorBidi"/>
          <w:rtl/>
        </w:rPr>
        <w:t xml:space="preserve">בשלב השני, בוצע תהליך מקיף של קידוד הנתונים במסד נתונים בשם </w:t>
      </w:r>
      <w:proofErr w:type="spellStart"/>
      <w:r w:rsidRPr="001E7F91">
        <w:rPr>
          <w:rFonts w:asciiTheme="majorBidi" w:hAnsiTheme="majorBidi" w:cstheme="majorBidi"/>
        </w:rPr>
        <w:t>df_coded</w:t>
      </w:r>
      <w:proofErr w:type="spellEnd"/>
      <w:r w:rsidRPr="001E7F91">
        <w:rPr>
          <w:rFonts w:asciiTheme="majorBidi" w:hAnsiTheme="majorBidi" w:cstheme="majorBidi"/>
          <w:rtl/>
        </w:rPr>
        <w:t xml:space="preserve"> במטרה להמיר את תשובות המשיבים למשתני דמי בינאריים. עבור משתני העמדות ותפיסות הצרכנים (פרקים א' עד ג' בשאלון) אשר נמדדו בסולם דירוג 1-5 (1 מביע מידה מועטה ו-5 מידה רבה), בוצעה קטגוריזציה מחדש לערכי 0 ו-1. בשאלות בהן הייתה קבוצה של לפחות 30% משיבים בדירוג 3, המשתנה קובץ לשלוש רמות: עמדה שלילית שקיבלה את הסיומת ״</w:t>
      </w:r>
      <w:r w:rsidRPr="001E7F91">
        <w:rPr>
          <w:rFonts w:asciiTheme="majorBidi" w:hAnsiTheme="majorBidi" w:cstheme="majorBidi"/>
        </w:rPr>
        <w:t>neg</w:t>
      </w:r>
      <w:r w:rsidRPr="001E7F91">
        <w:rPr>
          <w:rFonts w:asciiTheme="majorBidi" w:hAnsiTheme="majorBidi" w:cstheme="majorBidi"/>
          <w:rtl/>
        </w:rPr>
        <w:t>״ (ערכים 1-2), ניטרלית שקיבלה את הסיומת ״</w:t>
      </w:r>
      <w:r w:rsidRPr="001E7F91">
        <w:rPr>
          <w:rFonts w:asciiTheme="majorBidi" w:hAnsiTheme="majorBidi" w:cstheme="majorBidi"/>
        </w:rPr>
        <w:t>neu</w:t>
      </w:r>
      <w:r w:rsidRPr="001E7F91">
        <w:rPr>
          <w:rFonts w:asciiTheme="majorBidi" w:hAnsiTheme="majorBidi" w:cstheme="majorBidi"/>
          <w:rtl/>
        </w:rPr>
        <w:t>״ (ערך 3) וחיובית שקיבלה את הסיומת "</w:t>
      </w:r>
      <w:r w:rsidRPr="001E7F91">
        <w:rPr>
          <w:rFonts w:asciiTheme="majorBidi" w:hAnsiTheme="majorBidi" w:cstheme="majorBidi"/>
        </w:rPr>
        <w:t>pos</w:t>
      </w:r>
      <w:r w:rsidRPr="001E7F91">
        <w:rPr>
          <w:rFonts w:asciiTheme="majorBidi" w:hAnsiTheme="majorBidi" w:cstheme="majorBidi"/>
          <w:rtl/>
        </w:rPr>
        <w:t xml:space="preserve">״ (ערכים 4-5). שאר המשתנים חולקו ל-2 קבוצות של עמדה חיובית ועמדה שלילית כאשר ערך 3 קובץ לפי הקשר השאלה. </w:t>
      </w:r>
    </w:p>
    <w:p w14:paraId="5A1E5AC7" w14:textId="77777777" w:rsidR="00911460" w:rsidRPr="001E7F91" w:rsidRDefault="00911460" w:rsidP="001E7F91">
      <w:pPr>
        <w:bidi/>
        <w:spacing w:line="360" w:lineRule="auto"/>
        <w:jc w:val="both"/>
        <w:rPr>
          <w:rFonts w:asciiTheme="majorBidi" w:hAnsiTheme="majorBidi" w:cstheme="majorBidi"/>
          <w:rtl/>
        </w:rPr>
      </w:pPr>
    </w:p>
    <w:p w14:paraId="5F18B228" w14:textId="56E74FC1" w:rsidR="000204A1" w:rsidRPr="001E7F91" w:rsidRDefault="000204A1" w:rsidP="001E7F91">
      <w:pPr>
        <w:bidi/>
        <w:spacing w:line="360" w:lineRule="auto"/>
        <w:jc w:val="both"/>
        <w:rPr>
          <w:rFonts w:asciiTheme="majorBidi" w:hAnsiTheme="majorBidi" w:cstheme="majorBidi"/>
          <w:rtl/>
        </w:rPr>
      </w:pPr>
      <w:r w:rsidRPr="001E7F91">
        <w:rPr>
          <w:rFonts w:asciiTheme="majorBidi" w:hAnsiTheme="majorBidi" w:cstheme="majorBidi"/>
          <w:rtl/>
        </w:rPr>
        <w:t xml:space="preserve">במקביל, עובדו המשתנים הדמוגרפיים (פרק ד') באופן שאפשר יצירת קבוצות ייחוס ברורות למודלים הסטטיסטיים. משתנה הגיל הקטגוריאלי הומר לערכים מספריים המייצגים את גיל הממוצע של כל קבוצה (24, 35.5 ו-62.4). יתר המשתנים קודדו בהתאם למאפיינים שרלוונטיים לניתוח שלנו ולפי הצורך הסטטיסטי בעקבות מיעוט תצפיות. לדוגמא, השיוך המגזרי שאנחנו מניחות יהיה סממן לפטריוטיות ובכך לאתנוצנטריות, קודד כ- דתי/מסורתי לעומת חילוני/אחר/ לא רלוונטי/ לא יודע. בגלל מיעוט תצפיות, אזור מגורים קודד כ- צפון מול שאר הארץ בגלל מיעוט תצפיות מחוץ למחוז צפון. לבסוף, לאחר הקידוד והסידור מחדש של העמודות, יצרנו מסד נתונים חדש בשם </w:t>
      </w:r>
      <w:proofErr w:type="spellStart"/>
      <w:r w:rsidRPr="001E7F91">
        <w:rPr>
          <w:rFonts w:asciiTheme="majorBidi" w:hAnsiTheme="majorBidi" w:cstheme="majorBidi"/>
        </w:rPr>
        <w:t>df_coded_clean</w:t>
      </w:r>
      <w:proofErr w:type="spellEnd"/>
      <w:r w:rsidRPr="001E7F91">
        <w:rPr>
          <w:rFonts w:asciiTheme="majorBidi" w:hAnsiTheme="majorBidi" w:cstheme="majorBidi"/>
          <w:rtl/>
        </w:rPr>
        <w:t xml:space="preserve"> בו הוסרו כלל המשתנים הגולמיים במטרה למנוע כפילויות.</w:t>
      </w:r>
    </w:p>
    <w:p w14:paraId="51779866" w14:textId="77777777" w:rsidR="000204A1" w:rsidRPr="001E7F91" w:rsidRDefault="000204A1" w:rsidP="001E7F91">
      <w:pPr>
        <w:bidi/>
        <w:spacing w:line="360" w:lineRule="auto"/>
        <w:jc w:val="both"/>
        <w:rPr>
          <w:rFonts w:asciiTheme="majorBidi" w:hAnsiTheme="majorBidi" w:cstheme="majorBidi"/>
          <w:rtl/>
        </w:rPr>
      </w:pPr>
    </w:p>
    <w:p w14:paraId="023D9220" w14:textId="77777777" w:rsidR="000204A1" w:rsidRPr="001E7F91" w:rsidRDefault="000204A1" w:rsidP="001E7F91">
      <w:pPr>
        <w:bidi/>
        <w:spacing w:line="360" w:lineRule="auto"/>
        <w:jc w:val="both"/>
        <w:rPr>
          <w:rFonts w:asciiTheme="majorBidi" w:hAnsiTheme="majorBidi" w:cstheme="majorBidi"/>
          <w:rtl/>
        </w:rPr>
      </w:pPr>
    </w:p>
    <w:p w14:paraId="2E3F3DEE" w14:textId="77777777" w:rsidR="000204A1" w:rsidRPr="001E7F91" w:rsidRDefault="000204A1" w:rsidP="001E7F91">
      <w:pPr>
        <w:bidi/>
        <w:spacing w:line="360" w:lineRule="auto"/>
        <w:jc w:val="both"/>
        <w:rPr>
          <w:rFonts w:asciiTheme="majorBidi" w:hAnsiTheme="majorBidi" w:cstheme="majorBidi"/>
          <w:rtl/>
        </w:rPr>
      </w:pPr>
    </w:p>
    <w:p w14:paraId="32874E91" w14:textId="77777777" w:rsidR="000204A1" w:rsidRPr="001E7F91" w:rsidRDefault="000204A1" w:rsidP="001E7F91">
      <w:pPr>
        <w:bidi/>
        <w:spacing w:line="360" w:lineRule="auto"/>
        <w:jc w:val="both"/>
        <w:rPr>
          <w:rFonts w:asciiTheme="majorBidi" w:hAnsiTheme="majorBidi" w:cstheme="majorBidi"/>
          <w:rtl/>
        </w:rPr>
      </w:pPr>
    </w:p>
    <w:p w14:paraId="5B217FA2" w14:textId="77777777" w:rsidR="000204A1" w:rsidRPr="001E7F91" w:rsidRDefault="000204A1" w:rsidP="001E7F91">
      <w:pPr>
        <w:bidi/>
        <w:spacing w:line="360" w:lineRule="auto"/>
        <w:jc w:val="both"/>
        <w:rPr>
          <w:rFonts w:asciiTheme="majorBidi" w:hAnsiTheme="majorBidi" w:cstheme="majorBidi"/>
          <w:rtl/>
        </w:rPr>
      </w:pPr>
    </w:p>
    <w:p w14:paraId="054839E5" w14:textId="77777777" w:rsidR="000204A1" w:rsidRPr="001E7F91" w:rsidRDefault="000204A1" w:rsidP="001E7F91">
      <w:pPr>
        <w:bidi/>
        <w:spacing w:line="360" w:lineRule="auto"/>
        <w:jc w:val="both"/>
        <w:rPr>
          <w:rFonts w:asciiTheme="majorBidi" w:hAnsiTheme="majorBidi" w:cstheme="majorBidi"/>
          <w:rtl/>
        </w:rPr>
      </w:pPr>
    </w:p>
    <w:p w14:paraId="775CE71B" w14:textId="77777777" w:rsidR="000204A1" w:rsidRPr="001E7F91" w:rsidRDefault="000204A1" w:rsidP="001E7F91">
      <w:pPr>
        <w:bidi/>
        <w:spacing w:line="360" w:lineRule="auto"/>
        <w:jc w:val="both"/>
        <w:rPr>
          <w:rFonts w:asciiTheme="majorBidi" w:hAnsiTheme="majorBidi" w:cstheme="majorBidi"/>
          <w:rtl/>
        </w:rPr>
      </w:pPr>
    </w:p>
    <w:p w14:paraId="1D9D35C5" w14:textId="77777777" w:rsidR="000204A1" w:rsidRPr="001E7F91" w:rsidRDefault="000204A1" w:rsidP="001E7F91">
      <w:pPr>
        <w:bidi/>
        <w:spacing w:line="360" w:lineRule="auto"/>
        <w:jc w:val="both"/>
        <w:rPr>
          <w:rFonts w:asciiTheme="majorBidi" w:hAnsiTheme="majorBidi" w:cstheme="majorBidi"/>
          <w:rtl/>
        </w:rPr>
      </w:pPr>
    </w:p>
    <w:p w14:paraId="4B34B746" w14:textId="77777777" w:rsidR="00C47365" w:rsidRPr="001E7F91" w:rsidRDefault="00C47365" w:rsidP="001E7F91">
      <w:pPr>
        <w:bidi/>
        <w:spacing w:line="360" w:lineRule="auto"/>
        <w:jc w:val="both"/>
        <w:rPr>
          <w:rFonts w:asciiTheme="majorBidi" w:hAnsiTheme="majorBidi" w:cstheme="majorBidi"/>
          <w:rtl/>
        </w:rPr>
      </w:pPr>
    </w:p>
    <w:p w14:paraId="69FD529B" w14:textId="77777777" w:rsidR="00C47365" w:rsidRPr="001E7F91" w:rsidRDefault="00C47365" w:rsidP="001E7F91">
      <w:pPr>
        <w:bidi/>
        <w:spacing w:line="360" w:lineRule="auto"/>
        <w:jc w:val="both"/>
        <w:rPr>
          <w:rFonts w:asciiTheme="majorBidi" w:hAnsiTheme="majorBidi" w:cstheme="majorBidi"/>
          <w:rtl/>
        </w:rPr>
      </w:pPr>
    </w:p>
    <w:p w14:paraId="42A58F27" w14:textId="77777777" w:rsidR="00C47365" w:rsidRPr="001E7F91" w:rsidRDefault="00C47365" w:rsidP="001E7F91">
      <w:pPr>
        <w:bidi/>
        <w:spacing w:line="360" w:lineRule="auto"/>
        <w:jc w:val="both"/>
        <w:rPr>
          <w:rFonts w:asciiTheme="majorBidi" w:hAnsiTheme="majorBidi" w:cstheme="majorBidi"/>
          <w:rtl/>
        </w:rPr>
      </w:pPr>
    </w:p>
    <w:p w14:paraId="74308DCA" w14:textId="77777777" w:rsidR="00C47365" w:rsidRPr="001E7F91" w:rsidRDefault="00C47365" w:rsidP="001E7F91">
      <w:pPr>
        <w:bidi/>
        <w:spacing w:line="360" w:lineRule="auto"/>
        <w:jc w:val="both"/>
        <w:rPr>
          <w:rFonts w:asciiTheme="majorBidi" w:hAnsiTheme="majorBidi" w:cstheme="majorBidi"/>
          <w:rtl/>
        </w:rPr>
      </w:pPr>
    </w:p>
    <w:p w14:paraId="02390871" w14:textId="77777777" w:rsidR="005117DF" w:rsidRPr="001E7F91" w:rsidRDefault="005117DF" w:rsidP="001E7F91">
      <w:pPr>
        <w:bidi/>
        <w:rPr>
          <w:rFonts w:asciiTheme="majorBidi" w:hAnsiTheme="majorBidi" w:cstheme="majorBidi"/>
          <w:rtl/>
        </w:rPr>
      </w:pPr>
    </w:p>
    <w:p w14:paraId="2CFCAEA9" w14:textId="77777777" w:rsidR="008A68CE" w:rsidRPr="001E7F91" w:rsidRDefault="008A68CE" w:rsidP="001E7F91">
      <w:pPr>
        <w:bidi/>
        <w:rPr>
          <w:rFonts w:asciiTheme="majorBidi" w:hAnsiTheme="majorBidi" w:cstheme="majorBidi"/>
          <w:rtl/>
        </w:rPr>
      </w:pPr>
    </w:p>
    <w:p w14:paraId="4080204E" w14:textId="77777777" w:rsidR="00911460" w:rsidRPr="001E7F91" w:rsidRDefault="00911460" w:rsidP="001E7F91">
      <w:pPr>
        <w:bidi/>
        <w:rPr>
          <w:rFonts w:asciiTheme="majorBidi" w:hAnsiTheme="majorBidi" w:cstheme="majorBidi"/>
          <w:rtl/>
        </w:rPr>
      </w:pPr>
    </w:p>
    <w:p w14:paraId="1C53482D" w14:textId="77777777" w:rsidR="000204A1" w:rsidRPr="001E7F91" w:rsidRDefault="000204A1" w:rsidP="001E7F91">
      <w:pPr>
        <w:bidi/>
        <w:rPr>
          <w:rFonts w:asciiTheme="majorBidi" w:hAnsiTheme="majorBidi" w:cstheme="majorBidi"/>
          <w:rtl/>
        </w:rPr>
      </w:pPr>
    </w:p>
    <w:p w14:paraId="44968EBC" w14:textId="77777777" w:rsidR="003C348B" w:rsidRPr="001E7F91" w:rsidRDefault="003C348B" w:rsidP="001E7F91">
      <w:pPr>
        <w:bidi/>
        <w:rPr>
          <w:rFonts w:asciiTheme="majorBidi" w:hAnsiTheme="majorBidi" w:cstheme="majorBidi"/>
          <w:rtl/>
        </w:rPr>
      </w:pPr>
    </w:p>
    <w:p w14:paraId="03A953BA" w14:textId="66DDD82E" w:rsidR="003C348B" w:rsidRPr="00935AA3" w:rsidRDefault="003C348B" w:rsidP="0047497C">
      <w:pPr>
        <w:pStyle w:val="Heading1"/>
        <w:spacing w:line="360" w:lineRule="auto"/>
        <w:jc w:val="center"/>
        <w:rPr>
          <w:rFonts w:asciiTheme="majorBidi" w:hAnsiTheme="majorBidi" w:cstheme="majorBidi"/>
          <w:sz w:val="28"/>
          <w:szCs w:val="28"/>
          <w:u w:val="single"/>
          <w:rtl/>
        </w:rPr>
      </w:pPr>
      <w:bookmarkStart w:id="15" w:name="_Toc231663941"/>
      <w:r w:rsidRPr="00935AA3">
        <w:rPr>
          <w:rFonts w:asciiTheme="majorBidi" w:hAnsiTheme="majorBidi" w:cstheme="majorBidi"/>
          <w:sz w:val="28"/>
          <w:szCs w:val="28"/>
          <w:u w:val="single"/>
          <w:rtl/>
        </w:rPr>
        <w:lastRenderedPageBreak/>
        <w:t>תוצאות המחקר</w:t>
      </w:r>
      <w:bookmarkEnd w:id="15"/>
    </w:p>
    <w:p w14:paraId="48C23302" w14:textId="77777777" w:rsidR="00935AA3" w:rsidRPr="00B90B7D" w:rsidRDefault="00935AA3" w:rsidP="00B90B7D">
      <w:pPr>
        <w:bidi/>
        <w:spacing w:line="360" w:lineRule="auto"/>
        <w:rPr>
          <w:rFonts w:asciiTheme="majorBidi" w:hAnsiTheme="majorBidi" w:cstheme="majorBidi"/>
          <w:u w:val="single"/>
        </w:rPr>
      </w:pPr>
      <w:r w:rsidRPr="00B90B7D">
        <w:rPr>
          <w:rFonts w:asciiTheme="majorBidi" w:hAnsiTheme="majorBidi" w:cstheme="majorBidi"/>
          <w:b/>
          <w:bCs/>
          <w:u w:val="single"/>
          <w:rtl/>
        </w:rPr>
        <w:t>בחינת השערת המחקר הראשונה - קשר בין גיל לאתנוצנטריות צרכנית</w:t>
      </w:r>
    </w:p>
    <w:p w14:paraId="5D2BABEA" w14:textId="77777777" w:rsidR="00935AA3" w:rsidRPr="001E7F91" w:rsidRDefault="00935AA3" w:rsidP="007011C7">
      <w:pPr>
        <w:bidi/>
        <w:spacing w:line="360" w:lineRule="auto"/>
        <w:jc w:val="both"/>
        <w:rPr>
          <w:rFonts w:asciiTheme="majorBidi" w:hAnsiTheme="majorBidi" w:cstheme="majorBidi"/>
          <w:rtl/>
        </w:rPr>
      </w:pPr>
      <w:r w:rsidRPr="001E7F91">
        <w:rPr>
          <w:rFonts w:asciiTheme="majorBidi" w:hAnsiTheme="majorBidi" w:cstheme="majorBidi"/>
          <w:rtl/>
        </w:rPr>
        <w:t>השערת המחקר הראשונה שנבחנה גורסת כי קיים קשר חיובי בין גיל הצרכן לבין רמת האתנוצנטריות הצרכנית שלו. זאת אומרת, ככל שגיל הצרכן גבוה יותר, כך תגבר העדפתו לרכישת תוצרת מקומית. מודל זה נשען על בסיס תיאורטי וספרות מחקרית (</w:t>
      </w:r>
      <w:r w:rsidRPr="001E7F91">
        <w:rPr>
          <w:rFonts w:asciiTheme="majorBidi" w:hAnsiTheme="majorBidi" w:cstheme="majorBidi"/>
        </w:rPr>
        <w:t xml:space="preserve">Steenkamp, 2019; </w:t>
      </w:r>
      <w:proofErr w:type="spellStart"/>
      <w:r w:rsidRPr="001E7F91">
        <w:rPr>
          <w:rFonts w:asciiTheme="majorBidi" w:hAnsiTheme="majorBidi" w:cstheme="majorBidi"/>
        </w:rPr>
        <w:t>Zeugner</w:t>
      </w:r>
      <w:proofErr w:type="spellEnd"/>
      <w:r w:rsidRPr="001E7F91">
        <w:rPr>
          <w:rFonts w:asciiTheme="majorBidi" w:hAnsiTheme="majorBidi" w:cstheme="majorBidi"/>
        </w:rPr>
        <w:t>-Roth et al., 2015</w:t>
      </w:r>
      <w:r w:rsidRPr="001E7F91">
        <w:rPr>
          <w:rFonts w:asciiTheme="majorBidi" w:hAnsiTheme="majorBidi" w:cstheme="majorBidi"/>
          <w:rtl/>
        </w:rPr>
        <w:t>)  המצביעה על כך שצרכנים צעירים נוטים לאמץ תפיסות עולם קוסמופוליטיות ולהפגין רמות נמוכות יותר של אתנוצנטריות בהשוואה לדורות מבוגרים יותר. בהתאם לכך, מטרת הניתוח בחלק זה היא לבחון האם הדפוס הצרכני האמור, אשר נצפה ובוסס על מחקרים ממדינות אחרות, בא לידי ביטוי ומתקיים גם בקרב הצרכנים במדגם הישראלי הנוכחי.</w:t>
      </w:r>
    </w:p>
    <w:p w14:paraId="1BF96D2B" w14:textId="25742598" w:rsidR="00BD67C2" w:rsidRPr="00BD67C2" w:rsidRDefault="00935AA3" w:rsidP="00BD67C2">
      <w:pPr>
        <w:bidi/>
        <w:spacing w:line="360" w:lineRule="auto"/>
        <w:jc w:val="both"/>
        <w:rPr>
          <w:rFonts w:asciiTheme="majorBidi" w:hAnsiTheme="majorBidi" w:cstheme="majorBidi"/>
          <w:rtl/>
        </w:rPr>
      </w:pPr>
      <w:r w:rsidRPr="001E7F91">
        <w:rPr>
          <w:rFonts w:asciiTheme="majorBidi" w:hAnsiTheme="majorBidi" w:cstheme="majorBidi"/>
          <w:noProof/>
          <w:bdr w:val="none" w:sz="0" w:space="0" w:color="auto" w:frame="1"/>
        </w:rPr>
        <w:drawing>
          <wp:anchor distT="0" distB="0" distL="114300" distR="114300" simplePos="0" relativeHeight="251677696" behindDoc="1" locked="0" layoutInCell="1" allowOverlap="1" wp14:anchorId="48D3FD7A" wp14:editId="4FFF24B8">
            <wp:simplePos x="0" y="0"/>
            <wp:positionH relativeFrom="margin">
              <wp:posOffset>1127760</wp:posOffset>
            </wp:positionH>
            <wp:positionV relativeFrom="paragraph">
              <wp:posOffset>495300</wp:posOffset>
            </wp:positionV>
            <wp:extent cx="2612390" cy="611505"/>
            <wp:effectExtent l="0" t="0" r="3810" b="0"/>
            <wp:wrapTopAndBottom/>
            <wp:docPr id="1156707638"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12390" cy="6115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E7F91">
        <w:rPr>
          <w:rFonts w:asciiTheme="majorBidi" w:hAnsiTheme="majorBidi" w:cstheme="majorBidi"/>
          <w:rtl/>
        </w:rPr>
        <w:t>בשלב הראשון של ניתוח הממצאים, נבחן הקשר בין גיל הצרכן לבין רמת ההעדפה למוצר מקומי באמצעות מבחן חי-בריבוע לאי-תלות</w:t>
      </w:r>
      <w:r>
        <w:rPr>
          <w:rFonts w:asciiTheme="majorBidi" w:hAnsiTheme="majorBidi" w:cstheme="majorBidi" w:hint="cs"/>
          <w:rtl/>
        </w:rPr>
        <w:t>.</w:t>
      </w:r>
    </w:p>
    <w:p w14:paraId="5995030C" w14:textId="6627B28B" w:rsidR="00935AA3" w:rsidRPr="00AA7313" w:rsidRDefault="006E54E4" w:rsidP="00BD67C2">
      <w:pPr>
        <w:bidi/>
        <w:spacing w:line="360" w:lineRule="auto"/>
        <w:jc w:val="both"/>
        <w:rPr>
          <w:rtl/>
        </w:rPr>
      </w:pPr>
      <w:r w:rsidRPr="006E54E4">
        <w:rPr>
          <w:rFonts w:asciiTheme="majorBidi" w:hAnsiTheme="majorBidi"/>
          <w:rtl/>
        </w:rPr>
        <w:t xml:space="preserve">משתנה ההעדפה למוצר מקומי נלקח מחלק א׳ של השאלון, טרם ההתערבות עם ההסבר על הרפורמה. ממצאי המבחן מעלים כי קיים קשר מובהק סטטיסטית, ברמת ביטחון של 90%, בין קבוצת הגיל שאליה משתייך הצרכן לבין רמת העדפתו לתוצרת מקומית </w:t>
      </w:r>
      <w:r w:rsidR="00AA7313">
        <w:t>(</w:t>
      </w:r>
      <m:oMath>
        <m:sSup>
          <m:sSupPr>
            <m:ctrlPr>
              <w:rPr>
                <w:rFonts w:ascii="Cambria Math" w:hAnsi="Cambria Math" w:cstheme="majorBidi"/>
                <w:i/>
              </w:rPr>
            </m:ctrlPr>
          </m:sSupPr>
          <m:e>
            <m:r>
              <w:rPr>
                <w:rFonts w:ascii="Cambria Math" w:hAnsi="Cambria Math" w:cstheme="majorBidi"/>
                <w:i/>
              </w:rPr>
              <w:sym w:font="Symbol" w:char="F063"/>
            </m:r>
          </m:e>
          <m:sup>
            <m:r>
              <w:rPr>
                <w:rFonts w:ascii="Cambria Math" w:hAnsi="Cambria Math" w:cstheme="majorBidi"/>
              </w:rPr>
              <m:t>2</m:t>
            </m:r>
          </m:sup>
        </m:sSup>
      </m:oMath>
      <w:r w:rsidR="00AA7313">
        <w:rPr>
          <w:rFonts w:asciiTheme="majorBidi" w:hAnsiTheme="majorBidi" w:cstheme="majorBidi"/>
        </w:rPr>
        <w:t xml:space="preserve">= 8.11, </w:t>
      </w:r>
      <m:oMath>
        <m:r>
          <w:rPr>
            <w:rFonts w:ascii="Cambria Math" w:hAnsi="Cambria Math"/>
          </w:rPr>
          <m:t>df</m:t>
        </m:r>
      </m:oMath>
      <w:r w:rsidR="00AA7313">
        <w:t xml:space="preserve"> = 4, </w:t>
      </w:r>
      <m:oMath>
        <m:r>
          <w:rPr>
            <w:rFonts w:ascii="Cambria Math" w:hAnsi="Cambria Math" w:cs="Cambria Math" w:hint="cs"/>
            <w:color w:val="0D0D0D"/>
            <w:rtl/>
          </w:rPr>
          <m:t>ρ</m:t>
        </m:r>
      </m:oMath>
      <w:r w:rsidR="00AA7313" w:rsidRPr="006E54E4">
        <w:rPr>
          <w:rFonts w:asciiTheme="majorBidi" w:hAnsiTheme="majorBidi" w:cstheme="majorBidi"/>
        </w:rPr>
        <w:t xml:space="preserve"> = 0.0876</w:t>
      </w:r>
      <w:r w:rsidR="00AA7313">
        <w:t>)</w:t>
      </w:r>
      <w:r w:rsidRPr="006E54E4">
        <w:rPr>
          <w:rFonts w:asciiTheme="majorBidi" w:hAnsiTheme="majorBidi"/>
          <w:rtl/>
        </w:rPr>
        <w:t xml:space="preserve">. </w:t>
      </w:r>
      <w:r w:rsidR="00D322BD">
        <w:rPr>
          <w:rtl/>
        </w:rPr>
        <w:t>לאור זאת, המסקנה העולה מן הבחינה היא כי נמצאה תמיכה לקיומו של קשר בין גיל להעדפה במדגם הישראלי, אם כי אופיו שונה מעט מהספרות. כפי שמשתקף באופן חזותי בתרשים העמודות (</w:t>
      </w:r>
      <w:r w:rsidR="00D322BD">
        <w:rPr>
          <w:rFonts w:hint="cs"/>
          <w:rtl/>
        </w:rPr>
        <w:t>איור 1</w:t>
      </w:r>
      <w:r w:rsidR="00D322BD">
        <w:rPr>
          <w:rtl/>
        </w:rPr>
        <w:t>), קיימים הבדלים משמעותיים בהעדפות על פני קבוצות הגיל השונות, כאשר דווקא קבוצת הגיל האמצעית (ממוצע 35.5) היא זו שמפגינה את שיעור ההעדפה הגבוה ביותר לתוצרת מקומית, בעוד קבוצת המבוגרים מתמתנת חזרה</w:t>
      </w:r>
      <w:r w:rsidR="00D322BD">
        <w:t>.</w:t>
      </w:r>
      <w:r w:rsidR="002514D9">
        <w:rPr>
          <w:rFonts w:hint="cs"/>
          <w:rtl/>
        </w:rPr>
        <w:t xml:space="preserve"> </w:t>
      </w:r>
      <w:r w:rsidR="002514D9">
        <w:rPr>
          <w:rtl/>
        </w:rPr>
        <w:t>על אף שממצאיו של מבחן החי-בריבוע הצביעו על קשר מובהק ברמת ביטחון של 90% בין גיל הצרכן להעדפת תוצרת מקומית, מבחן זה בוחן את הקשר באופן דו-ממדי ואינו לוקח בחשבון השפעות של משתנים מתערבים.</w:t>
      </w:r>
      <w:r w:rsidR="002514D9">
        <w:rPr>
          <w:rFonts w:hint="cs"/>
          <w:rtl/>
        </w:rPr>
        <w:t xml:space="preserve"> </w:t>
      </w:r>
      <w:r w:rsidR="002514D9">
        <w:rPr>
          <w:rtl/>
        </w:rPr>
        <w:t>לפיכך, על מנת לבודד את ההשפעה של משתנה הגיל</w:t>
      </w:r>
      <w:r w:rsidR="002514D9">
        <w:rPr>
          <w:rFonts w:hint="cs"/>
          <w:rtl/>
        </w:rPr>
        <w:t xml:space="preserve">, </w:t>
      </w:r>
      <w:r w:rsidR="002514D9">
        <w:rPr>
          <w:rtl/>
        </w:rPr>
        <w:t xml:space="preserve">השלב הבא בניתוח כולל אמידת מודל רגרסיה </w:t>
      </w:r>
      <w:proofErr w:type="spellStart"/>
      <w:r w:rsidR="002514D9" w:rsidRPr="001E7F91">
        <w:rPr>
          <w:rFonts w:asciiTheme="majorBidi" w:hAnsiTheme="majorBidi" w:cstheme="majorBidi" w:hint="cs"/>
          <w:rtl/>
        </w:rPr>
        <w:t>לוג</w:t>
      </w:r>
      <w:r w:rsidR="002514D9">
        <w:rPr>
          <w:rFonts w:asciiTheme="majorBidi" w:hAnsiTheme="majorBidi" w:cstheme="majorBidi" w:hint="cs"/>
          <w:rtl/>
        </w:rPr>
        <w:t>׳</w:t>
      </w:r>
      <w:r w:rsidR="002514D9" w:rsidRPr="001E7F91">
        <w:rPr>
          <w:rFonts w:asciiTheme="majorBidi" w:hAnsiTheme="majorBidi" w:cstheme="majorBidi" w:hint="cs"/>
          <w:rtl/>
        </w:rPr>
        <w:t>ית</w:t>
      </w:r>
      <w:proofErr w:type="spellEnd"/>
      <w:r w:rsidR="002514D9" w:rsidRPr="001E7F91">
        <w:rPr>
          <w:rFonts w:asciiTheme="majorBidi" w:hAnsiTheme="majorBidi" w:cstheme="majorBidi"/>
          <w:rtl/>
        </w:rPr>
        <w:t xml:space="preserve"> (</w:t>
      </w:r>
      <w:r w:rsidR="002514D9" w:rsidRPr="001E7F91">
        <w:rPr>
          <w:rFonts w:asciiTheme="majorBidi" w:hAnsiTheme="majorBidi" w:cstheme="majorBidi"/>
        </w:rPr>
        <w:t>Logit</w:t>
      </w:r>
      <w:r w:rsidR="002514D9" w:rsidRPr="001E7F91">
        <w:rPr>
          <w:rFonts w:asciiTheme="majorBidi" w:hAnsiTheme="majorBidi" w:cstheme="majorBidi"/>
          <w:rtl/>
        </w:rPr>
        <w:t>)</w:t>
      </w:r>
      <w:r w:rsidR="002514D9">
        <w:rPr>
          <w:rFonts w:asciiTheme="majorBidi" w:hAnsiTheme="majorBidi" w:cstheme="majorBidi" w:hint="cs"/>
          <w:rtl/>
        </w:rPr>
        <w:t xml:space="preserve"> </w:t>
      </w:r>
      <w:r w:rsidR="002514D9">
        <w:rPr>
          <w:rtl/>
        </w:rPr>
        <w:t xml:space="preserve">רבת-משתנים. </w:t>
      </w:r>
      <w:r w:rsidR="00935AA3" w:rsidRPr="001E7F91">
        <w:rPr>
          <w:rFonts w:asciiTheme="majorBidi" w:hAnsiTheme="majorBidi" w:cstheme="majorBidi"/>
          <w:rtl/>
        </w:rPr>
        <w:t>על מנת להעמיק את הניתוח ולבחון את השפעת משתנים נוספים, משוואת המודל מוגדרת כדלקמן:</w:t>
      </w:r>
    </w:p>
    <w:p w14:paraId="44A2B6D4" w14:textId="77777777" w:rsidR="00935AA3" w:rsidRPr="001E7F91" w:rsidRDefault="00000000" w:rsidP="007011C7">
      <w:pPr>
        <w:bidi/>
        <w:spacing w:line="360" w:lineRule="auto"/>
        <w:jc w:val="both"/>
        <w:rPr>
          <w:rFonts w:asciiTheme="majorBidi" w:hAnsiTheme="majorBidi" w:cstheme="majorBidi"/>
        </w:rPr>
      </w:pPr>
      <m:oMathPara>
        <m:oMath>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i/>
                    </w:rPr>
                  </m:ctrlPr>
                </m:dPr>
                <m:e>
                  <m:f>
                    <m:fPr>
                      <m:ctrlPr>
                        <w:rPr>
                          <w:rFonts w:ascii="Cambria Math" w:hAnsi="Cambria Math" w:cstheme="majorBidi"/>
                          <w:i/>
                        </w:rPr>
                      </m:ctrlPr>
                    </m:fPr>
                    <m:num>
                      <m:r>
                        <w:rPr>
                          <w:rFonts w:ascii="Cambria Math" w:hAnsi="Cambria Math" w:cstheme="majorBidi"/>
                        </w:rPr>
                        <m:t>P(local_pref_a_pos=1)</m:t>
                      </m:r>
                    </m:num>
                    <m:den>
                      <m:r>
                        <w:rPr>
                          <w:rFonts w:ascii="Cambria Math" w:hAnsi="Cambria Math" w:cstheme="majorBidi"/>
                        </w:rPr>
                        <m:t>1-P(local_pref_a_pos=1)</m:t>
                      </m:r>
                    </m:den>
                  </m:f>
                </m:e>
              </m:d>
            </m:e>
          </m:func>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 xml:space="preserve"> β</m:t>
              </m:r>
            </m:e>
            <m:sub>
              <m:r>
                <w:rPr>
                  <w:rFonts w:ascii="Cambria Math" w:hAnsi="Cambria Math" w:cstheme="majorBidi"/>
                </w:rPr>
                <m:t>1</m:t>
              </m:r>
            </m:sub>
          </m:sSub>
          <m:r>
            <w:rPr>
              <w:rFonts w:ascii="Cambria Math" w:hAnsi="Cambria Math" w:cstheme="majorBidi"/>
            </w:rPr>
            <m:t>*social_act_pos+</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2</m:t>
              </m:r>
            </m:sub>
          </m:sSub>
          <m:r>
            <w:rPr>
              <w:rFonts w:ascii="Cambria Math" w:hAnsi="Cambria Math" w:cstheme="majorBidi"/>
            </w:rPr>
            <m:t>*age_coded+</m:t>
          </m:r>
        </m:oMath>
      </m:oMathPara>
    </w:p>
    <w:p w14:paraId="314CCA31" w14:textId="77777777" w:rsidR="00935AA3" w:rsidRPr="001E7F91" w:rsidRDefault="00000000" w:rsidP="007011C7">
      <w:pPr>
        <w:bidi/>
        <w:spacing w:line="360" w:lineRule="auto"/>
        <w:jc w:val="both"/>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3</m:t>
              </m:r>
            </m:sub>
          </m:sSub>
          <m:r>
            <w:rPr>
              <w:rFonts w:ascii="Cambria Math" w:hAnsi="Cambria Math" w:cstheme="majorBidi"/>
            </w:rPr>
            <m:t>*gender_male+</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4</m:t>
              </m:r>
            </m:sub>
          </m:sSub>
          <m:r>
            <w:rPr>
              <w:rFonts w:ascii="Cambria Math" w:hAnsi="Cambria Math" w:cstheme="majorBidi"/>
            </w:rPr>
            <m:t>*status_married+</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5</m:t>
              </m:r>
            </m:sub>
          </m:sSub>
          <m:r>
            <w:rPr>
              <w:rFonts w:ascii="Cambria Math" w:hAnsi="Cambria Math" w:cstheme="majorBidi"/>
            </w:rPr>
            <m:t>*education_low+</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6</m:t>
              </m:r>
            </m:sub>
          </m:sSub>
          <m:r>
            <w:rPr>
              <w:rFonts w:ascii="Cambria Math" w:hAnsi="Cambria Math" w:cstheme="majorBidi"/>
            </w:rPr>
            <m:t>*religion_non_jewish+</m:t>
          </m:r>
        </m:oMath>
      </m:oMathPara>
    </w:p>
    <w:p w14:paraId="69F59835" w14:textId="77777777" w:rsidR="00935AA3" w:rsidRPr="001E7F91" w:rsidRDefault="00000000" w:rsidP="007011C7">
      <w:pPr>
        <w:bidi/>
        <w:spacing w:line="360" w:lineRule="auto"/>
        <w:jc w:val="both"/>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7</m:t>
              </m:r>
            </m:sub>
          </m:sSub>
          <m:r>
            <w:rPr>
              <w:rFonts w:ascii="Cambria Math" w:hAnsi="Cambria Math" w:cstheme="majorBidi"/>
            </w:rPr>
            <m:t>*sector_religious+</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8</m:t>
              </m:r>
            </m:sub>
          </m:sSub>
          <m:r>
            <w:rPr>
              <w:rFonts w:ascii="Cambria Math" w:hAnsi="Cambria Math" w:cstheme="majorBidi"/>
            </w:rPr>
            <m:t xml:space="preserve">*native_lang_other+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9</m:t>
              </m:r>
            </m:sub>
          </m:sSub>
          <m:r>
            <w:rPr>
              <w:rFonts w:ascii="Cambria Math" w:hAnsi="Cambria Math" w:cstheme="majorBidi"/>
            </w:rPr>
            <m:t>*native_lang_russian+</m:t>
          </m:r>
        </m:oMath>
      </m:oMathPara>
    </w:p>
    <w:p w14:paraId="0DDD245D" w14:textId="77777777" w:rsidR="00935AA3" w:rsidRPr="001E7F91" w:rsidRDefault="00000000" w:rsidP="007011C7">
      <w:pPr>
        <w:bidi/>
        <w:spacing w:line="360" w:lineRule="auto"/>
        <w:jc w:val="both"/>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10</m:t>
              </m:r>
            </m:sub>
          </m:sSub>
          <m:r>
            <w:rPr>
              <w:rFonts w:ascii="Cambria Math" w:hAnsi="Cambria Math" w:cstheme="majorBidi"/>
            </w:rPr>
            <m:t xml:space="preserve">*region_north+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11</m:t>
              </m:r>
            </m:sub>
          </m:sSub>
          <m:r>
            <w:rPr>
              <w:rFonts w:ascii="Cambria Math" w:hAnsi="Cambria Math" w:cstheme="majorBidi"/>
            </w:rPr>
            <m:t xml:space="preserve">*salary_above_avg+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12</m:t>
              </m:r>
            </m:sub>
          </m:sSub>
          <m:r>
            <w:rPr>
              <w:rFonts w:ascii="Cambria Math" w:hAnsi="Cambria Math" w:cstheme="majorBidi"/>
            </w:rPr>
            <m:t xml:space="preserve">*salary_below_avg+ </m:t>
          </m:r>
        </m:oMath>
      </m:oMathPara>
    </w:p>
    <w:p w14:paraId="6CAC5A2B" w14:textId="2AAB9FAC" w:rsidR="00935AA3" w:rsidRPr="001E7F91" w:rsidRDefault="00000000" w:rsidP="00BD67C2">
      <w:pPr>
        <w:bidi/>
        <w:spacing w:line="360" w:lineRule="auto"/>
        <w:jc w:val="both"/>
        <w:rPr>
          <w:rFonts w:asciiTheme="majorBidi" w:hAnsiTheme="majorBidi" w:cstheme="majorBidi"/>
          <w:rtl/>
        </w:rPr>
      </w:pPr>
      <m:oMathPara>
        <m:oMath>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13</m:t>
              </m:r>
            </m:sub>
          </m:sSub>
          <m:r>
            <w:rPr>
              <w:rFonts w:ascii="Cambria Math" w:hAnsi="Cambria Math" w:cstheme="majorBidi"/>
            </w:rPr>
            <m:t xml:space="preserve">*employment_student+ </m:t>
          </m:r>
          <m:sSub>
            <m:sSubPr>
              <m:ctrlPr>
                <w:rPr>
                  <w:rFonts w:ascii="Cambria Math" w:hAnsi="Cambria Math" w:cstheme="majorBidi"/>
                  <w:i/>
                </w:rPr>
              </m:ctrlPr>
            </m:sSubPr>
            <m:e>
              <m:r>
                <w:rPr>
                  <w:rFonts w:ascii="Cambria Math" w:hAnsi="Cambria Math" w:cstheme="majorBidi"/>
                </w:rPr>
                <m:t>β</m:t>
              </m:r>
            </m:e>
            <m:sub>
              <m:r>
                <w:rPr>
                  <w:rFonts w:ascii="Cambria Math" w:hAnsi="Cambria Math" w:cstheme="majorBidi"/>
                </w:rPr>
                <m:t>14</m:t>
              </m:r>
            </m:sub>
          </m:sSub>
          <m:r>
            <w:rPr>
              <w:rFonts w:ascii="Cambria Math" w:hAnsi="Cambria Math" w:cstheme="majorBidi"/>
            </w:rPr>
            <m:t>*employment_no</m:t>
          </m:r>
        </m:oMath>
      </m:oMathPara>
    </w:p>
    <w:p w14:paraId="2B0C252C" w14:textId="77777777" w:rsidR="00935AA3" w:rsidRPr="001E7F91" w:rsidRDefault="00935AA3" w:rsidP="007011C7">
      <w:pPr>
        <w:bidi/>
        <w:spacing w:line="360" w:lineRule="auto"/>
        <w:jc w:val="both"/>
        <w:rPr>
          <w:rFonts w:asciiTheme="majorBidi" w:hAnsiTheme="majorBidi" w:cstheme="majorBidi"/>
        </w:rPr>
      </w:pPr>
      <w:r w:rsidRPr="001E7F91">
        <w:rPr>
          <w:rFonts w:asciiTheme="majorBidi" w:hAnsiTheme="majorBidi" w:cstheme="majorBidi"/>
          <w:rtl/>
        </w:rPr>
        <w:lastRenderedPageBreak/>
        <w:t xml:space="preserve">כאשר </w:t>
      </w:r>
      <m:oMath>
        <m:r>
          <w:rPr>
            <w:rFonts w:ascii="Cambria Math" w:hAnsi="Cambria Math" w:cstheme="majorBidi"/>
          </w:rPr>
          <m:t>(local_pref_a_pos=1)</m:t>
        </m:r>
      </m:oMath>
      <w:r w:rsidRPr="001E7F91">
        <w:rPr>
          <w:rFonts w:asciiTheme="majorBidi" w:hAnsiTheme="majorBidi" w:cstheme="majorBidi"/>
          <w:rtl/>
        </w:rPr>
        <w:t xml:space="preserve"> מייצג את ההסתברות המנובאת לכך שהמשתנה התלוי – העדפה לתוצרת מקומית – יקבל את הערך 1.</w:t>
      </w:r>
    </w:p>
    <w:p w14:paraId="3DF3D443" w14:textId="39DEC658" w:rsidR="00935AA3" w:rsidRDefault="001D2867" w:rsidP="001D2867">
      <w:pPr>
        <w:bidi/>
        <w:spacing w:line="360" w:lineRule="auto"/>
        <w:jc w:val="both"/>
        <w:rPr>
          <w:rFonts w:asciiTheme="majorBidi" w:hAnsiTheme="majorBidi" w:cstheme="majorBidi"/>
          <w:rtl/>
        </w:rPr>
      </w:pPr>
      <w:r w:rsidRPr="001E7F91">
        <w:rPr>
          <w:rFonts w:asciiTheme="majorBidi" w:hAnsiTheme="majorBidi" w:cstheme="majorBidi"/>
          <w:noProof/>
          <w:rtl/>
          <w:lang w:val="he-IL"/>
        </w:rPr>
        <w:drawing>
          <wp:anchor distT="0" distB="0" distL="114300" distR="114300" simplePos="0" relativeHeight="251678720" behindDoc="0" locked="0" layoutInCell="1" allowOverlap="1" wp14:anchorId="0AD330EF" wp14:editId="3B943BBD">
            <wp:simplePos x="0" y="0"/>
            <wp:positionH relativeFrom="margin">
              <wp:posOffset>1068359</wp:posOffset>
            </wp:positionH>
            <wp:positionV relativeFrom="paragraph">
              <wp:posOffset>952500</wp:posOffset>
            </wp:positionV>
            <wp:extent cx="3525520" cy="3689985"/>
            <wp:effectExtent l="0" t="0" r="0" b="5715"/>
            <wp:wrapTopAndBottom/>
            <wp:docPr id="1799576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7657" name="Picture 1799576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25520" cy="3689985"/>
                    </a:xfrm>
                    <a:prstGeom prst="rect">
                      <a:avLst/>
                    </a:prstGeom>
                  </pic:spPr>
                </pic:pic>
              </a:graphicData>
            </a:graphic>
            <wp14:sizeRelH relativeFrom="page">
              <wp14:pctWidth>0</wp14:pctWidth>
            </wp14:sizeRelH>
            <wp14:sizeRelV relativeFrom="page">
              <wp14:pctHeight>0</wp14:pctHeight>
            </wp14:sizeRelV>
          </wp:anchor>
        </w:drawing>
      </w:r>
      <w:r w:rsidR="00935AA3" w:rsidRPr="001E7F91">
        <w:rPr>
          <w:rFonts w:asciiTheme="majorBidi" w:hAnsiTheme="majorBidi" w:cstheme="majorBidi"/>
          <w:color w:val="0D0D0D"/>
          <w:rtl/>
        </w:rPr>
        <w:t xml:space="preserve">כדי למנוע מתאם מושלם </w:t>
      </w:r>
      <w:r w:rsidR="00161491" w:rsidRPr="001E7F91">
        <w:rPr>
          <w:rFonts w:asciiTheme="majorBidi" w:hAnsiTheme="majorBidi" w:cstheme="majorBidi" w:hint="cs"/>
          <w:color w:val="0D0D0D"/>
          <w:rtl/>
        </w:rPr>
        <w:t>ומולטי קולינאריו</w:t>
      </w:r>
      <w:r w:rsidR="00161491" w:rsidRPr="001E7F91">
        <w:rPr>
          <w:rFonts w:asciiTheme="majorBidi" w:hAnsiTheme="majorBidi" w:cstheme="majorBidi" w:hint="eastAsia"/>
          <w:color w:val="0D0D0D"/>
          <w:rtl/>
        </w:rPr>
        <w:t>ת</w:t>
      </w:r>
      <w:r w:rsidR="00935AA3" w:rsidRPr="001E7F91">
        <w:rPr>
          <w:rFonts w:asciiTheme="majorBidi" w:hAnsiTheme="majorBidi" w:cstheme="majorBidi"/>
          <w:color w:val="0D0D0D"/>
          <w:rtl/>
        </w:rPr>
        <w:t xml:space="preserve"> באמידת הרגרסיה, שולבו במודל </w:t>
      </w:r>
      <w:r w:rsidR="00935AA3" w:rsidRPr="001E7F91">
        <w:rPr>
          <w:rFonts w:asciiTheme="majorBidi" w:hAnsiTheme="majorBidi" w:cstheme="majorBidi"/>
          <w:color w:val="0D0D0D"/>
        </w:rPr>
        <w:t>k-1</w:t>
      </w:r>
      <w:r w:rsidR="00935AA3" w:rsidRPr="001E7F91">
        <w:rPr>
          <w:rFonts w:asciiTheme="majorBidi" w:hAnsiTheme="majorBidi" w:cstheme="majorBidi"/>
          <w:color w:val="0D0D0D"/>
          <w:rtl/>
        </w:rPr>
        <w:t xml:space="preserve"> משתני דמי עבור כל משתנה מסביר קטגוריאלי. עבור כל משתנה, הקטגוריה השכיחה ביותר במדגם הוגדרה כקבוצת הייחוס והושמטה מהמשוואה, כך שמקדמי שאר הקטגוריות נאמדו בהשוואה אליה. </w:t>
      </w:r>
    </w:p>
    <w:p w14:paraId="728A57D1" w14:textId="77777777" w:rsidR="001D2867" w:rsidRPr="001E7F91" w:rsidRDefault="001D2867" w:rsidP="001D2867">
      <w:pPr>
        <w:bidi/>
        <w:spacing w:line="360" w:lineRule="auto"/>
        <w:jc w:val="both"/>
        <w:rPr>
          <w:rFonts w:asciiTheme="majorBidi" w:hAnsiTheme="majorBidi" w:cstheme="majorBidi"/>
          <w:rtl/>
        </w:rPr>
      </w:pPr>
    </w:p>
    <w:p w14:paraId="2619C37C" w14:textId="28212058" w:rsidR="001D2867" w:rsidRPr="00AA7313" w:rsidRDefault="005633BE" w:rsidP="00E43CC4">
      <w:pPr>
        <w:bidi/>
        <w:spacing w:line="360" w:lineRule="auto"/>
        <w:jc w:val="both"/>
        <w:rPr>
          <w:rtl/>
        </w:rPr>
      </w:pPr>
      <w:r w:rsidRPr="005633BE">
        <w:rPr>
          <w:rFonts w:asciiTheme="majorBidi" w:hAnsiTheme="majorBidi"/>
          <w:color w:val="0D0D0D"/>
          <w:rtl/>
        </w:rPr>
        <w:t>כאשר נבחן משתנה הגיל בתוך מודל הרגרסיה רבת-המשתנים</w:t>
      </w:r>
      <w:r>
        <w:rPr>
          <w:rFonts w:asciiTheme="majorBidi" w:hAnsiTheme="majorBidi" w:hint="cs"/>
          <w:color w:val="0D0D0D"/>
          <w:rtl/>
        </w:rPr>
        <w:t xml:space="preserve">, </w:t>
      </w:r>
      <w:r w:rsidRPr="005633BE">
        <w:rPr>
          <w:rFonts w:asciiTheme="majorBidi" w:hAnsiTheme="majorBidi"/>
          <w:color w:val="0D0D0D"/>
          <w:rtl/>
        </w:rPr>
        <w:t xml:space="preserve">נמצא כי הוא מאבד את מובהקותו הסטטיסטית. בדומה לגיל, גם משתני השכר ורמת ההשכלה לא נמצאו כגורמים מנבאים מובהקים במודל </w:t>
      </w:r>
      <w:r w:rsidR="00AA7313" w:rsidRPr="005633BE">
        <w:rPr>
          <w:rFonts w:asciiTheme="majorBidi" w:hAnsiTheme="majorBidi"/>
          <w:color w:val="0D0D0D"/>
          <w:rtl/>
        </w:rPr>
        <w:t>זה. עם זאת, מבחן יחס הנראות שבוצע אל מול מודל ריק העלה תוצאה מובהקת</w:t>
      </w:r>
      <w:r w:rsidR="00AA7313">
        <w:t xml:space="preserve"> (</w:t>
      </w:r>
      <m:oMath>
        <m:sSup>
          <m:sSupPr>
            <m:ctrlPr>
              <w:rPr>
                <w:rFonts w:ascii="Cambria Math" w:hAnsi="Cambria Math"/>
                <w:i/>
                <w:color w:val="0D0D0D"/>
              </w:rPr>
            </m:ctrlPr>
          </m:sSupPr>
          <m:e>
            <m:r>
              <w:rPr>
                <w:rFonts w:ascii="Cambria Math" w:hAnsi="Cambria Math"/>
                <w:i/>
                <w:color w:val="0D0D0D"/>
              </w:rPr>
              <w:sym w:font="Symbol" w:char="F063"/>
            </m:r>
          </m:e>
          <m:sup>
            <m:r>
              <w:rPr>
                <w:rFonts w:ascii="Cambria Math" w:hAnsi="Cambria Math"/>
                <w:color w:val="0D0D0D"/>
              </w:rPr>
              <m:t>2</m:t>
            </m:r>
          </m:sup>
        </m:sSup>
      </m:oMath>
      <w:r w:rsidR="00AA7313" w:rsidRPr="00AA7313">
        <w:rPr>
          <w:rFonts w:asciiTheme="majorBidi" w:hAnsiTheme="majorBidi"/>
          <w:color w:val="0D0D0D"/>
        </w:rPr>
        <w:t xml:space="preserve">= 25.515, </w:t>
      </w:r>
      <w:proofErr w:type="spellStart"/>
      <w:r w:rsidR="00AA7313" w:rsidRPr="00E43CC4">
        <w:rPr>
          <w:rFonts w:asciiTheme="majorBidi" w:hAnsiTheme="majorBidi"/>
          <w:i/>
          <w:iCs/>
          <w:color w:val="0D0D0D"/>
        </w:rPr>
        <w:t>df</w:t>
      </w:r>
      <w:proofErr w:type="spellEnd"/>
      <w:r w:rsidR="00AA7313" w:rsidRPr="00AA7313">
        <w:rPr>
          <w:rFonts w:asciiTheme="majorBidi" w:hAnsiTheme="majorBidi"/>
          <w:color w:val="0D0D0D"/>
        </w:rPr>
        <w:t xml:space="preserve"> = 14, </w:t>
      </w:r>
      <m:oMath>
        <m:r>
          <w:rPr>
            <w:rFonts w:ascii="Cambria Math" w:hAnsi="Cambria Math" w:cs="Cambria Math" w:hint="cs"/>
            <w:color w:val="0D0D0D"/>
            <w:rtl/>
          </w:rPr>
          <m:t>ρ</m:t>
        </m:r>
      </m:oMath>
      <w:r w:rsidR="00AA7313" w:rsidRPr="00AA7313">
        <w:rPr>
          <w:rFonts w:asciiTheme="majorBidi" w:hAnsiTheme="majorBidi"/>
          <w:color w:val="0D0D0D"/>
        </w:rPr>
        <w:t xml:space="preserve"> = 0.02981</w:t>
      </w:r>
      <w:r w:rsidR="00AA7313">
        <w:t>)</w:t>
      </w:r>
      <w:r w:rsidR="00AA7313">
        <w:rPr>
          <w:rFonts w:hint="cs"/>
          <w:rtl/>
        </w:rPr>
        <w:t xml:space="preserve">, </w:t>
      </w:r>
      <w:r w:rsidRPr="005633BE">
        <w:rPr>
          <w:rFonts w:asciiTheme="majorBidi" w:hAnsiTheme="majorBidi"/>
          <w:color w:val="0D0D0D"/>
          <w:rtl/>
        </w:rPr>
        <w:t xml:space="preserve">נתון המעיד על כך שהמודל בכללותו בעל יכולת ניבוי טובה. המשתנה המסביר היחיד </w:t>
      </w:r>
      <w:r>
        <w:rPr>
          <w:rFonts w:asciiTheme="majorBidi" w:hAnsiTheme="majorBidi" w:hint="cs"/>
          <w:color w:val="0D0D0D"/>
          <w:rtl/>
        </w:rPr>
        <w:t>עם</w:t>
      </w:r>
      <w:r w:rsidRPr="005633BE">
        <w:rPr>
          <w:rFonts w:asciiTheme="majorBidi" w:hAnsiTheme="majorBidi"/>
          <w:color w:val="0D0D0D"/>
          <w:rtl/>
        </w:rPr>
        <w:t xml:space="preserve"> מובהקות סטטיסטית במודל הינו ההשתייכות למגזר הדתי (</w:t>
      </w:r>
      <w:r w:rsidRPr="005633BE">
        <w:rPr>
          <w:rFonts w:asciiTheme="majorBidi" w:hAnsiTheme="majorBidi" w:cstheme="majorBidi"/>
          <w:color w:val="0D0D0D"/>
        </w:rPr>
        <w:t>= 0.0178</w:t>
      </w:r>
      <w:r w:rsidR="00E43CC4" w:rsidRPr="00E43CC4">
        <w:rPr>
          <w:rFonts w:ascii="Cambria Math" w:hAnsi="Cambria Math" w:cs="Cambria Math" w:hint="cs"/>
          <w:i/>
          <w:color w:val="0D0D0D"/>
          <w:rtl/>
        </w:rPr>
        <w:t xml:space="preserve"> </w:t>
      </w:r>
      <m:oMath>
        <m:r>
          <w:rPr>
            <w:rFonts w:ascii="Cambria Math" w:hAnsi="Cambria Math" w:cs="Cambria Math"/>
            <w:color w:val="0D0D0D"/>
          </w:rPr>
          <m:t xml:space="preserve"> </m:t>
        </m:r>
        <m:r>
          <w:rPr>
            <w:rFonts w:ascii="Cambria Math" w:hAnsi="Cambria Math" w:cs="Cambria Math" w:hint="cs"/>
            <w:color w:val="0D0D0D"/>
            <w:rtl/>
          </w:rPr>
          <m:t>ρ</m:t>
        </m:r>
      </m:oMath>
      <w:r w:rsidR="00E43CC4">
        <w:rPr>
          <w:rFonts w:asciiTheme="majorBidi" w:hAnsiTheme="majorBidi" w:cstheme="majorBidi" w:hint="cs"/>
          <w:color w:val="0D0D0D"/>
          <w:rtl/>
        </w:rPr>
        <w:t xml:space="preserve">, </w:t>
      </w:r>
      <m:oMath>
        <m:r>
          <w:rPr>
            <w:rFonts w:ascii="Cambria Math" w:hAnsi="Cambria Math" w:cstheme="majorBidi"/>
          </w:rPr>
          <m:t>β=0.949</m:t>
        </m:r>
      </m:oMath>
      <w:r w:rsidRPr="005633BE">
        <w:rPr>
          <w:rFonts w:asciiTheme="majorBidi" w:hAnsiTheme="majorBidi"/>
          <w:color w:val="0D0D0D"/>
          <w:rtl/>
        </w:rPr>
        <w:t>).</w:t>
      </w:r>
      <w:r>
        <w:rPr>
          <w:rFonts w:asciiTheme="majorBidi" w:hAnsiTheme="majorBidi" w:hint="cs"/>
          <w:color w:val="0D0D0D"/>
          <w:rtl/>
        </w:rPr>
        <w:t xml:space="preserve"> </w:t>
      </w:r>
      <w:r w:rsidRPr="005633BE">
        <w:rPr>
          <w:rFonts w:asciiTheme="majorBidi" w:hAnsiTheme="majorBidi"/>
          <w:color w:val="0D0D0D"/>
          <w:rtl/>
        </w:rPr>
        <w:t xml:space="preserve">לאור ממצאים אלו, אף על פי </w:t>
      </w:r>
      <w:r>
        <w:rPr>
          <w:rFonts w:asciiTheme="majorBidi" w:hAnsiTheme="majorBidi" w:hint="cs"/>
          <w:color w:val="0D0D0D"/>
          <w:rtl/>
        </w:rPr>
        <w:t>ש</w:t>
      </w:r>
      <w:r w:rsidRPr="005633BE">
        <w:rPr>
          <w:rFonts w:asciiTheme="majorBidi" w:hAnsiTheme="majorBidi"/>
          <w:color w:val="0D0D0D"/>
          <w:rtl/>
        </w:rPr>
        <w:t xml:space="preserve">מבחן החי-בריבוע הצביע על קשר גלוי בין קבוצת הגיל להעדפת מקומי, מודל הרגרסיה מוכיח כי גיל הצרכן כשלעצמו אינו מהווה גורם מנבא עצמאי להעדפת מוצרים מקומיים. </w:t>
      </w:r>
    </w:p>
    <w:p w14:paraId="5C799CD1" w14:textId="77777777" w:rsidR="001D2867" w:rsidRDefault="001D2867" w:rsidP="001D2867">
      <w:pPr>
        <w:bidi/>
        <w:spacing w:line="360" w:lineRule="auto"/>
        <w:jc w:val="both"/>
        <w:rPr>
          <w:rFonts w:asciiTheme="majorBidi" w:hAnsiTheme="majorBidi" w:cstheme="majorBidi"/>
          <w:color w:val="0D0D0D"/>
          <w:rtl/>
        </w:rPr>
      </w:pPr>
    </w:p>
    <w:p w14:paraId="776E19B7" w14:textId="42C9BB1E" w:rsidR="001D2867" w:rsidRDefault="00935AA3" w:rsidP="001D2867">
      <w:pPr>
        <w:bidi/>
        <w:spacing w:line="360" w:lineRule="auto"/>
        <w:jc w:val="both"/>
        <w:rPr>
          <w:rFonts w:asciiTheme="majorBidi" w:hAnsiTheme="majorBidi" w:cstheme="majorBidi"/>
          <w:color w:val="0D0D0D"/>
          <w:rtl/>
        </w:rPr>
      </w:pPr>
      <w:r w:rsidRPr="001E7F91">
        <w:rPr>
          <w:rFonts w:asciiTheme="majorBidi" w:hAnsiTheme="majorBidi" w:cstheme="majorBidi"/>
          <w:color w:val="0D0D0D"/>
          <w:rtl/>
        </w:rPr>
        <w:t xml:space="preserve">לאור חוסר המובהקות הסטטיסטית של מרבית המשתנים הדמוגרפיים במודל הכללי, </w:t>
      </w:r>
      <w:r>
        <w:rPr>
          <w:rFonts w:asciiTheme="majorBidi" w:hAnsiTheme="majorBidi" w:cstheme="majorBidi" w:hint="cs"/>
          <w:color w:val="0D0D0D"/>
          <w:rtl/>
        </w:rPr>
        <w:t xml:space="preserve">ביצענו שני </w:t>
      </w:r>
      <w:r w:rsidR="001D2867">
        <w:rPr>
          <w:rFonts w:asciiTheme="majorBidi" w:hAnsiTheme="majorBidi" w:cstheme="majorBidi" w:hint="cs"/>
          <w:color w:val="0D0D0D"/>
          <w:rtl/>
        </w:rPr>
        <w:t>ניסיונו</w:t>
      </w:r>
      <w:r w:rsidR="001D2867">
        <w:rPr>
          <w:rFonts w:asciiTheme="majorBidi" w:hAnsiTheme="majorBidi" w:cstheme="majorBidi" w:hint="eastAsia"/>
          <w:color w:val="0D0D0D"/>
          <w:rtl/>
        </w:rPr>
        <w:t>ת</w:t>
      </w:r>
      <w:r>
        <w:rPr>
          <w:rFonts w:asciiTheme="majorBidi" w:hAnsiTheme="majorBidi" w:cstheme="majorBidi" w:hint="cs"/>
          <w:color w:val="0D0D0D"/>
          <w:rtl/>
        </w:rPr>
        <w:t xml:space="preserve"> לשיפור המודל בעזרת </w:t>
      </w:r>
      <w:r w:rsidRPr="001E7F91">
        <w:rPr>
          <w:rFonts w:asciiTheme="majorBidi" w:hAnsiTheme="majorBidi" w:cstheme="majorBidi"/>
          <w:color w:val="0D0D0D"/>
          <w:rtl/>
        </w:rPr>
        <w:t>השמט</w:t>
      </w:r>
      <w:r>
        <w:rPr>
          <w:rFonts w:asciiTheme="majorBidi" w:hAnsiTheme="majorBidi" w:cstheme="majorBidi" w:hint="cs"/>
          <w:color w:val="0D0D0D"/>
          <w:rtl/>
        </w:rPr>
        <w:t>ת</w:t>
      </w:r>
      <w:r w:rsidRPr="001E7F91">
        <w:rPr>
          <w:rFonts w:asciiTheme="majorBidi" w:hAnsiTheme="majorBidi" w:cstheme="majorBidi"/>
          <w:color w:val="0D0D0D"/>
          <w:rtl/>
        </w:rPr>
        <w:t xml:space="preserve"> משתנים </w:t>
      </w:r>
      <w:r>
        <w:rPr>
          <w:rFonts w:asciiTheme="majorBidi" w:hAnsiTheme="majorBidi" w:cstheme="majorBidi" w:hint="cs"/>
          <w:color w:val="0D0D0D"/>
          <w:rtl/>
        </w:rPr>
        <w:t xml:space="preserve">מהמשוואה </w:t>
      </w:r>
      <w:r w:rsidRPr="001E7F91">
        <w:rPr>
          <w:rFonts w:asciiTheme="majorBidi" w:hAnsiTheme="majorBidi" w:cstheme="majorBidi"/>
          <w:color w:val="0D0D0D"/>
          <w:rtl/>
        </w:rPr>
        <w:t xml:space="preserve">שאינם </w:t>
      </w:r>
      <w:r>
        <w:rPr>
          <w:rFonts w:asciiTheme="majorBidi" w:hAnsiTheme="majorBidi" w:cstheme="majorBidi" w:hint="cs"/>
          <w:color w:val="0D0D0D"/>
          <w:rtl/>
        </w:rPr>
        <w:t xml:space="preserve">נמצאו כמובהקים </w:t>
      </w:r>
      <w:r w:rsidR="00815861">
        <w:rPr>
          <w:rFonts w:asciiTheme="majorBidi" w:hAnsiTheme="majorBidi" w:cstheme="majorBidi" w:hint="cs"/>
          <w:color w:val="0D0D0D"/>
          <w:rtl/>
        </w:rPr>
        <w:t>ברמת ביטחון של לפחות 90%</w:t>
      </w:r>
      <w:r w:rsidRPr="001E7F91">
        <w:rPr>
          <w:rFonts w:asciiTheme="majorBidi" w:hAnsiTheme="majorBidi" w:cstheme="majorBidi"/>
          <w:color w:val="0D0D0D"/>
          <w:rtl/>
        </w:rPr>
        <w:t xml:space="preserve">. מהלך זה נועד להדגיש את המנבאים העיקריים ולהימנע מרעש סטטיסטי מיותר. עם זאת, משתנה המעורבות החברתית הושאר במודל </w:t>
      </w:r>
      <w:r>
        <w:rPr>
          <w:rFonts w:asciiTheme="majorBidi" w:hAnsiTheme="majorBidi" w:cstheme="majorBidi" w:hint="cs"/>
          <w:color w:val="0D0D0D"/>
          <w:rtl/>
        </w:rPr>
        <w:t>בעקבות סקירת הספרות</w:t>
      </w:r>
      <w:r w:rsidRPr="001E7F91">
        <w:rPr>
          <w:rFonts w:asciiTheme="majorBidi" w:hAnsiTheme="majorBidi" w:cstheme="majorBidi"/>
          <w:color w:val="0D0D0D"/>
          <w:rtl/>
        </w:rPr>
        <w:t>, בה אנו למדים כי לפרטים יש נטייה לצרוך מתוך אידיאולוגיה</w:t>
      </w:r>
      <w:r>
        <w:rPr>
          <w:rFonts w:asciiTheme="majorBidi" w:hAnsiTheme="majorBidi" w:cstheme="majorBidi" w:hint="cs"/>
          <w:color w:val="0D0D0D"/>
          <w:rtl/>
        </w:rPr>
        <w:t>.</w:t>
      </w:r>
      <w:r w:rsidR="001D2867">
        <w:rPr>
          <w:rFonts w:asciiTheme="majorBidi" w:hAnsiTheme="majorBidi" w:cstheme="majorBidi" w:hint="cs"/>
          <w:rtl/>
        </w:rPr>
        <w:t xml:space="preserve"> </w:t>
      </w:r>
      <w:r w:rsidRPr="001E7F91">
        <w:rPr>
          <w:rFonts w:asciiTheme="majorBidi" w:hAnsiTheme="majorBidi" w:cstheme="majorBidi"/>
          <w:color w:val="0D0D0D"/>
          <w:rtl/>
        </w:rPr>
        <w:t>בהתאם לכך, נאמד</w:t>
      </w:r>
      <w:r>
        <w:rPr>
          <w:rFonts w:asciiTheme="majorBidi" w:hAnsiTheme="majorBidi" w:cstheme="majorBidi" w:hint="cs"/>
          <w:color w:val="0D0D0D"/>
          <w:rtl/>
        </w:rPr>
        <w:t>ו שני</w:t>
      </w:r>
      <w:r w:rsidRPr="001E7F91">
        <w:rPr>
          <w:rFonts w:asciiTheme="majorBidi" w:hAnsiTheme="majorBidi" w:cstheme="majorBidi"/>
          <w:color w:val="0D0D0D"/>
          <w:rtl/>
        </w:rPr>
        <w:t xml:space="preserve"> מודל</w:t>
      </w:r>
      <w:r>
        <w:rPr>
          <w:rFonts w:asciiTheme="majorBidi" w:hAnsiTheme="majorBidi" w:cstheme="majorBidi" w:hint="cs"/>
          <w:color w:val="0D0D0D"/>
          <w:rtl/>
        </w:rPr>
        <w:t>י</w:t>
      </w:r>
      <w:r w:rsidRPr="001E7F91">
        <w:rPr>
          <w:rFonts w:asciiTheme="majorBidi" w:hAnsiTheme="majorBidi" w:cstheme="majorBidi"/>
          <w:color w:val="0D0D0D"/>
          <w:rtl/>
        </w:rPr>
        <w:t xml:space="preserve"> </w:t>
      </w:r>
      <w:r w:rsidR="001D2867" w:rsidRPr="001E7F91">
        <w:rPr>
          <w:rFonts w:asciiTheme="majorBidi" w:hAnsiTheme="majorBidi" w:cstheme="majorBidi" w:hint="cs"/>
          <w:color w:val="0D0D0D"/>
          <w:rtl/>
        </w:rPr>
        <w:t>לוגי</w:t>
      </w:r>
      <w:r w:rsidRPr="001E7F91">
        <w:rPr>
          <w:rFonts w:asciiTheme="majorBidi" w:hAnsiTheme="majorBidi" w:cstheme="majorBidi"/>
          <w:color w:val="0D0D0D"/>
          <w:rtl/>
        </w:rPr>
        <w:t xml:space="preserve"> מצומצ</w:t>
      </w:r>
      <w:r>
        <w:rPr>
          <w:rFonts w:asciiTheme="majorBidi" w:hAnsiTheme="majorBidi" w:cstheme="majorBidi" w:hint="cs"/>
          <w:color w:val="0D0D0D"/>
          <w:rtl/>
        </w:rPr>
        <w:t>מים, ונערכו מבחני יחס הנראות בהתאם.</w:t>
      </w:r>
    </w:p>
    <w:p w14:paraId="41D9E77D" w14:textId="636A4A6E" w:rsidR="00BD67C2" w:rsidRPr="001D2867" w:rsidRDefault="00BD67C2" w:rsidP="00BD67C2">
      <w:pPr>
        <w:pStyle w:val="Caption"/>
        <w:keepNext/>
        <w:rPr>
          <w:rFonts w:asciiTheme="majorBidi" w:hAnsiTheme="majorBidi" w:cstheme="majorBidi"/>
          <w:rtl/>
        </w:rPr>
      </w:pPr>
      <w:r w:rsidRPr="0098250F">
        <w:rPr>
          <w:rFonts w:asciiTheme="majorBidi" w:hAnsiTheme="majorBidi"/>
          <w:noProof/>
          <w:color w:val="0D0D0D"/>
          <w:rtl/>
        </w:rPr>
        <w:lastRenderedPageBreak/>
        <w:drawing>
          <wp:anchor distT="0" distB="0" distL="114300" distR="114300" simplePos="0" relativeHeight="251681792" behindDoc="1" locked="0" layoutInCell="1" allowOverlap="1" wp14:anchorId="6BDB6542" wp14:editId="13498B66">
            <wp:simplePos x="0" y="0"/>
            <wp:positionH relativeFrom="margin">
              <wp:posOffset>214630</wp:posOffset>
            </wp:positionH>
            <wp:positionV relativeFrom="paragraph">
              <wp:posOffset>212610</wp:posOffset>
            </wp:positionV>
            <wp:extent cx="4965700" cy="1605915"/>
            <wp:effectExtent l="0" t="0" r="0" b="0"/>
            <wp:wrapTopAndBottom/>
            <wp:docPr id="20570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54130" name=""/>
                    <pic:cNvPicPr/>
                  </pic:nvPicPr>
                  <pic:blipFill rotWithShape="1">
                    <a:blip r:embed="rId17"/>
                    <a:srcRect t="10316"/>
                    <a:stretch>
                      <a:fillRect/>
                    </a:stretch>
                  </pic:blipFill>
                  <pic:spPr bwMode="auto">
                    <a:xfrm>
                      <a:off x="0" y="0"/>
                      <a:ext cx="4965700" cy="16059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E7F91">
        <w:rPr>
          <w:rFonts w:asciiTheme="majorBidi" w:hAnsiTheme="majorBidi" w:cstheme="majorBidi"/>
          <w:rtl/>
        </w:rPr>
        <w:t xml:space="preserve">טבלה </w:t>
      </w:r>
      <w:r>
        <w:rPr>
          <w:rFonts w:asciiTheme="majorBidi" w:hAnsiTheme="majorBidi" w:cstheme="majorBidi" w:hint="cs"/>
          <w:rtl/>
        </w:rPr>
        <w:t xml:space="preserve">4 </w:t>
      </w:r>
      <w:r>
        <w:rPr>
          <w:rFonts w:asciiTheme="majorBidi" w:hAnsiTheme="majorBidi" w:cstheme="majorBidi"/>
          <w:noProof/>
        </w:rPr>
        <w:t>–</w:t>
      </w:r>
      <w:r w:rsidRPr="001E7F91">
        <w:rPr>
          <w:rFonts w:asciiTheme="majorBidi" w:hAnsiTheme="majorBidi" w:cstheme="majorBidi"/>
          <w:noProof/>
          <w:rtl/>
        </w:rPr>
        <w:t xml:space="preserve"> </w:t>
      </w:r>
      <w:r>
        <w:rPr>
          <w:rFonts w:asciiTheme="majorBidi" w:hAnsiTheme="majorBidi" w:cstheme="majorBidi" w:hint="cs"/>
          <w:noProof/>
          <w:rtl/>
        </w:rPr>
        <w:t>תוצאות הרגרסיות הלוג׳יות בהשערה 1</w:t>
      </w:r>
    </w:p>
    <w:p w14:paraId="78A5BDDA" w14:textId="31A0351A" w:rsidR="00935AA3" w:rsidRPr="001D2867" w:rsidRDefault="00935AA3" w:rsidP="001D2867">
      <w:pPr>
        <w:bidi/>
        <w:spacing w:line="360" w:lineRule="auto"/>
        <w:jc w:val="both"/>
        <w:rPr>
          <w:rFonts w:asciiTheme="majorBidi" w:hAnsiTheme="majorBidi" w:cstheme="majorBidi"/>
          <w:color w:val="0D0D0D"/>
          <w:rtl/>
        </w:rPr>
      </w:pPr>
      <w:r w:rsidRPr="001E7F91">
        <w:rPr>
          <w:rFonts w:asciiTheme="majorBidi" w:hAnsiTheme="majorBidi" w:cstheme="majorBidi"/>
          <w:color w:val="0D0D0D"/>
          <w:rtl/>
        </w:rPr>
        <w:t xml:space="preserve"> </w:t>
      </w:r>
    </w:p>
    <w:p w14:paraId="41DC52F9" w14:textId="5E91F15E" w:rsidR="00BD67C2" w:rsidRDefault="00935AA3" w:rsidP="00BD67C2">
      <w:pPr>
        <w:bidi/>
        <w:spacing w:line="360" w:lineRule="auto"/>
        <w:jc w:val="both"/>
        <w:rPr>
          <w:rFonts w:asciiTheme="majorBidi" w:hAnsiTheme="majorBidi" w:cstheme="majorBidi"/>
          <w:color w:val="0D0D0D"/>
          <w:rtl/>
        </w:rPr>
      </w:pPr>
      <w:r>
        <w:rPr>
          <w:rFonts w:asciiTheme="majorBidi" w:hAnsiTheme="majorBidi" w:cstheme="majorBidi" w:hint="cs"/>
          <w:color w:val="0D0D0D"/>
          <w:rtl/>
        </w:rPr>
        <w:t xml:space="preserve">במודל המצומצם הראשון </w:t>
      </w:r>
      <w:r w:rsidRPr="001E7F91">
        <w:rPr>
          <w:rFonts w:asciiTheme="majorBidi" w:hAnsiTheme="majorBidi" w:cstheme="majorBidi"/>
          <w:color w:val="0D0D0D"/>
          <w:rtl/>
        </w:rPr>
        <w:t xml:space="preserve">ניתן לראות כי המשתנים הבלתי תלויים של מגזר דתי ואזור מגורים בצפון נמצאו כמובהקים עם ערכי </w:t>
      </w:r>
      <w:r w:rsidRPr="001E7F91">
        <w:rPr>
          <w:rFonts w:asciiTheme="majorBidi" w:hAnsiTheme="majorBidi" w:cstheme="majorBidi"/>
          <w:color w:val="0D0D0D"/>
        </w:rPr>
        <w:t>p-value</w:t>
      </w:r>
      <w:r w:rsidRPr="001E7F91">
        <w:rPr>
          <w:rFonts w:asciiTheme="majorBidi" w:hAnsiTheme="majorBidi" w:cstheme="majorBidi"/>
          <w:color w:val="0D0D0D"/>
          <w:rtl/>
        </w:rPr>
        <w:t xml:space="preserve"> 0.00148 ו-0.03021 בהתאמה. </w:t>
      </w:r>
      <w:r>
        <w:rPr>
          <w:rFonts w:asciiTheme="majorBidi" w:hAnsiTheme="majorBidi" w:cstheme="majorBidi" w:hint="cs"/>
          <w:color w:val="0D0D0D"/>
          <w:rtl/>
        </w:rPr>
        <w:t>שאר המשתנים לא נמצאו מובהקים</w:t>
      </w:r>
      <w:r w:rsidR="001D2867">
        <w:rPr>
          <w:rFonts w:asciiTheme="majorBidi" w:hAnsiTheme="majorBidi" w:cstheme="majorBidi" w:hint="cs"/>
          <w:color w:val="0D0D0D"/>
          <w:rtl/>
        </w:rPr>
        <w:t xml:space="preserve">. </w:t>
      </w:r>
      <w:r>
        <w:rPr>
          <w:rFonts w:asciiTheme="majorBidi" w:hAnsiTheme="majorBidi" w:cstheme="majorBidi" w:hint="cs"/>
          <w:color w:val="0D0D0D"/>
          <w:rtl/>
        </w:rPr>
        <w:t xml:space="preserve">במודל המצומצם השני הורדנו את המשתנה הדמוגרפי </w:t>
      </w:r>
      <w:proofErr w:type="spellStart"/>
      <w:r>
        <w:rPr>
          <w:rFonts w:asciiTheme="majorBidi" w:hAnsiTheme="majorBidi" w:cstheme="majorBidi" w:hint="cs"/>
          <w:color w:val="0D0D0D"/>
          <w:rtl/>
        </w:rPr>
        <w:t>status_married</w:t>
      </w:r>
      <w:proofErr w:type="spellEnd"/>
      <w:r>
        <w:rPr>
          <w:rFonts w:asciiTheme="majorBidi" w:hAnsiTheme="majorBidi" w:cstheme="majorBidi" w:hint="cs"/>
          <w:color w:val="0D0D0D"/>
          <w:rtl/>
        </w:rPr>
        <w:t>.</w:t>
      </w:r>
    </w:p>
    <w:p w14:paraId="0082ED59" w14:textId="160C0A31" w:rsidR="00BD67C2" w:rsidRPr="00BD67C2" w:rsidRDefault="00BD67C2" w:rsidP="00BD67C2">
      <w:pPr>
        <w:pStyle w:val="Caption"/>
        <w:keepNext/>
        <w:rPr>
          <w:rFonts w:asciiTheme="majorBidi" w:hAnsiTheme="majorBidi" w:cstheme="majorBidi"/>
          <w:rtl/>
        </w:rPr>
      </w:pPr>
      <w:r>
        <w:rPr>
          <w:rFonts w:asciiTheme="majorBidi" w:hAnsiTheme="majorBidi" w:cstheme="majorBidi" w:hint="cs"/>
          <w:rtl/>
        </w:rPr>
        <w:t>ט</w:t>
      </w:r>
      <w:r w:rsidRPr="001E7F91">
        <w:rPr>
          <w:rFonts w:asciiTheme="majorBidi" w:hAnsiTheme="majorBidi" w:cstheme="majorBidi"/>
          <w:rtl/>
        </w:rPr>
        <w:t xml:space="preserve">בלה </w:t>
      </w:r>
      <w:r>
        <w:rPr>
          <w:rFonts w:asciiTheme="majorBidi" w:hAnsiTheme="majorBidi" w:cstheme="majorBidi" w:hint="cs"/>
          <w:rtl/>
        </w:rPr>
        <w:t xml:space="preserve">5 </w:t>
      </w:r>
      <w:r>
        <w:rPr>
          <w:rFonts w:asciiTheme="majorBidi" w:hAnsiTheme="majorBidi" w:cstheme="majorBidi"/>
          <w:noProof/>
        </w:rPr>
        <w:t>–</w:t>
      </w:r>
      <w:r w:rsidRPr="001E7F91">
        <w:rPr>
          <w:rFonts w:asciiTheme="majorBidi" w:hAnsiTheme="majorBidi" w:cstheme="majorBidi"/>
          <w:noProof/>
          <w:rtl/>
        </w:rPr>
        <w:t xml:space="preserve"> </w:t>
      </w:r>
      <w:r>
        <w:rPr>
          <w:rFonts w:asciiTheme="majorBidi" w:hAnsiTheme="majorBidi" w:cstheme="majorBidi" w:hint="cs"/>
          <w:noProof/>
          <w:rtl/>
        </w:rPr>
        <w:t xml:space="preserve">תוצאות מבחני יחס הנראות בהשערה 1 </w:t>
      </w:r>
      <w:r w:rsidRPr="0087682D">
        <w:rPr>
          <w:rFonts w:asciiTheme="majorBidi" w:hAnsiTheme="majorBidi"/>
          <w:noProof/>
          <w:color w:val="0D0D0D"/>
          <w:rtl/>
        </w:rPr>
        <w:drawing>
          <wp:anchor distT="0" distB="0" distL="114300" distR="114300" simplePos="0" relativeHeight="251682816" behindDoc="0" locked="0" layoutInCell="1" allowOverlap="1" wp14:anchorId="5C7D128B" wp14:editId="598942F8">
            <wp:simplePos x="0" y="0"/>
            <wp:positionH relativeFrom="margin">
              <wp:posOffset>61595</wp:posOffset>
            </wp:positionH>
            <wp:positionV relativeFrom="paragraph">
              <wp:posOffset>197601</wp:posOffset>
            </wp:positionV>
            <wp:extent cx="5274310" cy="782320"/>
            <wp:effectExtent l="0" t="0" r="2540" b="0"/>
            <wp:wrapSquare wrapText="bothSides"/>
            <wp:docPr id="901950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50048" name=""/>
                    <pic:cNvPicPr/>
                  </pic:nvPicPr>
                  <pic:blipFill>
                    <a:blip r:embed="rId18"/>
                    <a:stretch>
                      <a:fillRect/>
                    </a:stretch>
                  </pic:blipFill>
                  <pic:spPr>
                    <a:xfrm>
                      <a:off x="0" y="0"/>
                      <a:ext cx="5274310" cy="782320"/>
                    </a:xfrm>
                    <a:prstGeom prst="rect">
                      <a:avLst/>
                    </a:prstGeom>
                  </pic:spPr>
                </pic:pic>
              </a:graphicData>
            </a:graphic>
          </wp:anchor>
        </w:drawing>
      </w:r>
    </w:p>
    <w:p w14:paraId="1CDBE475" w14:textId="54EB26B4" w:rsidR="001D2867" w:rsidRPr="0098250F" w:rsidRDefault="00935AA3" w:rsidP="00F25911">
      <w:pPr>
        <w:bidi/>
        <w:spacing w:line="360" w:lineRule="auto"/>
        <w:jc w:val="both"/>
        <w:rPr>
          <w:rFonts w:asciiTheme="majorBidi" w:hAnsiTheme="majorBidi" w:cstheme="majorBidi"/>
          <w:color w:val="0D0D0D"/>
        </w:rPr>
      </w:pPr>
      <w:r w:rsidRPr="001E7F91">
        <w:rPr>
          <w:rFonts w:asciiTheme="majorBidi" w:hAnsiTheme="majorBidi" w:cstheme="majorBidi"/>
          <w:color w:val="0D0D0D"/>
          <w:rtl/>
        </w:rPr>
        <w:t xml:space="preserve">תוצאות מבחן יחס הנראות מעידות כי מודל </w:t>
      </w:r>
      <w:r>
        <w:rPr>
          <w:rFonts w:asciiTheme="majorBidi" w:hAnsiTheme="majorBidi" w:cstheme="majorBidi" w:hint="cs"/>
          <w:color w:val="0D0D0D"/>
          <w:rtl/>
        </w:rPr>
        <w:t xml:space="preserve">מצומצם 2 בעל המובהקות הסטטיסטית הגבוהה ביותר ומצליח להסביר את השונות בהעדפת מוצר מקומית עם ערך </w:t>
      </w:r>
      <w:r w:rsidR="00BD67C2" w:rsidRPr="001E7F91">
        <w:rPr>
          <w:rFonts w:asciiTheme="majorBidi" w:hAnsiTheme="majorBidi" w:cstheme="majorBidi"/>
          <w:color w:val="0D0D0D"/>
        </w:rPr>
        <w:t>p-value</w:t>
      </w:r>
      <w:r w:rsidR="00BD67C2">
        <w:rPr>
          <w:rFonts w:asciiTheme="majorBidi" w:hAnsiTheme="majorBidi" w:cstheme="majorBidi" w:hint="cs"/>
          <w:color w:val="0D0D0D"/>
          <w:rtl/>
        </w:rPr>
        <w:t xml:space="preserve"> </w:t>
      </w:r>
      <w:r>
        <w:rPr>
          <w:rFonts w:asciiTheme="majorBidi" w:hAnsiTheme="majorBidi" w:cstheme="majorBidi" w:hint="cs"/>
          <w:color w:val="0D0D0D"/>
          <w:rtl/>
        </w:rPr>
        <w:t xml:space="preserve">של </w:t>
      </w:r>
      <w:r w:rsidRPr="001E7F91">
        <w:rPr>
          <w:rFonts w:asciiTheme="majorBidi" w:hAnsiTheme="majorBidi" w:cstheme="majorBidi"/>
          <w:color w:val="0D0D0D"/>
          <w:rtl/>
        </w:rPr>
        <w:t>0.001585.</w:t>
      </w:r>
      <w:r w:rsidR="001D2867">
        <w:rPr>
          <w:rFonts w:asciiTheme="majorBidi" w:hAnsiTheme="majorBidi" w:cstheme="majorBidi" w:hint="cs"/>
          <w:color w:val="0D0D0D"/>
          <w:rtl/>
        </w:rPr>
        <w:t xml:space="preserve"> </w:t>
      </w:r>
      <w:r>
        <w:rPr>
          <w:rFonts w:asciiTheme="majorBidi" w:hAnsiTheme="majorBidi" w:cstheme="majorBidi" w:hint="cs"/>
          <w:color w:val="0D0D0D"/>
          <w:rtl/>
        </w:rPr>
        <w:t xml:space="preserve">בהמשך, </w:t>
      </w:r>
      <w:r w:rsidRPr="001E7F91">
        <w:rPr>
          <w:rFonts w:asciiTheme="majorBidi" w:hAnsiTheme="majorBidi" w:cstheme="majorBidi"/>
          <w:color w:val="0D0D0D"/>
          <w:rtl/>
        </w:rPr>
        <w:t>בדקנו האם המודל המצומצם הנ״ל מסביר יותר טוב את ההעדפה למוצר מקומי מאשר המודל המורחב ע״י המבחן יחס הנראות.</w:t>
      </w:r>
      <w:r>
        <w:rPr>
          <w:rFonts w:asciiTheme="majorBidi" w:hAnsiTheme="majorBidi" w:cstheme="majorBidi" w:hint="cs"/>
          <w:color w:val="0D0D0D"/>
          <w:rtl/>
        </w:rPr>
        <w:t xml:space="preserve"> </w:t>
      </w:r>
      <w:r w:rsidRPr="001E7F91">
        <w:rPr>
          <w:rFonts w:asciiTheme="majorBidi" w:hAnsiTheme="majorBidi" w:cstheme="majorBidi"/>
          <w:color w:val="0D0D0D"/>
          <w:rtl/>
        </w:rPr>
        <w:t xml:space="preserve">כפי שניתן לראות, המודל לא התקבל מובהק. משמעות ממצא זה היא שקבוצת המשתנים שהושמטה מהמודל הכללי אינה מספקת תרומה מובהקת ונוספת להסבר השונות במשתנה התלוי, ולכן למודל הכללי אין יתרון סטטיסטי על פני המודל המצומצם. לפיכך, המודל המצומצם </w:t>
      </w:r>
      <w:r>
        <w:rPr>
          <w:rFonts w:asciiTheme="majorBidi" w:hAnsiTheme="majorBidi" w:cstheme="majorBidi" w:hint="cs"/>
          <w:color w:val="0D0D0D"/>
          <w:rtl/>
        </w:rPr>
        <w:t xml:space="preserve">2 </w:t>
      </w:r>
      <w:r w:rsidRPr="001E7F91">
        <w:rPr>
          <w:rFonts w:asciiTheme="majorBidi" w:hAnsiTheme="majorBidi" w:cstheme="majorBidi"/>
          <w:color w:val="0D0D0D"/>
          <w:rtl/>
        </w:rPr>
        <w:t>התקבל כמודל הסופי והמותאם ביותר לבחינת השערות המחקר.</w:t>
      </w:r>
    </w:p>
    <w:p w14:paraId="19A23D2D" w14:textId="678E43D8" w:rsidR="00935AA3" w:rsidRDefault="00F25911" w:rsidP="00F25911">
      <w:pPr>
        <w:pStyle w:val="NormalWeb"/>
        <w:bidi/>
        <w:spacing w:before="0" w:beforeAutospacing="0" w:after="0" w:afterAutospacing="0" w:line="360" w:lineRule="auto"/>
        <w:jc w:val="both"/>
        <w:rPr>
          <w:rFonts w:asciiTheme="majorBidi" w:hAnsiTheme="majorBidi" w:cstheme="majorBidi"/>
          <w:color w:val="0D0D0D"/>
          <w:rtl/>
        </w:rPr>
      </w:pPr>
      <w:r>
        <w:rPr>
          <w:rFonts w:asciiTheme="majorBidi" w:hAnsiTheme="majorBidi" w:cstheme="majorBidi"/>
          <w:noProof/>
          <w:color w:val="0D0D0D"/>
          <w:rtl/>
          <w:lang w:val="he-IL"/>
        </w:rPr>
        <w:drawing>
          <wp:anchor distT="0" distB="0" distL="114300" distR="114300" simplePos="0" relativeHeight="251683840" behindDoc="1" locked="0" layoutInCell="1" allowOverlap="1" wp14:anchorId="59286718" wp14:editId="1203F602">
            <wp:simplePos x="0" y="0"/>
            <wp:positionH relativeFrom="margin">
              <wp:posOffset>-2540</wp:posOffset>
            </wp:positionH>
            <wp:positionV relativeFrom="paragraph">
              <wp:posOffset>788670</wp:posOffset>
            </wp:positionV>
            <wp:extent cx="5274310" cy="876935"/>
            <wp:effectExtent l="0" t="0" r="2540" b="0"/>
            <wp:wrapTight wrapText="bothSides">
              <wp:wrapPolygon edited="0">
                <wp:start x="0" y="0"/>
                <wp:lineTo x="0" y="21115"/>
                <wp:lineTo x="21532" y="21115"/>
                <wp:lineTo x="21532" y="0"/>
                <wp:lineTo x="0" y="0"/>
              </wp:wrapPolygon>
            </wp:wrapTight>
            <wp:docPr id="785916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16599" name="Picture 785916599"/>
                    <pic:cNvPicPr/>
                  </pic:nvPicPr>
                  <pic:blipFill>
                    <a:blip r:embed="rId19">
                      <a:extLst>
                        <a:ext uri="{28A0092B-C50C-407E-A947-70E740481C1C}">
                          <a14:useLocalDpi xmlns:a14="http://schemas.microsoft.com/office/drawing/2010/main" val="0"/>
                        </a:ext>
                      </a:extLst>
                    </a:blip>
                    <a:stretch>
                      <a:fillRect/>
                    </a:stretch>
                  </pic:blipFill>
                  <pic:spPr>
                    <a:xfrm>
                      <a:off x="0" y="0"/>
                      <a:ext cx="5274310" cy="876935"/>
                    </a:xfrm>
                    <a:prstGeom prst="rect">
                      <a:avLst/>
                    </a:prstGeom>
                  </pic:spPr>
                </pic:pic>
              </a:graphicData>
            </a:graphic>
          </wp:anchor>
        </w:drawing>
      </w:r>
      <w:r w:rsidR="00935AA3" w:rsidRPr="001E7F91">
        <w:rPr>
          <w:rFonts w:asciiTheme="majorBidi" w:hAnsiTheme="majorBidi" w:cstheme="majorBidi"/>
          <w:color w:val="0D0D0D"/>
          <w:rtl/>
        </w:rPr>
        <w:t xml:space="preserve">טרם הסקת המסקנות מהמודל, נערכה בחינה של בעיית </w:t>
      </w:r>
      <w:r w:rsidR="001D2867" w:rsidRPr="001E7F91">
        <w:rPr>
          <w:rFonts w:asciiTheme="majorBidi" w:hAnsiTheme="majorBidi" w:cstheme="majorBidi" w:hint="cs"/>
          <w:color w:val="0D0D0D"/>
          <w:rtl/>
        </w:rPr>
        <w:t>המולטי קולינאריו</w:t>
      </w:r>
      <w:r w:rsidR="001D2867" w:rsidRPr="001E7F91">
        <w:rPr>
          <w:rFonts w:asciiTheme="majorBidi" w:hAnsiTheme="majorBidi" w:cstheme="majorBidi" w:hint="eastAsia"/>
          <w:color w:val="0D0D0D"/>
          <w:rtl/>
        </w:rPr>
        <w:t>ת</w:t>
      </w:r>
      <w:r w:rsidR="00935AA3" w:rsidRPr="001E7F91">
        <w:rPr>
          <w:rFonts w:asciiTheme="majorBidi" w:hAnsiTheme="majorBidi" w:cstheme="majorBidi"/>
          <w:color w:val="0D0D0D"/>
          <w:rtl/>
        </w:rPr>
        <w:t xml:space="preserve"> (</w:t>
      </w:r>
      <w:r w:rsidR="00935AA3" w:rsidRPr="001E7F91">
        <w:rPr>
          <w:rFonts w:asciiTheme="majorBidi" w:hAnsiTheme="majorBidi" w:cstheme="majorBidi"/>
          <w:color w:val="0D0D0D"/>
        </w:rPr>
        <w:t>VIF</w:t>
      </w:r>
      <w:r w:rsidR="00935AA3" w:rsidRPr="001E7F91">
        <w:rPr>
          <w:rFonts w:asciiTheme="majorBidi" w:hAnsiTheme="majorBidi" w:cstheme="majorBidi"/>
          <w:color w:val="0D0D0D"/>
          <w:rtl/>
        </w:rPr>
        <w:t>). הערכים שהתקבלו נעו סביב 1.0, נתון המעיד על היעדר מתאם עודף</w:t>
      </w:r>
      <w:r w:rsidR="00935AA3">
        <w:rPr>
          <w:rFonts w:asciiTheme="majorBidi" w:hAnsiTheme="majorBidi" w:cstheme="majorBidi" w:hint="cs"/>
          <w:color w:val="0D0D0D"/>
          <w:rtl/>
        </w:rPr>
        <w:t>.</w:t>
      </w:r>
      <w:r w:rsidR="001D2867">
        <w:rPr>
          <w:rFonts w:asciiTheme="majorBidi" w:hAnsiTheme="majorBidi" w:cstheme="majorBidi" w:hint="cs"/>
          <w:color w:val="0D0D0D"/>
          <w:rtl/>
        </w:rPr>
        <w:t xml:space="preserve"> </w:t>
      </w:r>
      <w:r w:rsidR="00935AA3" w:rsidRPr="00CE4222">
        <w:rPr>
          <w:rFonts w:asciiTheme="majorBidi" w:hAnsiTheme="majorBidi" w:cstheme="majorBidi"/>
          <w:color w:val="0D0D0D"/>
          <w:rtl/>
        </w:rPr>
        <w:t>על מנת לבחון את תרומת</w:t>
      </w:r>
      <w:r w:rsidR="00935AA3">
        <w:rPr>
          <w:rFonts w:asciiTheme="majorBidi" w:hAnsiTheme="majorBidi" w:cstheme="majorBidi" w:hint="cs"/>
          <w:color w:val="0D0D0D"/>
          <w:rtl/>
        </w:rPr>
        <w:t xml:space="preserve"> המשתנים המסבירים</w:t>
      </w:r>
      <w:r w:rsidR="00935AA3" w:rsidRPr="00CE4222">
        <w:rPr>
          <w:rFonts w:asciiTheme="majorBidi" w:hAnsiTheme="majorBidi" w:cstheme="majorBidi"/>
          <w:color w:val="0D0D0D"/>
          <w:rtl/>
        </w:rPr>
        <w:t xml:space="preserve"> להסתברות, חושבו ההשפעות השוליות הממוצעות</w:t>
      </w:r>
      <w:r w:rsidR="00935AA3" w:rsidRPr="00CE4222">
        <w:rPr>
          <w:rFonts w:asciiTheme="majorBidi" w:hAnsiTheme="majorBidi" w:cstheme="majorBidi"/>
          <w:color w:val="0D0D0D"/>
        </w:rPr>
        <w:t xml:space="preserve"> (AME) </w:t>
      </w:r>
      <w:r w:rsidR="00935AA3" w:rsidRPr="00CE4222">
        <w:rPr>
          <w:rFonts w:asciiTheme="majorBidi" w:hAnsiTheme="majorBidi" w:cstheme="majorBidi"/>
          <w:color w:val="0D0D0D"/>
          <w:rtl/>
        </w:rPr>
        <w:t xml:space="preserve">מתוך מודל הרגרסיה </w:t>
      </w:r>
      <w:r w:rsidR="001D2867" w:rsidRPr="00CE4222">
        <w:rPr>
          <w:rFonts w:asciiTheme="majorBidi" w:hAnsiTheme="majorBidi" w:cstheme="majorBidi" w:hint="cs"/>
          <w:color w:val="0D0D0D"/>
          <w:rtl/>
        </w:rPr>
        <w:t>הלוג</w:t>
      </w:r>
      <w:r w:rsidR="001D2867">
        <w:rPr>
          <w:rFonts w:asciiTheme="majorBidi" w:hAnsiTheme="majorBidi" w:cstheme="majorBidi" w:hint="cs"/>
          <w:color w:val="0D0D0D"/>
          <w:rtl/>
        </w:rPr>
        <w:t>י</w:t>
      </w:r>
      <w:r w:rsidR="001D2867" w:rsidRPr="00CE4222">
        <w:rPr>
          <w:rFonts w:asciiTheme="majorBidi" w:hAnsiTheme="majorBidi" w:cstheme="majorBidi" w:hint="cs"/>
          <w:color w:val="0D0D0D"/>
          <w:rtl/>
        </w:rPr>
        <w:t>ת</w:t>
      </w:r>
      <w:r w:rsidR="00935AA3" w:rsidRPr="00CE4222">
        <w:rPr>
          <w:rFonts w:asciiTheme="majorBidi" w:hAnsiTheme="majorBidi" w:cstheme="majorBidi"/>
          <w:color w:val="0D0D0D"/>
          <w:rtl/>
        </w:rPr>
        <w:t xml:space="preserve">. </w:t>
      </w:r>
    </w:p>
    <w:p w14:paraId="7924924E" w14:textId="04680DC2" w:rsidR="00B8537D" w:rsidRDefault="00935AA3" w:rsidP="00F25911">
      <w:pPr>
        <w:pStyle w:val="NormalWeb"/>
        <w:bidi/>
        <w:spacing w:before="0" w:beforeAutospacing="0" w:after="0" w:afterAutospacing="0" w:line="360" w:lineRule="auto"/>
        <w:jc w:val="both"/>
        <w:rPr>
          <w:rFonts w:asciiTheme="majorBidi" w:hAnsiTheme="majorBidi" w:cstheme="majorBidi"/>
          <w:rtl/>
        </w:rPr>
      </w:pPr>
      <w:r w:rsidRPr="00CE4222">
        <w:rPr>
          <w:rFonts w:asciiTheme="majorBidi" w:hAnsiTheme="majorBidi" w:cstheme="majorBidi"/>
          <w:rtl/>
        </w:rPr>
        <w:t>נמצא כי להשתייכות למגזר הדתי</w:t>
      </w:r>
      <w:r w:rsidRPr="00CE4222">
        <w:rPr>
          <w:rFonts w:asciiTheme="majorBidi" w:hAnsiTheme="majorBidi" w:cstheme="majorBidi"/>
        </w:rPr>
        <w:t xml:space="preserve"> (</w:t>
      </w:r>
      <w:proofErr w:type="spellStart"/>
      <w:r w:rsidRPr="00CE4222">
        <w:rPr>
          <w:rStyle w:val="HTMLCode"/>
          <w:rFonts w:asciiTheme="majorBidi" w:hAnsiTheme="majorBidi" w:cstheme="majorBidi"/>
          <w:sz w:val="24"/>
          <w:szCs w:val="24"/>
        </w:rPr>
        <w:t>sector_religious</w:t>
      </w:r>
      <w:proofErr w:type="spellEnd"/>
      <w:r w:rsidRPr="00CE4222">
        <w:rPr>
          <w:rFonts w:asciiTheme="majorBidi" w:hAnsiTheme="majorBidi" w:cstheme="majorBidi"/>
        </w:rPr>
        <w:t xml:space="preserve">) </w:t>
      </w:r>
      <w:r w:rsidRPr="00CE4222">
        <w:rPr>
          <w:rFonts w:asciiTheme="majorBidi" w:hAnsiTheme="majorBidi" w:cstheme="majorBidi"/>
          <w:rtl/>
        </w:rPr>
        <w:t>ישנה ההשפעה החזקה ביותר במודל</w:t>
      </w:r>
      <w:r>
        <w:rPr>
          <w:rFonts w:asciiTheme="majorBidi" w:hAnsiTheme="majorBidi" w:cstheme="majorBidi" w:hint="cs"/>
          <w:rtl/>
        </w:rPr>
        <w:t>,</w:t>
      </w:r>
      <w:r w:rsidRPr="00CE4222">
        <w:rPr>
          <w:rFonts w:asciiTheme="majorBidi" w:hAnsiTheme="majorBidi" w:cstheme="majorBidi"/>
          <w:rtl/>
        </w:rPr>
        <w:t xml:space="preserve"> צרכנים המשתייכים למגזר זה מציגים הסתברות גבוהה יותר בכ-26.2% בממוצע בהשוואה לשאר המדגם, תוצאה בעלת מובהקות סטטיסטית גבוהה</w:t>
      </w:r>
      <w:r>
        <w:rPr>
          <w:rFonts w:asciiTheme="majorBidi" w:hAnsiTheme="majorBidi" w:cstheme="majorBidi" w:hint="cs"/>
          <w:rtl/>
        </w:rPr>
        <w:t xml:space="preserve"> (</w:t>
      </w:r>
      <w:r w:rsidRPr="00487622">
        <w:rPr>
          <w:rFonts w:asciiTheme="majorBidi" w:hAnsiTheme="majorBidi" w:cstheme="majorBidi" w:hint="cs"/>
          <w:i/>
          <w:iCs/>
          <w:rtl/>
        </w:rPr>
        <w:t>p</w:t>
      </w:r>
      <w:r>
        <w:rPr>
          <w:rFonts w:asciiTheme="majorBidi" w:hAnsiTheme="majorBidi" w:cstheme="majorBidi" w:hint="cs"/>
          <w:rtl/>
        </w:rPr>
        <w:t xml:space="preserve"> &lt; 0.001). </w:t>
      </w:r>
      <w:r w:rsidRPr="00CE4222">
        <w:rPr>
          <w:rFonts w:asciiTheme="majorBidi" w:hAnsiTheme="majorBidi" w:cstheme="majorBidi"/>
          <w:rtl/>
        </w:rPr>
        <w:t>בדומה לכך, משתנה אזור המגורים נמצא כמובהק סטטיסטית</w:t>
      </w:r>
      <w:r w:rsidR="00026117">
        <w:rPr>
          <w:rFonts w:asciiTheme="majorBidi" w:hAnsiTheme="majorBidi" w:cstheme="majorBidi" w:hint="cs"/>
          <w:rtl/>
        </w:rPr>
        <w:t xml:space="preserve"> </w:t>
      </w:r>
      <w:r w:rsidRPr="00CE4222">
        <w:rPr>
          <w:rFonts w:asciiTheme="majorBidi" w:hAnsiTheme="majorBidi" w:cstheme="majorBidi"/>
        </w:rPr>
        <w:t>(</w:t>
      </w:r>
      <m:oMath>
        <m:r>
          <w:rPr>
            <w:rFonts w:ascii="Cambria Math" w:hAnsi="Cambria Math" w:cs="Cambria Math" w:hint="cs"/>
            <w:color w:val="0D0D0D"/>
            <w:rtl/>
          </w:rPr>
          <m:t>ρ</m:t>
        </m:r>
      </m:oMath>
      <w:r w:rsidRPr="00CE4222">
        <w:rPr>
          <w:rStyle w:val="math-inline"/>
          <w:rFonts w:asciiTheme="majorBidi" w:hAnsiTheme="majorBidi" w:cstheme="majorBidi"/>
        </w:rPr>
        <w:t xml:space="preserve"> = 0.023</w:t>
      </w:r>
      <w:r w:rsidRPr="00CE4222">
        <w:rPr>
          <w:rFonts w:asciiTheme="majorBidi" w:hAnsiTheme="majorBidi" w:cstheme="majorBidi"/>
        </w:rPr>
        <w:t>)</w:t>
      </w:r>
      <w:r>
        <w:rPr>
          <w:rFonts w:asciiTheme="majorBidi" w:hAnsiTheme="majorBidi" w:cstheme="majorBidi" w:hint="cs"/>
          <w:rtl/>
        </w:rPr>
        <w:t>,</w:t>
      </w:r>
      <w:r w:rsidRPr="00CE4222">
        <w:rPr>
          <w:rFonts w:asciiTheme="majorBidi" w:hAnsiTheme="majorBidi" w:cstheme="majorBidi"/>
        </w:rPr>
        <w:t xml:space="preserve"> </w:t>
      </w:r>
      <w:r w:rsidRPr="00CE4222">
        <w:rPr>
          <w:rFonts w:asciiTheme="majorBidi" w:hAnsiTheme="majorBidi" w:cstheme="majorBidi"/>
          <w:rtl/>
        </w:rPr>
        <w:t>כך שמגורים באזור הצפון</w:t>
      </w:r>
      <w:r w:rsidRPr="00CE4222">
        <w:rPr>
          <w:rFonts w:asciiTheme="majorBidi" w:hAnsiTheme="majorBidi" w:cstheme="majorBidi"/>
        </w:rPr>
        <w:t xml:space="preserve"> (</w:t>
      </w:r>
      <w:proofErr w:type="spellStart"/>
      <w:r w:rsidRPr="00CE4222">
        <w:rPr>
          <w:rStyle w:val="HTMLCode"/>
          <w:rFonts w:asciiTheme="majorBidi" w:hAnsiTheme="majorBidi" w:cstheme="majorBidi"/>
          <w:sz w:val="24"/>
          <w:szCs w:val="24"/>
        </w:rPr>
        <w:t>region_north</w:t>
      </w:r>
      <w:proofErr w:type="spellEnd"/>
      <w:r w:rsidRPr="00CE4222">
        <w:rPr>
          <w:rFonts w:asciiTheme="majorBidi" w:hAnsiTheme="majorBidi" w:cstheme="majorBidi"/>
        </w:rPr>
        <w:t xml:space="preserve">) </w:t>
      </w:r>
      <w:r w:rsidRPr="00CE4222">
        <w:rPr>
          <w:rFonts w:asciiTheme="majorBidi" w:hAnsiTheme="majorBidi" w:cstheme="majorBidi"/>
          <w:rtl/>
        </w:rPr>
        <w:t>מגדילים את ההסתברות בכ-22.4% בממוצע. לעומת זאת, המשתנה הבוחן מעורבות או עמדה חברתית חיובית</w:t>
      </w:r>
      <w:r w:rsidRPr="00CE4222">
        <w:rPr>
          <w:rFonts w:asciiTheme="majorBidi" w:hAnsiTheme="majorBidi" w:cstheme="majorBidi"/>
        </w:rPr>
        <w:t xml:space="preserve"> (</w:t>
      </w:r>
      <w:proofErr w:type="spellStart"/>
      <w:r w:rsidRPr="00CE4222">
        <w:rPr>
          <w:rStyle w:val="HTMLCode"/>
          <w:rFonts w:asciiTheme="majorBidi" w:hAnsiTheme="majorBidi" w:cstheme="majorBidi"/>
          <w:sz w:val="24"/>
          <w:szCs w:val="24"/>
        </w:rPr>
        <w:t>social_act_pos</w:t>
      </w:r>
      <w:proofErr w:type="spellEnd"/>
      <w:r w:rsidRPr="00CE4222">
        <w:rPr>
          <w:rFonts w:asciiTheme="majorBidi" w:hAnsiTheme="majorBidi" w:cstheme="majorBidi"/>
        </w:rPr>
        <w:t xml:space="preserve">) </w:t>
      </w:r>
      <w:r w:rsidRPr="00CE4222">
        <w:rPr>
          <w:rFonts w:asciiTheme="majorBidi" w:hAnsiTheme="majorBidi" w:cstheme="majorBidi"/>
          <w:rtl/>
        </w:rPr>
        <w:t>לא נמצא כמובהק סטטיסטי</w:t>
      </w:r>
      <w:r>
        <w:rPr>
          <w:rFonts w:asciiTheme="majorBidi" w:hAnsiTheme="majorBidi" w:cstheme="majorBidi" w:hint="cs"/>
          <w:rtl/>
        </w:rPr>
        <w:t>ת (</w:t>
      </w:r>
      <w:r w:rsidRPr="00487622">
        <w:rPr>
          <w:rStyle w:val="math-inline"/>
          <w:rFonts w:asciiTheme="majorBidi" w:hAnsiTheme="majorBidi" w:cstheme="majorBidi"/>
          <w:i/>
          <w:iCs/>
        </w:rPr>
        <w:t>p</w:t>
      </w:r>
      <w:r w:rsidRPr="00CE4222">
        <w:rPr>
          <w:rStyle w:val="math-inline"/>
          <w:rFonts w:asciiTheme="majorBidi" w:hAnsiTheme="majorBidi" w:cstheme="majorBidi"/>
        </w:rPr>
        <w:t xml:space="preserve"> = 0.201</w:t>
      </w:r>
      <w:r>
        <w:rPr>
          <w:rFonts w:asciiTheme="majorBidi" w:hAnsiTheme="majorBidi" w:cstheme="majorBidi" w:hint="cs"/>
          <w:rtl/>
        </w:rPr>
        <w:t>).</w:t>
      </w:r>
    </w:p>
    <w:p w14:paraId="4825A1F4" w14:textId="30E796E1" w:rsidR="00E83433" w:rsidRDefault="00F908CB" w:rsidP="00F908CB">
      <w:pPr>
        <w:pStyle w:val="NormalWeb"/>
        <w:bidi/>
        <w:spacing w:before="0" w:beforeAutospacing="0" w:after="0" w:afterAutospacing="0" w:line="360" w:lineRule="auto"/>
        <w:jc w:val="both"/>
        <w:rPr>
          <w:rFonts w:asciiTheme="majorBidi" w:hAnsiTheme="majorBidi" w:cstheme="majorBidi"/>
          <w:rtl/>
        </w:rPr>
      </w:pPr>
      <w:r>
        <w:rPr>
          <w:rFonts w:asciiTheme="majorBidi" w:hAnsiTheme="majorBidi" w:cstheme="majorBidi"/>
          <w:noProof/>
          <w:rtl/>
          <w:lang w:val="he-IL"/>
        </w:rPr>
        <w:lastRenderedPageBreak/>
        <w:drawing>
          <wp:anchor distT="0" distB="0" distL="114300" distR="114300" simplePos="0" relativeHeight="251684864" behindDoc="1" locked="0" layoutInCell="1" allowOverlap="1" wp14:anchorId="0FAE9E68" wp14:editId="4949D7C6">
            <wp:simplePos x="0" y="0"/>
            <wp:positionH relativeFrom="margin">
              <wp:posOffset>-6985</wp:posOffset>
            </wp:positionH>
            <wp:positionV relativeFrom="paragraph">
              <wp:posOffset>522836</wp:posOffset>
            </wp:positionV>
            <wp:extent cx="5274310" cy="374015"/>
            <wp:effectExtent l="0" t="0" r="0" b="0"/>
            <wp:wrapTight wrapText="bothSides">
              <wp:wrapPolygon edited="0">
                <wp:start x="0" y="0"/>
                <wp:lineTo x="0" y="20537"/>
                <wp:lineTo x="21532" y="20537"/>
                <wp:lineTo x="21532" y="0"/>
                <wp:lineTo x="0" y="0"/>
              </wp:wrapPolygon>
            </wp:wrapTight>
            <wp:docPr id="8234807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80776" name="Picture 823480776"/>
                    <pic:cNvPicPr/>
                  </pic:nvPicPr>
                  <pic:blipFill rotWithShape="1">
                    <a:blip r:embed="rId20">
                      <a:extLst>
                        <a:ext uri="{28A0092B-C50C-407E-A947-70E740481C1C}">
                          <a14:useLocalDpi xmlns:a14="http://schemas.microsoft.com/office/drawing/2010/main" val="0"/>
                        </a:ext>
                      </a:extLst>
                    </a:blip>
                    <a:srcRect t="34129"/>
                    <a:stretch>
                      <a:fillRect/>
                    </a:stretch>
                  </pic:blipFill>
                  <pic:spPr bwMode="auto">
                    <a:xfrm>
                      <a:off x="0" y="0"/>
                      <a:ext cx="5274310" cy="3740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935AA3">
        <w:rPr>
          <w:rtl/>
        </w:rPr>
        <w:t>על מנת להעריך את עוצמת הקשרים במודל, חושבו יחסי הסיכויים</w:t>
      </w:r>
      <w:r w:rsidR="00935AA3">
        <w:t xml:space="preserve"> (Odds Ratios) </w:t>
      </w:r>
      <w:r w:rsidR="00935AA3">
        <w:rPr>
          <w:rtl/>
        </w:rPr>
        <w:t xml:space="preserve">מתוך מקדמי הרגרסיה </w:t>
      </w:r>
      <w:r w:rsidR="00B8537D">
        <w:rPr>
          <w:rFonts w:hint="cs"/>
          <w:rtl/>
        </w:rPr>
        <w:t>הלוגית</w:t>
      </w:r>
      <w:r w:rsidR="00935AA3">
        <w:rPr>
          <w:rFonts w:hint="cs"/>
          <w:rtl/>
        </w:rPr>
        <w:t>.</w:t>
      </w:r>
    </w:p>
    <w:p w14:paraId="1B207A09" w14:textId="6CD24386" w:rsidR="00854B3D" w:rsidRPr="008A27BB" w:rsidRDefault="00935AA3" w:rsidP="008A27BB">
      <w:pPr>
        <w:bidi/>
        <w:spacing w:line="360" w:lineRule="auto"/>
        <w:jc w:val="both"/>
        <w:rPr>
          <w:rFonts w:asciiTheme="majorBidi" w:hAnsiTheme="majorBidi" w:cstheme="majorBidi"/>
          <w:rtl/>
        </w:rPr>
      </w:pPr>
      <w:r w:rsidRPr="00203F0B">
        <w:rPr>
          <w:rFonts w:asciiTheme="majorBidi" w:hAnsiTheme="majorBidi" w:cstheme="majorBidi"/>
          <w:rtl/>
        </w:rPr>
        <w:t>נמצא כי עבור צרכנים המשתייכים למגזר הדתי</w:t>
      </w:r>
      <w:r>
        <w:rPr>
          <w:rFonts w:asciiTheme="majorBidi" w:hAnsiTheme="majorBidi" w:cstheme="majorBidi" w:hint="cs"/>
          <w:rtl/>
        </w:rPr>
        <w:t xml:space="preserve"> </w:t>
      </w:r>
      <w:r w:rsidRPr="00203F0B">
        <w:rPr>
          <w:rFonts w:asciiTheme="majorBidi" w:hAnsiTheme="majorBidi" w:cstheme="majorBidi"/>
        </w:rPr>
        <w:t xml:space="preserve"> (</w:t>
      </w:r>
      <w:proofErr w:type="spellStart"/>
      <w:r w:rsidRPr="00203F0B">
        <w:rPr>
          <w:rFonts w:asciiTheme="majorBidi" w:hAnsiTheme="majorBidi" w:cstheme="majorBidi"/>
        </w:rPr>
        <w:t>sector_religious</w:t>
      </w:r>
      <w:proofErr w:type="spellEnd"/>
      <w:r w:rsidRPr="00203F0B">
        <w:rPr>
          <w:rFonts w:asciiTheme="majorBidi" w:hAnsiTheme="majorBidi" w:cstheme="majorBidi"/>
        </w:rPr>
        <w:t>)</w:t>
      </w:r>
      <w:r>
        <w:rPr>
          <w:rFonts w:asciiTheme="majorBidi" w:hAnsiTheme="majorBidi" w:cstheme="majorBidi" w:hint="cs"/>
          <w:rtl/>
        </w:rPr>
        <w:t>,</w:t>
      </w:r>
      <w:r w:rsidRPr="00203F0B">
        <w:rPr>
          <w:rFonts w:asciiTheme="majorBidi" w:hAnsiTheme="majorBidi" w:cstheme="majorBidi"/>
        </w:rPr>
        <w:t xml:space="preserve"> </w:t>
      </w:r>
      <w:r w:rsidRPr="00203F0B">
        <w:rPr>
          <w:rFonts w:asciiTheme="majorBidi" w:hAnsiTheme="majorBidi" w:cstheme="majorBidi"/>
          <w:rtl/>
        </w:rPr>
        <w:t xml:space="preserve">יחס הסיכויים לבחור </w:t>
      </w:r>
      <w:r>
        <w:rPr>
          <w:rFonts w:asciiTheme="majorBidi" w:hAnsiTheme="majorBidi" w:cstheme="majorBidi" w:hint="cs"/>
          <w:rtl/>
        </w:rPr>
        <w:t>במוצר מקומי</w:t>
      </w:r>
      <w:r w:rsidRPr="00203F0B">
        <w:rPr>
          <w:rFonts w:asciiTheme="majorBidi" w:hAnsiTheme="majorBidi" w:cstheme="majorBidi"/>
          <w:rtl/>
        </w:rPr>
        <w:t xml:space="preserve"> גבוה פי 3.12 בהשוואה לשאר המדגם</w:t>
      </w:r>
      <w:r>
        <w:rPr>
          <w:rFonts w:asciiTheme="majorBidi" w:hAnsiTheme="majorBidi" w:cstheme="majorBidi" w:hint="cs"/>
          <w:rtl/>
        </w:rPr>
        <w:t xml:space="preserve"> (</w:t>
      </w:r>
      <w:r w:rsidRPr="00487622">
        <w:rPr>
          <w:rFonts w:asciiTheme="majorBidi" w:hAnsiTheme="majorBidi" w:cstheme="majorBidi"/>
          <w:i/>
          <w:iCs/>
        </w:rPr>
        <w:t>OR</w:t>
      </w:r>
      <w:r w:rsidRPr="00203F0B">
        <w:rPr>
          <w:rFonts w:asciiTheme="majorBidi" w:hAnsiTheme="majorBidi" w:cstheme="majorBidi"/>
        </w:rPr>
        <w:t xml:space="preserve"> = 3.12</w:t>
      </w:r>
      <w:r>
        <w:rPr>
          <w:rFonts w:asciiTheme="majorBidi" w:hAnsiTheme="majorBidi" w:cstheme="majorBidi" w:hint="cs"/>
          <w:rtl/>
        </w:rPr>
        <w:t xml:space="preserve">). </w:t>
      </w:r>
      <w:r w:rsidRPr="00203F0B">
        <w:rPr>
          <w:rFonts w:asciiTheme="majorBidi" w:hAnsiTheme="majorBidi" w:cstheme="majorBidi"/>
          <w:rtl/>
        </w:rPr>
        <w:t>בדומה לכך, מגורים באזור הצפון</w:t>
      </w:r>
      <w:r w:rsidRPr="00203F0B">
        <w:rPr>
          <w:rFonts w:asciiTheme="majorBidi" w:hAnsiTheme="majorBidi" w:cstheme="majorBidi"/>
        </w:rPr>
        <w:t xml:space="preserve"> (</w:t>
      </w:r>
      <w:proofErr w:type="spellStart"/>
      <w:r w:rsidRPr="00203F0B">
        <w:rPr>
          <w:rFonts w:asciiTheme="majorBidi" w:hAnsiTheme="majorBidi" w:cstheme="majorBidi"/>
        </w:rPr>
        <w:t>region_north</w:t>
      </w:r>
      <w:proofErr w:type="spellEnd"/>
      <w:r w:rsidRPr="00203F0B">
        <w:rPr>
          <w:rFonts w:asciiTheme="majorBidi" w:hAnsiTheme="majorBidi" w:cstheme="majorBidi"/>
        </w:rPr>
        <w:t xml:space="preserve">) </w:t>
      </w:r>
      <w:r w:rsidRPr="00203F0B">
        <w:rPr>
          <w:rFonts w:asciiTheme="majorBidi" w:hAnsiTheme="majorBidi" w:cstheme="majorBidi"/>
          <w:rtl/>
        </w:rPr>
        <w:t>מגדילים את יחס הסיכויים פי 2.64 בהשוואה לתושבי אזורים אחרים</w:t>
      </w:r>
      <w:r>
        <w:rPr>
          <w:rFonts w:asciiTheme="majorBidi" w:hAnsiTheme="majorBidi" w:cstheme="majorBidi" w:hint="cs"/>
          <w:rtl/>
        </w:rPr>
        <w:t xml:space="preserve"> (</w:t>
      </w:r>
      <w:r w:rsidRPr="00487622">
        <w:rPr>
          <w:rFonts w:asciiTheme="majorBidi" w:hAnsiTheme="majorBidi" w:cstheme="majorBidi"/>
          <w:i/>
          <w:iCs/>
        </w:rPr>
        <w:t>OR</w:t>
      </w:r>
      <w:r w:rsidRPr="00203F0B">
        <w:rPr>
          <w:rFonts w:asciiTheme="majorBidi" w:hAnsiTheme="majorBidi" w:cstheme="majorBidi"/>
        </w:rPr>
        <w:t xml:space="preserve"> = 2.64</w:t>
      </w:r>
      <w:r>
        <w:rPr>
          <w:rFonts w:asciiTheme="majorBidi" w:hAnsiTheme="majorBidi" w:cstheme="majorBidi" w:hint="cs"/>
          <w:rtl/>
        </w:rPr>
        <w:t xml:space="preserve">). </w:t>
      </w:r>
      <w:r w:rsidRPr="00203F0B">
        <w:rPr>
          <w:rFonts w:asciiTheme="majorBidi" w:hAnsiTheme="majorBidi" w:cstheme="majorBidi"/>
          <w:rtl/>
        </w:rPr>
        <w:t xml:space="preserve">במילים אחרות, השתייכות לקבוצות דמוגרפיות אלו מגדילה את ההסתברות הסטטיסטית לאימוץ גישה </w:t>
      </w:r>
      <w:r>
        <w:rPr>
          <w:rFonts w:asciiTheme="majorBidi" w:hAnsiTheme="majorBidi" w:cstheme="majorBidi" w:hint="cs"/>
          <w:rtl/>
        </w:rPr>
        <w:t>אתנוצנטרית</w:t>
      </w:r>
      <w:r w:rsidRPr="00203F0B">
        <w:rPr>
          <w:rFonts w:asciiTheme="majorBidi" w:hAnsiTheme="majorBidi" w:cstheme="majorBidi"/>
          <w:rtl/>
        </w:rPr>
        <w:t xml:space="preserve"> ולשינוי העדפה צרכנית בעקבות הרפורמה. באשר למשתנה הבוחן עמדה חברתית חיובית</w:t>
      </w:r>
      <w:r w:rsidRPr="00203F0B">
        <w:rPr>
          <w:rFonts w:asciiTheme="majorBidi" w:hAnsiTheme="majorBidi" w:cstheme="majorBidi"/>
        </w:rPr>
        <w:t xml:space="preserve"> (</w:t>
      </w:r>
      <w:proofErr w:type="spellStart"/>
      <w:r w:rsidRPr="00203F0B">
        <w:rPr>
          <w:rFonts w:asciiTheme="majorBidi" w:hAnsiTheme="majorBidi" w:cstheme="majorBidi"/>
        </w:rPr>
        <w:t>social_act_pos</w:t>
      </w:r>
      <w:proofErr w:type="spellEnd"/>
      <w:r w:rsidRPr="00203F0B">
        <w:rPr>
          <w:rFonts w:asciiTheme="majorBidi" w:hAnsiTheme="majorBidi" w:cstheme="majorBidi"/>
        </w:rPr>
        <w:t xml:space="preserve">) </w:t>
      </w:r>
      <w:r>
        <w:rPr>
          <w:rFonts w:asciiTheme="majorBidi" w:hAnsiTheme="majorBidi" w:cstheme="majorBidi" w:hint="cs"/>
          <w:rtl/>
        </w:rPr>
        <w:t xml:space="preserve">, </w:t>
      </w:r>
      <w:r w:rsidRPr="00203F0B">
        <w:rPr>
          <w:rFonts w:asciiTheme="majorBidi" w:hAnsiTheme="majorBidi" w:cstheme="majorBidi"/>
          <w:rtl/>
        </w:rPr>
        <w:t>אמנם יחס הסיכויים מצביע על מגמה של קשר חיובי</w:t>
      </w:r>
      <w:r w:rsidRPr="00203F0B">
        <w:rPr>
          <w:rFonts w:asciiTheme="majorBidi" w:hAnsiTheme="majorBidi" w:cstheme="majorBidi"/>
        </w:rPr>
        <w:t xml:space="preserve"> </w:t>
      </w:r>
      <w:r>
        <w:rPr>
          <w:rFonts w:asciiTheme="majorBidi" w:hAnsiTheme="majorBidi" w:cstheme="majorBidi" w:hint="cs"/>
          <w:rtl/>
        </w:rPr>
        <w:t>(</w:t>
      </w:r>
      <w:r w:rsidRPr="00487622">
        <w:rPr>
          <w:rFonts w:asciiTheme="majorBidi" w:hAnsiTheme="majorBidi" w:cstheme="majorBidi"/>
          <w:i/>
          <w:iCs/>
        </w:rPr>
        <w:t>OR</w:t>
      </w:r>
      <w:r w:rsidRPr="00203F0B">
        <w:rPr>
          <w:rFonts w:asciiTheme="majorBidi" w:hAnsiTheme="majorBidi" w:cstheme="majorBidi"/>
        </w:rPr>
        <w:t xml:space="preserve"> = 1.78</w:t>
      </w:r>
      <w:r>
        <w:rPr>
          <w:rFonts w:asciiTheme="majorBidi" w:hAnsiTheme="majorBidi" w:cstheme="majorBidi" w:hint="cs"/>
          <w:rtl/>
        </w:rPr>
        <w:t xml:space="preserve">), </w:t>
      </w:r>
      <w:r w:rsidRPr="00203F0B">
        <w:rPr>
          <w:rFonts w:asciiTheme="majorBidi" w:hAnsiTheme="majorBidi" w:cstheme="majorBidi"/>
          <w:rtl/>
        </w:rPr>
        <w:t xml:space="preserve">אך כפי שהוצג בניתוח המובהקות, נתון זה אינו מובהק סטטיסטית ולכן תרומתו </w:t>
      </w:r>
      <w:r w:rsidR="00E83433" w:rsidRPr="00203F0B">
        <w:rPr>
          <w:rFonts w:asciiTheme="majorBidi" w:hAnsiTheme="majorBidi" w:cstheme="majorBidi" w:hint="cs"/>
          <w:rtl/>
        </w:rPr>
        <w:t>הנבוא</w:t>
      </w:r>
      <w:r w:rsidR="00E83433">
        <w:rPr>
          <w:rFonts w:asciiTheme="majorBidi" w:hAnsiTheme="majorBidi" w:cstheme="majorBidi" w:hint="cs"/>
          <w:rtl/>
        </w:rPr>
        <w:t>ית</w:t>
      </w:r>
      <w:r w:rsidRPr="00203F0B">
        <w:rPr>
          <w:rFonts w:asciiTheme="majorBidi" w:hAnsiTheme="majorBidi" w:cstheme="majorBidi"/>
          <w:rtl/>
        </w:rPr>
        <w:t xml:space="preserve"> מוגבלת</w:t>
      </w:r>
      <w:r w:rsidRPr="00203F0B">
        <w:rPr>
          <w:rFonts w:asciiTheme="majorBidi" w:hAnsiTheme="majorBidi" w:cstheme="majorBidi"/>
        </w:rPr>
        <w:t>.</w:t>
      </w:r>
    </w:p>
    <w:p w14:paraId="499AF5AF" w14:textId="77777777" w:rsidR="00357FCF" w:rsidRDefault="00357FCF" w:rsidP="00854B3D">
      <w:pPr>
        <w:bidi/>
        <w:spacing w:line="360" w:lineRule="auto"/>
        <w:jc w:val="both"/>
        <w:rPr>
          <w:rFonts w:asciiTheme="majorBidi" w:hAnsiTheme="majorBidi" w:cstheme="majorBidi"/>
          <w:b/>
          <w:bCs/>
          <w:rtl/>
        </w:rPr>
      </w:pPr>
    </w:p>
    <w:p w14:paraId="69EC5094" w14:textId="061AB4E9" w:rsidR="00935AA3" w:rsidRDefault="00935AA3" w:rsidP="00357FCF">
      <w:pPr>
        <w:bidi/>
        <w:spacing w:line="360" w:lineRule="auto"/>
        <w:jc w:val="both"/>
        <w:rPr>
          <w:rFonts w:asciiTheme="majorBidi" w:hAnsiTheme="majorBidi" w:cstheme="majorBidi"/>
          <w:b/>
          <w:bCs/>
          <w:rtl/>
        </w:rPr>
      </w:pPr>
      <w:r>
        <w:rPr>
          <w:rFonts w:asciiTheme="majorBidi" w:hAnsiTheme="majorBidi" w:cstheme="majorBidi" w:hint="cs"/>
          <w:b/>
          <w:bCs/>
          <w:rtl/>
        </w:rPr>
        <w:t>מסקנת ביניים</w:t>
      </w:r>
    </w:p>
    <w:p w14:paraId="01A6C03E" w14:textId="0112AA7A" w:rsidR="00935AA3" w:rsidRDefault="004444F4" w:rsidP="008A27BB">
      <w:pPr>
        <w:bidi/>
        <w:spacing w:line="360" w:lineRule="auto"/>
        <w:jc w:val="both"/>
        <w:rPr>
          <w:rtl/>
        </w:rPr>
      </w:pPr>
      <w:r w:rsidRPr="004444F4">
        <w:rPr>
          <w:rStyle w:val="citation-128"/>
          <w:rtl/>
        </w:rPr>
        <w:t>ממצאי ניתוח ההשערה הראשונה מובילים לדחייתה במתכונתה המקורית, שכן תחת מודל רב-משתנים לא נשמר קשר מובהק סטטיסטית בין קבוצת הגיל של הצרכן לבין רמת העדפתו לתוצרת מקומית, נתון המפריך את ההנחה התיאורטית כי פער דורי כשלעצמו מנבא אתנוצנטריות רבה יותר.</w:t>
      </w:r>
      <w:r>
        <w:rPr>
          <w:rStyle w:val="citation-128"/>
          <w:rFonts w:hint="cs"/>
          <w:rtl/>
        </w:rPr>
        <w:t xml:space="preserve"> </w:t>
      </w:r>
      <w:r w:rsidR="00935AA3">
        <w:rPr>
          <w:rStyle w:val="citation-127"/>
          <w:rtl/>
        </w:rPr>
        <w:t>עם זאת, הרגרסיה המצומצמת חושפת כי האתנוצנטריות הצרכנית בישראל אינה תופעה אקראית, אלא כזו המונעת באופן מובהק על ידי משתנים סוציו-דמוגרפיים וגיאוגרפיים ספציפיים: השתייכות למגזר הדתי ומגורים באזור הצפון</w:t>
      </w:r>
      <w:r w:rsidR="00935AA3">
        <w:rPr>
          <w:rFonts w:hint="cs"/>
          <w:rtl/>
        </w:rPr>
        <w:t xml:space="preserve">. </w:t>
      </w:r>
      <w:r w:rsidR="00935AA3">
        <w:rPr>
          <w:rStyle w:val="citation-126"/>
          <w:rtl/>
        </w:rPr>
        <w:t>אוכלוסיות אלו מציגות הסתברות גבוהה יותר בעשרות אחוזים ויחסי סיכויים הגדולים פי 3.12 ופי 2.64 (בהתאמה) לבחירה במוצר מקומי</w:t>
      </w:r>
      <w:r w:rsidR="00935AA3">
        <w:rPr>
          <w:rStyle w:val="citation-126"/>
          <w:rFonts w:hint="cs"/>
          <w:rtl/>
        </w:rPr>
        <w:t xml:space="preserve">, </w:t>
      </w:r>
      <w:r w:rsidR="00935AA3">
        <w:rPr>
          <w:rStyle w:val="citation-125"/>
          <w:rtl/>
        </w:rPr>
        <w:t>בעוד שמשתנים אחרים דוגמת מעורבות חברתית נמצאו כחסרי תרומ</w:t>
      </w:r>
      <w:r w:rsidR="00AC66A8">
        <w:rPr>
          <w:rStyle w:val="citation-125"/>
          <w:rFonts w:hint="cs"/>
          <w:rtl/>
        </w:rPr>
        <w:t>ת</w:t>
      </w:r>
      <w:r w:rsidR="00935AA3">
        <w:rPr>
          <w:rStyle w:val="citation-125"/>
          <w:rtl/>
        </w:rPr>
        <w:t xml:space="preserve"> </w:t>
      </w:r>
      <w:r w:rsidR="00854B3D">
        <w:rPr>
          <w:rStyle w:val="citation-125"/>
          <w:rFonts w:hint="cs"/>
          <w:rtl/>
        </w:rPr>
        <w:t>ניבויי</w:t>
      </w:r>
      <w:r w:rsidR="00935AA3">
        <w:rPr>
          <w:rStyle w:val="citation-125"/>
          <w:rtl/>
        </w:rPr>
        <w:t xml:space="preserve"> מובהקת</w:t>
      </w:r>
      <w:r w:rsidR="00935AA3">
        <w:rPr>
          <w:rFonts w:hint="cs"/>
          <w:rtl/>
        </w:rPr>
        <w:t xml:space="preserve">. </w:t>
      </w:r>
      <w:r w:rsidR="00935AA3">
        <w:rPr>
          <w:rtl/>
        </w:rPr>
        <w:t>מסקנת הביניים העולה מכך היא שהנאמנות לתוצרת המקומית בשוק הישראלי אינה מבוססת על פערי דורות כפי שנידון בספרות, אלא מעוגנת במאפיינים תרבותיים (מגזר) ומרחביים (פריפריה צפונית) מובהקים</w:t>
      </w:r>
      <w:r w:rsidR="00935AA3">
        <w:rPr>
          <w:rFonts w:hint="cs"/>
          <w:rtl/>
        </w:rPr>
        <w:t xml:space="preserve"> במדגם הנוכחי.</w:t>
      </w:r>
    </w:p>
    <w:p w14:paraId="1E22F1A7" w14:textId="77777777" w:rsidR="00487622" w:rsidRDefault="00487622" w:rsidP="00487622">
      <w:pPr>
        <w:bidi/>
        <w:spacing w:line="360" w:lineRule="auto"/>
        <w:jc w:val="both"/>
        <w:rPr>
          <w:rtl/>
        </w:rPr>
      </w:pPr>
    </w:p>
    <w:p w14:paraId="558B6A71" w14:textId="77777777" w:rsidR="00487622" w:rsidRDefault="00487622" w:rsidP="00487622">
      <w:pPr>
        <w:bidi/>
        <w:spacing w:line="360" w:lineRule="auto"/>
        <w:jc w:val="both"/>
        <w:rPr>
          <w:rtl/>
        </w:rPr>
      </w:pPr>
    </w:p>
    <w:p w14:paraId="0DF5E3AD" w14:textId="77777777" w:rsidR="00487622" w:rsidRDefault="00487622" w:rsidP="00487622">
      <w:pPr>
        <w:bidi/>
        <w:spacing w:line="360" w:lineRule="auto"/>
        <w:jc w:val="both"/>
        <w:rPr>
          <w:rtl/>
        </w:rPr>
      </w:pPr>
    </w:p>
    <w:p w14:paraId="112B49F2" w14:textId="77777777" w:rsidR="00487622" w:rsidRDefault="00487622" w:rsidP="00487622">
      <w:pPr>
        <w:bidi/>
        <w:spacing w:line="360" w:lineRule="auto"/>
        <w:jc w:val="both"/>
        <w:rPr>
          <w:rtl/>
        </w:rPr>
      </w:pPr>
    </w:p>
    <w:p w14:paraId="293145D4" w14:textId="77777777" w:rsidR="00487622" w:rsidRDefault="00487622" w:rsidP="00487622">
      <w:pPr>
        <w:bidi/>
        <w:spacing w:line="360" w:lineRule="auto"/>
        <w:jc w:val="both"/>
        <w:rPr>
          <w:rtl/>
        </w:rPr>
      </w:pPr>
    </w:p>
    <w:p w14:paraId="480AA92F" w14:textId="77777777" w:rsidR="00487622" w:rsidRDefault="00487622" w:rsidP="00487622">
      <w:pPr>
        <w:bidi/>
        <w:spacing w:line="360" w:lineRule="auto"/>
        <w:jc w:val="both"/>
        <w:rPr>
          <w:rtl/>
        </w:rPr>
      </w:pPr>
    </w:p>
    <w:p w14:paraId="51AF7281" w14:textId="77777777" w:rsidR="00F25911" w:rsidRDefault="00F25911" w:rsidP="00F25911">
      <w:pPr>
        <w:bidi/>
        <w:spacing w:line="360" w:lineRule="auto"/>
        <w:jc w:val="both"/>
        <w:rPr>
          <w:rtl/>
        </w:rPr>
      </w:pPr>
    </w:p>
    <w:p w14:paraId="72F07612" w14:textId="77777777" w:rsidR="00F25911" w:rsidRDefault="00F25911" w:rsidP="00F25911">
      <w:pPr>
        <w:bidi/>
        <w:spacing w:line="360" w:lineRule="auto"/>
        <w:jc w:val="both"/>
        <w:rPr>
          <w:rtl/>
        </w:rPr>
      </w:pPr>
    </w:p>
    <w:p w14:paraId="12EEC950" w14:textId="77777777" w:rsidR="00F25911" w:rsidRDefault="00F25911" w:rsidP="00F25911">
      <w:pPr>
        <w:bidi/>
        <w:spacing w:line="360" w:lineRule="auto"/>
        <w:jc w:val="both"/>
        <w:rPr>
          <w:rtl/>
        </w:rPr>
      </w:pPr>
    </w:p>
    <w:p w14:paraId="6D3152FC" w14:textId="77777777" w:rsidR="00487622" w:rsidRDefault="00487622" w:rsidP="00487622">
      <w:pPr>
        <w:bidi/>
        <w:spacing w:line="360" w:lineRule="auto"/>
        <w:jc w:val="both"/>
        <w:rPr>
          <w:rtl/>
        </w:rPr>
      </w:pPr>
    </w:p>
    <w:p w14:paraId="474EC5D3" w14:textId="77777777" w:rsidR="00F908CB" w:rsidRPr="00203F0B" w:rsidRDefault="00F908CB" w:rsidP="00F908CB">
      <w:pPr>
        <w:bidi/>
        <w:spacing w:line="360" w:lineRule="auto"/>
        <w:jc w:val="both"/>
        <w:rPr>
          <w:rFonts w:asciiTheme="majorBidi" w:hAnsiTheme="majorBidi" w:cstheme="majorBidi"/>
          <w:rtl/>
        </w:rPr>
      </w:pPr>
    </w:p>
    <w:p w14:paraId="7529C6C3" w14:textId="67F8FDE0" w:rsidR="00935AA3" w:rsidRPr="00B90B7D" w:rsidRDefault="00935AA3" w:rsidP="001D2867">
      <w:pPr>
        <w:bidi/>
        <w:spacing w:line="360" w:lineRule="auto"/>
        <w:rPr>
          <w:rFonts w:asciiTheme="majorBidi" w:hAnsiTheme="majorBidi" w:cstheme="majorBidi"/>
          <w:u w:val="single"/>
        </w:rPr>
      </w:pPr>
      <w:r w:rsidRPr="00B90B7D">
        <w:rPr>
          <w:rFonts w:asciiTheme="majorBidi" w:hAnsiTheme="majorBidi" w:cstheme="majorBidi"/>
          <w:b/>
          <w:bCs/>
          <w:u w:val="single"/>
          <w:rtl/>
        </w:rPr>
        <w:lastRenderedPageBreak/>
        <w:t>בחינת השערת המחקר השני</w:t>
      </w:r>
      <w:r w:rsidR="00B90B7D" w:rsidRPr="00B90B7D">
        <w:rPr>
          <w:rFonts w:asciiTheme="majorBidi" w:hAnsiTheme="majorBidi" w:cstheme="majorBidi" w:hint="cs"/>
          <w:b/>
          <w:bCs/>
          <w:u w:val="single"/>
          <w:rtl/>
        </w:rPr>
        <w:t>י</w:t>
      </w:r>
      <w:r w:rsidRPr="00B90B7D">
        <w:rPr>
          <w:rFonts w:asciiTheme="majorBidi" w:hAnsiTheme="majorBidi" w:cstheme="majorBidi"/>
          <w:b/>
          <w:bCs/>
          <w:u w:val="single"/>
          <w:rtl/>
        </w:rPr>
        <w:t xml:space="preserve">ה - </w:t>
      </w:r>
      <w:r w:rsidRPr="00B90B7D">
        <w:rPr>
          <w:rFonts w:asciiTheme="majorBidi" w:hAnsiTheme="majorBidi"/>
          <w:b/>
          <w:bCs/>
          <w:u w:val="single"/>
          <w:rtl/>
        </w:rPr>
        <w:t>השפעת הרפורמה על אתנוצנטריות צרכנית והעדפת יבוא</w:t>
      </w:r>
    </w:p>
    <w:p w14:paraId="5EBB288A" w14:textId="77777777" w:rsidR="00935AA3" w:rsidRDefault="00935AA3" w:rsidP="001D2867">
      <w:pPr>
        <w:bidi/>
        <w:spacing w:line="360" w:lineRule="auto"/>
        <w:jc w:val="both"/>
        <w:rPr>
          <w:rFonts w:asciiTheme="majorBidi" w:hAnsiTheme="majorBidi" w:cstheme="majorBidi"/>
          <w:rtl/>
        </w:rPr>
      </w:pPr>
      <w:r w:rsidRPr="001E7F91">
        <w:rPr>
          <w:rFonts w:asciiTheme="majorBidi" w:hAnsiTheme="majorBidi" w:cstheme="majorBidi"/>
          <w:rtl/>
        </w:rPr>
        <w:t>השערת המחקר השנייה גרסה כי יישום רפורמת היבוא יוביל לשחיקה באתנוצנטריות הישראלית ולהתעצמות של צרכנות קוסמופוליטית, תוך הישענות על ארץ המוצא (אירופה) כרמז לאיכות ועל פערי מחירים. על מנת לבחון השערה זו בצורה מקיפה, בוצע ניתוח רב-שלבי הבוחן את שחיקת העמדות ברמת המאקרו, את תזוזת ההעדפות הקטגוריות, ואת מאפייני הצרכנים ששינו את טעמם.</w:t>
      </w:r>
    </w:p>
    <w:p w14:paraId="55CA1CA0" w14:textId="3DEC65A7" w:rsidR="0064194D" w:rsidRDefault="00935AA3" w:rsidP="0064194D">
      <w:pPr>
        <w:bidi/>
        <w:spacing w:line="360" w:lineRule="auto"/>
        <w:jc w:val="both"/>
        <w:rPr>
          <w:rFonts w:asciiTheme="majorBidi" w:hAnsiTheme="majorBidi" w:cstheme="majorBidi"/>
          <w:rtl/>
        </w:rPr>
      </w:pPr>
      <w:r w:rsidRPr="0095099D">
        <w:rPr>
          <w:rFonts w:asciiTheme="majorBidi" w:hAnsiTheme="majorBidi" w:cstheme="majorBidi"/>
          <w:rtl/>
        </w:rPr>
        <w:t xml:space="preserve">בשלב הראשון, נערכה סדרת מבחני </w:t>
      </w:r>
      <w:proofErr w:type="spellStart"/>
      <w:r w:rsidRPr="0095099D">
        <w:rPr>
          <w:rFonts w:asciiTheme="majorBidi" w:hAnsiTheme="majorBidi" w:cstheme="majorBidi"/>
          <w:rtl/>
        </w:rPr>
        <w:t>וילקוקסון</w:t>
      </w:r>
      <w:proofErr w:type="spellEnd"/>
      <w:r w:rsidRPr="0095099D">
        <w:rPr>
          <w:rFonts w:asciiTheme="majorBidi" w:hAnsiTheme="majorBidi" w:cstheme="majorBidi"/>
          <w:rtl/>
        </w:rPr>
        <w:t xml:space="preserve"> למדגמים מזווגים</w:t>
      </w:r>
      <w:r w:rsidRPr="0095099D">
        <w:rPr>
          <w:rFonts w:asciiTheme="majorBidi" w:hAnsiTheme="majorBidi" w:cstheme="majorBidi"/>
        </w:rPr>
        <w:t xml:space="preserve"> (Wilcoxon Signed-Rank Test) </w:t>
      </w:r>
      <w:r w:rsidRPr="0095099D">
        <w:rPr>
          <w:rFonts w:asciiTheme="majorBidi" w:hAnsiTheme="majorBidi" w:cstheme="majorBidi"/>
          <w:rtl/>
        </w:rPr>
        <w:t xml:space="preserve">במטרה להשוות את עוצמת העמדות של המשיבים בשגרה (חלק א') לעומת עוצמתן תחת תרחיש הרפורמה </w:t>
      </w:r>
      <w:r>
        <w:rPr>
          <w:rFonts w:asciiTheme="majorBidi" w:hAnsiTheme="majorBidi" w:cstheme="majorBidi" w:hint="cs"/>
          <w:rtl/>
        </w:rPr>
        <w:t xml:space="preserve">(חלק ג׳). </w:t>
      </w:r>
      <w:r w:rsidRPr="0095099D">
        <w:rPr>
          <w:rFonts w:asciiTheme="majorBidi" w:hAnsiTheme="majorBidi" w:cstheme="majorBidi"/>
          <w:rtl/>
        </w:rPr>
        <w:t>ממצאי המבחנים מצביעים על יציבות כמעט מוחלטת ברובם המכריע של משתני המחקר</w:t>
      </w:r>
      <w:r>
        <w:rPr>
          <w:rFonts w:asciiTheme="majorBidi" w:hAnsiTheme="majorBidi" w:cstheme="majorBidi" w:hint="cs"/>
          <w:rtl/>
        </w:rPr>
        <w:t>:</w:t>
      </w:r>
    </w:p>
    <w:p w14:paraId="5A0C2547" w14:textId="0A2CB5C9" w:rsidR="00935AA3" w:rsidRDefault="0064194D" w:rsidP="00F908CB">
      <w:pPr>
        <w:pStyle w:val="Caption"/>
        <w:keepNext/>
        <w:rPr>
          <w:rFonts w:asciiTheme="majorBidi" w:hAnsiTheme="majorBidi" w:cstheme="majorBidi"/>
          <w:rtl/>
        </w:rPr>
      </w:pPr>
      <w:r>
        <w:rPr>
          <w:rFonts w:asciiTheme="majorBidi" w:hAnsiTheme="majorBidi" w:cstheme="majorBidi" w:hint="cs"/>
          <w:rtl/>
        </w:rPr>
        <w:t>ט</w:t>
      </w:r>
      <w:r w:rsidRPr="001E7F91">
        <w:rPr>
          <w:rFonts w:asciiTheme="majorBidi" w:hAnsiTheme="majorBidi" w:cstheme="majorBidi"/>
          <w:rtl/>
        </w:rPr>
        <w:t xml:space="preserve">בלה </w:t>
      </w:r>
      <w:r>
        <w:rPr>
          <w:rFonts w:asciiTheme="majorBidi" w:hAnsiTheme="majorBidi" w:cstheme="majorBidi" w:hint="cs"/>
          <w:rtl/>
        </w:rPr>
        <w:t xml:space="preserve">6 </w:t>
      </w:r>
      <w:r>
        <w:rPr>
          <w:rFonts w:asciiTheme="majorBidi" w:hAnsiTheme="majorBidi" w:cstheme="majorBidi"/>
          <w:noProof/>
        </w:rPr>
        <w:t>–</w:t>
      </w:r>
      <w:r w:rsidRPr="001E7F91">
        <w:rPr>
          <w:rFonts w:asciiTheme="majorBidi" w:hAnsiTheme="majorBidi" w:cstheme="majorBidi"/>
          <w:noProof/>
          <w:rtl/>
        </w:rPr>
        <w:t xml:space="preserve"> </w:t>
      </w:r>
      <w:r>
        <w:rPr>
          <w:rFonts w:asciiTheme="majorBidi" w:hAnsiTheme="majorBidi" w:cstheme="majorBidi" w:hint="cs"/>
          <w:noProof/>
          <w:rtl/>
        </w:rPr>
        <w:t xml:space="preserve">תוצאות </w:t>
      </w:r>
      <w:r w:rsidR="00F908CB">
        <w:rPr>
          <w:rFonts w:asciiTheme="majorBidi" w:hAnsiTheme="majorBidi" w:cstheme="majorBidi" w:hint="cs"/>
          <w:noProof/>
          <w:rtl/>
        </w:rPr>
        <w:t xml:space="preserve">מבחן וילקוקסון </w:t>
      </w:r>
      <w:r>
        <w:rPr>
          <w:rFonts w:asciiTheme="majorBidi" w:hAnsiTheme="majorBidi" w:cstheme="majorBidi" w:hint="cs"/>
          <w:noProof/>
          <w:rtl/>
        </w:rPr>
        <w:t>בהשערה 1</w:t>
      </w:r>
      <w:r w:rsidRPr="00165E94">
        <w:rPr>
          <w:rFonts w:asciiTheme="majorBidi" w:hAnsiTheme="majorBidi"/>
          <w:noProof/>
          <w:rtl/>
        </w:rPr>
        <w:drawing>
          <wp:anchor distT="0" distB="0" distL="114300" distR="114300" simplePos="0" relativeHeight="251680768" behindDoc="0" locked="0" layoutInCell="1" allowOverlap="1" wp14:anchorId="46D8E748" wp14:editId="0C595A27">
            <wp:simplePos x="0" y="0"/>
            <wp:positionH relativeFrom="margin">
              <wp:posOffset>187960</wp:posOffset>
            </wp:positionH>
            <wp:positionV relativeFrom="paragraph">
              <wp:posOffset>260927</wp:posOffset>
            </wp:positionV>
            <wp:extent cx="5080000" cy="1181100"/>
            <wp:effectExtent l="0" t="0" r="6350" b="0"/>
            <wp:wrapTopAndBottom/>
            <wp:docPr id="49331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17560" name=""/>
                    <pic:cNvPicPr/>
                  </pic:nvPicPr>
                  <pic:blipFill>
                    <a:blip r:embed="rId21"/>
                    <a:stretch>
                      <a:fillRect/>
                    </a:stretch>
                  </pic:blipFill>
                  <pic:spPr>
                    <a:xfrm>
                      <a:off x="0" y="0"/>
                      <a:ext cx="5080000" cy="1181100"/>
                    </a:xfrm>
                    <a:prstGeom prst="rect">
                      <a:avLst/>
                    </a:prstGeom>
                  </pic:spPr>
                </pic:pic>
              </a:graphicData>
            </a:graphic>
            <wp14:sizeRelH relativeFrom="page">
              <wp14:pctWidth>0</wp14:pctWidth>
            </wp14:sizeRelH>
            <wp14:sizeRelV relativeFrom="page">
              <wp14:pctHeight>0</wp14:pctHeight>
            </wp14:sizeRelV>
          </wp:anchor>
        </w:drawing>
      </w:r>
    </w:p>
    <w:p w14:paraId="1EFEF7ED" w14:textId="528976F6" w:rsidR="00935AA3" w:rsidRDefault="00935AA3" w:rsidP="001D2867">
      <w:pPr>
        <w:bidi/>
        <w:spacing w:line="360" w:lineRule="auto"/>
        <w:jc w:val="both"/>
        <w:rPr>
          <w:rtl/>
        </w:rPr>
      </w:pPr>
      <w:r>
        <w:rPr>
          <w:rFonts w:asciiTheme="majorBidi" w:hAnsiTheme="majorBidi" w:cstheme="majorBidi" w:hint="cs"/>
          <w:rtl/>
        </w:rPr>
        <w:t xml:space="preserve">כפי שניתן לראות בטבלה </w:t>
      </w:r>
      <w:r w:rsidR="0064194D">
        <w:rPr>
          <w:rFonts w:asciiTheme="majorBidi" w:hAnsiTheme="majorBidi" w:cstheme="majorBidi" w:hint="cs"/>
          <w:rtl/>
        </w:rPr>
        <w:t>6</w:t>
      </w:r>
      <w:r>
        <w:rPr>
          <w:rFonts w:asciiTheme="majorBidi" w:hAnsiTheme="majorBidi" w:cstheme="majorBidi" w:hint="cs"/>
          <w:rtl/>
        </w:rPr>
        <w:t xml:space="preserve">, </w:t>
      </w:r>
      <w:r>
        <w:rPr>
          <w:rFonts w:hint="cs"/>
          <w:rtl/>
        </w:rPr>
        <w:t>ישנו שינוי</w:t>
      </w:r>
      <w:r w:rsidRPr="00C011C4">
        <w:rPr>
          <w:rtl/>
        </w:rPr>
        <w:t xml:space="preserve"> מובהק</w:t>
      </w:r>
      <w:r>
        <w:rPr>
          <w:rFonts w:hint="cs"/>
          <w:b/>
          <w:bCs/>
          <w:rtl/>
        </w:rPr>
        <w:t xml:space="preserve"> </w:t>
      </w:r>
      <w:r>
        <w:rPr>
          <w:rtl/>
        </w:rPr>
        <w:t>במשתנה חשיבות איכות המוצר</w:t>
      </w:r>
      <w:r w:rsidR="00357FCF">
        <w:rPr>
          <w:rFonts w:hint="cs"/>
          <w:rtl/>
        </w:rPr>
        <w:t>, מה</w:t>
      </w:r>
      <w:r>
        <w:rPr>
          <w:rFonts w:hint="cs"/>
          <w:rtl/>
        </w:rPr>
        <w:t xml:space="preserve"> </w:t>
      </w:r>
      <w:r w:rsidR="00357FCF">
        <w:rPr>
          <w:rFonts w:hint="cs"/>
          <w:rtl/>
        </w:rPr>
        <w:t>שמצביע</w:t>
      </w:r>
      <w:r>
        <w:rPr>
          <w:rtl/>
        </w:rPr>
        <w:t xml:space="preserve"> על ירידה </w:t>
      </w:r>
      <w:r w:rsidRPr="006C62F0">
        <w:rPr>
          <w:rFonts w:hint="cs"/>
          <w:rtl/>
        </w:rPr>
        <w:t xml:space="preserve">קלה </w:t>
      </w:r>
      <w:r w:rsidRPr="006C62F0">
        <w:rPr>
          <w:rtl/>
        </w:rPr>
        <w:t>במידת החשיבות האקטיבית שהצרכנים מייחסים לבחינת האיכות בעת רכישה תחת הרפורמה</w:t>
      </w:r>
      <w:r w:rsidRPr="006C62F0">
        <w:rPr>
          <w:rFonts w:hint="cs"/>
          <w:rtl/>
        </w:rPr>
        <w:t xml:space="preserve">. </w:t>
      </w:r>
      <w:r w:rsidRPr="006C62F0">
        <w:rPr>
          <w:rtl/>
        </w:rPr>
        <w:t xml:space="preserve">ממצא זה תומך </w:t>
      </w:r>
      <w:r w:rsidRPr="006C62F0">
        <w:rPr>
          <w:rFonts w:hint="cs"/>
          <w:rtl/>
        </w:rPr>
        <w:t>בהשערה (</w:t>
      </w:r>
      <w:r w:rsidRPr="006C62F0">
        <w:t>Zeithaml, 1988</w:t>
      </w:r>
      <w:r w:rsidRPr="006C62F0">
        <w:rPr>
          <w:rFonts w:hint="cs"/>
          <w:rtl/>
        </w:rPr>
        <w:t xml:space="preserve">) </w:t>
      </w:r>
      <w:r w:rsidRPr="006C62F0">
        <w:rPr>
          <w:rtl/>
        </w:rPr>
        <w:t>ומעיד כי עצם ההישענות על התקינה האירופאית משמשת עבור הצרכן כרשת ביטחון חיצונית המפחיתה את הצורך בהערכת איכות עצמאית</w:t>
      </w:r>
      <w:r w:rsidRPr="006C62F0">
        <w:t>.</w:t>
      </w:r>
      <w:r w:rsidR="00A315DE">
        <w:rPr>
          <w:rFonts w:hint="cs"/>
          <w:rtl/>
        </w:rPr>
        <w:t xml:space="preserve"> </w:t>
      </w:r>
      <w:r w:rsidR="00A315DE">
        <w:rPr>
          <w:rtl/>
        </w:rPr>
        <w:t>עם זאת, בחינת הממוצעים מלמדת כי עוצמת השינוי בפועל הינה שולית</w:t>
      </w:r>
      <w:r w:rsidR="00A315DE">
        <w:rPr>
          <w:rFonts w:hint="cs"/>
          <w:rtl/>
        </w:rPr>
        <w:t>.</w:t>
      </w:r>
    </w:p>
    <w:p w14:paraId="3679FE7D" w14:textId="77777777" w:rsidR="00935AA3" w:rsidRDefault="00935AA3" w:rsidP="001D2867">
      <w:pPr>
        <w:bidi/>
        <w:spacing w:line="360" w:lineRule="auto"/>
        <w:jc w:val="both"/>
        <w:rPr>
          <w:rtl/>
        </w:rPr>
      </w:pPr>
      <w:r w:rsidRPr="006C62F0">
        <w:rPr>
          <w:rFonts w:hint="cs"/>
          <w:rtl/>
        </w:rPr>
        <w:t>בנוסף,</w:t>
      </w:r>
      <w:r w:rsidRPr="006C62F0">
        <w:rPr>
          <w:rtl/>
        </w:rPr>
        <w:t xml:space="preserve"> נבדק האם התרחש</w:t>
      </w:r>
      <w:r w:rsidRPr="006C62F0">
        <w:rPr>
          <w:rFonts w:hint="cs"/>
          <w:rtl/>
        </w:rPr>
        <w:t xml:space="preserve"> שינוי</w:t>
      </w:r>
      <w:r w:rsidRPr="006C62F0">
        <w:rPr>
          <w:rtl/>
        </w:rPr>
        <w:t xml:space="preserve"> </w:t>
      </w:r>
      <w:r w:rsidRPr="006C62F0">
        <w:rPr>
          <w:rFonts w:hint="cs"/>
          <w:rtl/>
        </w:rPr>
        <w:t xml:space="preserve">בהעדפת </w:t>
      </w:r>
      <w:r w:rsidRPr="006C62F0">
        <w:rPr>
          <w:rtl/>
        </w:rPr>
        <w:t xml:space="preserve">התוצרת המקומית. באמצעות מבחן </w:t>
      </w:r>
      <w:proofErr w:type="spellStart"/>
      <w:r w:rsidRPr="006C62F0">
        <w:rPr>
          <w:rtl/>
        </w:rPr>
        <w:t>מקנמר</w:t>
      </w:r>
      <w:proofErr w:type="spellEnd"/>
      <w:r w:rsidRPr="006C62F0">
        <w:rPr>
          <w:rtl/>
        </w:rPr>
        <w:t xml:space="preserve">, נבחנו שיעורי חציית </w:t>
      </w:r>
      <w:r w:rsidRPr="006C62F0">
        <w:rPr>
          <w:rFonts w:hint="cs"/>
          <w:rtl/>
        </w:rPr>
        <w:t>המשיבים מהעדפה למוצר מקומי לחוסר העדפה</w:t>
      </w:r>
      <w:r w:rsidRPr="006C62F0">
        <w:rPr>
          <w:rtl/>
        </w:rPr>
        <w:t>. התוצאות</w:t>
      </w:r>
      <w:r w:rsidRPr="00EA2B5E">
        <w:rPr>
          <w:rtl/>
        </w:rPr>
        <w:t xml:space="preserve"> העלו כי תנועת המשיבים הייתה מקוזזת: 20 משיבים עברו מהעדפת תוצרת מקומית להעדפת יבוא, ואילו 22 עשו את המעבר ההפוך. בהתאם, לא נמצאה מגמה מובהקת לשינוי כולל בשוק (</w:t>
      </w:r>
      <w:r w:rsidRPr="0064194D">
        <w:rPr>
          <w:i/>
          <w:iCs/>
        </w:rPr>
        <w:t>p</w:t>
      </w:r>
      <w:r w:rsidRPr="00EA2B5E">
        <w:t xml:space="preserve"> = 0.877</w:t>
      </w:r>
      <w:r w:rsidRPr="00EA2B5E">
        <w:rPr>
          <w:rtl/>
        </w:rPr>
        <w:t>). לאור יציבות הממוצעים והיעדר תזוז</w:t>
      </w:r>
      <w:r>
        <w:rPr>
          <w:rFonts w:hint="cs"/>
          <w:rtl/>
        </w:rPr>
        <w:t>ה מובהקת של</w:t>
      </w:r>
      <w:r w:rsidRPr="00EA2B5E">
        <w:rPr>
          <w:rtl/>
        </w:rPr>
        <w:t xml:space="preserve"> </w:t>
      </w:r>
      <w:r>
        <w:rPr>
          <w:rFonts w:hint="cs"/>
          <w:rtl/>
        </w:rPr>
        <w:t>העדפות המשיבים</w:t>
      </w:r>
      <w:r w:rsidRPr="00EA2B5E">
        <w:rPr>
          <w:rtl/>
        </w:rPr>
        <w:t>, השערת המחקר השנייה נדחית.</w:t>
      </w:r>
    </w:p>
    <w:p w14:paraId="3F92705D" w14:textId="77777777" w:rsidR="00357FCF" w:rsidRDefault="00357FCF" w:rsidP="009771DE">
      <w:pPr>
        <w:bidi/>
        <w:spacing w:line="360" w:lineRule="auto"/>
        <w:jc w:val="both"/>
        <w:rPr>
          <w:rtl/>
        </w:rPr>
      </w:pPr>
    </w:p>
    <w:p w14:paraId="301D5C87" w14:textId="58D00667" w:rsidR="008A27BB" w:rsidRDefault="00935AA3" w:rsidP="00357FCF">
      <w:pPr>
        <w:bidi/>
        <w:spacing w:line="360" w:lineRule="auto"/>
        <w:jc w:val="both"/>
        <w:rPr>
          <w:rtl/>
        </w:rPr>
      </w:pPr>
      <w:r w:rsidRPr="005D3637">
        <w:rPr>
          <w:rtl/>
        </w:rPr>
        <w:t xml:space="preserve">לאור דחיית ההשערה והרצון </w:t>
      </w:r>
      <w:r w:rsidR="0059727E">
        <w:rPr>
          <w:rFonts w:hint="cs"/>
          <w:rtl/>
        </w:rPr>
        <w:t>להעמיק ולחקור</w:t>
      </w:r>
      <w:r w:rsidRPr="005D3637">
        <w:rPr>
          <w:rtl/>
        </w:rPr>
        <w:t xml:space="preserve"> </w:t>
      </w:r>
      <w:r w:rsidR="0059727E">
        <w:rPr>
          <w:rFonts w:hint="cs"/>
          <w:rtl/>
        </w:rPr>
        <w:t>מה</w:t>
      </w:r>
      <w:r w:rsidRPr="005D3637">
        <w:rPr>
          <w:rtl/>
        </w:rPr>
        <w:t xml:space="preserve"> המאפיינים של אות</w:t>
      </w:r>
      <w:r w:rsidR="0059727E">
        <w:rPr>
          <w:rFonts w:hint="cs"/>
          <w:rtl/>
        </w:rPr>
        <w:t>ן</w:t>
      </w:r>
      <w:r w:rsidRPr="005D3637">
        <w:rPr>
          <w:rtl/>
        </w:rPr>
        <w:t xml:space="preserve"> </w:t>
      </w:r>
      <w:r w:rsidR="0059727E">
        <w:rPr>
          <w:rFonts w:hint="cs"/>
          <w:rtl/>
        </w:rPr>
        <w:t>שתי ה</w:t>
      </w:r>
      <w:r w:rsidRPr="005D3637">
        <w:rPr>
          <w:rtl/>
        </w:rPr>
        <w:t>קבוצ</w:t>
      </w:r>
      <w:r w:rsidR="0059727E">
        <w:rPr>
          <w:rFonts w:hint="cs"/>
          <w:rtl/>
        </w:rPr>
        <w:t>ו</w:t>
      </w:r>
      <w:r w:rsidRPr="005D3637">
        <w:rPr>
          <w:rtl/>
        </w:rPr>
        <w:t xml:space="preserve">ת צרכנים אשר </w:t>
      </w:r>
      <w:r>
        <w:rPr>
          <w:rFonts w:hint="cs"/>
          <w:rtl/>
        </w:rPr>
        <w:t xml:space="preserve">כן </w:t>
      </w:r>
      <w:r w:rsidRPr="005D3637">
        <w:rPr>
          <w:rtl/>
        </w:rPr>
        <w:t>שינ</w:t>
      </w:r>
      <w:r w:rsidR="0059727E">
        <w:rPr>
          <w:rFonts w:hint="cs"/>
          <w:rtl/>
        </w:rPr>
        <w:t>ו</w:t>
      </w:r>
      <w:r w:rsidRPr="005D3637">
        <w:rPr>
          <w:rtl/>
        </w:rPr>
        <w:t xml:space="preserve"> את העדפת</w:t>
      </w:r>
      <w:r w:rsidR="0059727E">
        <w:rPr>
          <w:rFonts w:hint="cs"/>
          <w:rtl/>
        </w:rPr>
        <w:t>ם</w:t>
      </w:r>
      <w:r>
        <w:rPr>
          <w:rFonts w:hint="cs"/>
          <w:rtl/>
        </w:rPr>
        <w:t>,</w:t>
      </w:r>
      <w:r w:rsidRPr="005D3637">
        <w:rPr>
          <w:rtl/>
        </w:rPr>
        <w:t xml:space="preserve"> בוצע ניתוח </w:t>
      </w:r>
      <w:r>
        <w:rPr>
          <w:rFonts w:hint="cs"/>
          <w:rtl/>
        </w:rPr>
        <w:t>נוסף</w:t>
      </w:r>
      <w:r w:rsidR="0059727E">
        <w:rPr>
          <w:rFonts w:hint="cs"/>
          <w:rtl/>
        </w:rPr>
        <w:t>, תוך התייחסות לגודם המתאם</w:t>
      </w:r>
      <w:r w:rsidRPr="005D3637">
        <w:rPr>
          <w:rtl/>
        </w:rPr>
        <w:t>.</w:t>
      </w:r>
      <w:r>
        <w:rPr>
          <w:rFonts w:hint="cs"/>
          <w:rtl/>
        </w:rPr>
        <w:t xml:space="preserve"> בגלל מיעוט התצפיות במודל זה, נשתמש במשתנים מסבירים בודדים.</w:t>
      </w:r>
      <w:r w:rsidR="009771DE">
        <w:rPr>
          <w:rFonts w:hint="cs"/>
          <w:rtl/>
        </w:rPr>
        <w:t xml:space="preserve"> </w:t>
      </w:r>
      <w:r w:rsidRPr="005D3637">
        <w:rPr>
          <w:rtl/>
        </w:rPr>
        <w:t xml:space="preserve">תחילה, נאמד מודל רגרסיה </w:t>
      </w:r>
      <w:r w:rsidR="009771DE" w:rsidRPr="005D3637">
        <w:rPr>
          <w:rFonts w:hint="cs"/>
          <w:rtl/>
        </w:rPr>
        <w:t>לוג</w:t>
      </w:r>
      <w:r w:rsidR="009771DE">
        <w:rPr>
          <w:rFonts w:hint="cs"/>
          <w:rtl/>
        </w:rPr>
        <w:t>י</w:t>
      </w:r>
      <w:r w:rsidR="009771DE" w:rsidRPr="005D3637">
        <w:rPr>
          <w:rFonts w:hint="cs"/>
          <w:rtl/>
        </w:rPr>
        <w:t>ת</w:t>
      </w:r>
      <w:r w:rsidRPr="005D3637">
        <w:rPr>
          <w:rtl/>
        </w:rPr>
        <w:t xml:space="preserve"> הבוחן את </w:t>
      </w:r>
      <w:r w:rsidR="00A0110E">
        <w:rPr>
          <w:rFonts w:hint="cs"/>
          <w:rtl/>
        </w:rPr>
        <w:t xml:space="preserve">המשתנים של </w:t>
      </w:r>
      <w:r w:rsidR="00B67BD5" w:rsidRPr="005D3637">
        <w:rPr>
          <w:rtl/>
        </w:rPr>
        <w:t>תפיסות המחיר והאיכות</w:t>
      </w:r>
      <w:r w:rsidR="00B67BD5">
        <w:rPr>
          <w:rFonts w:hint="cs"/>
          <w:rtl/>
        </w:rPr>
        <w:t xml:space="preserve"> </w:t>
      </w:r>
      <w:r w:rsidRPr="005D3637">
        <w:rPr>
          <w:rtl/>
        </w:rPr>
        <w:t>על הסיכוי לשינוי ההעדפ</w:t>
      </w:r>
      <w:r w:rsidR="00146B86">
        <w:rPr>
          <w:rFonts w:hint="cs"/>
          <w:rtl/>
        </w:rPr>
        <w:t>ה ממוצר מקומי למוצר מיובא</w:t>
      </w:r>
      <w:r w:rsidR="00B67BD5">
        <w:rPr>
          <w:rFonts w:hint="cs"/>
          <w:rtl/>
          <w:lang w:val="ru-RU"/>
        </w:rPr>
        <w:t>. תוצאות מודל זה לא הניבו הסבר מובהק</w:t>
      </w:r>
      <w:r w:rsidR="00C47446">
        <w:rPr>
          <w:rFonts w:hint="cs"/>
          <w:rtl/>
          <w:lang w:val="ru-RU"/>
        </w:rPr>
        <w:t xml:space="preserve">, </w:t>
      </w:r>
      <w:r w:rsidR="001B28E7">
        <w:rPr>
          <w:rFonts w:hint="cs"/>
          <w:rtl/>
          <w:lang w:val="ru-RU"/>
        </w:rPr>
        <w:t>את ה</w:t>
      </w:r>
      <w:r w:rsidR="00C47446">
        <w:rPr>
          <w:rFonts w:hint="cs"/>
          <w:rtl/>
          <w:lang w:val="ru-RU"/>
        </w:rPr>
        <w:t>פלט</w:t>
      </w:r>
      <w:r w:rsidR="001B28E7">
        <w:rPr>
          <w:rFonts w:hint="cs"/>
          <w:rtl/>
          <w:lang w:val="ru-RU"/>
        </w:rPr>
        <w:t>ים</w:t>
      </w:r>
      <w:r w:rsidR="00C47446">
        <w:rPr>
          <w:rFonts w:hint="cs"/>
          <w:rtl/>
          <w:lang w:val="ru-RU"/>
        </w:rPr>
        <w:t xml:space="preserve"> של</w:t>
      </w:r>
      <w:r>
        <w:rPr>
          <w:rFonts w:hint="cs"/>
          <w:rtl/>
        </w:rPr>
        <w:t xml:space="preserve"> </w:t>
      </w:r>
      <w:r w:rsidR="001B28E7">
        <w:rPr>
          <w:rFonts w:hint="cs"/>
          <w:rtl/>
        </w:rPr>
        <w:t>מודל ז</w:t>
      </w:r>
      <w:r>
        <w:rPr>
          <w:rFonts w:hint="cs"/>
          <w:rtl/>
        </w:rPr>
        <w:t>ה</w:t>
      </w:r>
      <w:r w:rsidR="001B28E7">
        <w:rPr>
          <w:rFonts w:hint="cs"/>
          <w:rtl/>
        </w:rPr>
        <w:t xml:space="preserve"> ניתן לראות בנספחים. </w:t>
      </w:r>
      <w:r w:rsidR="00262000">
        <w:rPr>
          <w:rFonts w:hint="cs"/>
          <w:rtl/>
        </w:rPr>
        <w:t>לאחר מכן, הרצנו את המודל ה</w:t>
      </w:r>
      <w:r>
        <w:rPr>
          <w:rFonts w:hint="cs"/>
          <w:rtl/>
        </w:rPr>
        <w:t>בא</w:t>
      </w:r>
      <w:r w:rsidR="0065248F">
        <w:rPr>
          <w:rFonts w:hint="cs"/>
          <w:rtl/>
        </w:rPr>
        <w:t xml:space="preserve"> הכולל את המשתנים אמון בתועלת הרפורמה לטובת הצרכן ואמונה בפעילות הממשלה בהקשר להורדת יוקר המחייה</w:t>
      </w:r>
      <w:r>
        <w:rPr>
          <w:rFonts w:hint="cs"/>
          <w:rtl/>
        </w:rPr>
        <w:t>:</w:t>
      </w:r>
    </w:p>
    <w:p w14:paraId="7E616D7C" w14:textId="77777777" w:rsidR="00A0110E" w:rsidRPr="00A0110E" w:rsidRDefault="00000000" w:rsidP="00A0110E">
      <w:pPr>
        <w:spacing w:line="360" w:lineRule="auto"/>
        <w:jc w:val="both"/>
        <w:rPr>
          <w:i/>
        </w:rPr>
      </w:pPr>
      <m:oMathPara>
        <m:oMath>
          <m:func>
            <m:funcPr>
              <m:ctrlPr>
                <w:rPr>
                  <w:rFonts w:ascii="Cambria Math" w:hAnsi="Cambria Math"/>
                  <w:i/>
                  <w:iCs/>
                  <w:lang w:val="en-IL"/>
                </w:rPr>
              </m:ctrlPr>
            </m:funcPr>
            <m:fName>
              <m:r>
                <w:rPr>
                  <w:rFonts w:ascii="Cambria Math" w:hAnsi="Cambria Math"/>
                  <w:lang w:val="en-IL"/>
                </w:rPr>
                <m:t>ln</m:t>
              </m:r>
            </m:fName>
            <m:e>
              <m:d>
                <m:dPr>
                  <m:ctrlPr>
                    <w:rPr>
                      <w:rFonts w:ascii="Cambria Math" w:hAnsi="Cambria Math"/>
                      <w:i/>
                      <w:iCs/>
                      <w:lang w:val="en-IL"/>
                    </w:rPr>
                  </m:ctrlPr>
                </m:dPr>
                <m:e>
                  <m:f>
                    <m:fPr>
                      <m:ctrlPr>
                        <w:rPr>
                          <w:rFonts w:ascii="Cambria Math" w:hAnsi="Cambria Math"/>
                          <w:i/>
                          <w:iCs/>
                          <w:lang w:val="en-IL"/>
                        </w:rPr>
                      </m:ctrlPr>
                    </m:fPr>
                    <m:num>
                      <m:r>
                        <w:rPr>
                          <w:rFonts w:ascii="Cambria Math" w:hAnsi="Cambria Math"/>
                          <w:lang w:val="en-IL"/>
                        </w:rPr>
                        <m:t>P(Switched_to_Import=1)</m:t>
                      </m:r>
                    </m:num>
                    <m:den>
                      <m:r>
                        <w:rPr>
                          <w:rFonts w:ascii="Cambria Math" w:hAnsi="Cambria Math"/>
                          <w:lang w:val="en-IL"/>
                        </w:rPr>
                        <m:t>1-P(Switched_to_Import=1)</m:t>
                      </m:r>
                    </m:den>
                  </m:f>
                </m:e>
              </m:d>
            </m:e>
          </m:func>
          <m:r>
            <w:rPr>
              <w:rFonts w:ascii="Cambria Math" w:hAnsi="Cambria Math"/>
              <w:lang w:val="en-IL"/>
            </w:rPr>
            <m:t>=</m:t>
          </m:r>
          <m:sSub>
            <m:sSubPr>
              <m:ctrlPr>
                <w:rPr>
                  <w:rFonts w:ascii="Cambria Math" w:hAnsi="Cambria Math"/>
                  <w:i/>
                  <w:iCs/>
                  <w:lang w:val="en-IL"/>
                </w:rPr>
              </m:ctrlPr>
            </m:sSubPr>
            <m:e>
              <m:r>
                <w:rPr>
                  <w:rFonts w:ascii="Cambria Math" w:hAnsi="Cambria Math"/>
                  <w:lang w:val="en-IL"/>
                </w:rPr>
                <m:t>β</m:t>
              </m:r>
            </m:e>
            <m:sub>
              <m:r>
                <w:rPr>
                  <w:rFonts w:ascii="Cambria Math" w:hAnsi="Cambria Math"/>
                  <w:lang w:val="en-IL"/>
                </w:rPr>
                <m:t>0</m:t>
              </m:r>
            </m:sub>
          </m:sSub>
          <m:r>
            <w:rPr>
              <w:rFonts w:ascii="Cambria Math" w:hAnsi="Cambria Math"/>
              <w:lang w:val="en-IL"/>
            </w:rPr>
            <m:t>+</m:t>
          </m:r>
          <m:sSub>
            <m:sSubPr>
              <m:ctrlPr>
                <w:rPr>
                  <w:rFonts w:ascii="Cambria Math" w:hAnsi="Cambria Math"/>
                  <w:i/>
                  <w:iCs/>
                  <w:lang w:val="en-IL"/>
                </w:rPr>
              </m:ctrlPr>
            </m:sSubPr>
            <m:e>
              <m:r>
                <w:rPr>
                  <w:rFonts w:ascii="Cambria Math" w:hAnsi="Cambria Math"/>
                  <w:lang w:val="en-IL"/>
                </w:rPr>
                <m:t> β</m:t>
              </m:r>
            </m:e>
            <m:sub>
              <m:r>
                <w:rPr>
                  <w:rFonts w:ascii="Cambria Math" w:hAnsi="Cambria Math"/>
                  <w:lang w:val="en-IL"/>
                </w:rPr>
                <m:t>1</m:t>
              </m:r>
            </m:sub>
          </m:sSub>
          <m:r>
            <w:rPr>
              <w:rFonts w:ascii="Cambria Math" w:hAnsi="Cambria Math"/>
              <w:lang w:val="en-IL"/>
            </w:rPr>
            <m:t>*re</m:t>
          </m:r>
          <m:r>
            <w:rPr>
              <w:rFonts w:ascii="Cambria Math" w:hAnsi="Cambria Math"/>
            </w:rPr>
            <m:t>f_benefit_pos</m:t>
          </m:r>
        </m:oMath>
      </m:oMathPara>
    </w:p>
    <w:p w14:paraId="585B03CB" w14:textId="1C26732A" w:rsidR="0059727E" w:rsidRPr="00A0110E" w:rsidRDefault="0059727E" w:rsidP="00A0110E">
      <w:pPr>
        <w:spacing w:line="360" w:lineRule="auto"/>
        <w:jc w:val="both"/>
        <w:rPr>
          <w:i/>
        </w:rPr>
      </w:pPr>
      <m:oMathPara>
        <m:oMath>
          <m:r>
            <w:rPr>
              <w:rFonts w:ascii="Cambria Math" w:hAnsi="Cambria Math"/>
              <w:lang w:val="en-IL"/>
            </w:rPr>
            <m:t>+</m:t>
          </m:r>
          <m:sSub>
            <m:sSubPr>
              <m:ctrlPr>
                <w:rPr>
                  <w:rFonts w:ascii="Cambria Math" w:hAnsi="Cambria Math"/>
                  <w:i/>
                  <w:iCs/>
                  <w:lang w:val="en-IL"/>
                </w:rPr>
              </m:ctrlPr>
            </m:sSubPr>
            <m:e>
              <m:r>
                <w:rPr>
                  <w:rFonts w:ascii="Cambria Math" w:hAnsi="Cambria Math"/>
                  <w:lang w:val="en-IL"/>
                </w:rPr>
                <m:t>β</m:t>
              </m:r>
            </m:e>
            <m:sub>
              <m:r>
                <w:rPr>
                  <w:rFonts w:ascii="Cambria Math" w:hAnsi="Cambria Math"/>
                  <w:lang w:val="en-IL"/>
                </w:rPr>
                <m:t>2</m:t>
              </m:r>
            </m:sub>
          </m:sSub>
          <m:r>
            <w:rPr>
              <w:rFonts w:ascii="Cambria Math" w:hAnsi="Cambria Math"/>
              <w:lang w:val="en-IL"/>
            </w:rPr>
            <m:t>*re</m:t>
          </m:r>
          <m:r>
            <w:rPr>
              <w:rFonts w:ascii="Cambria Math" w:hAnsi="Cambria Math"/>
            </w:rPr>
            <m:t>f_benefit_neu</m:t>
          </m:r>
          <m:r>
            <w:rPr>
              <w:rFonts w:ascii="Cambria Math" w:hAnsi="Cambria Math"/>
              <w:lang w:val="en-IL"/>
            </w:rPr>
            <m:t>+</m:t>
          </m:r>
          <m:sSub>
            <m:sSubPr>
              <m:ctrlPr>
                <w:rPr>
                  <w:rFonts w:ascii="Cambria Math" w:hAnsi="Cambria Math"/>
                  <w:i/>
                  <w:iCs/>
                  <w:lang w:val="en-IL"/>
                </w:rPr>
              </m:ctrlPr>
            </m:sSubPr>
            <m:e>
              <m:r>
                <w:rPr>
                  <w:rFonts w:ascii="Cambria Math" w:hAnsi="Cambria Math"/>
                  <w:lang w:val="en-IL"/>
                </w:rPr>
                <m:t>β</m:t>
              </m:r>
            </m:e>
            <m:sub>
              <m:r>
                <w:rPr>
                  <w:rFonts w:ascii="Cambria Math" w:hAnsi="Cambria Math"/>
                  <w:lang w:val="en-IL"/>
                </w:rPr>
                <m:t>3</m:t>
              </m:r>
            </m:sub>
          </m:sSub>
          <m:r>
            <w:rPr>
              <w:rFonts w:ascii="Cambria Math" w:hAnsi="Cambria Math"/>
              <w:lang w:val="en-IL"/>
            </w:rPr>
            <m:t>*gov_action_a_pos</m:t>
          </m:r>
        </m:oMath>
      </m:oMathPara>
    </w:p>
    <w:p w14:paraId="0FF2E52D" w14:textId="43548871" w:rsidR="009771DE" w:rsidRDefault="009771DE" w:rsidP="009771DE">
      <w:pPr>
        <w:bidi/>
        <w:spacing w:line="360" w:lineRule="auto"/>
        <w:jc w:val="center"/>
        <w:rPr>
          <w:rtl/>
        </w:rPr>
      </w:pPr>
    </w:p>
    <w:p w14:paraId="5DD73C1F" w14:textId="068A5334" w:rsidR="00A0110E" w:rsidRPr="00F25911" w:rsidRDefault="00935AA3" w:rsidP="00A0110E">
      <w:pPr>
        <w:bidi/>
        <w:spacing w:line="360" w:lineRule="auto"/>
        <w:jc w:val="both"/>
        <w:rPr>
          <w:rtl/>
          <w:lang w:val="es-ES_tradnl"/>
        </w:rPr>
      </w:pPr>
      <w:r w:rsidRPr="00165E94">
        <w:rPr>
          <w:rtl/>
        </w:rPr>
        <w:t xml:space="preserve">מודל זה הציג קשר מובהק </w:t>
      </w:r>
      <w:r w:rsidR="0059727E">
        <w:t>(</w:t>
      </w:r>
      <m:oMath>
        <m:sSup>
          <m:sSupPr>
            <m:ctrlPr>
              <w:rPr>
                <w:rFonts w:ascii="Cambria Math" w:hAnsi="Cambria Math"/>
                <w:i/>
                <w:color w:val="0D0D0D"/>
              </w:rPr>
            </m:ctrlPr>
          </m:sSupPr>
          <m:e>
            <m:r>
              <w:rPr>
                <w:rFonts w:ascii="Cambria Math" w:hAnsi="Cambria Math"/>
                <w:i/>
                <w:color w:val="0D0D0D"/>
              </w:rPr>
              <w:sym w:font="Symbol" w:char="F063"/>
            </m:r>
          </m:e>
          <m:sup>
            <m:r>
              <w:rPr>
                <w:rFonts w:ascii="Cambria Math" w:hAnsi="Cambria Math"/>
                <w:color w:val="0D0D0D"/>
              </w:rPr>
              <m:t>2</m:t>
            </m:r>
          </m:sup>
        </m:sSup>
      </m:oMath>
      <w:r w:rsidR="0059727E" w:rsidRPr="00AA7313">
        <w:rPr>
          <w:rFonts w:asciiTheme="majorBidi" w:hAnsiTheme="majorBidi"/>
          <w:color w:val="0D0D0D"/>
        </w:rPr>
        <w:t xml:space="preserve">= </w:t>
      </w:r>
      <w:r w:rsidR="00A0110E">
        <w:rPr>
          <w:rFonts w:asciiTheme="majorBidi" w:hAnsiTheme="majorBidi"/>
          <w:color w:val="0D0D0D"/>
        </w:rPr>
        <w:t>10.2</w:t>
      </w:r>
      <w:r w:rsidR="0059727E" w:rsidRPr="00AA7313">
        <w:rPr>
          <w:rFonts w:asciiTheme="majorBidi" w:hAnsiTheme="majorBidi"/>
          <w:color w:val="0D0D0D"/>
        </w:rPr>
        <w:t xml:space="preserve">, </w:t>
      </w:r>
      <w:proofErr w:type="spellStart"/>
      <w:r w:rsidR="0059727E" w:rsidRPr="00E43CC4">
        <w:rPr>
          <w:rFonts w:asciiTheme="majorBidi" w:hAnsiTheme="majorBidi"/>
          <w:i/>
          <w:iCs/>
          <w:color w:val="0D0D0D"/>
        </w:rPr>
        <w:t>df</w:t>
      </w:r>
      <w:proofErr w:type="spellEnd"/>
      <w:r w:rsidR="0059727E" w:rsidRPr="00AA7313">
        <w:rPr>
          <w:rFonts w:asciiTheme="majorBidi" w:hAnsiTheme="majorBidi"/>
          <w:color w:val="0D0D0D"/>
        </w:rPr>
        <w:t xml:space="preserve"> =</w:t>
      </w:r>
      <w:r w:rsidR="00A0110E">
        <w:rPr>
          <w:rFonts w:asciiTheme="majorBidi" w:hAnsiTheme="majorBidi"/>
          <w:color w:val="0D0D0D"/>
        </w:rPr>
        <w:t xml:space="preserve"> </w:t>
      </w:r>
      <w:proofErr w:type="gramStart"/>
      <w:r w:rsidR="00A0110E">
        <w:rPr>
          <w:rFonts w:asciiTheme="majorBidi" w:hAnsiTheme="majorBidi"/>
          <w:color w:val="0D0D0D"/>
        </w:rPr>
        <w:t>3</w:t>
      </w:r>
      <w:r w:rsidR="0059727E" w:rsidRPr="00AA7313">
        <w:rPr>
          <w:rFonts w:asciiTheme="majorBidi" w:hAnsiTheme="majorBidi"/>
          <w:color w:val="0D0D0D"/>
        </w:rPr>
        <w:t xml:space="preserve"> ,</w:t>
      </w:r>
      <w:proofErr w:type="gramEnd"/>
      <w:r w:rsidR="0059727E" w:rsidRPr="00AA7313">
        <w:rPr>
          <w:rFonts w:asciiTheme="majorBidi" w:hAnsiTheme="majorBidi"/>
          <w:color w:val="0D0D0D"/>
        </w:rPr>
        <w:t xml:space="preserve"> </w:t>
      </w:r>
      <m:oMath>
        <m:r>
          <w:rPr>
            <w:rFonts w:ascii="Cambria Math" w:hAnsi="Cambria Math" w:cs="Cambria Math" w:hint="cs"/>
            <w:color w:val="0D0D0D"/>
            <w:rtl/>
          </w:rPr>
          <m:t>ρ</m:t>
        </m:r>
      </m:oMath>
      <w:r w:rsidR="0059727E" w:rsidRPr="00AA7313">
        <w:rPr>
          <w:rFonts w:asciiTheme="majorBidi" w:hAnsiTheme="majorBidi"/>
          <w:color w:val="0D0D0D"/>
        </w:rPr>
        <w:t xml:space="preserve"> = </w:t>
      </w:r>
      <w:r w:rsidR="00A0110E">
        <w:rPr>
          <w:rFonts w:asciiTheme="majorBidi" w:hAnsiTheme="majorBidi"/>
          <w:color w:val="0D0D0D"/>
        </w:rPr>
        <w:t>0.017</w:t>
      </w:r>
      <w:r w:rsidR="0059727E">
        <w:t>)</w:t>
      </w:r>
      <w:r>
        <w:rPr>
          <w:rFonts w:hint="cs"/>
          <w:rtl/>
        </w:rPr>
        <w:t xml:space="preserve"> במבחן הנראות היחסי</w:t>
      </w:r>
      <w:r w:rsidR="00A0110E">
        <w:rPr>
          <w:rFonts w:hint="cs"/>
          <w:rtl/>
        </w:rPr>
        <w:t xml:space="preserve"> אל מול מודל ריק</w:t>
      </w:r>
      <w:r w:rsidR="00F25911">
        <w:rPr>
          <w:rFonts w:hint="cs"/>
          <w:rtl/>
        </w:rPr>
        <w:t xml:space="preserve">, וערכי מבחן </w:t>
      </w:r>
      <w:r w:rsidR="00F25911">
        <w:rPr>
          <w:lang w:val="es-ES_tradnl"/>
        </w:rPr>
        <w:t>VIF</w:t>
      </w:r>
      <w:r w:rsidR="00F25911">
        <w:rPr>
          <w:rFonts w:hint="cs"/>
          <w:rtl/>
          <w:lang w:val="es-ES_tradnl"/>
        </w:rPr>
        <w:t xml:space="preserve"> מתחת ל-5.</w:t>
      </w:r>
    </w:p>
    <w:p w14:paraId="0F1AB334" w14:textId="2A176054" w:rsidR="00A0110E" w:rsidRDefault="00A0110E" w:rsidP="00A0110E">
      <w:pPr>
        <w:bidi/>
        <w:spacing w:line="360" w:lineRule="auto"/>
        <w:jc w:val="both"/>
      </w:pPr>
      <w:r>
        <w:rPr>
          <w:noProof/>
        </w:rPr>
        <w:drawing>
          <wp:anchor distT="0" distB="0" distL="114300" distR="114300" simplePos="0" relativeHeight="251687936" behindDoc="0" locked="0" layoutInCell="1" allowOverlap="1" wp14:anchorId="4961F134" wp14:editId="53AD08BC">
            <wp:simplePos x="0" y="0"/>
            <wp:positionH relativeFrom="column">
              <wp:posOffset>1905</wp:posOffset>
            </wp:positionH>
            <wp:positionV relativeFrom="paragraph">
              <wp:posOffset>58</wp:posOffset>
            </wp:positionV>
            <wp:extent cx="5274310" cy="3717290"/>
            <wp:effectExtent l="0" t="0" r="0" b="3810"/>
            <wp:wrapTopAndBottom/>
            <wp:docPr id="11364826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82662" name="Picture 1136482662"/>
                    <pic:cNvPicPr/>
                  </pic:nvPicPr>
                  <pic:blipFill>
                    <a:blip r:embed="rId22">
                      <a:extLst>
                        <a:ext uri="{28A0092B-C50C-407E-A947-70E740481C1C}">
                          <a14:useLocalDpi xmlns:a14="http://schemas.microsoft.com/office/drawing/2010/main" val="0"/>
                        </a:ext>
                      </a:extLst>
                    </a:blip>
                    <a:stretch>
                      <a:fillRect/>
                    </a:stretch>
                  </pic:blipFill>
                  <pic:spPr>
                    <a:xfrm>
                      <a:off x="0" y="0"/>
                      <a:ext cx="5274310" cy="3717290"/>
                    </a:xfrm>
                    <a:prstGeom prst="rect">
                      <a:avLst/>
                    </a:prstGeom>
                  </pic:spPr>
                </pic:pic>
              </a:graphicData>
            </a:graphic>
            <wp14:sizeRelH relativeFrom="page">
              <wp14:pctWidth>0</wp14:pctWidth>
            </wp14:sizeRelH>
            <wp14:sizeRelV relativeFrom="page">
              <wp14:pctHeight>0</wp14:pctHeight>
            </wp14:sizeRelV>
          </wp:anchor>
        </w:drawing>
      </w:r>
    </w:p>
    <w:p w14:paraId="60B65048" w14:textId="29587B84" w:rsidR="00935AA3" w:rsidRDefault="00935AA3" w:rsidP="00B67BD5">
      <w:pPr>
        <w:bidi/>
        <w:spacing w:line="360" w:lineRule="auto"/>
        <w:jc w:val="both"/>
        <w:rPr>
          <w:rtl/>
        </w:rPr>
      </w:pPr>
      <w:r>
        <w:rPr>
          <w:rFonts w:hint="cs"/>
          <w:rtl/>
        </w:rPr>
        <w:t>ה</w:t>
      </w:r>
      <w:r w:rsidRPr="00165E94">
        <w:rPr>
          <w:rtl/>
        </w:rPr>
        <w:t>צרכנים שהחזיקו</w:t>
      </w:r>
      <w:r w:rsidR="009771DE">
        <w:rPr>
          <w:rFonts w:hint="cs"/>
          <w:rtl/>
        </w:rPr>
        <w:t xml:space="preserve"> </w:t>
      </w:r>
      <w:r w:rsidRPr="00165E94">
        <w:rPr>
          <w:rtl/>
        </w:rPr>
        <w:t xml:space="preserve">בעמדה </w:t>
      </w:r>
      <w:r w:rsidR="009771DE" w:rsidRPr="00165E94">
        <w:rPr>
          <w:rFonts w:hint="cs"/>
          <w:rtl/>
        </w:rPr>
        <w:t>ניטרלית</w:t>
      </w:r>
      <w:r w:rsidRPr="00165E94">
        <w:rPr>
          <w:rtl/>
        </w:rPr>
        <w:t xml:space="preserve"> לגבי תועלת הרפורמה הראו סיכוי גבוה </w:t>
      </w:r>
      <w:r>
        <w:rPr>
          <w:rFonts w:hint="cs"/>
          <w:rtl/>
        </w:rPr>
        <w:t>ו</w:t>
      </w:r>
      <w:r w:rsidRPr="00165E94">
        <w:rPr>
          <w:rtl/>
        </w:rPr>
        <w:t>מובהק לעבור להעדפת יבוא בהשוואה לצרכנים שהביעו עמדה שלילית כלפיה (</w:t>
      </w:r>
      <w:r w:rsidR="00437E49" w:rsidRPr="00437E49">
        <w:rPr>
          <w:i/>
          <w:iCs/>
        </w:rPr>
        <w:t>b</w:t>
      </w:r>
      <w:r w:rsidR="00437E49">
        <w:t xml:space="preserve"> = 2.018, </w:t>
      </w:r>
      <w:r w:rsidRPr="00437E49">
        <w:rPr>
          <w:i/>
          <w:iCs/>
        </w:rPr>
        <w:t xml:space="preserve">p </w:t>
      </w:r>
      <w:r w:rsidRPr="00165E94">
        <w:t>= 0.0</w:t>
      </w:r>
      <w:r w:rsidR="00437E49">
        <w:t>611</w:t>
      </w:r>
      <w:r w:rsidRPr="00165E94">
        <w:rPr>
          <w:rtl/>
        </w:rPr>
        <w:t xml:space="preserve">). באופן דומה, צרכנים שתפסו את הרפורמה כמועילה הראו אף הם </w:t>
      </w:r>
      <w:r w:rsidR="0065248F">
        <w:rPr>
          <w:rFonts w:hint="cs"/>
          <w:rtl/>
        </w:rPr>
        <w:t>קשר מובהק</w:t>
      </w:r>
      <w:r w:rsidRPr="00165E94">
        <w:rPr>
          <w:rtl/>
        </w:rPr>
        <w:t xml:space="preserve"> </w:t>
      </w:r>
      <w:r w:rsidR="00B67BD5" w:rsidRPr="00165E94">
        <w:rPr>
          <w:rtl/>
        </w:rPr>
        <w:t>(</w:t>
      </w:r>
      <w:r w:rsidR="00B67BD5" w:rsidRPr="00437E49">
        <w:rPr>
          <w:i/>
          <w:iCs/>
        </w:rPr>
        <w:t>b</w:t>
      </w:r>
      <w:r w:rsidR="00B67BD5">
        <w:t xml:space="preserve"> = 1.948, </w:t>
      </w:r>
      <w:r w:rsidR="00B67BD5" w:rsidRPr="00437E49">
        <w:rPr>
          <w:i/>
          <w:iCs/>
        </w:rPr>
        <w:t xml:space="preserve">p </w:t>
      </w:r>
      <w:r w:rsidR="00B67BD5" w:rsidRPr="00165E94">
        <w:t>= 0.0</w:t>
      </w:r>
      <w:r w:rsidR="00B67BD5">
        <w:t>689</w:t>
      </w:r>
      <w:r w:rsidR="00B67BD5" w:rsidRPr="00165E94">
        <w:rPr>
          <w:rtl/>
        </w:rPr>
        <w:t>)</w:t>
      </w:r>
      <w:r w:rsidR="00B67BD5">
        <w:t>.</w:t>
      </w:r>
      <w:r w:rsidR="00B67BD5">
        <w:rPr>
          <w:rFonts w:hint="cs"/>
          <w:rtl/>
        </w:rPr>
        <w:t xml:space="preserve"> </w:t>
      </w:r>
      <w:r w:rsidR="0065248F">
        <w:rPr>
          <w:rFonts w:hint="cs"/>
          <w:rtl/>
        </w:rPr>
        <w:t xml:space="preserve">משתנה האמונה בפעילות הממשלה בהקשר להורדת יוקר המחייה </w:t>
      </w:r>
      <w:r w:rsidR="00DC0F94">
        <w:rPr>
          <w:rFonts w:hint="cs"/>
          <w:rtl/>
        </w:rPr>
        <w:t>טרם</w:t>
      </w:r>
      <w:r w:rsidR="0065248F">
        <w:rPr>
          <w:rFonts w:hint="cs"/>
          <w:rtl/>
        </w:rPr>
        <w:t xml:space="preserve"> הסבר על הרפורמה גם הוא בעל קשר מובהק (</w:t>
      </w:r>
      <w:r w:rsidR="0065248F" w:rsidRPr="00437E49">
        <w:rPr>
          <w:i/>
          <w:iCs/>
        </w:rPr>
        <w:t>b</w:t>
      </w:r>
      <w:r w:rsidR="0065248F">
        <w:t xml:space="preserve"> = 0.866, </w:t>
      </w:r>
      <w:r w:rsidR="0065248F" w:rsidRPr="00437E49">
        <w:rPr>
          <w:i/>
          <w:iCs/>
        </w:rPr>
        <w:t xml:space="preserve">p </w:t>
      </w:r>
      <w:r w:rsidR="0065248F" w:rsidRPr="00165E94">
        <w:t xml:space="preserve">= </w:t>
      </w:r>
      <w:r w:rsidR="0065248F">
        <w:t>0.097</w:t>
      </w:r>
      <w:r w:rsidR="0065248F">
        <w:rPr>
          <w:rFonts w:hint="cs"/>
          <w:rtl/>
        </w:rPr>
        <w:t xml:space="preserve">). </w:t>
      </w:r>
    </w:p>
    <w:p w14:paraId="4D32C5D4" w14:textId="55C54297" w:rsidR="00935AA3" w:rsidRDefault="00A20BEB" w:rsidP="001D2867">
      <w:pPr>
        <w:bidi/>
        <w:spacing w:line="360" w:lineRule="auto"/>
        <w:jc w:val="both"/>
        <w:rPr>
          <w:rtl/>
        </w:rPr>
      </w:pPr>
      <w:r>
        <w:rPr>
          <w:noProof/>
          <w:rtl/>
          <w:lang w:val="he-IL"/>
        </w:rPr>
        <w:drawing>
          <wp:inline distT="0" distB="0" distL="0" distR="0" wp14:anchorId="0B987838" wp14:editId="5CF4FE65">
            <wp:extent cx="5274310" cy="821690"/>
            <wp:effectExtent l="0" t="0" r="0" b="3810"/>
            <wp:docPr id="744121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21350" name="Picture 744121350"/>
                    <pic:cNvPicPr/>
                  </pic:nvPicPr>
                  <pic:blipFill>
                    <a:blip r:embed="rId23">
                      <a:extLst>
                        <a:ext uri="{28A0092B-C50C-407E-A947-70E740481C1C}">
                          <a14:useLocalDpi xmlns:a14="http://schemas.microsoft.com/office/drawing/2010/main" val="0"/>
                        </a:ext>
                      </a:extLst>
                    </a:blip>
                    <a:stretch>
                      <a:fillRect/>
                    </a:stretch>
                  </pic:blipFill>
                  <pic:spPr>
                    <a:xfrm>
                      <a:off x="0" y="0"/>
                      <a:ext cx="5274310" cy="821690"/>
                    </a:xfrm>
                    <a:prstGeom prst="rect">
                      <a:avLst/>
                    </a:prstGeom>
                  </pic:spPr>
                </pic:pic>
              </a:graphicData>
            </a:graphic>
          </wp:inline>
        </w:drawing>
      </w:r>
    </w:p>
    <w:p w14:paraId="5D8C7B47" w14:textId="71622F54" w:rsidR="002811DE" w:rsidRDefault="00935AA3" w:rsidP="002811DE">
      <w:pPr>
        <w:bidi/>
        <w:spacing w:line="360" w:lineRule="auto"/>
        <w:jc w:val="both"/>
        <w:rPr>
          <w:rtl/>
        </w:rPr>
      </w:pPr>
      <w:r w:rsidRPr="00511152">
        <w:rPr>
          <w:rtl/>
        </w:rPr>
        <w:t>במונחי השפעה שולית</w:t>
      </w:r>
      <w:r>
        <w:rPr>
          <w:rFonts w:hint="cs"/>
          <w:rtl/>
        </w:rPr>
        <w:t xml:space="preserve"> ממוצעת, </w:t>
      </w:r>
      <w:r w:rsidRPr="00511152">
        <w:rPr>
          <w:rtl/>
        </w:rPr>
        <w:t xml:space="preserve">עצם ההכרה וההפנמה של תועלת הרפורמה (בין אם כעמדה חיובית </w:t>
      </w:r>
      <w:r>
        <w:rPr>
          <w:rFonts w:hint="cs"/>
          <w:rtl/>
        </w:rPr>
        <w:t xml:space="preserve">או </w:t>
      </w:r>
      <w:r w:rsidRPr="00511152">
        <w:rPr>
          <w:rtl/>
        </w:rPr>
        <w:t xml:space="preserve">כעמדה </w:t>
      </w:r>
      <w:r w:rsidR="009771DE" w:rsidRPr="00511152">
        <w:rPr>
          <w:rFonts w:hint="cs"/>
          <w:rtl/>
        </w:rPr>
        <w:t>ניטרלית</w:t>
      </w:r>
      <w:r w:rsidRPr="00511152">
        <w:rPr>
          <w:rtl/>
        </w:rPr>
        <w:t>) מגדילה את ההסתברות של הצרכן לערוק להעדפת ייבוא בכ-1</w:t>
      </w:r>
      <w:r w:rsidR="000D3873">
        <w:rPr>
          <w:rFonts w:hint="cs"/>
          <w:rtl/>
        </w:rPr>
        <w:t>7</w:t>
      </w:r>
      <w:r w:rsidRPr="00511152">
        <w:rPr>
          <w:rtl/>
        </w:rPr>
        <w:t>% בהשוואה לצרכן שנותר סקפטי ומתנגד אליה</w:t>
      </w:r>
      <w:r w:rsidRPr="00511152">
        <w:t>.</w:t>
      </w:r>
      <w:r w:rsidR="000D3873">
        <w:rPr>
          <w:rFonts w:hint="cs"/>
          <w:rtl/>
        </w:rPr>
        <w:t xml:space="preserve"> </w:t>
      </w:r>
      <w:r w:rsidR="002811DE" w:rsidRPr="00511152">
        <w:rPr>
          <w:rtl/>
        </w:rPr>
        <w:t>ממצאים אלו מצביעים על כך ששינוי ההעדפה הצרכנית מאתנוצנטריות לקוסמופוליטיות בקרב קבוצה זו לא נבע משיקולי מחיר או איכות נקודתיים כפי ששוער תחילה. למעשה</w:t>
      </w:r>
      <w:r w:rsidR="002811DE">
        <w:rPr>
          <w:rFonts w:hint="cs"/>
          <w:rtl/>
        </w:rPr>
        <w:t xml:space="preserve">, </w:t>
      </w:r>
      <w:r w:rsidR="002811DE" w:rsidRPr="00511152">
        <w:rPr>
          <w:rtl/>
        </w:rPr>
        <w:t>העצמת ההבנה כי הרפורמה מביאה תועלת לצרכן היא המניע המרכזי לשינוי התנהגותי זה.</w:t>
      </w:r>
    </w:p>
    <w:p w14:paraId="3BDF1D9A" w14:textId="119A9D68" w:rsidR="00146B86" w:rsidRDefault="00146B86" w:rsidP="00146B86">
      <w:pPr>
        <w:bidi/>
        <w:spacing w:line="360" w:lineRule="auto"/>
        <w:jc w:val="both"/>
        <w:rPr>
          <w:rFonts w:asciiTheme="majorBidi" w:hAnsiTheme="majorBidi" w:cstheme="majorBidi"/>
          <w:rtl/>
        </w:rPr>
      </w:pPr>
      <w:r>
        <w:rPr>
          <w:rFonts w:hint="cs"/>
          <w:rtl/>
        </w:rPr>
        <w:t xml:space="preserve">שנית, נאמד </w:t>
      </w:r>
      <w:r w:rsidR="00683F6D">
        <w:rPr>
          <w:rFonts w:hint="cs"/>
          <w:rtl/>
        </w:rPr>
        <w:t>מודל רגרסיה הבוחן מה הם המשתנים שמסבירים את העריקה מהעדפת מוצר מיובא למוצר מקומי בעקבות ההסבר על הרפורמה. לאחר שיפור המודל, צמצמנו אותו ל</w:t>
      </w:r>
      <w:r w:rsidR="00683F6D" w:rsidRPr="001E7F91">
        <w:rPr>
          <w:rFonts w:asciiTheme="majorBidi" w:hAnsiTheme="majorBidi" w:cstheme="majorBidi"/>
          <w:rtl/>
        </w:rPr>
        <w:t>משווא</w:t>
      </w:r>
      <w:r w:rsidR="00683F6D">
        <w:rPr>
          <w:rFonts w:asciiTheme="majorBidi" w:hAnsiTheme="majorBidi" w:cstheme="majorBidi" w:hint="cs"/>
          <w:rtl/>
        </w:rPr>
        <w:t>ה ה</w:t>
      </w:r>
      <w:r w:rsidR="00683F6D" w:rsidRPr="001E7F91">
        <w:rPr>
          <w:rFonts w:asciiTheme="majorBidi" w:hAnsiTheme="majorBidi" w:cstheme="majorBidi"/>
          <w:rtl/>
        </w:rPr>
        <w:t>מוגדרת כדלקמן:</w:t>
      </w:r>
    </w:p>
    <w:p w14:paraId="452DA0DE" w14:textId="77777777" w:rsidR="00683F6D" w:rsidRPr="002811DE" w:rsidRDefault="00683F6D" w:rsidP="00683F6D">
      <w:pPr>
        <w:bidi/>
        <w:spacing w:line="360" w:lineRule="auto"/>
        <w:jc w:val="both"/>
        <w:rPr>
          <w:rtl/>
          <w:lang w:val="es-ES_tradnl"/>
        </w:rPr>
      </w:pPr>
    </w:p>
    <w:p w14:paraId="5F94690A" w14:textId="28125E66" w:rsidR="00F25911" w:rsidRPr="00F25911" w:rsidRDefault="00000000" w:rsidP="00F25911">
      <w:pPr>
        <w:bidi/>
        <w:spacing w:line="360" w:lineRule="auto"/>
        <w:jc w:val="both"/>
        <w:rPr>
          <w:rFonts w:asciiTheme="majorBidi" w:hAnsiTheme="majorBidi" w:cstheme="majorBidi"/>
          <w:lang w:val="en-IL"/>
        </w:rPr>
      </w:pPr>
      <m:oMathPara>
        <m:oMathParaPr>
          <m:jc m:val="centerGroup"/>
        </m:oMathParaPr>
        <m:oMath>
          <m:func>
            <m:funcPr>
              <m:ctrlPr>
                <w:rPr>
                  <w:rFonts w:ascii="Cambria Math" w:hAnsi="Cambria Math" w:cstheme="majorBidi"/>
                  <w:i/>
                  <w:iCs/>
                  <w:lang w:val="en-IL"/>
                </w:rPr>
              </m:ctrlPr>
            </m:funcPr>
            <m:fName>
              <m:r>
                <w:rPr>
                  <w:rFonts w:ascii="Cambria Math" w:hAnsi="Cambria Math" w:cstheme="majorBidi"/>
                  <w:lang w:val="en-IL"/>
                </w:rPr>
                <m:t>ln</m:t>
              </m:r>
            </m:fName>
            <m:e>
              <m:d>
                <m:dPr>
                  <m:ctrlPr>
                    <w:rPr>
                      <w:rFonts w:ascii="Cambria Math" w:hAnsi="Cambria Math" w:cstheme="majorBidi"/>
                      <w:i/>
                      <w:iCs/>
                      <w:lang w:val="en-IL"/>
                    </w:rPr>
                  </m:ctrlPr>
                </m:dPr>
                <m:e>
                  <m:f>
                    <m:fPr>
                      <m:ctrlPr>
                        <w:rPr>
                          <w:rFonts w:ascii="Cambria Math" w:hAnsi="Cambria Math" w:cstheme="majorBidi"/>
                          <w:i/>
                          <w:iCs/>
                          <w:lang w:val="en-IL"/>
                        </w:rPr>
                      </m:ctrlPr>
                    </m:fPr>
                    <m:num>
                      <m:r>
                        <w:rPr>
                          <w:rFonts w:ascii="Cambria Math" w:hAnsi="Cambria Math" w:cstheme="majorBidi"/>
                          <w:lang w:val="en-IL"/>
                        </w:rPr>
                        <m:t>P(Switched_to_Local=1)</m:t>
                      </m:r>
                    </m:num>
                    <m:den>
                      <m:r>
                        <w:rPr>
                          <w:rFonts w:ascii="Cambria Math" w:hAnsi="Cambria Math" w:cstheme="majorBidi"/>
                          <w:lang w:val="en-IL"/>
                        </w:rPr>
                        <m:t>1-P(Switched_to_Local=1)</m:t>
                      </m:r>
                    </m:den>
                  </m:f>
                </m:e>
              </m:d>
            </m:e>
          </m:func>
          <m:r>
            <w:rPr>
              <w:rFonts w:ascii="Cambria Math" w:hAnsi="Cambria Math" w:cstheme="majorBidi"/>
              <w:lang w:val="en-IL"/>
            </w:rPr>
            <m:t>=</m:t>
          </m:r>
          <m:sSub>
            <m:sSubPr>
              <m:ctrlPr>
                <w:rPr>
                  <w:rFonts w:ascii="Cambria Math" w:hAnsi="Cambria Math" w:cstheme="majorBidi"/>
                  <w:i/>
                  <w:iCs/>
                  <w:lang w:val="en-IL"/>
                </w:rPr>
              </m:ctrlPr>
            </m:sSubPr>
            <m:e>
              <m:r>
                <w:rPr>
                  <w:rFonts w:ascii="Cambria Math" w:hAnsi="Cambria Math" w:cstheme="majorBidi"/>
                  <w:lang w:val="en-IL"/>
                </w:rPr>
                <m:t>β</m:t>
              </m:r>
            </m:e>
            <m:sub>
              <m:r>
                <w:rPr>
                  <w:rFonts w:ascii="Cambria Math" w:hAnsi="Cambria Math" w:cstheme="majorBidi"/>
                  <w:lang w:val="en-IL"/>
                </w:rPr>
                <m:t>0</m:t>
              </m:r>
            </m:sub>
          </m:sSub>
          <m:r>
            <w:rPr>
              <w:rFonts w:ascii="Cambria Math" w:hAnsi="Cambria Math" w:cstheme="majorBidi"/>
              <w:lang w:val="en-IL"/>
            </w:rPr>
            <m:t>+</m:t>
          </m:r>
          <m:sSub>
            <m:sSubPr>
              <m:ctrlPr>
                <w:rPr>
                  <w:rFonts w:ascii="Cambria Math" w:hAnsi="Cambria Math" w:cstheme="majorBidi"/>
                  <w:i/>
                  <w:iCs/>
                  <w:lang w:val="en-IL"/>
                </w:rPr>
              </m:ctrlPr>
            </m:sSubPr>
            <m:e>
              <m:r>
                <w:rPr>
                  <w:rFonts w:ascii="Cambria Math" w:hAnsi="Cambria Math" w:cstheme="majorBidi"/>
                  <w:lang w:val="en-IL"/>
                </w:rPr>
                <m:t> β</m:t>
              </m:r>
            </m:e>
            <m:sub>
              <m:r>
                <w:rPr>
                  <w:rFonts w:ascii="Cambria Math" w:hAnsi="Cambria Math" w:cstheme="majorBidi"/>
                  <w:lang w:val="en-IL"/>
                </w:rPr>
                <m:t>1</m:t>
              </m:r>
            </m:sub>
          </m:sSub>
          <m:r>
            <w:rPr>
              <w:rFonts w:ascii="Cambria Math" w:hAnsi="Cambria Math" w:cstheme="majorBidi"/>
              <w:lang w:val="en-IL"/>
            </w:rPr>
            <m:t>*local_damage_fear_pos+</m:t>
          </m:r>
          <m:sSub>
            <m:sSubPr>
              <m:ctrlPr>
                <w:rPr>
                  <w:rFonts w:ascii="Cambria Math" w:hAnsi="Cambria Math" w:cstheme="majorBidi"/>
                  <w:i/>
                  <w:iCs/>
                  <w:lang w:val="en-IL"/>
                </w:rPr>
              </m:ctrlPr>
            </m:sSubPr>
            <m:e>
              <m:r>
                <w:rPr>
                  <w:rFonts w:ascii="Cambria Math" w:hAnsi="Cambria Math" w:cstheme="majorBidi"/>
                  <w:lang w:val="en-IL"/>
                </w:rPr>
                <m:t>β</m:t>
              </m:r>
            </m:e>
            <m:sub>
              <m:r>
                <w:rPr>
                  <w:rFonts w:ascii="Cambria Math" w:hAnsi="Cambria Math" w:cstheme="majorBidi"/>
                  <w:lang w:val="en-IL"/>
                </w:rPr>
                <m:t>2</m:t>
              </m:r>
            </m:sub>
          </m:sSub>
          <m:r>
            <w:rPr>
              <w:rFonts w:ascii="Cambria Math" w:hAnsi="Cambria Math" w:cstheme="majorBidi"/>
              <w:lang w:val="en-IL"/>
            </w:rPr>
            <m:t>*region_north+</m:t>
          </m:r>
        </m:oMath>
      </m:oMathPara>
    </w:p>
    <w:p w14:paraId="5B8E9001" w14:textId="7455A469" w:rsidR="00F25911" w:rsidRPr="00F25911" w:rsidRDefault="00000000" w:rsidP="00F25911">
      <w:pPr>
        <w:bidi/>
        <w:spacing w:line="360" w:lineRule="auto"/>
        <w:jc w:val="both"/>
        <w:rPr>
          <w:rFonts w:asciiTheme="majorBidi" w:hAnsiTheme="majorBidi" w:cstheme="majorBidi"/>
          <w:lang w:val="en-IL"/>
        </w:rPr>
      </w:pPr>
      <m:oMathPara>
        <m:oMathParaPr>
          <m:jc m:val="centerGroup"/>
        </m:oMathParaPr>
        <m:oMath>
          <m:sSub>
            <m:sSubPr>
              <m:ctrlPr>
                <w:rPr>
                  <w:rFonts w:ascii="Cambria Math" w:hAnsi="Cambria Math" w:cstheme="majorBidi"/>
                  <w:i/>
                  <w:iCs/>
                  <w:lang w:val="en-IL"/>
                </w:rPr>
              </m:ctrlPr>
            </m:sSubPr>
            <m:e>
              <m:r>
                <w:rPr>
                  <w:rFonts w:ascii="Cambria Math" w:hAnsi="Cambria Math" w:cstheme="majorBidi"/>
                  <w:lang w:val="en-IL"/>
                </w:rPr>
                <m:t>β</m:t>
              </m:r>
            </m:e>
            <m:sub>
              <m:r>
                <w:rPr>
                  <w:rFonts w:ascii="Cambria Math" w:hAnsi="Cambria Math" w:cstheme="majorBidi"/>
                  <w:lang w:val="en-IL"/>
                </w:rPr>
                <m:t>3</m:t>
              </m:r>
            </m:sub>
          </m:sSub>
          <m:r>
            <w:rPr>
              <w:rFonts w:ascii="Cambria Math" w:hAnsi="Cambria Math" w:cstheme="majorBidi"/>
              <w:lang w:val="en-IL"/>
            </w:rPr>
            <m:t>*sector_religious</m:t>
          </m:r>
        </m:oMath>
      </m:oMathPara>
    </w:p>
    <w:p w14:paraId="65F35065" w14:textId="7FF8CAD5" w:rsidR="00F25911" w:rsidRPr="00F25911" w:rsidRDefault="00F25911" w:rsidP="00F25911">
      <w:pPr>
        <w:bidi/>
        <w:spacing w:line="360" w:lineRule="auto"/>
        <w:jc w:val="both"/>
        <w:rPr>
          <w:rtl/>
          <w:lang w:val="es-ES_tradnl"/>
        </w:rPr>
      </w:pPr>
      <w:r w:rsidRPr="00165E94">
        <w:rPr>
          <w:rtl/>
        </w:rPr>
        <w:t xml:space="preserve">מודל זה הציג קשר מובהק </w:t>
      </w:r>
      <w:r>
        <w:t>(</w:t>
      </w:r>
      <m:oMath>
        <m:sSup>
          <m:sSupPr>
            <m:ctrlPr>
              <w:rPr>
                <w:rFonts w:ascii="Cambria Math" w:hAnsi="Cambria Math"/>
                <w:i/>
                <w:color w:val="0D0D0D"/>
              </w:rPr>
            </m:ctrlPr>
          </m:sSupPr>
          <m:e>
            <m:r>
              <w:rPr>
                <w:rFonts w:ascii="Cambria Math" w:hAnsi="Cambria Math"/>
                <w:i/>
                <w:color w:val="0D0D0D"/>
              </w:rPr>
              <w:sym w:font="Symbol" w:char="F063"/>
            </m:r>
          </m:e>
          <m:sup>
            <m:r>
              <w:rPr>
                <w:rFonts w:ascii="Cambria Math" w:hAnsi="Cambria Math"/>
                <w:color w:val="0D0D0D"/>
              </w:rPr>
              <m:t>2</m:t>
            </m:r>
          </m:sup>
        </m:sSup>
      </m:oMath>
      <w:r w:rsidRPr="00AA7313">
        <w:rPr>
          <w:rFonts w:asciiTheme="majorBidi" w:hAnsiTheme="majorBidi"/>
          <w:color w:val="0D0D0D"/>
        </w:rPr>
        <w:t xml:space="preserve">= </w:t>
      </w:r>
      <w:r w:rsidRPr="00F25911">
        <w:rPr>
          <w:rFonts w:asciiTheme="majorBidi" w:hAnsiTheme="majorBidi"/>
          <w:color w:val="0D0D0D"/>
        </w:rPr>
        <w:t>8.0864</w:t>
      </w:r>
      <w:r w:rsidRPr="00AA7313">
        <w:rPr>
          <w:rFonts w:asciiTheme="majorBidi" w:hAnsiTheme="majorBidi"/>
          <w:color w:val="0D0D0D"/>
        </w:rPr>
        <w:t xml:space="preserve">, </w:t>
      </w:r>
      <w:proofErr w:type="spellStart"/>
      <w:r w:rsidRPr="00E43CC4">
        <w:rPr>
          <w:rFonts w:asciiTheme="majorBidi" w:hAnsiTheme="majorBidi"/>
          <w:i/>
          <w:iCs/>
          <w:color w:val="0D0D0D"/>
        </w:rPr>
        <w:t>df</w:t>
      </w:r>
      <w:proofErr w:type="spellEnd"/>
      <w:r w:rsidRPr="00AA7313">
        <w:rPr>
          <w:rFonts w:asciiTheme="majorBidi" w:hAnsiTheme="majorBidi"/>
          <w:color w:val="0D0D0D"/>
        </w:rPr>
        <w:t xml:space="preserve"> =</w:t>
      </w:r>
      <w:r>
        <w:rPr>
          <w:rFonts w:asciiTheme="majorBidi" w:hAnsiTheme="majorBidi"/>
          <w:color w:val="0D0D0D"/>
        </w:rPr>
        <w:t xml:space="preserve"> </w:t>
      </w:r>
      <w:proofErr w:type="gramStart"/>
      <w:r>
        <w:rPr>
          <w:rFonts w:asciiTheme="majorBidi" w:hAnsiTheme="majorBidi"/>
          <w:color w:val="0D0D0D"/>
        </w:rPr>
        <w:t>3</w:t>
      </w:r>
      <w:r w:rsidRPr="00AA7313">
        <w:rPr>
          <w:rFonts w:asciiTheme="majorBidi" w:hAnsiTheme="majorBidi"/>
          <w:color w:val="0D0D0D"/>
        </w:rPr>
        <w:t xml:space="preserve"> ,</w:t>
      </w:r>
      <w:proofErr w:type="gramEnd"/>
      <w:r w:rsidRPr="00AA7313">
        <w:rPr>
          <w:rFonts w:asciiTheme="majorBidi" w:hAnsiTheme="majorBidi"/>
          <w:color w:val="0D0D0D"/>
        </w:rPr>
        <w:t xml:space="preserve"> </w:t>
      </w:r>
      <m:oMath>
        <m:r>
          <w:rPr>
            <w:rFonts w:ascii="Cambria Math" w:hAnsi="Cambria Math" w:cs="Cambria Math" w:hint="cs"/>
            <w:color w:val="0D0D0D"/>
            <w:rtl/>
          </w:rPr>
          <m:t>ρ</m:t>
        </m:r>
      </m:oMath>
      <w:r w:rsidRPr="00AA7313">
        <w:rPr>
          <w:rFonts w:asciiTheme="majorBidi" w:hAnsiTheme="majorBidi"/>
          <w:color w:val="0D0D0D"/>
        </w:rPr>
        <w:t xml:space="preserve"> = </w:t>
      </w:r>
      <w:r w:rsidRPr="00F25911">
        <w:rPr>
          <w:rFonts w:asciiTheme="majorBidi" w:hAnsiTheme="majorBidi"/>
          <w:color w:val="0D0D0D"/>
        </w:rPr>
        <w:t>0.044</w:t>
      </w:r>
      <w:r>
        <w:rPr>
          <w:rFonts w:asciiTheme="majorBidi" w:hAnsiTheme="majorBidi"/>
          <w:color w:val="0D0D0D"/>
          <w:lang w:val="es-ES_tradnl"/>
        </w:rPr>
        <w:t>3</w:t>
      </w:r>
      <w:r>
        <w:t>)</w:t>
      </w:r>
      <w:r>
        <w:rPr>
          <w:rFonts w:hint="cs"/>
          <w:rtl/>
        </w:rPr>
        <w:t xml:space="preserve"> במבחן הנראות היחסי אל מול מודל ריק, וערכי מבחן </w:t>
      </w:r>
      <w:r>
        <w:rPr>
          <w:lang w:val="es-ES_tradnl"/>
        </w:rPr>
        <w:t>VIF</w:t>
      </w:r>
      <w:r>
        <w:rPr>
          <w:rFonts w:hint="cs"/>
          <w:rtl/>
          <w:lang w:val="es-ES_tradnl"/>
        </w:rPr>
        <w:t xml:space="preserve"> סביב 1.</w:t>
      </w:r>
    </w:p>
    <w:p w14:paraId="3CD51866" w14:textId="79D2AB22" w:rsidR="00F25911" w:rsidRPr="00F25911" w:rsidRDefault="00A32C37" w:rsidP="001D2867">
      <w:pPr>
        <w:bidi/>
        <w:spacing w:line="360" w:lineRule="auto"/>
        <w:jc w:val="both"/>
        <w:rPr>
          <w:rFonts w:asciiTheme="majorBidi" w:hAnsiTheme="majorBidi" w:cstheme="majorBidi"/>
          <w:b/>
          <w:bCs/>
          <w:rtl/>
        </w:rPr>
      </w:pPr>
      <w:r>
        <w:rPr>
          <w:rFonts w:asciiTheme="majorBidi" w:hAnsiTheme="majorBidi" w:cstheme="majorBidi"/>
          <w:b/>
          <w:bCs/>
          <w:noProof/>
          <w:rtl/>
          <w:lang w:val="he-IL"/>
        </w:rPr>
        <w:drawing>
          <wp:inline distT="0" distB="0" distL="0" distR="0" wp14:anchorId="21FC25A6" wp14:editId="694C60E9">
            <wp:extent cx="5274310" cy="3532505"/>
            <wp:effectExtent l="0" t="0" r="0" b="0"/>
            <wp:docPr id="12263811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81176" name="Picture 1226381176"/>
                    <pic:cNvPicPr/>
                  </pic:nvPicPr>
                  <pic:blipFill>
                    <a:blip r:embed="rId24">
                      <a:extLst>
                        <a:ext uri="{28A0092B-C50C-407E-A947-70E740481C1C}">
                          <a14:useLocalDpi xmlns:a14="http://schemas.microsoft.com/office/drawing/2010/main" val="0"/>
                        </a:ext>
                      </a:extLst>
                    </a:blip>
                    <a:stretch>
                      <a:fillRect/>
                    </a:stretch>
                  </pic:blipFill>
                  <pic:spPr>
                    <a:xfrm>
                      <a:off x="0" y="0"/>
                      <a:ext cx="5274310" cy="3532505"/>
                    </a:xfrm>
                    <a:prstGeom prst="rect">
                      <a:avLst/>
                    </a:prstGeom>
                  </pic:spPr>
                </pic:pic>
              </a:graphicData>
            </a:graphic>
          </wp:inline>
        </w:drawing>
      </w:r>
    </w:p>
    <w:p w14:paraId="6D6F6DA2" w14:textId="679607F4" w:rsidR="00A32C37" w:rsidRDefault="00A32C37" w:rsidP="005F6339">
      <w:pPr>
        <w:bidi/>
        <w:spacing w:line="360" w:lineRule="auto"/>
        <w:jc w:val="both"/>
        <w:rPr>
          <w:rtl/>
        </w:rPr>
      </w:pPr>
      <w:r>
        <w:rPr>
          <w:rFonts w:hint="cs"/>
          <w:rtl/>
        </w:rPr>
        <w:t>ה</w:t>
      </w:r>
      <w:r w:rsidRPr="00165E94">
        <w:rPr>
          <w:rtl/>
        </w:rPr>
        <w:t xml:space="preserve">צרכנים </w:t>
      </w:r>
      <w:r>
        <w:rPr>
          <w:rFonts w:hint="cs"/>
          <w:rtl/>
        </w:rPr>
        <w:t>שהראו חשש לפגיעה בתוצרת המקומית</w:t>
      </w:r>
      <w:r w:rsidRPr="00165E94">
        <w:rPr>
          <w:rtl/>
        </w:rPr>
        <w:t xml:space="preserve"> הראו סיכוי גבוה </w:t>
      </w:r>
      <w:r>
        <w:rPr>
          <w:rFonts w:hint="cs"/>
          <w:rtl/>
        </w:rPr>
        <w:t>ו</w:t>
      </w:r>
      <w:r w:rsidRPr="00165E94">
        <w:rPr>
          <w:rtl/>
        </w:rPr>
        <w:t>מובהק לעבור להעדפ</w:t>
      </w:r>
      <w:r>
        <w:rPr>
          <w:rFonts w:hint="cs"/>
          <w:rtl/>
        </w:rPr>
        <w:t>ה אתנוצנטרית</w:t>
      </w:r>
      <w:r w:rsidRPr="00165E94">
        <w:rPr>
          <w:rtl/>
        </w:rPr>
        <w:t xml:space="preserve"> בהשוואה לצרכנים ש</w:t>
      </w:r>
      <w:r>
        <w:rPr>
          <w:rFonts w:hint="cs"/>
          <w:rtl/>
        </w:rPr>
        <w:t xml:space="preserve">לא </w:t>
      </w:r>
      <w:r w:rsidRPr="00165E94">
        <w:rPr>
          <w:rtl/>
        </w:rPr>
        <w:t xml:space="preserve">הביעו </w:t>
      </w:r>
      <w:r>
        <w:rPr>
          <w:rFonts w:hint="cs"/>
          <w:rtl/>
        </w:rPr>
        <w:t>חשש</w:t>
      </w:r>
      <w:r w:rsidRPr="00165E94">
        <w:rPr>
          <w:rtl/>
        </w:rPr>
        <w:t xml:space="preserve"> (</w:t>
      </w:r>
      <w:r w:rsidRPr="00437E49">
        <w:rPr>
          <w:i/>
          <w:iCs/>
        </w:rPr>
        <w:t>b</w:t>
      </w:r>
      <w:r>
        <w:t xml:space="preserve"> = </w:t>
      </w:r>
      <w:r>
        <w:rPr>
          <w:lang w:val="es-ES_tradnl"/>
        </w:rPr>
        <w:t>1</w:t>
      </w:r>
      <w:r>
        <w:t xml:space="preserve">.057, </w:t>
      </w:r>
      <w:r w:rsidRPr="00437E49">
        <w:rPr>
          <w:i/>
          <w:iCs/>
        </w:rPr>
        <w:t xml:space="preserve">p </w:t>
      </w:r>
      <w:r w:rsidRPr="00165E94">
        <w:t xml:space="preserve">= </w:t>
      </w:r>
      <w:r>
        <w:t>0.0375</w:t>
      </w:r>
      <w:r w:rsidRPr="00165E94">
        <w:rPr>
          <w:rtl/>
        </w:rPr>
        <w:t xml:space="preserve">). </w:t>
      </w:r>
      <w:r w:rsidR="005F6339">
        <w:rPr>
          <w:rFonts w:hint="cs"/>
          <w:rtl/>
        </w:rPr>
        <w:t>להפתעתנו</w:t>
      </w:r>
      <w:r w:rsidRPr="00165E94">
        <w:rPr>
          <w:rtl/>
        </w:rPr>
        <w:t xml:space="preserve">, </w:t>
      </w:r>
      <w:r w:rsidR="005F6339">
        <w:rPr>
          <w:rFonts w:hint="cs"/>
          <w:rtl/>
        </w:rPr>
        <w:t>לצרכנים מהמגזר הדתי ולצרכנים המתגוררים בצפון לא נמצא קשר מובהק.</w:t>
      </w:r>
    </w:p>
    <w:p w14:paraId="26D5D28B" w14:textId="55310815" w:rsidR="005F6339" w:rsidRDefault="005F6339" w:rsidP="005F6339">
      <w:pPr>
        <w:bidi/>
        <w:spacing w:line="360" w:lineRule="auto"/>
        <w:jc w:val="both"/>
        <w:rPr>
          <w:rtl/>
        </w:rPr>
      </w:pPr>
      <w:r>
        <w:rPr>
          <w:noProof/>
          <w:rtl/>
          <w:lang w:val="he-IL"/>
        </w:rPr>
        <w:drawing>
          <wp:inline distT="0" distB="0" distL="0" distR="0" wp14:anchorId="550FED29" wp14:editId="4EE2505B">
            <wp:extent cx="5274310" cy="788670"/>
            <wp:effectExtent l="0" t="0" r="0" b="0"/>
            <wp:docPr id="20573744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74402" name="Picture 2057374402"/>
                    <pic:cNvPicPr/>
                  </pic:nvPicPr>
                  <pic:blipFill>
                    <a:blip r:embed="rId25">
                      <a:extLst>
                        <a:ext uri="{28A0092B-C50C-407E-A947-70E740481C1C}">
                          <a14:useLocalDpi xmlns:a14="http://schemas.microsoft.com/office/drawing/2010/main" val="0"/>
                        </a:ext>
                      </a:extLst>
                    </a:blip>
                    <a:stretch>
                      <a:fillRect/>
                    </a:stretch>
                  </pic:blipFill>
                  <pic:spPr>
                    <a:xfrm>
                      <a:off x="0" y="0"/>
                      <a:ext cx="5274310" cy="788670"/>
                    </a:xfrm>
                    <a:prstGeom prst="rect">
                      <a:avLst/>
                    </a:prstGeom>
                  </pic:spPr>
                </pic:pic>
              </a:graphicData>
            </a:graphic>
          </wp:inline>
        </w:drawing>
      </w:r>
    </w:p>
    <w:p w14:paraId="14FD3BFE" w14:textId="197C50FB" w:rsidR="005F6339" w:rsidRDefault="005F6339" w:rsidP="00222AAD">
      <w:pPr>
        <w:bidi/>
        <w:spacing w:line="360" w:lineRule="auto"/>
        <w:jc w:val="both"/>
        <w:rPr>
          <w:rtl/>
        </w:rPr>
      </w:pPr>
      <w:r w:rsidRPr="00511152">
        <w:rPr>
          <w:rtl/>
        </w:rPr>
        <w:t>במונחי השפעה שולית</w:t>
      </w:r>
      <w:r>
        <w:rPr>
          <w:rFonts w:hint="cs"/>
          <w:rtl/>
        </w:rPr>
        <w:t xml:space="preserve"> ממוצעת, החשש מפגיעה </w:t>
      </w:r>
      <w:r w:rsidR="00222AAD">
        <w:rPr>
          <w:rFonts w:hint="cs"/>
          <w:rtl/>
        </w:rPr>
        <w:t xml:space="preserve">בתוצרת המקומית מגדילה את ההסתברות </w:t>
      </w:r>
      <w:r w:rsidRPr="00511152">
        <w:rPr>
          <w:rtl/>
        </w:rPr>
        <w:t xml:space="preserve">להעדפת </w:t>
      </w:r>
      <w:r w:rsidR="00222AAD">
        <w:rPr>
          <w:rFonts w:hint="cs"/>
          <w:rtl/>
        </w:rPr>
        <w:t>מוצר מקומי</w:t>
      </w:r>
      <w:r w:rsidRPr="00511152">
        <w:rPr>
          <w:rtl/>
        </w:rPr>
        <w:t xml:space="preserve"> בכ-1</w:t>
      </w:r>
      <w:r w:rsidR="00222AAD">
        <w:rPr>
          <w:rFonts w:hint="cs"/>
          <w:rtl/>
        </w:rPr>
        <w:t>0</w:t>
      </w:r>
      <w:r w:rsidRPr="00511152">
        <w:rPr>
          <w:rtl/>
        </w:rPr>
        <w:t xml:space="preserve">% בהשוואה לצרכן </w:t>
      </w:r>
      <w:r w:rsidR="00222AAD">
        <w:rPr>
          <w:rFonts w:hint="cs"/>
          <w:rtl/>
        </w:rPr>
        <w:t>שאינו חושש מכך</w:t>
      </w:r>
      <w:r w:rsidRPr="00511152">
        <w:t>.</w:t>
      </w:r>
      <w:r>
        <w:rPr>
          <w:rFonts w:hint="cs"/>
          <w:rtl/>
        </w:rPr>
        <w:t xml:space="preserve"> </w:t>
      </w:r>
    </w:p>
    <w:p w14:paraId="04CFDBC2" w14:textId="77777777" w:rsidR="00357FCF" w:rsidRDefault="00357FCF" w:rsidP="00A32C37">
      <w:pPr>
        <w:bidi/>
        <w:spacing w:line="360" w:lineRule="auto"/>
        <w:jc w:val="both"/>
        <w:rPr>
          <w:rFonts w:asciiTheme="majorBidi" w:hAnsiTheme="majorBidi" w:cstheme="majorBidi"/>
          <w:b/>
          <w:bCs/>
          <w:rtl/>
        </w:rPr>
      </w:pPr>
    </w:p>
    <w:p w14:paraId="2D3E9511" w14:textId="6FED7C8B" w:rsidR="00935AA3" w:rsidRPr="00572F0C" w:rsidRDefault="00935AA3" w:rsidP="00357FCF">
      <w:pPr>
        <w:bidi/>
        <w:spacing w:line="360" w:lineRule="auto"/>
        <w:jc w:val="both"/>
        <w:rPr>
          <w:rFonts w:asciiTheme="majorBidi" w:hAnsiTheme="majorBidi" w:cstheme="majorBidi"/>
          <w:b/>
          <w:bCs/>
          <w:rtl/>
        </w:rPr>
      </w:pPr>
      <w:r w:rsidRPr="00572F0C">
        <w:rPr>
          <w:rFonts w:asciiTheme="majorBidi" w:hAnsiTheme="majorBidi" w:cstheme="majorBidi" w:hint="cs"/>
          <w:b/>
          <w:bCs/>
          <w:rtl/>
        </w:rPr>
        <w:t>מסקנת ביניים</w:t>
      </w:r>
    </w:p>
    <w:p w14:paraId="7D240F64" w14:textId="49D24890" w:rsidR="000113EA" w:rsidRPr="000113EA" w:rsidRDefault="007B283D" w:rsidP="000113EA">
      <w:pPr>
        <w:bidi/>
        <w:spacing w:line="360" w:lineRule="auto"/>
        <w:jc w:val="both"/>
        <w:rPr>
          <w:rtl/>
        </w:rPr>
      </w:pPr>
      <w:r w:rsidRPr="007B283D">
        <w:rPr>
          <w:rtl/>
        </w:rPr>
        <w:t>ניתוח השערת המחקר השנייה מעלה תמונה מורכבת של התנהגות הצרכן הישראלי לנוכח הרפורמה. ברמת ה</w:t>
      </w:r>
      <w:r w:rsidR="00B367E3">
        <w:rPr>
          <w:rFonts w:hint="cs"/>
          <w:rtl/>
        </w:rPr>
        <w:t>מדגם הכולל</w:t>
      </w:r>
      <w:r w:rsidRPr="007B283D">
        <w:rPr>
          <w:rtl/>
        </w:rPr>
        <w:t>, ההשערה נדחתה, שכן לא נרשמה תנועה מובהקת וכוללת בשוק לעבר צרכנות קוסמופוליטית</w:t>
      </w:r>
      <w:r w:rsidR="00357FCF">
        <w:rPr>
          <w:rFonts w:hint="cs"/>
          <w:rtl/>
        </w:rPr>
        <w:t xml:space="preserve">, אף על פי שישנו שינוי של </w:t>
      </w:r>
      <w:r w:rsidR="00357FCF">
        <w:rPr>
          <w:rtl/>
        </w:rPr>
        <w:t xml:space="preserve">ירידה </w:t>
      </w:r>
      <w:r w:rsidR="00357FCF" w:rsidRPr="006C62F0">
        <w:rPr>
          <w:rFonts w:hint="cs"/>
          <w:rtl/>
        </w:rPr>
        <w:t xml:space="preserve">קלה </w:t>
      </w:r>
      <w:r w:rsidR="00357FCF" w:rsidRPr="006C62F0">
        <w:rPr>
          <w:rtl/>
        </w:rPr>
        <w:t xml:space="preserve">במידת החשיבות האקטיבית שהצרכנים מייחסים </w:t>
      </w:r>
      <w:r w:rsidR="00357FCF" w:rsidRPr="006C62F0">
        <w:rPr>
          <w:rtl/>
        </w:rPr>
        <w:lastRenderedPageBreak/>
        <w:t>לבחינת האיכות בעת רכישה תחת הרפורמה</w:t>
      </w:r>
      <w:r w:rsidR="00B367E3">
        <w:rPr>
          <w:rFonts w:hint="cs"/>
          <w:rtl/>
        </w:rPr>
        <w:t>.</w:t>
      </w:r>
      <w:r w:rsidRPr="007B283D">
        <w:rPr>
          <w:rtl/>
        </w:rPr>
        <w:t xml:space="preserve"> יתרה מכך, הממצאים מפריכים את ההנחה לפיה הבטחה פונקציונלית לשיפור במחיר ובאיכות מהווה זרז מספק לשינוי התנהגותי. עם זאת, ניתוח ממוקד של הצרכנים אשר שינו את העדפתם בעקבות החשיפה למידע, חשף כי המניעים לשינוי הם תפיסתיים, ופועלים בשני כיוונים מנוגדים. מחד, צרכנים שהפנימו את תועלת הרפורמה (באופן חיובי או </w:t>
      </w:r>
      <w:proofErr w:type="spellStart"/>
      <w:r w:rsidRPr="007B283D">
        <w:rPr>
          <w:rtl/>
        </w:rPr>
        <w:t>נייטרלי</w:t>
      </w:r>
      <w:proofErr w:type="spellEnd"/>
      <w:r w:rsidRPr="007B283D">
        <w:rPr>
          <w:rtl/>
        </w:rPr>
        <w:t>) הציגו עלייה ניכרת של כ-17% בהסתברות לזנוח את התוצרת המקומית לטובת יבוא. מאידך, בקרב צרכנים אשר חשו איום, החשש מפגיעה בתוצרת המקומית הגדיל בכ-10% את ההסתברות לתגובת</w:t>
      </w:r>
      <w:r w:rsidR="00A21CEA">
        <w:rPr>
          <w:rFonts w:hint="cs"/>
          <w:rtl/>
        </w:rPr>
        <w:t xml:space="preserve"> </w:t>
      </w:r>
      <w:r w:rsidRPr="007B283D">
        <w:rPr>
          <w:rtl/>
        </w:rPr>
        <w:t>של הסתגרות והעדפת מוצר מקומי.</w:t>
      </w:r>
      <w:r w:rsidR="00A21CEA">
        <w:rPr>
          <w:rFonts w:hint="cs"/>
          <w:rtl/>
        </w:rPr>
        <w:t xml:space="preserve"> </w:t>
      </w:r>
      <w:r w:rsidRPr="007B283D">
        <w:rPr>
          <w:rtl/>
        </w:rPr>
        <w:t>מסקנת הביניים העולה מכך היא שהאתנוצנטריות הישראלית חסינה מפני הבטחות פונקציונליות וכלכליות גרידא. שחיקתה מותנית בבניית אמון אקטיבי בתועלת הרפורמה, בעוד שהיעדר הסברה מתאימה עלול לעורר חששות ולהוביל לתוצאה ההפוכה של הגנה אקטיבית על השוק המקומי.</w:t>
      </w:r>
    </w:p>
    <w:p w14:paraId="4C58B381" w14:textId="77777777" w:rsidR="00357FCF" w:rsidRDefault="00357FCF" w:rsidP="001D2867">
      <w:pPr>
        <w:bidi/>
        <w:spacing w:line="360" w:lineRule="auto"/>
        <w:jc w:val="both"/>
        <w:rPr>
          <w:rFonts w:asciiTheme="majorBidi" w:hAnsiTheme="majorBidi" w:cstheme="majorBidi"/>
          <w:b/>
          <w:bCs/>
          <w:u w:val="single"/>
          <w:rtl/>
        </w:rPr>
      </w:pPr>
    </w:p>
    <w:p w14:paraId="76E00FCF" w14:textId="352E4D50" w:rsidR="00935AA3" w:rsidRPr="00935AA3" w:rsidRDefault="00935AA3" w:rsidP="00357FCF">
      <w:pPr>
        <w:bidi/>
        <w:spacing w:line="360" w:lineRule="auto"/>
        <w:jc w:val="both"/>
        <w:rPr>
          <w:rFonts w:asciiTheme="majorBidi" w:hAnsiTheme="majorBidi" w:cstheme="majorBidi"/>
          <w:u w:val="single"/>
        </w:rPr>
      </w:pPr>
      <w:r w:rsidRPr="00935AA3">
        <w:rPr>
          <w:rFonts w:asciiTheme="majorBidi" w:hAnsiTheme="majorBidi" w:cstheme="majorBidi"/>
          <w:b/>
          <w:bCs/>
          <w:u w:val="single"/>
          <w:rtl/>
        </w:rPr>
        <w:t>בחינת השערת המחקר ה</w:t>
      </w:r>
      <w:r w:rsidRPr="00935AA3">
        <w:rPr>
          <w:rFonts w:asciiTheme="majorBidi" w:hAnsiTheme="majorBidi" w:cstheme="majorBidi" w:hint="cs"/>
          <w:b/>
          <w:bCs/>
          <w:u w:val="single"/>
          <w:rtl/>
        </w:rPr>
        <w:t>שלישית</w:t>
      </w:r>
      <w:r w:rsidRPr="00935AA3">
        <w:rPr>
          <w:rFonts w:asciiTheme="majorBidi" w:hAnsiTheme="majorBidi" w:cstheme="majorBidi"/>
          <w:b/>
          <w:bCs/>
          <w:u w:val="single"/>
          <w:rtl/>
        </w:rPr>
        <w:t xml:space="preserve"> - </w:t>
      </w:r>
      <w:r w:rsidRPr="00935AA3">
        <w:rPr>
          <w:rFonts w:asciiTheme="majorBidi" w:hAnsiTheme="majorBidi"/>
          <w:b/>
          <w:bCs/>
          <w:u w:val="single"/>
          <w:rtl/>
        </w:rPr>
        <w:t>השפעת השילוב בין מחיר לאיכות על העדפת יבוא</w:t>
      </w:r>
    </w:p>
    <w:p w14:paraId="0CCB70EA" w14:textId="6633F03B" w:rsidR="00935AA3" w:rsidRDefault="00935AA3" w:rsidP="001D2867">
      <w:pPr>
        <w:bidi/>
        <w:spacing w:line="360" w:lineRule="auto"/>
        <w:jc w:val="both"/>
        <w:rPr>
          <w:rFonts w:asciiTheme="majorBidi" w:hAnsiTheme="majorBidi" w:cstheme="majorBidi"/>
          <w:rtl/>
        </w:rPr>
      </w:pPr>
      <w:r w:rsidRPr="002632FF">
        <w:rPr>
          <w:rFonts w:asciiTheme="majorBidi" w:hAnsiTheme="majorBidi" w:cstheme="majorBidi"/>
          <w:rtl/>
        </w:rPr>
        <w:t xml:space="preserve">השערת המחקר השלישית גרסה כי קיומו של </w:t>
      </w:r>
      <w:r>
        <w:rPr>
          <w:rFonts w:asciiTheme="majorBidi" w:hAnsiTheme="majorBidi" w:cstheme="majorBidi" w:hint="cs"/>
          <w:rtl/>
        </w:rPr>
        <w:t>ש</w:t>
      </w:r>
      <w:r w:rsidRPr="002632FF">
        <w:rPr>
          <w:rFonts w:asciiTheme="majorBidi" w:hAnsiTheme="majorBidi" w:cstheme="majorBidi"/>
          <w:rtl/>
        </w:rPr>
        <w:t>י</w:t>
      </w:r>
      <w:r>
        <w:rPr>
          <w:rFonts w:asciiTheme="majorBidi" w:hAnsiTheme="majorBidi" w:cstheme="majorBidi" w:hint="cs"/>
          <w:rtl/>
        </w:rPr>
        <w:t>לוב</w:t>
      </w:r>
      <w:r w:rsidRPr="002632FF">
        <w:rPr>
          <w:rFonts w:asciiTheme="majorBidi" w:hAnsiTheme="majorBidi" w:cstheme="majorBidi"/>
          <w:rtl/>
        </w:rPr>
        <w:t xml:space="preserve"> בו מחיר נמוך חובר לתפיסת איכות משופרת (בעקבות הרפורמה), יוביל לעלייה בהסתברות להעדפת תוצרת מיובאת. על מנת לבחון השערה זו ואת אפקט השילוב שנידון ב</w:t>
      </w:r>
      <w:r>
        <w:rPr>
          <w:rFonts w:asciiTheme="majorBidi" w:hAnsiTheme="majorBidi" w:cstheme="majorBidi" w:hint="cs"/>
          <w:rtl/>
        </w:rPr>
        <w:t>סקירת ה</w:t>
      </w:r>
      <w:r w:rsidRPr="002632FF">
        <w:rPr>
          <w:rFonts w:asciiTheme="majorBidi" w:hAnsiTheme="majorBidi" w:cstheme="majorBidi"/>
          <w:rtl/>
        </w:rPr>
        <w:t xml:space="preserve">ספרות, נאמד מודל רגרסיה </w:t>
      </w:r>
      <w:r w:rsidR="002F7CE4" w:rsidRPr="002632FF">
        <w:rPr>
          <w:rFonts w:asciiTheme="majorBidi" w:hAnsiTheme="majorBidi" w:cstheme="majorBidi" w:hint="cs"/>
          <w:rtl/>
        </w:rPr>
        <w:t>לוג</w:t>
      </w:r>
      <w:r w:rsidR="002F7CE4">
        <w:rPr>
          <w:rFonts w:asciiTheme="majorBidi" w:hAnsiTheme="majorBidi" w:cstheme="majorBidi" w:hint="cs"/>
          <w:rtl/>
        </w:rPr>
        <w:t>י</w:t>
      </w:r>
      <w:r w:rsidR="002F7CE4" w:rsidRPr="002632FF">
        <w:rPr>
          <w:rFonts w:asciiTheme="majorBidi" w:hAnsiTheme="majorBidi" w:cstheme="majorBidi" w:hint="cs"/>
          <w:rtl/>
        </w:rPr>
        <w:t>ת</w:t>
      </w:r>
      <w:r w:rsidRPr="002632FF">
        <w:rPr>
          <w:rFonts w:asciiTheme="majorBidi" w:hAnsiTheme="majorBidi" w:cstheme="majorBidi"/>
          <w:rtl/>
        </w:rPr>
        <w:t xml:space="preserve"> מרובה</w:t>
      </w:r>
      <w:r>
        <w:rPr>
          <w:rFonts w:asciiTheme="majorBidi" w:hAnsiTheme="majorBidi" w:cstheme="majorBidi" w:hint="cs"/>
          <w:rtl/>
        </w:rPr>
        <w:t xml:space="preserve">. </w:t>
      </w:r>
      <w:r w:rsidRPr="002632FF">
        <w:rPr>
          <w:rFonts w:asciiTheme="majorBidi" w:hAnsiTheme="majorBidi" w:cstheme="majorBidi"/>
          <w:rtl/>
        </w:rPr>
        <w:t xml:space="preserve">המשתנה התלוי הוגדר כהעדפת יבוא (משתנה בינארי), ומשתני ההסבר כללו את תפיסת ירידת המחירים, תפיסת שיפור האיכות, ומכפלתם. </w:t>
      </w:r>
    </w:p>
    <w:p w14:paraId="73B76618" w14:textId="77777777" w:rsidR="00935AA3" w:rsidRPr="002F171E" w:rsidRDefault="00000000" w:rsidP="001D2867">
      <w:pPr>
        <w:spacing w:line="360" w:lineRule="auto"/>
        <w:jc w:val="both"/>
        <w:rPr>
          <w:rFonts w:asciiTheme="majorBidi" w:hAnsiTheme="majorBidi" w:cstheme="majorBidi"/>
          <w:rtl/>
        </w:rPr>
      </w:pPr>
      <m:oMathPara>
        <m:oMathParaPr>
          <m:jc m:val="left"/>
        </m:oMathParaPr>
        <m:oMath>
          <m:func>
            <m:funcPr>
              <m:ctrlPr>
                <w:rPr>
                  <w:rFonts w:ascii="Cambria Math" w:hAnsi="Cambria Math" w:cstheme="majorBidi"/>
                </w:rPr>
              </m:ctrlPr>
            </m:funcPr>
            <m:fName>
              <m:r>
                <m:rPr>
                  <m:sty m:val="p"/>
                </m:rPr>
                <w:rPr>
                  <w:rFonts w:ascii="Cambria Math" w:hAnsi="Cambria Math" w:cstheme="majorBidi"/>
                </w:rPr>
                <m:t>ln</m:t>
              </m:r>
            </m:fName>
            <m:e>
              <m:d>
                <m:dPr>
                  <m:ctrlPr>
                    <w:rPr>
                      <w:rFonts w:ascii="Cambria Math" w:hAnsi="Cambria Math" w:cstheme="majorBidi"/>
                    </w:rPr>
                  </m:ctrlPr>
                </m:dPr>
                <m:e>
                  <m:f>
                    <m:fPr>
                      <m:ctrlPr>
                        <w:rPr>
                          <w:rFonts w:ascii="Cambria Math" w:hAnsi="Cambria Math" w:cstheme="majorBidi"/>
                        </w:rPr>
                      </m:ctrlPr>
                    </m:fPr>
                    <m:num>
                      <m:r>
                        <w:rPr>
                          <w:rFonts w:ascii="Cambria Math" w:hAnsi="Cambria Math" w:cstheme="majorBidi"/>
                        </w:rPr>
                        <m:t>P</m:t>
                      </m:r>
                      <m:d>
                        <m:dPr>
                          <m:ctrlPr>
                            <w:rPr>
                              <w:rFonts w:ascii="Cambria Math" w:hAnsi="Cambria Math" w:cstheme="majorBidi"/>
                            </w:rPr>
                          </m:ctrlPr>
                        </m:dPr>
                        <m:e>
                          <m:r>
                            <m:rPr>
                              <m:nor/>
                            </m:rPr>
                            <w:rPr>
                              <w:rFonts w:ascii="Cambria Math" w:hAnsi="Cambria Math" w:cstheme="majorBidi"/>
                            </w:rPr>
                            <m:t>import_pref_c_pos</m:t>
                          </m:r>
                          <m:r>
                            <w:rPr>
                              <w:rFonts w:ascii="Cambria Math" w:hAnsi="Cambria Math" w:cstheme="majorBidi"/>
                            </w:rPr>
                            <m:t>=1</m:t>
                          </m:r>
                        </m:e>
                      </m:d>
                    </m:num>
                    <m:den>
                      <m:r>
                        <w:rPr>
                          <w:rFonts w:ascii="Cambria Math" w:hAnsi="Cambria Math" w:cstheme="majorBidi"/>
                        </w:rPr>
                        <m:t>1-P</m:t>
                      </m:r>
                      <m:d>
                        <m:dPr>
                          <m:ctrlPr>
                            <w:rPr>
                              <w:rFonts w:ascii="Cambria Math" w:hAnsi="Cambria Math" w:cstheme="majorBidi"/>
                            </w:rPr>
                          </m:ctrlPr>
                        </m:dPr>
                        <m:e>
                          <m:r>
                            <m:rPr>
                              <m:nor/>
                            </m:rPr>
                            <w:rPr>
                              <w:rFonts w:ascii="Cambria Math" w:hAnsi="Cambria Math" w:cstheme="majorBidi"/>
                            </w:rPr>
                            <m:t>import_pref_c_pos</m:t>
                          </m:r>
                          <m:r>
                            <w:rPr>
                              <w:rFonts w:ascii="Cambria Math" w:hAnsi="Cambria Math" w:cstheme="majorBidi"/>
                            </w:rPr>
                            <m:t>=1</m:t>
                          </m:r>
                        </m:e>
                      </m:d>
                    </m:den>
                  </m:f>
                </m:e>
              </m:d>
            </m:e>
          </m:func>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0</m:t>
              </m:r>
            </m:sub>
          </m:sSub>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1</m:t>
              </m:r>
            </m:sub>
          </m:sSub>
          <m:r>
            <w:rPr>
              <w:rFonts w:ascii="Cambria Math" w:hAnsi="Cambria Math" w:cstheme="majorBidi"/>
            </w:rPr>
            <m:t>*</m:t>
          </m:r>
          <m:r>
            <m:rPr>
              <m:nor/>
            </m:rPr>
            <w:rPr>
              <w:rFonts w:ascii="Cambria Math" w:hAnsi="Cambria Math" w:cstheme="majorBidi"/>
            </w:rPr>
            <m:t>price_drop_belief_pos</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2</m:t>
              </m:r>
            </m:sub>
          </m:sSub>
          <m:r>
            <w:rPr>
              <w:rFonts w:ascii="Cambria Math" w:hAnsi="Cambria Math" w:cstheme="majorBidi"/>
            </w:rPr>
            <m:t xml:space="preserve">* </m:t>
          </m:r>
          <m:r>
            <m:rPr>
              <m:nor/>
            </m:rPr>
            <w:rPr>
              <w:rFonts w:ascii="Cambria Math" w:hAnsi="Cambria Math" w:cstheme="majorBidi"/>
            </w:rPr>
            <m:t>quality_impact_ref_pos</m:t>
          </m:r>
          <m:r>
            <w:rPr>
              <w:rFonts w:ascii="Cambria Math" w:hAnsi="Cambria Math" w:cstheme="majorBidi"/>
            </w:rPr>
            <m:t>+</m:t>
          </m:r>
          <m:sSub>
            <m:sSubPr>
              <m:ctrlPr>
                <w:rPr>
                  <w:rFonts w:ascii="Cambria Math" w:hAnsi="Cambria Math" w:cstheme="majorBidi"/>
                </w:rPr>
              </m:ctrlPr>
            </m:sSubPr>
            <m:e>
              <m:r>
                <w:rPr>
                  <w:rFonts w:ascii="Cambria Math" w:hAnsi="Cambria Math" w:cstheme="majorBidi"/>
                </w:rPr>
                <m:t>β</m:t>
              </m:r>
            </m:e>
            <m:sub>
              <m:r>
                <w:rPr>
                  <w:rFonts w:ascii="Cambria Math" w:hAnsi="Cambria Math" w:cstheme="majorBidi"/>
                </w:rPr>
                <m:t>3</m:t>
              </m:r>
            </m:sub>
          </m:sSub>
          <m:r>
            <w:rPr>
              <w:rFonts w:ascii="Cambria Math" w:hAnsi="Cambria Math" w:cstheme="majorBidi"/>
            </w:rPr>
            <m:t>*</m:t>
          </m:r>
          <m:d>
            <m:dPr>
              <m:ctrlPr>
                <w:rPr>
                  <w:rFonts w:ascii="Cambria Math" w:hAnsi="Cambria Math" w:cstheme="majorBidi"/>
                </w:rPr>
              </m:ctrlPr>
            </m:dPr>
            <m:e>
              <m:r>
                <m:rPr>
                  <m:nor/>
                </m:rPr>
                <w:rPr>
                  <w:rFonts w:ascii="Cambria Math" w:hAnsi="Cambria Math" w:cstheme="majorBidi"/>
                </w:rPr>
                <m:t>price_drop_belief_pos</m:t>
              </m:r>
              <m:r>
                <w:rPr>
                  <w:rFonts w:ascii="Cambria Math" w:hAnsi="Cambria Math" w:cstheme="majorBidi"/>
                </w:rPr>
                <m:t>×</m:t>
              </m:r>
              <m:r>
                <m:rPr>
                  <m:nor/>
                </m:rPr>
                <w:rPr>
                  <w:rFonts w:ascii="Cambria Math" w:hAnsi="Cambria Math" w:cstheme="majorBidi"/>
                </w:rPr>
                <m:t>quality_impact_ref_pos</m:t>
              </m:r>
            </m:e>
          </m:d>
        </m:oMath>
      </m:oMathPara>
    </w:p>
    <w:p w14:paraId="5529DE94" w14:textId="1763F4BF" w:rsidR="002F171E" w:rsidRPr="00F25911" w:rsidRDefault="002F171E" w:rsidP="002F171E">
      <w:pPr>
        <w:bidi/>
        <w:spacing w:line="360" w:lineRule="auto"/>
        <w:jc w:val="both"/>
        <w:rPr>
          <w:rtl/>
          <w:lang w:val="es-ES_tradnl"/>
        </w:rPr>
      </w:pPr>
      <w:r>
        <w:rPr>
          <w:rFonts w:asciiTheme="majorBidi" w:hAnsiTheme="majorBidi" w:cstheme="majorBidi"/>
          <w:noProof/>
          <w:rtl/>
          <w:lang w:val="he-IL"/>
        </w:rPr>
        <w:drawing>
          <wp:anchor distT="0" distB="0" distL="114300" distR="114300" simplePos="0" relativeHeight="251686912" behindDoc="0" locked="0" layoutInCell="1" allowOverlap="1" wp14:anchorId="21E02A8F" wp14:editId="76395C24">
            <wp:simplePos x="0" y="0"/>
            <wp:positionH relativeFrom="margin">
              <wp:posOffset>151514</wp:posOffset>
            </wp:positionH>
            <wp:positionV relativeFrom="paragraph">
              <wp:posOffset>615586</wp:posOffset>
            </wp:positionV>
            <wp:extent cx="5033645" cy="2630805"/>
            <wp:effectExtent l="0" t="0" r="0" b="0"/>
            <wp:wrapTopAndBottom/>
            <wp:docPr id="993616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16782" name="Picture 99361678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33645" cy="2630805"/>
                    </a:xfrm>
                    <a:prstGeom prst="rect">
                      <a:avLst/>
                    </a:prstGeom>
                  </pic:spPr>
                </pic:pic>
              </a:graphicData>
            </a:graphic>
            <wp14:sizeRelH relativeFrom="margin">
              <wp14:pctWidth>0</wp14:pctWidth>
            </wp14:sizeRelH>
            <wp14:sizeRelV relativeFrom="margin">
              <wp14:pctHeight>0</wp14:pctHeight>
            </wp14:sizeRelV>
          </wp:anchor>
        </w:drawing>
      </w:r>
      <w:r w:rsidRPr="00165E94">
        <w:rPr>
          <w:rtl/>
        </w:rPr>
        <w:t xml:space="preserve">מודל זה </w:t>
      </w:r>
      <w:r>
        <w:rPr>
          <w:rFonts w:hint="cs"/>
          <w:rtl/>
        </w:rPr>
        <w:t xml:space="preserve">לא </w:t>
      </w:r>
      <w:r w:rsidRPr="00165E94">
        <w:rPr>
          <w:rtl/>
        </w:rPr>
        <w:t xml:space="preserve">הציג קשר מובהק </w:t>
      </w:r>
      <w:r>
        <w:t>(</w:t>
      </w:r>
      <m:oMath>
        <m:sSup>
          <m:sSupPr>
            <m:ctrlPr>
              <w:rPr>
                <w:rFonts w:ascii="Cambria Math" w:hAnsi="Cambria Math"/>
                <w:i/>
                <w:color w:val="0D0D0D"/>
              </w:rPr>
            </m:ctrlPr>
          </m:sSupPr>
          <m:e>
            <m:r>
              <w:rPr>
                <w:rFonts w:ascii="Cambria Math" w:hAnsi="Cambria Math"/>
                <w:i/>
                <w:color w:val="0D0D0D"/>
              </w:rPr>
              <w:sym w:font="Symbol" w:char="F063"/>
            </m:r>
          </m:e>
          <m:sup>
            <m:r>
              <w:rPr>
                <w:rFonts w:ascii="Cambria Math" w:hAnsi="Cambria Math"/>
                <w:color w:val="0D0D0D"/>
              </w:rPr>
              <m:t>2</m:t>
            </m:r>
          </m:sup>
        </m:sSup>
      </m:oMath>
      <w:r w:rsidRPr="00AA7313">
        <w:rPr>
          <w:rFonts w:asciiTheme="majorBidi" w:hAnsiTheme="majorBidi"/>
          <w:color w:val="0D0D0D"/>
        </w:rPr>
        <w:t xml:space="preserve">= </w:t>
      </w:r>
      <w:r w:rsidRPr="002F171E">
        <w:rPr>
          <w:rFonts w:asciiTheme="majorBidi" w:hAnsiTheme="majorBidi"/>
          <w:color w:val="0D0D0D"/>
        </w:rPr>
        <w:t>1.213</w:t>
      </w:r>
      <w:r w:rsidRPr="00AA7313">
        <w:rPr>
          <w:rFonts w:asciiTheme="majorBidi" w:hAnsiTheme="majorBidi"/>
          <w:color w:val="0D0D0D"/>
        </w:rPr>
        <w:t xml:space="preserve">, </w:t>
      </w:r>
      <w:proofErr w:type="spellStart"/>
      <w:r w:rsidRPr="00E43CC4">
        <w:rPr>
          <w:rFonts w:asciiTheme="majorBidi" w:hAnsiTheme="majorBidi"/>
          <w:i/>
          <w:iCs/>
          <w:color w:val="0D0D0D"/>
        </w:rPr>
        <w:t>df</w:t>
      </w:r>
      <w:proofErr w:type="spellEnd"/>
      <w:r w:rsidRPr="00AA7313">
        <w:rPr>
          <w:rFonts w:asciiTheme="majorBidi" w:hAnsiTheme="majorBidi"/>
          <w:color w:val="0D0D0D"/>
        </w:rPr>
        <w:t xml:space="preserve"> =</w:t>
      </w:r>
      <w:r>
        <w:rPr>
          <w:rFonts w:asciiTheme="majorBidi" w:hAnsiTheme="majorBidi"/>
          <w:color w:val="0D0D0D"/>
        </w:rPr>
        <w:t xml:space="preserve"> </w:t>
      </w:r>
      <w:proofErr w:type="gramStart"/>
      <w:r>
        <w:rPr>
          <w:rFonts w:asciiTheme="majorBidi" w:hAnsiTheme="majorBidi"/>
          <w:color w:val="0D0D0D"/>
        </w:rPr>
        <w:t>3</w:t>
      </w:r>
      <w:r w:rsidRPr="00AA7313">
        <w:rPr>
          <w:rFonts w:asciiTheme="majorBidi" w:hAnsiTheme="majorBidi"/>
          <w:color w:val="0D0D0D"/>
        </w:rPr>
        <w:t xml:space="preserve"> ,</w:t>
      </w:r>
      <w:proofErr w:type="gramEnd"/>
      <w:r w:rsidRPr="00AA7313">
        <w:rPr>
          <w:rFonts w:asciiTheme="majorBidi" w:hAnsiTheme="majorBidi"/>
          <w:color w:val="0D0D0D"/>
        </w:rPr>
        <w:t xml:space="preserve"> </w:t>
      </w:r>
      <m:oMath>
        <m:r>
          <w:rPr>
            <w:rFonts w:ascii="Cambria Math" w:hAnsi="Cambria Math" w:cs="Cambria Math" w:hint="cs"/>
            <w:color w:val="0D0D0D"/>
            <w:rtl/>
          </w:rPr>
          <m:t>ρ</m:t>
        </m:r>
      </m:oMath>
      <w:r w:rsidRPr="00AA7313">
        <w:rPr>
          <w:rFonts w:asciiTheme="majorBidi" w:hAnsiTheme="majorBidi"/>
          <w:color w:val="0D0D0D"/>
        </w:rPr>
        <w:t xml:space="preserve"> = </w:t>
      </w:r>
      <w:r w:rsidRPr="002F171E">
        <w:rPr>
          <w:rFonts w:asciiTheme="majorBidi" w:hAnsiTheme="majorBidi"/>
          <w:color w:val="0D0D0D"/>
        </w:rPr>
        <w:t>0.7</w:t>
      </w:r>
      <w:r>
        <w:rPr>
          <w:rFonts w:asciiTheme="majorBidi" w:hAnsiTheme="majorBidi"/>
          <w:color w:val="0D0D0D"/>
        </w:rPr>
        <w:t>5</w:t>
      </w:r>
      <w:r>
        <w:t>)</w:t>
      </w:r>
      <w:r>
        <w:rPr>
          <w:rFonts w:hint="cs"/>
          <w:rtl/>
        </w:rPr>
        <w:t xml:space="preserve"> במבחן הנראות היחסי אל מול מודל ריק, והינו בעל ערכי מבחן </w:t>
      </w:r>
      <w:r>
        <w:rPr>
          <w:lang w:val="es-ES_tradnl"/>
        </w:rPr>
        <w:t>VIF</w:t>
      </w:r>
      <w:r>
        <w:rPr>
          <w:rFonts w:hint="cs"/>
          <w:rtl/>
          <w:lang w:val="es-ES_tradnl"/>
        </w:rPr>
        <w:t xml:space="preserve"> מתחת ל-2.</w:t>
      </w:r>
    </w:p>
    <w:p w14:paraId="44C0FAD5" w14:textId="47D1856B" w:rsidR="00935AA3" w:rsidRDefault="00935AA3" w:rsidP="000113EA">
      <w:pPr>
        <w:bidi/>
        <w:spacing w:line="360" w:lineRule="auto"/>
        <w:jc w:val="both"/>
        <w:rPr>
          <w:rFonts w:asciiTheme="majorBidi" w:hAnsiTheme="majorBidi" w:cstheme="majorBidi"/>
          <w:rtl/>
        </w:rPr>
      </w:pPr>
    </w:p>
    <w:p w14:paraId="6DFD99CF" w14:textId="01EB339C" w:rsidR="00FA70EF" w:rsidRPr="00357FCF" w:rsidRDefault="00935AA3" w:rsidP="00357FCF">
      <w:pPr>
        <w:bidi/>
        <w:spacing w:line="360" w:lineRule="auto"/>
        <w:jc w:val="both"/>
        <w:rPr>
          <w:rFonts w:asciiTheme="majorBidi" w:hAnsiTheme="majorBidi" w:cstheme="majorBidi"/>
        </w:rPr>
      </w:pPr>
      <w:r w:rsidRPr="002632FF">
        <w:rPr>
          <w:rFonts w:asciiTheme="majorBidi" w:hAnsiTheme="majorBidi" w:cstheme="majorBidi"/>
          <w:rtl/>
        </w:rPr>
        <w:lastRenderedPageBreak/>
        <w:t>תוצאות המודל מעלות כי לא קיימת השפעה מובהקת למשתני המחיר והאיכות בנפרד, וכן כי משתנה ה</w:t>
      </w:r>
      <w:r>
        <w:rPr>
          <w:rFonts w:asciiTheme="majorBidi" w:hAnsiTheme="majorBidi" w:cstheme="majorBidi" w:hint="cs"/>
          <w:rtl/>
        </w:rPr>
        <w:t>הכפלה</w:t>
      </w:r>
      <w:r w:rsidRPr="002632FF">
        <w:rPr>
          <w:rFonts w:asciiTheme="majorBidi" w:hAnsiTheme="majorBidi" w:cstheme="majorBidi"/>
          <w:rtl/>
        </w:rPr>
        <w:t>, המייצג את השילוב הייחודי בין השניים, נמצא לא מובהק סטטיסטית</w:t>
      </w:r>
      <w:r>
        <w:rPr>
          <w:rFonts w:asciiTheme="majorBidi" w:hAnsiTheme="majorBidi" w:cstheme="majorBidi" w:hint="cs"/>
          <w:rtl/>
        </w:rPr>
        <w:t xml:space="preserve"> (</w:t>
      </w:r>
      <w:r w:rsidRPr="005134CE">
        <w:rPr>
          <w:rFonts w:asciiTheme="majorBidi" w:hAnsiTheme="majorBidi" w:cstheme="majorBidi"/>
          <w:i/>
          <w:iCs/>
        </w:rPr>
        <w:t>p</w:t>
      </w:r>
      <w:r w:rsidRPr="002632FF">
        <w:rPr>
          <w:rFonts w:asciiTheme="majorBidi" w:hAnsiTheme="majorBidi" w:cstheme="majorBidi"/>
        </w:rPr>
        <w:t xml:space="preserve"> = 0.344</w:t>
      </w:r>
      <w:r>
        <w:rPr>
          <w:rFonts w:asciiTheme="majorBidi" w:hAnsiTheme="majorBidi" w:cstheme="majorBidi" w:hint="cs"/>
          <w:rtl/>
        </w:rPr>
        <w:t xml:space="preserve"> ,</w:t>
      </w:r>
      <w:r w:rsidR="005134CE" w:rsidRPr="005134CE">
        <w:rPr>
          <w:rFonts w:asciiTheme="majorBidi" w:hAnsiTheme="majorBidi" w:cstheme="majorBidi"/>
          <w:i/>
          <w:iCs/>
        </w:rPr>
        <w:t>b</w:t>
      </w:r>
      <w:r w:rsidR="005134CE">
        <w:rPr>
          <w:rFonts w:asciiTheme="majorBidi" w:hAnsiTheme="majorBidi" w:cstheme="majorBidi"/>
          <w:i/>
          <w:iCs/>
        </w:rPr>
        <w:t xml:space="preserve"> </w:t>
      </w:r>
      <w:r w:rsidRPr="002632FF">
        <w:rPr>
          <w:rFonts w:asciiTheme="majorBidi" w:hAnsiTheme="majorBidi" w:cstheme="majorBidi"/>
        </w:rPr>
        <w:t>= -0.983</w:t>
      </w:r>
      <w:r>
        <w:rPr>
          <w:rFonts w:asciiTheme="majorBidi" w:hAnsiTheme="majorBidi" w:cstheme="majorBidi" w:hint="cs"/>
          <w:rtl/>
        </w:rPr>
        <w:t>).</w:t>
      </w:r>
    </w:p>
    <w:p w14:paraId="35A6E159" w14:textId="5DDFCE63" w:rsidR="00FA70EF" w:rsidRDefault="00935AA3" w:rsidP="00FA70EF">
      <w:pPr>
        <w:bidi/>
        <w:spacing w:line="360" w:lineRule="auto"/>
        <w:jc w:val="both"/>
        <w:rPr>
          <w:rFonts w:asciiTheme="majorBidi" w:hAnsiTheme="majorBidi" w:cstheme="majorBidi"/>
          <w:b/>
          <w:bCs/>
        </w:rPr>
      </w:pPr>
      <w:r>
        <w:rPr>
          <w:rFonts w:asciiTheme="majorBidi" w:hAnsiTheme="majorBidi" w:cstheme="majorBidi" w:hint="cs"/>
          <w:b/>
          <w:bCs/>
          <w:rtl/>
        </w:rPr>
        <w:t>מסקנת ביניים</w:t>
      </w:r>
    </w:p>
    <w:p w14:paraId="326D5712" w14:textId="20D0E6FE" w:rsidR="00935AA3" w:rsidRDefault="00357FCF" w:rsidP="00357FCF">
      <w:pPr>
        <w:bidi/>
        <w:spacing w:line="360" w:lineRule="auto"/>
        <w:jc w:val="both"/>
        <w:rPr>
          <w:rtl/>
        </w:rPr>
      </w:pPr>
      <w:r w:rsidRPr="00357FCF">
        <w:rPr>
          <w:rtl/>
        </w:rPr>
        <w:t xml:space="preserve">ממצאי ניתוח ההשערה השלישית מובילים לדחייתה המוחלטת, שכן </w:t>
      </w:r>
      <w:r>
        <w:rPr>
          <w:rFonts w:hint="cs"/>
          <w:rtl/>
        </w:rPr>
        <w:t>ההנחה</w:t>
      </w:r>
      <w:r w:rsidRPr="00357FCF">
        <w:rPr>
          <w:rtl/>
        </w:rPr>
        <w:t xml:space="preserve"> </w:t>
      </w:r>
      <w:r>
        <w:rPr>
          <w:rFonts w:hint="cs"/>
          <w:rtl/>
        </w:rPr>
        <w:t>ש</w:t>
      </w:r>
      <w:r w:rsidRPr="00357FCF">
        <w:rPr>
          <w:rtl/>
        </w:rPr>
        <w:t>הבטחה משולבת להוזלת מחירים ושיפור באיכות תהווה תמריץ מספק למעבר לצריכת תוצרת מיובאת</w:t>
      </w:r>
      <w:r>
        <w:rPr>
          <w:rFonts w:hint="cs"/>
          <w:rtl/>
        </w:rPr>
        <w:t>,</w:t>
      </w:r>
      <w:r w:rsidRPr="00357FCF">
        <w:rPr>
          <w:rtl/>
        </w:rPr>
        <w:t xml:space="preserve"> כשל בניבוי ההתנהגות הצרכנית במדגם הנוכחי. תוצאות הרגרסיה ומבחן יחס הנראות</w:t>
      </w:r>
      <w:r w:rsidRPr="00357FCF">
        <w:t xml:space="preserve"> </w:t>
      </w:r>
      <w:r w:rsidRPr="00357FCF">
        <w:rPr>
          <w:rtl/>
        </w:rPr>
        <w:t xml:space="preserve">הוכיחו כי למשתנים הללו אין תרומה מובהקת להסבר השונות בהעדפת יבוא. </w:t>
      </w:r>
    </w:p>
    <w:p w14:paraId="03C00645" w14:textId="77777777" w:rsidR="00357FCF" w:rsidRDefault="00357FCF" w:rsidP="001D2867">
      <w:pPr>
        <w:spacing w:line="360" w:lineRule="auto"/>
        <w:rPr>
          <w:rtl/>
        </w:rPr>
      </w:pPr>
    </w:p>
    <w:p w14:paraId="0E517C9F" w14:textId="77777777" w:rsidR="00357FCF" w:rsidRDefault="00357FCF" w:rsidP="001D2867">
      <w:pPr>
        <w:spacing w:line="360" w:lineRule="auto"/>
        <w:rPr>
          <w:rtl/>
        </w:rPr>
      </w:pPr>
    </w:p>
    <w:p w14:paraId="2A68B688" w14:textId="77777777" w:rsidR="00357FCF" w:rsidRDefault="00357FCF" w:rsidP="001D2867">
      <w:pPr>
        <w:spacing w:line="360" w:lineRule="auto"/>
        <w:rPr>
          <w:rtl/>
        </w:rPr>
      </w:pPr>
    </w:p>
    <w:p w14:paraId="7F2E4304" w14:textId="77777777" w:rsidR="00357FCF" w:rsidRDefault="00357FCF" w:rsidP="001D2867">
      <w:pPr>
        <w:spacing w:line="360" w:lineRule="auto"/>
        <w:rPr>
          <w:rtl/>
        </w:rPr>
      </w:pPr>
    </w:p>
    <w:p w14:paraId="4A9A05DF" w14:textId="77777777" w:rsidR="00357FCF" w:rsidRDefault="00357FCF" w:rsidP="001D2867">
      <w:pPr>
        <w:spacing w:line="360" w:lineRule="auto"/>
        <w:rPr>
          <w:rtl/>
        </w:rPr>
      </w:pPr>
    </w:p>
    <w:p w14:paraId="71C7DC09" w14:textId="77777777" w:rsidR="00357FCF" w:rsidRDefault="00357FCF" w:rsidP="001D2867">
      <w:pPr>
        <w:spacing w:line="360" w:lineRule="auto"/>
        <w:rPr>
          <w:rtl/>
        </w:rPr>
      </w:pPr>
    </w:p>
    <w:p w14:paraId="10BA490A" w14:textId="77777777" w:rsidR="00357FCF" w:rsidRDefault="00357FCF" w:rsidP="001D2867">
      <w:pPr>
        <w:spacing w:line="360" w:lineRule="auto"/>
        <w:rPr>
          <w:rtl/>
        </w:rPr>
      </w:pPr>
    </w:p>
    <w:p w14:paraId="2FFCD373" w14:textId="77777777" w:rsidR="00357FCF" w:rsidRDefault="00357FCF" w:rsidP="001D2867">
      <w:pPr>
        <w:spacing w:line="360" w:lineRule="auto"/>
        <w:rPr>
          <w:rtl/>
        </w:rPr>
      </w:pPr>
    </w:p>
    <w:p w14:paraId="1AE75A3D" w14:textId="77777777" w:rsidR="00357FCF" w:rsidRDefault="00357FCF" w:rsidP="001D2867">
      <w:pPr>
        <w:spacing w:line="360" w:lineRule="auto"/>
        <w:rPr>
          <w:rtl/>
        </w:rPr>
      </w:pPr>
    </w:p>
    <w:p w14:paraId="02B9E26F" w14:textId="77777777" w:rsidR="00357FCF" w:rsidRDefault="00357FCF" w:rsidP="001D2867">
      <w:pPr>
        <w:spacing w:line="360" w:lineRule="auto"/>
        <w:rPr>
          <w:rtl/>
        </w:rPr>
      </w:pPr>
    </w:p>
    <w:p w14:paraId="54FA7302" w14:textId="77777777" w:rsidR="00357FCF" w:rsidRDefault="00357FCF" w:rsidP="001D2867">
      <w:pPr>
        <w:spacing w:line="360" w:lineRule="auto"/>
        <w:rPr>
          <w:rtl/>
        </w:rPr>
      </w:pPr>
    </w:p>
    <w:p w14:paraId="22FD5283" w14:textId="77777777" w:rsidR="00357FCF" w:rsidRDefault="00357FCF" w:rsidP="001D2867">
      <w:pPr>
        <w:spacing w:line="360" w:lineRule="auto"/>
        <w:rPr>
          <w:rtl/>
        </w:rPr>
      </w:pPr>
    </w:p>
    <w:p w14:paraId="7A28019E" w14:textId="77777777" w:rsidR="00357FCF" w:rsidRDefault="00357FCF" w:rsidP="001D2867">
      <w:pPr>
        <w:spacing w:line="360" w:lineRule="auto"/>
        <w:rPr>
          <w:rtl/>
        </w:rPr>
      </w:pPr>
    </w:p>
    <w:p w14:paraId="766EFA8F" w14:textId="77777777" w:rsidR="00357FCF" w:rsidRDefault="00357FCF" w:rsidP="001D2867">
      <w:pPr>
        <w:spacing w:line="360" w:lineRule="auto"/>
        <w:rPr>
          <w:rtl/>
        </w:rPr>
      </w:pPr>
    </w:p>
    <w:p w14:paraId="5CEFBA44" w14:textId="77777777" w:rsidR="00357FCF" w:rsidRDefault="00357FCF" w:rsidP="001D2867">
      <w:pPr>
        <w:spacing w:line="360" w:lineRule="auto"/>
        <w:rPr>
          <w:rtl/>
        </w:rPr>
      </w:pPr>
    </w:p>
    <w:p w14:paraId="3203FFDC" w14:textId="77777777" w:rsidR="00357FCF" w:rsidRDefault="00357FCF" w:rsidP="001D2867">
      <w:pPr>
        <w:spacing w:line="360" w:lineRule="auto"/>
        <w:rPr>
          <w:rtl/>
        </w:rPr>
      </w:pPr>
    </w:p>
    <w:p w14:paraId="106186A2" w14:textId="77777777" w:rsidR="00357FCF" w:rsidRDefault="00357FCF" w:rsidP="001D2867">
      <w:pPr>
        <w:spacing w:line="360" w:lineRule="auto"/>
        <w:rPr>
          <w:rtl/>
        </w:rPr>
      </w:pPr>
    </w:p>
    <w:p w14:paraId="7196E163" w14:textId="77777777" w:rsidR="00357FCF" w:rsidRDefault="00357FCF" w:rsidP="001D2867">
      <w:pPr>
        <w:spacing w:line="360" w:lineRule="auto"/>
        <w:rPr>
          <w:rtl/>
        </w:rPr>
      </w:pPr>
    </w:p>
    <w:p w14:paraId="1499764F" w14:textId="77777777" w:rsidR="00357FCF" w:rsidRDefault="00357FCF" w:rsidP="001D2867">
      <w:pPr>
        <w:spacing w:line="360" w:lineRule="auto"/>
        <w:rPr>
          <w:rtl/>
        </w:rPr>
      </w:pPr>
    </w:p>
    <w:p w14:paraId="2F25367E" w14:textId="77777777" w:rsidR="00E12B50" w:rsidRDefault="00E12B50" w:rsidP="001D2867">
      <w:pPr>
        <w:spacing w:line="360" w:lineRule="auto"/>
        <w:rPr>
          <w:rtl/>
        </w:rPr>
      </w:pPr>
    </w:p>
    <w:p w14:paraId="702FA87A" w14:textId="77777777" w:rsidR="00E12B50" w:rsidRDefault="00E12B50" w:rsidP="001D2867">
      <w:pPr>
        <w:spacing w:line="360" w:lineRule="auto"/>
        <w:rPr>
          <w:rtl/>
        </w:rPr>
      </w:pPr>
    </w:p>
    <w:p w14:paraId="322BC9B2" w14:textId="77777777" w:rsidR="00E12B50" w:rsidRDefault="00E12B50" w:rsidP="001D2867">
      <w:pPr>
        <w:spacing w:line="360" w:lineRule="auto"/>
        <w:rPr>
          <w:rtl/>
        </w:rPr>
      </w:pPr>
    </w:p>
    <w:p w14:paraId="75867768" w14:textId="77777777" w:rsidR="00E12B50" w:rsidRDefault="00E12B50" w:rsidP="001D2867">
      <w:pPr>
        <w:spacing w:line="360" w:lineRule="auto"/>
        <w:rPr>
          <w:rtl/>
        </w:rPr>
      </w:pPr>
    </w:p>
    <w:p w14:paraId="2557DF34" w14:textId="77777777" w:rsidR="00357FCF" w:rsidRPr="00935AA3" w:rsidRDefault="00357FCF" w:rsidP="001D2867">
      <w:pPr>
        <w:spacing w:line="360" w:lineRule="auto"/>
        <w:rPr>
          <w:rtl/>
        </w:rPr>
      </w:pPr>
    </w:p>
    <w:p w14:paraId="7263AC4C" w14:textId="77777777" w:rsidR="00935AA3" w:rsidRDefault="00935AA3" w:rsidP="001D2867">
      <w:pPr>
        <w:pStyle w:val="Heading1"/>
        <w:spacing w:line="360" w:lineRule="auto"/>
        <w:jc w:val="center"/>
        <w:rPr>
          <w:rFonts w:asciiTheme="majorBidi" w:hAnsiTheme="majorBidi" w:cstheme="majorBidi"/>
          <w:sz w:val="28"/>
          <w:szCs w:val="28"/>
          <w:u w:val="single"/>
          <w:rtl/>
        </w:rPr>
      </w:pPr>
      <w:bookmarkStart w:id="16" w:name="_Toc231663942"/>
      <w:r>
        <w:rPr>
          <w:rFonts w:asciiTheme="majorBidi" w:hAnsiTheme="majorBidi" w:cstheme="majorBidi" w:hint="cs"/>
          <w:sz w:val="28"/>
          <w:szCs w:val="28"/>
          <w:u w:val="single"/>
          <w:rtl/>
        </w:rPr>
        <w:lastRenderedPageBreak/>
        <w:t>מסקנות</w:t>
      </w:r>
      <w:r w:rsidRPr="001E7F91">
        <w:rPr>
          <w:rFonts w:asciiTheme="majorBidi" w:hAnsiTheme="majorBidi" w:cstheme="majorBidi"/>
          <w:sz w:val="28"/>
          <w:szCs w:val="28"/>
          <w:u w:val="single"/>
          <w:rtl/>
        </w:rPr>
        <w:t xml:space="preserve"> המחקר</w:t>
      </w:r>
      <w:r>
        <w:rPr>
          <w:rFonts w:asciiTheme="majorBidi" w:hAnsiTheme="majorBidi" w:cstheme="majorBidi" w:hint="cs"/>
          <w:sz w:val="28"/>
          <w:szCs w:val="28"/>
          <w:u w:val="single"/>
          <w:rtl/>
        </w:rPr>
        <w:t xml:space="preserve"> ודיון</w:t>
      </w:r>
      <w:bookmarkEnd w:id="16"/>
    </w:p>
    <w:p w14:paraId="07C70049" w14:textId="7DD76005" w:rsidR="00096F5C" w:rsidRPr="00096F5C" w:rsidRDefault="00096F5C" w:rsidP="00096F5C">
      <w:pPr>
        <w:bidi/>
        <w:spacing w:line="360" w:lineRule="auto"/>
        <w:jc w:val="both"/>
        <w:rPr>
          <w:lang w:val="en-IL"/>
        </w:rPr>
      </w:pPr>
      <w:r w:rsidRPr="00096F5C">
        <w:rPr>
          <w:rtl/>
        </w:rPr>
        <w:t xml:space="preserve">שילוב ממצאי מחקר זה מציג תמונה </w:t>
      </w:r>
      <w:r w:rsidR="00567703">
        <w:rPr>
          <w:rFonts w:hint="cs"/>
          <w:rtl/>
        </w:rPr>
        <w:t>מעניינת</w:t>
      </w:r>
      <w:r w:rsidRPr="00096F5C">
        <w:rPr>
          <w:rtl/>
        </w:rPr>
        <w:t xml:space="preserve"> של התנהגות הצרכן הישראלי במדגם זה לנוכח </w:t>
      </w:r>
      <w:r w:rsidR="00567703">
        <w:rPr>
          <w:rFonts w:hint="cs"/>
          <w:rtl/>
        </w:rPr>
        <w:t>הרפורמה</w:t>
      </w:r>
      <w:r w:rsidRPr="00096F5C">
        <w:rPr>
          <w:rtl/>
        </w:rPr>
        <w:t>, ומאתגר את התפיסות התיאורטיות מסקירת הספרות. בראש ובראשונה, המסקנה המרכזית העולה מן הנתונים היא כי האתנוצנטריות הצרכנית בישראל היא תופעה נטועה היטב, החסינה במידה רבה להבטחות פונקציונליות וכלכליות. נאמנות זו לתוצרת המקומית אינה נשענת על פערי דורות או גיל כפי שנהוג להניח בספרות, אלא מעוגנת עמוק במאפיינים תרבותיים ומרחביים מובהקים, כדוגמת השתייכות למגזר הדתי ומגורים בפריפריה הצפונית. ביטוי מובהק לחוסנה של האתנוצנטריות הישראלית ניכר לנוכח העובדה כי בניגוד להנחה שבה שילוב של הוזלת מחירים ושיפור באיכות יהווה זרז מספק למעבר לצרכנות קוסמופוליטית, הממצאים הוכיחו כי למשתנים אלו השפעה אפסית על נכונות הצרכן לשנות את העדפותיו. השוק הישראלי במדגם זה, ברמת ה</w:t>
      </w:r>
      <w:r w:rsidR="00567703">
        <w:rPr>
          <w:rFonts w:hint="cs"/>
          <w:rtl/>
        </w:rPr>
        <w:t>מדגם כולו</w:t>
      </w:r>
      <w:r w:rsidRPr="00096F5C">
        <w:rPr>
          <w:rtl/>
        </w:rPr>
        <w:t>, לא הפגין שינוי מובהק לעבר העדפת יבוא בעקבות החשיפה ליתרונות הרפורמה</w:t>
      </w:r>
      <w:r w:rsidRPr="00096F5C">
        <w:rPr>
          <w:lang w:val="en-IL"/>
        </w:rPr>
        <w:t>.</w:t>
      </w:r>
    </w:p>
    <w:p w14:paraId="172FD590" w14:textId="6B59946E" w:rsidR="00096F5C" w:rsidRDefault="00096F5C" w:rsidP="00096F5C">
      <w:pPr>
        <w:bidi/>
        <w:spacing w:line="360" w:lineRule="auto"/>
        <w:jc w:val="both"/>
        <w:rPr>
          <w:rtl/>
        </w:rPr>
      </w:pPr>
      <w:r w:rsidRPr="00096F5C">
        <w:rPr>
          <w:rtl/>
        </w:rPr>
        <w:t xml:space="preserve">עם זאת, בחינת קבוצת הצרכנים שאכן נטתה לאמץ את התוצרת המיובאת חושפת את מנגנון השינוי האמיתי. נמצא כי הפנמה אקטיבית של תועלת הרפורמה מגדילה בכ-17% את ההסתברות לעבור לצריכת מוצרים מיובאים. </w:t>
      </w:r>
      <w:r w:rsidR="00F17DB2" w:rsidRPr="00F17DB2">
        <w:rPr>
          <w:rtl/>
        </w:rPr>
        <w:t>יתרה מכך, מודל הרגרסיה הראה כי המשתנים הבוחנים את עמדות הצרכנים – האמונה בתועלת הרפורמה וההערכה החיובית כלפי פעולות הממשלה להורדת יוקר המחיה – תורמים כל אחד באופן עצמאי להגדלת ההסתברות למעבר ליבוא</w:t>
      </w:r>
      <w:r w:rsidRPr="00096F5C">
        <w:rPr>
          <w:rtl/>
        </w:rPr>
        <w:t xml:space="preserve">. מנגד, בקרב צרכנים שחוו איום מהרפורמה, נמצא כי החשש מפגיעה בתוצרת המקומית הגדיל בכ-10% את ההסתברות להסתגרות ולהעדפת מוצרים מקומיים. המסקנה הכוללת הנגזרת מממצאים אלו היא שהתגברות על החסם האתנוצנטרי </w:t>
      </w:r>
      <w:r w:rsidR="00F17DB2">
        <w:rPr>
          <w:rFonts w:hint="cs"/>
          <w:rtl/>
        </w:rPr>
        <w:t>במדגם שלנו</w:t>
      </w:r>
      <w:r w:rsidRPr="00096F5C">
        <w:rPr>
          <w:rtl/>
        </w:rPr>
        <w:t xml:space="preserve"> אינה יכולה להישען על תמריצים כלכליים בלבד. שינוי התנהגותי דורש שינוי מצד רגולטורים ויבואנים: במקום להתמקד בהבטחות פונקציונליות של עלויות ואיכות, הכרחי להשקיע בהסברה יעילה שתפיג את החששות מהרס התעשייה המקומית, ולבנות תשתית רחבה, מקבילה ואקטיבית של אמון ציבורי, עוד בטרם הציפייה לרווח הכלכלי, ואף הסברה לתועלת הלאומית בפתיחות ליבוא</w:t>
      </w:r>
      <w:r w:rsidR="00F17DB2">
        <w:rPr>
          <w:rFonts w:hint="cs"/>
          <w:rtl/>
        </w:rPr>
        <w:t xml:space="preserve">. </w:t>
      </w:r>
    </w:p>
    <w:p w14:paraId="33ED3427" w14:textId="2DF6BAEA" w:rsidR="005F729C" w:rsidRPr="008145D2" w:rsidRDefault="00096F5C" w:rsidP="008145D2">
      <w:pPr>
        <w:bidi/>
        <w:spacing w:line="360" w:lineRule="auto"/>
        <w:jc w:val="both"/>
        <w:rPr>
          <w:rtl/>
          <w:lang w:val="en-IL"/>
        </w:rPr>
      </w:pPr>
      <w:proofErr w:type="spellStart"/>
      <w:r w:rsidRPr="00096F5C">
        <w:rPr>
          <w:rtl/>
        </w:rPr>
        <w:t>נקוד</w:t>
      </w:r>
      <w:proofErr w:type="spellEnd"/>
      <w:r w:rsidRPr="00096F5C">
        <w:rPr>
          <w:rtl/>
        </w:rPr>
        <w:t>ה מהותית החשובה לציון נוגעת להקשר התקופתי שבו נערך המחקר. איסוף הנתונים בוצע בצל מלחמה ומצב ביטחוני מורכב בישראל, תקופה אשר, להנחתנו, מאופיינת בעלייה ברמת הסולידריות הלאומית ובתחושת הלכידות החברתית. כפי שתיארנו בספרות המחקרית, התנהגות צרכנית נקשרת לאידיאולוגיה, וכן התמיכה בתעשייה המקומית נתפסת כמעשה פטריוטי, כסיוע אקטיבי לכלכלה בעת חירום, וכחלק מהמאמץ המלחמתי בעורף. לפיכך, ייתכן כי רמות האתנוצנטריות הגבוהות וההתנגדות החזקה למעבר ליבוא שנצפו במדגם, הושפעו או התעצמו כתוצאה מהמצב הלאומי בעת הנוכחית. לאור זאת, אנו ממליצות למחקרי המשך לשוב ולבחון את השפעת הרפורמה על הצרכן הישראלי בתקופות של רגיעה ביטחונית וכלכלית, על מנת לבדוק האם החסם האתנוצנטרי שנמצא הינו יציב וקבוע, או שמא היווה, בחלקו, תגובת-נגד זמנית למצב משבר</w:t>
      </w:r>
      <w:r w:rsidRPr="00096F5C">
        <w:rPr>
          <w:lang w:val="en-IL"/>
        </w:rPr>
        <w:t>.</w:t>
      </w:r>
    </w:p>
    <w:p w14:paraId="179B7936" w14:textId="77777777" w:rsidR="008145D2" w:rsidRDefault="008145D2" w:rsidP="00952ED7">
      <w:pPr>
        <w:bidi/>
        <w:spacing w:line="360" w:lineRule="auto"/>
        <w:jc w:val="both"/>
        <w:rPr>
          <w:b/>
          <w:bCs/>
          <w:rtl/>
        </w:rPr>
      </w:pPr>
    </w:p>
    <w:p w14:paraId="229F8DF1" w14:textId="77777777" w:rsidR="008145D2" w:rsidRDefault="008145D2" w:rsidP="008145D2">
      <w:pPr>
        <w:bidi/>
        <w:spacing w:line="360" w:lineRule="auto"/>
        <w:jc w:val="both"/>
        <w:rPr>
          <w:b/>
          <w:bCs/>
          <w:rtl/>
        </w:rPr>
      </w:pPr>
    </w:p>
    <w:p w14:paraId="28010CD5" w14:textId="4285D094" w:rsidR="00952ED7" w:rsidRPr="00952ED7" w:rsidRDefault="00952ED7" w:rsidP="008145D2">
      <w:pPr>
        <w:bidi/>
        <w:spacing w:line="360" w:lineRule="auto"/>
        <w:jc w:val="both"/>
        <w:rPr>
          <w:b/>
          <w:bCs/>
          <w:rtl/>
        </w:rPr>
      </w:pPr>
      <w:r w:rsidRPr="00952ED7">
        <w:rPr>
          <w:b/>
          <w:bCs/>
          <w:rtl/>
        </w:rPr>
        <w:lastRenderedPageBreak/>
        <w:t xml:space="preserve">השלכות המחקר </w:t>
      </w:r>
    </w:p>
    <w:p w14:paraId="798C909D" w14:textId="77777777" w:rsidR="00952ED7" w:rsidRDefault="00952ED7" w:rsidP="00952ED7">
      <w:pPr>
        <w:bidi/>
        <w:spacing w:line="360" w:lineRule="auto"/>
        <w:jc w:val="both"/>
        <w:rPr>
          <w:rtl/>
        </w:rPr>
      </w:pPr>
      <w:r w:rsidRPr="00952ED7">
        <w:rPr>
          <w:rtl/>
        </w:rPr>
        <w:t xml:space="preserve">לממצאי מחקר זה השלכות יישומיות מובהקות עבור שני קהלי יעד מרכזיים: קובעי המדיניות, והיבואנים והמשווקים. עבור קובעי המדיניות בממשלה ובמשרד הכלכלה, המחקר ממחיש כי הסרת חסמי סחר וחקיקת רפורמות לדוגמת ״מה שטוב לאירופה טוב לישראל״, אינן מספיקות כשלעצמן כדי לחולל שינוי אמיתי בהרגלי הצריכה הקיימים. מכיוון שהאמון המוסדי התגלה כגורם מנבא מרכזי במעבר לפתיחות ליבוא, עולה כי הממשלה חייבת ללוות צעדים רגולטוריים במהלכי הסברה אקטיביים המייצרים שקיפות וביטחון. במקום להתמקד בהבטחות תיאורטיות להוזלת סל הקניות, על רשויות המדינה להשקיע בבניית אמון ארוך טווח, להמחיש לצרכן את הפיקוח על יישום הרפורמה בשטח, ולטעת בו את התחושה כי הממסד פועל באופן אקטיבי להגנתו. עבור יבואנים ורשתות שיווק, התובנה המרכזית היא שאסטרטגיית חדירה לשוק הנשענת בלעדית על מסרים פונקציונליים של 'המחיר הזול ביותר' או 'איכות אירופאית', צפויה להיתקל בחומה של ספקנות ואתנוצנטריות. כדי לפתות את הצרכן הישראלי לנטוש את המותג המקומי המוכר, על היבואנים לאמץ אסטרטגיה שיווקית </w:t>
      </w:r>
      <w:proofErr w:type="spellStart"/>
      <w:r w:rsidRPr="00952ED7">
        <w:rPr>
          <w:rtl/>
        </w:rPr>
        <w:t>בונת</w:t>
      </w:r>
      <w:proofErr w:type="spellEnd"/>
      <w:r w:rsidRPr="00952ED7">
        <w:rPr>
          <w:rtl/>
        </w:rPr>
        <w:t xml:space="preserve"> אמון. עליהם לייצר קמפיינים המשדרים אמינות, יציבות, וחיבור למאמץ הלאומי של הורדת יוקר המחיה, תוך הפיכת המוצר המיובא מ</w:t>
      </w:r>
      <w:r>
        <w:rPr>
          <w:rFonts w:hint="cs"/>
          <w:rtl/>
        </w:rPr>
        <w:t>-״</w:t>
      </w:r>
      <w:r w:rsidRPr="00952ED7">
        <w:rPr>
          <w:rtl/>
        </w:rPr>
        <w:t>חלופה זולה</w:t>
      </w:r>
      <w:r>
        <w:rPr>
          <w:rFonts w:hint="cs"/>
          <w:rtl/>
        </w:rPr>
        <w:t>״</w:t>
      </w:r>
      <w:r w:rsidRPr="00952ED7">
        <w:rPr>
          <w:rtl/>
        </w:rPr>
        <w:t xml:space="preserve"> ל</w:t>
      </w:r>
      <w:r>
        <w:rPr>
          <w:rFonts w:hint="cs"/>
          <w:rtl/>
        </w:rPr>
        <w:t>-״</w:t>
      </w:r>
      <w:r w:rsidRPr="00952ED7">
        <w:rPr>
          <w:rtl/>
        </w:rPr>
        <w:t>חלופה בטוחה וראויה</w:t>
      </w:r>
      <w:r>
        <w:rPr>
          <w:rFonts w:hint="cs"/>
          <w:rtl/>
        </w:rPr>
        <w:t xml:space="preserve">״ </w:t>
      </w:r>
      <w:r w:rsidRPr="00952ED7">
        <w:rPr>
          <w:rtl/>
        </w:rPr>
        <w:t xml:space="preserve">שניתן לסמוך עליה. </w:t>
      </w:r>
    </w:p>
    <w:p w14:paraId="0720C736" w14:textId="77777777" w:rsidR="00952ED7" w:rsidRPr="00952ED7" w:rsidRDefault="00952ED7" w:rsidP="00952ED7">
      <w:pPr>
        <w:bidi/>
        <w:spacing w:line="360" w:lineRule="auto"/>
        <w:jc w:val="both"/>
        <w:rPr>
          <w:b/>
          <w:bCs/>
          <w:rtl/>
        </w:rPr>
      </w:pPr>
      <w:r w:rsidRPr="00952ED7">
        <w:rPr>
          <w:b/>
          <w:bCs/>
          <w:rtl/>
        </w:rPr>
        <w:t xml:space="preserve">מגבלות המחקר </w:t>
      </w:r>
    </w:p>
    <w:p w14:paraId="1D60B55F" w14:textId="2094CA47" w:rsidR="00952ED7" w:rsidRPr="00952ED7" w:rsidRDefault="00952ED7" w:rsidP="00952ED7">
      <w:pPr>
        <w:bidi/>
        <w:spacing w:line="360" w:lineRule="auto"/>
        <w:jc w:val="both"/>
        <w:rPr>
          <w:rtl/>
        </w:rPr>
      </w:pPr>
      <w:r w:rsidRPr="00952ED7">
        <w:rPr>
          <w:rtl/>
        </w:rPr>
        <w:t xml:space="preserve">ראשית, המחקר נשען על מדגם של 194 משיבים. אף שגודל המדגם אפשר ניתוח </w:t>
      </w:r>
      <w:proofErr w:type="spellStart"/>
      <w:r w:rsidRPr="00952ED7">
        <w:rPr>
          <w:rtl/>
        </w:rPr>
        <w:t>אקונומטרי</w:t>
      </w:r>
      <w:proofErr w:type="spellEnd"/>
      <w:r w:rsidRPr="00952ED7">
        <w:rPr>
          <w:rtl/>
        </w:rPr>
        <w:t xml:space="preserve"> וחשף קשרים סטטיסטיים מובהקים, המדגם מתמקד באוכלוסייה קטנה מאזור העמקים שבצפון הארץ. המדגם אינו מייצג באופן מושלם את כלל רבדיה הדמוגרפיים והסוציואקונומיים של החברה הישראלית כולה, ואף לא את זו של האזור. שנית, מחקר זה מבוסס על שאלון עמדות מוצהרות, ולא על התנהגות קנייה בפועל. קיים פער בין הצהרותיהם של צרכנים לגבי נכונותם לשנות הרגלים, לבין ההחלטה המתקבלת ברגע האמת מול המדף בסופרמרקט. כמו כן, קיימת מגבלה במערך המחקר, שבו השפעת "ההתערבות" (החשיפה למידע על הרפורמה) נמדדה מיד לאחריה באותו השאלון, ולכן קשה </w:t>
      </w:r>
      <w:proofErr w:type="spellStart"/>
      <w:r w:rsidRPr="00952ED7">
        <w:rPr>
          <w:rtl/>
        </w:rPr>
        <w:t>לאמוד</w:t>
      </w:r>
      <w:proofErr w:type="spellEnd"/>
      <w:r w:rsidRPr="00952ED7">
        <w:rPr>
          <w:rtl/>
        </w:rPr>
        <w:t xml:space="preserve"> האם מדובר בשינוי עמדות ארוך טווח או בתגובה נקודתית. לבסוף, המודל בחן את העדפת היבוא באופן כללי בעקבות הרפורמה, ולא הפריד בין קטגוריות מוצרים. ייתכן כי רמת האתנוצנטריות והרגישות משתנות כאשר מדובר במוצרים שונים (למשל, מוצרי מזון לעומת מוצרי טואלטיקה וניקיון).</w:t>
      </w:r>
    </w:p>
    <w:p w14:paraId="4A584F1C" w14:textId="42FA74D4" w:rsidR="00952ED7" w:rsidRPr="00952ED7" w:rsidRDefault="00952ED7" w:rsidP="00952ED7">
      <w:pPr>
        <w:bidi/>
        <w:spacing w:line="360" w:lineRule="auto"/>
        <w:jc w:val="both"/>
        <w:rPr>
          <w:b/>
          <w:bCs/>
          <w:rtl/>
        </w:rPr>
      </w:pPr>
      <w:r w:rsidRPr="00952ED7">
        <w:rPr>
          <w:rFonts w:hint="cs"/>
          <w:b/>
          <w:bCs/>
          <w:rtl/>
        </w:rPr>
        <w:t>המלצות למחקרי המשך</w:t>
      </w:r>
    </w:p>
    <w:p w14:paraId="7AA1B8B7" w14:textId="5E1517A9" w:rsidR="00067493" w:rsidRDefault="00952ED7" w:rsidP="00067493">
      <w:pPr>
        <w:bidi/>
        <w:spacing w:line="360" w:lineRule="auto"/>
        <w:jc w:val="both"/>
        <w:rPr>
          <w:rtl/>
        </w:rPr>
      </w:pPr>
      <w:r w:rsidRPr="00952ED7">
        <w:rPr>
          <w:rtl/>
        </w:rPr>
        <w:t xml:space="preserve">לאור מגבלות המחקר והממצאים המורכבים שעלו בו, </w:t>
      </w:r>
      <w:r>
        <w:rPr>
          <w:rFonts w:hint="cs"/>
          <w:rtl/>
        </w:rPr>
        <w:t xml:space="preserve">ישנם </w:t>
      </w:r>
      <w:r w:rsidRPr="00952ED7">
        <w:rPr>
          <w:rtl/>
        </w:rPr>
        <w:t xml:space="preserve">מספר כיוונים למחקרי המשך. ראשית, מכיוון שמחקר זה התבסס על עמדות מוצהרות, מומלץ לבחון בעתיד התנהגות קנייה בפועל. בחינה זו יכולה להיעשות באמצעות </w:t>
      </w:r>
      <w:r>
        <w:rPr>
          <w:rFonts w:hint="cs"/>
          <w:rtl/>
        </w:rPr>
        <w:t>נתונים</w:t>
      </w:r>
      <w:r w:rsidRPr="00952ED7">
        <w:rPr>
          <w:rtl/>
        </w:rPr>
        <w:t xml:space="preserve"> מרשתות השיווק או ניסויי שדה, על מנת לאמת האם הנאמנות לתוצרת מקומית נשמרת הלכה למעשה אל מול המדף. שנית, </w:t>
      </w:r>
      <w:r>
        <w:rPr>
          <w:rFonts w:hint="cs"/>
          <w:rtl/>
        </w:rPr>
        <w:t xml:space="preserve">כמו שאמרנו לפני כן, </w:t>
      </w:r>
      <w:r w:rsidRPr="00952ED7">
        <w:rPr>
          <w:rtl/>
        </w:rPr>
        <w:t xml:space="preserve">כדאי לפצל את בחינת השפעת הרפורמה לפי קטגוריות מוצר שונות, שכן ייתכן שרמת האתנוצנטריות והפתיחות ליבוא משתנות בהתאם לסוג המוצר. שלישית, לאור התמקדות המדגם הנוכחי באוכלוסיית אזור העמקים, אנו ממליצות על הרחבת המחקר למדגם ארצי מייצג. בנוסף, רצוי לשלב בעתיד מתודולוגיה איכותנית כדי להבין טוב יותר את המנגנונים הפסיכולוגיים העומדים בבסיס האמון המוסדי והחשש מפגיעה בתעשייה המקומית. לבסוף, </w:t>
      </w:r>
      <w:r w:rsidRPr="00952ED7">
        <w:rPr>
          <w:rtl/>
        </w:rPr>
        <w:lastRenderedPageBreak/>
        <w:t>מכיוון שהנתונים נאספו בצל מלחמה</w:t>
      </w:r>
      <w:r>
        <w:rPr>
          <w:rFonts w:hint="cs"/>
          <w:rtl/>
        </w:rPr>
        <w:t xml:space="preserve">, </w:t>
      </w:r>
      <w:r w:rsidRPr="00952ED7">
        <w:rPr>
          <w:rtl/>
        </w:rPr>
        <w:t>תקופה אשר עשויה להעצים את הסולידריות והאתנוצנטריות</w:t>
      </w:r>
      <w:r>
        <w:rPr>
          <w:rFonts w:hint="cs"/>
          <w:rtl/>
        </w:rPr>
        <w:t xml:space="preserve">, </w:t>
      </w:r>
      <w:r w:rsidRPr="00952ED7">
        <w:rPr>
          <w:rtl/>
        </w:rPr>
        <w:t xml:space="preserve">מחקר </w:t>
      </w:r>
      <w:r>
        <w:rPr>
          <w:rFonts w:hint="cs"/>
          <w:rtl/>
        </w:rPr>
        <w:t>לטווח הארוך</w:t>
      </w:r>
      <w:r w:rsidRPr="00952ED7">
        <w:rPr>
          <w:rtl/>
        </w:rPr>
        <w:t xml:space="preserve"> שייערך בתקופות של רגיעה ביטחונית וכלכלית יסייע לבדוק האם חסם זה הינו מאפיין יציב וקבוע, או שמא היווה תגובת-נגד זמנית למצב משבר.</w:t>
      </w:r>
    </w:p>
    <w:p w14:paraId="4674A782" w14:textId="77777777" w:rsidR="00685EAA" w:rsidRDefault="00685EAA" w:rsidP="00685EAA">
      <w:pPr>
        <w:bidi/>
        <w:spacing w:line="360" w:lineRule="auto"/>
        <w:jc w:val="both"/>
        <w:rPr>
          <w:rtl/>
        </w:rPr>
      </w:pPr>
    </w:p>
    <w:p w14:paraId="4C205FEB" w14:textId="77777777" w:rsidR="00685EAA" w:rsidRDefault="00685EAA" w:rsidP="00685EAA">
      <w:pPr>
        <w:bidi/>
        <w:spacing w:line="360" w:lineRule="auto"/>
        <w:jc w:val="both"/>
        <w:rPr>
          <w:rtl/>
        </w:rPr>
      </w:pPr>
    </w:p>
    <w:p w14:paraId="28EF80B1" w14:textId="77777777" w:rsidR="00685EAA" w:rsidRDefault="00685EAA" w:rsidP="00685EAA">
      <w:pPr>
        <w:bidi/>
        <w:spacing w:line="360" w:lineRule="auto"/>
        <w:jc w:val="both"/>
        <w:rPr>
          <w:rtl/>
        </w:rPr>
      </w:pPr>
    </w:p>
    <w:p w14:paraId="4101523D" w14:textId="77777777" w:rsidR="00685EAA" w:rsidRDefault="00685EAA" w:rsidP="00685EAA">
      <w:pPr>
        <w:bidi/>
        <w:spacing w:line="360" w:lineRule="auto"/>
        <w:jc w:val="both"/>
        <w:rPr>
          <w:rtl/>
        </w:rPr>
      </w:pPr>
    </w:p>
    <w:p w14:paraId="69A19F07" w14:textId="77777777" w:rsidR="00685EAA" w:rsidRDefault="00685EAA" w:rsidP="00685EAA">
      <w:pPr>
        <w:bidi/>
        <w:spacing w:line="360" w:lineRule="auto"/>
        <w:jc w:val="both"/>
        <w:rPr>
          <w:rtl/>
        </w:rPr>
      </w:pPr>
    </w:p>
    <w:p w14:paraId="629C720F" w14:textId="77777777" w:rsidR="00E33B6B" w:rsidRDefault="00E33B6B" w:rsidP="00D50A36">
      <w:pPr>
        <w:bidi/>
        <w:spacing w:line="360" w:lineRule="auto"/>
        <w:jc w:val="both"/>
        <w:rPr>
          <w:rFonts w:asciiTheme="majorBidi" w:hAnsiTheme="majorBidi" w:cstheme="majorBidi"/>
          <w:rtl/>
        </w:rPr>
      </w:pPr>
    </w:p>
    <w:p w14:paraId="169A5B54" w14:textId="77777777" w:rsidR="008145D2" w:rsidRDefault="008145D2" w:rsidP="008145D2">
      <w:pPr>
        <w:bidi/>
        <w:spacing w:line="360" w:lineRule="auto"/>
        <w:jc w:val="both"/>
        <w:rPr>
          <w:rFonts w:asciiTheme="majorBidi" w:hAnsiTheme="majorBidi" w:cstheme="majorBidi"/>
          <w:rtl/>
        </w:rPr>
      </w:pPr>
    </w:p>
    <w:p w14:paraId="50FA1304" w14:textId="77777777" w:rsidR="008145D2" w:rsidRDefault="008145D2" w:rsidP="008145D2">
      <w:pPr>
        <w:bidi/>
        <w:spacing w:line="360" w:lineRule="auto"/>
        <w:jc w:val="both"/>
        <w:rPr>
          <w:rFonts w:asciiTheme="majorBidi" w:hAnsiTheme="majorBidi" w:cstheme="majorBidi"/>
          <w:rtl/>
        </w:rPr>
      </w:pPr>
    </w:p>
    <w:p w14:paraId="532FB598" w14:textId="77777777" w:rsidR="008145D2" w:rsidRDefault="008145D2" w:rsidP="008145D2">
      <w:pPr>
        <w:bidi/>
        <w:spacing w:line="360" w:lineRule="auto"/>
        <w:jc w:val="both"/>
        <w:rPr>
          <w:rFonts w:asciiTheme="majorBidi" w:hAnsiTheme="majorBidi" w:cstheme="majorBidi"/>
          <w:rtl/>
        </w:rPr>
      </w:pPr>
    </w:p>
    <w:p w14:paraId="54FF8AFE" w14:textId="77777777" w:rsidR="008145D2" w:rsidRDefault="008145D2" w:rsidP="008145D2">
      <w:pPr>
        <w:bidi/>
        <w:spacing w:line="360" w:lineRule="auto"/>
        <w:jc w:val="both"/>
        <w:rPr>
          <w:rFonts w:asciiTheme="majorBidi" w:hAnsiTheme="majorBidi" w:cstheme="majorBidi"/>
          <w:rtl/>
        </w:rPr>
      </w:pPr>
    </w:p>
    <w:p w14:paraId="66222E18" w14:textId="77777777" w:rsidR="008145D2" w:rsidRDefault="008145D2" w:rsidP="008145D2">
      <w:pPr>
        <w:bidi/>
        <w:spacing w:line="360" w:lineRule="auto"/>
        <w:jc w:val="both"/>
        <w:rPr>
          <w:rFonts w:asciiTheme="majorBidi" w:hAnsiTheme="majorBidi" w:cstheme="majorBidi"/>
          <w:rtl/>
        </w:rPr>
      </w:pPr>
    </w:p>
    <w:p w14:paraId="22F003CD" w14:textId="77777777" w:rsidR="008145D2" w:rsidRDefault="008145D2" w:rsidP="008145D2">
      <w:pPr>
        <w:bidi/>
        <w:spacing w:line="360" w:lineRule="auto"/>
        <w:jc w:val="both"/>
        <w:rPr>
          <w:rFonts w:asciiTheme="majorBidi" w:hAnsiTheme="majorBidi" w:cstheme="majorBidi"/>
          <w:rtl/>
        </w:rPr>
      </w:pPr>
    </w:p>
    <w:p w14:paraId="4AD8868F" w14:textId="77777777" w:rsidR="008145D2" w:rsidRDefault="008145D2" w:rsidP="008145D2">
      <w:pPr>
        <w:bidi/>
        <w:spacing w:line="360" w:lineRule="auto"/>
        <w:jc w:val="both"/>
        <w:rPr>
          <w:rFonts w:asciiTheme="majorBidi" w:hAnsiTheme="majorBidi" w:cstheme="majorBidi"/>
          <w:rtl/>
        </w:rPr>
      </w:pPr>
    </w:p>
    <w:p w14:paraId="2748CA59" w14:textId="77777777" w:rsidR="008145D2" w:rsidRDefault="008145D2" w:rsidP="008145D2">
      <w:pPr>
        <w:bidi/>
        <w:spacing w:line="360" w:lineRule="auto"/>
        <w:jc w:val="both"/>
        <w:rPr>
          <w:rFonts w:asciiTheme="majorBidi" w:hAnsiTheme="majorBidi" w:cstheme="majorBidi"/>
          <w:rtl/>
        </w:rPr>
      </w:pPr>
    </w:p>
    <w:p w14:paraId="1FB50E0A" w14:textId="77777777" w:rsidR="008145D2" w:rsidRDefault="008145D2" w:rsidP="008145D2">
      <w:pPr>
        <w:bidi/>
        <w:spacing w:line="360" w:lineRule="auto"/>
        <w:jc w:val="both"/>
        <w:rPr>
          <w:rFonts w:asciiTheme="majorBidi" w:hAnsiTheme="majorBidi" w:cstheme="majorBidi"/>
          <w:rtl/>
        </w:rPr>
      </w:pPr>
    </w:p>
    <w:p w14:paraId="12798D19" w14:textId="77777777" w:rsidR="008145D2" w:rsidRDefault="008145D2" w:rsidP="008145D2">
      <w:pPr>
        <w:bidi/>
        <w:spacing w:line="360" w:lineRule="auto"/>
        <w:jc w:val="both"/>
        <w:rPr>
          <w:rFonts w:asciiTheme="majorBidi" w:hAnsiTheme="majorBidi" w:cstheme="majorBidi"/>
          <w:rtl/>
        </w:rPr>
      </w:pPr>
    </w:p>
    <w:p w14:paraId="54A146D3" w14:textId="77777777" w:rsidR="008145D2" w:rsidRDefault="008145D2" w:rsidP="008145D2">
      <w:pPr>
        <w:bidi/>
        <w:spacing w:line="360" w:lineRule="auto"/>
        <w:jc w:val="both"/>
        <w:rPr>
          <w:rFonts w:asciiTheme="majorBidi" w:hAnsiTheme="majorBidi" w:cstheme="majorBidi"/>
          <w:rtl/>
        </w:rPr>
      </w:pPr>
    </w:p>
    <w:p w14:paraId="52ACF2B4" w14:textId="77777777" w:rsidR="008145D2" w:rsidRDefault="008145D2" w:rsidP="008145D2">
      <w:pPr>
        <w:bidi/>
        <w:spacing w:line="360" w:lineRule="auto"/>
        <w:jc w:val="both"/>
        <w:rPr>
          <w:rFonts w:asciiTheme="majorBidi" w:hAnsiTheme="majorBidi" w:cstheme="majorBidi"/>
          <w:rtl/>
        </w:rPr>
      </w:pPr>
    </w:p>
    <w:p w14:paraId="06D7E32E" w14:textId="77777777" w:rsidR="008145D2" w:rsidRDefault="008145D2" w:rsidP="008145D2">
      <w:pPr>
        <w:bidi/>
        <w:spacing w:line="360" w:lineRule="auto"/>
        <w:jc w:val="both"/>
        <w:rPr>
          <w:rFonts w:asciiTheme="majorBidi" w:hAnsiTheme="majorBidi" w:cstheme="majorBidi"/>
          <w:rtl/>
        </w:rPr>
      </w:pPr>
    </w:p>
    <w:p w14:paraId="79D1AAFC" w14:textId="77777777" w:rsidR="008145D2" w:rsidRDefault="008145D2" w:rsidP="008145D2">
      <w:pPr>
        <w:bidi/>
        <w:spacing w:line="360" w:lineRule="auto"/>
        <w:jc w:val="both"/>
        <w:rPr>
          <w:rFonts w:asciiTheme="majorBidi" w:hAnsiTheme="majorBidi" w:cstheme="majorBidi"/>
          <w:rtl/>
        </w:rPr>
      </w:pPr>
    </w:p>
    <w:p w14:paraId="4A3CF90D" w14:textId="77777777" w:rsidR="008145D2" w:rsidRDefault="008145D2" w:rsidP="008145D2">
      <w:pPr>
        <w:bidi/>
        <w:spacing w:line="360" w:lineRule="auto"/>
        <w:jc w:val="both"/>
        <w:rPr>
          <w:rFonts w:asciiTheme="majorBidi" w:hAnsiTheme="majorBidi" w:cstheme="majorBidi"/>
          <w:rtl/>
        </w:rPr>
      </w:pPr>
    </w:p>
    <w:p w14:paraId="360C0829" w14:textId="77777777" w:rsidR="008145D2" w:rsidRDefault="008145D2" w:rsidP="008145D2">
      <w:pPr>
        <w:bidi/>
        <w:spacing w:line="360" w:lineRule="auto"/>
        <w:jc w:val="both"/>
        <w:rPr>
          <w:rFonts w:asciiTheme="majorBidi" w:hAnsiTheme="majorBidi" w:cstheme="majorBidi"/>
          <w:rtl/>
        </w:rPr>
      </w:pPr>
    </w:p>
    <w:p w14:paraId="08017B4E" w14:textId="77777777" w:rsidR="008145D2" w:rsidRDefault="008145D2" w:rsidP="008145D2">
      <w:pPr>
        <w:bidi/>
        <w:spacing w:line="360" w:lineRule="auto"/>
        <w:jc w:val="both"/>
        <w:rPr>
          <w:rFonts w:asciiTheme="majorBidi" w:hAnsiTheme="majorBidi" w:cstheme="majorBidi"/>
          <w:rtl/>
        </w:rPr>
      </w:pPr>
    </w:p>
    <w:p w14:paraId="3972F30F" w14:textId="77777777" w:rsidR="008145D2" w:rsidRDefault="008145D2" w:rsidP="008145D2">
      <w:pPr>
        <w:bidi/>
        <w:spacing w:line="360" w:lineRule="auto"/>
        <w:jc w:val="both"/>
        <w:rPr>
          <w:rFonts w:asciiTheme="majorBidi" w:hAnsiTheme="majorBidi" w:cstheme="majorBidi"/>
          <w:rtl/>
        </w:rPr>
      </w:pPr>
    </w:p>
    <w:p w14:paraId="7444F94B" w14:textId="77777777" w:rsidR="008145D2" w:rsidRDefault="008145D2" w:rsidP="008145D2">
      <w:pPr>
        <w:bidi/>
        <w:spacing w:line="360" w:lineRule="auto"/>
        <w:jc w:val="both"/>
        <w:rPr>
          <w:rFonts w:asciiTheme="majorBidi" w:hAnsiTheme="majorBidi" w:cstheme="majorBidi"/>
          <w:rtl/>
        </w:rPr>
      </w:pPr>
    </w:p>
    <w:p w14:paraId="0502E50D" w14:textId="77777777" w:rsidR="008145D2" w:rsidRDefault="008145D2" w:rsidP="008145D2">
      <w:pPr>
        <w:bidi/>
        <w:spacing w:line="360" w:lineRule="auto"/>
        <w:jc w:val="both"/>
        <w:rPr>
          <w:rFonts w:asciiTheme="majorBidi" w:hAnsiTheme="majorBidi" w:cstheme="majorBidi"/>
          <w:rtl/>
        </w:rPr>
      </w:pPr>
    </w:p>
    <w:p w14:paraId="0947B25E" w14:textId="77777777" w:rsidR="008145D2" w:rsidRDefault="008145D2" w:rsidP="008145D2">
      <w:pPr>
        <w:bidi/>
        <w:spacing w:line="360" w:lineRule="auto"/>
        <w:jc w:val="both"/>
        <w:rPr>
          <w:rFonts w:asciiTheme="majorBidi" w:hAnsiTheme="majorBidi" w:cstheme="majorBidi"/>
          <w:rtl/>
        </w:rPr>
      </w:pPr>
    </w:p>
    <w:p w14:paraId="5A63490F" w14:textId="77777777" w:rsidR="008145D2" w:rsidRPr="00D50A36" w:rsidRDefault="008145D2" w:rsidP="008145D2">
      <w:pPr>
        <w:bidi/>
        <w:spacing w:line="360" w:lineRule="auto"/>
        <w:jc w:val="both"/>
        <w:rPr>
          <w:rFonts w:asciiTheme="majorBidi" w:hAnsiTheme="majorBidi" w:cstheme="majorBidi"/>
          <w:rtl/>
        </w:rPr>
      </w:pPr>
    </w:p>
    <w:p w14:paraId="3EB7F909" w14:textId="77777777" w:rsidR="00D50A36" w:rsidRPr="005117DF" w:rsidRDefault="00D50A36" w:rsidP="000D57FB">
      <w:pPr>
        <w:spacing w:line="360" w:lineRule="auto"/>
        <w:jc w:val="both"/>
      </w:pPr>
    </w:p>
    <w:p w14:paraId="0022C145" w14:textId="5A967CA7" w:rsidR="00FD39FE" w:rsidRDefault="00FD39FE" w:rsidP="00FE62C0">
      <w:pPr>
        <w:pStyle w:val="Heading1"/>
        <w:spacing w:line="360" w:lineRule="auto"/>
        <w:ind w:left="0"/>
        <w:jc w:val="both"/>
        <w:rPr>
          <w:rFonts w:ascii="David" w:hAnsi="David" w:cs="David"/>
          <w:b w:val="0"/>
          <w:bCs w:val="0"/>
          <w:color w:val="0D0D0D" w:themeColor="text1" w:themeTint="F2"/>
          <w:sz w:val="28"/>
          <w:szCs w:val="28"/>
          <w:rtl/>
        </w:rPr>
      </w:pPr>
      <w:bookmarkStart w:id="17" w:name="_Toc231663943"/>
      <w:r w:rsidRPr="003C38AD">
        <w:rPr>
          <w:rFonts w:ascii="David" w:hAnsi="David" w:cs="David"/>
          <w:color w:val="0D0D0D" w:themeColor="text1" w:themeTint="F2"/>
          <w:sz w:val="28"/>
          <w:szCs w:val="28"/>
          <w:rtl/>
        </w:rPr>
        <w:lastRenderedPageBreak/>
        <w:t>ביבליוגרפיה</w:t>
      </w:r>
      <w:bookmarkEnd w:id="10"/>
      <w:r w:rsidR="00FE62C0">
        <w:rPr>
          <w:rFonts w:ascii="David" w:hAnsi="David" w:cs="David" w:hint="cs"/>
          <w:color w:val="0D0D0D" w:themeColor="text1" w:themeTint="F2"/>
          <w:sz w:val="28"/>
          <w:szCs w:val="28"/>
          <w:rtl/>
        </w:rPr>
        <w:t xml:space="preserve"> </w:t>
      </w:r>
      <w:r w:rsidR="00FE62C0">
        <w:rPr>
          <w:rFonts w:ascii="David" w:hAnsi="David" w:cs="David"/>
          <w:color w:val="0D0D0D" w:themeColor="text1" w:themeTint="F2"/>
          <w:sz w:val="28"/>
          <w:szCs w:val="28"/>
          <w:rtl/>
        </w:rPr>
        <w:t>–</w:t>
      </w:r>
      <w:bookmarkEnd w:id="17"/>
      <w:r w:rsidR="00FE62C0">
        <w:rPr>
          <w:rFonts w:ascii="David" w:hAnsi="David" w:cs="David" w:hint="cs"/>
          <w:color w:val="0D0D0D" w:themeColor="text1" w:themeTint="F2"/>
          <w:sz w:val="28"/>
          <w:szCs w:val="28"/>
          <w:rtl/>
        </w:rPr>
        <w:t xml:space="preserve"> </w:t>
      </w:r>
    </w:p>
    <w:p w14:paraId="505D3062" w14:textId="3919CD9C" w:rsidR="00FD39FE" w:rsidRPr="00A51737" w:rsidRDefault="00FD39FE" w:rsidP="00E84DE3">
      <w:pPr>
        <w:spacing w:line="360" w:lineRule="auto"/>
        <w:jc w:val="both"/>
        <w:rPr>
          <w:rFonts w:asciiTheme="majorBidi" w:hAnsiTheme="majorBidi" w:cstheme="majorBidi"/>
          <w:rtl/>
        </w:rPr>
      </w:pPr>
      <w:r w:rsidRPr="00A51737">
        <w:rPr>
          <w:rFonts w:asciiTheme="majorBidi" w:hAnsiTheme="majorBidi" w:cstheme="majorBidi"/>
          <w:rtl/>
        </w:rPr>
        <w:t xml:space="preserve">אבירם-ניצן, ד׳, פורט הירש, נ׳.(2023, מאי 30-31). </w:t>
      </w:r>
      <w:r w:rsidRPr="00A51737">
        <w:rPr>
          <w:rFonts w:asciiTheme="majorBidi" w:hAnsiTheme="majorBidi" w:cstheme="majorBidi"/>
          <w:i/>
          <w:iCs/>
          <w:rtl/>
        </w:rPr>
        <w:t xml:space="preserve">סקר עמדות הציבור בנושאי כלכלה ויוקר המחיה </w:t>
      </w:r>
      <w:r w:rsidRPr="00A51737">
        <w:rPr>
          <w:rFonts w:asciiTheme="majorBidi" w:hAnsiTheme="majorBidi" w:cstheme="majorBidi"/>
          <w:rtl/>
        </w:rPr>
        <w:t>[טיוטה </w:t>
      </w:r>
    </w:p>
    <w:p w14:paraId="221601E9" w14:textId="77777777" w:rsidR="00FD39FE" w:rsidRPr="00A51737" w:rsidRDefault="00FD39FE" w:rsidP="00E84DE3">
      <w:pPr>
        <w:spacing w:line="360" w:lineRule="auto"/>
        <w:jc w:val="both"/>
        <w:rPr>
          <w:rFonts w:asciiTheme="majorBidi" w:hAnsiTheme="majorBidi" w:cstheme="majorBidi"/>
          <w:rtl/>
        </w:rPr>
      </w:pPr>
      <w:r w:rsidRPr="00A51737">
        <w:rPr>
          <w:rFonts w:asciiTheme="majorBidi" w:hAnsiTheme="majorBidi" w:cstheme="majorBidi"/>
          <w:rtl/>
        </w:rPr>
        <w:t xml:space="preserve">לדיון מכנס]. כנס אלי הורוביץ לכלכלה וחברה ה-30, המרכז לממשל וכלכלה. </w:t>
      </w:r>
      <w:hyperlink r:id="rId27" w:history="1">
        <w:r w:rsidRPr="00A51737">
          <w:rPr>
            <w:rStyle w:val="Hyperlink"/>
            <w:rFonts w:asciiTheme="majorBidi" w:hAnsiTheme="majorBidi" w:cstheme="majorBidi"/>
          </w:rPr>
          <w:t>https://www.idi.org.il/books/49563</w:t>
        </w:r>
      </w:hyperlink>
      <w:r w:rsidRPr="00A51737">
        <w:rPr>
          <w:rFonts w:asciiTheme="majorBidi" w:hAnsiTheme="majorBidi" w:cstheme="majorBidi"/>
          <w:rtl/>
        </w:rPr>
        <w:t> </w:t>
      </w:r>
    </w:p>
    <w:p w14:paraId="4154157F" w14:textId="77777777" w:rsidR="00FD39FE" w:rsidRPr="00A51737" w:rsidRDefault="00FD39FE" w:rsidP="00E84DE3">
      <w:pPr>
        <w:spacing w:line="360" w:lineRule="auto"/>
        <w:jc w:val="both"/>
        <w:rPr>
          <w:rFonts w:asciiTheme="majorBidi" w:hAnsiTheme="majorBidi" w:cstheme="majorBidi"/>
        </w:rPr>
      </w:pPr>
      <w:proofErr w:type="spellStart"/>
      <w:r w:rsidRPr="00A51737">
        <w:rPr>
          <w:rFonts w:asciiTheme="majorBidi" w:hAnsiTheme="majorBidi" w:cstheme="majorBidi"/>
          <w:rtl/>
        </w:rPr>
        <w:t>בוטוש</w:t>
      </w:r>
      <w:proofErr w:type="spellEnd"/>
      <w:r w:rsidRPr="00A51737">
        <w:rPr>
          <w:rFonts w:asciiTheme="majorBidi" w:hAnsiTheme="majorBidi" w:cstheme="majorBidi"/>
          <w:rtl/>
        </w:rPr>
        <w:t xml:space="preserve">, נ״ד (2022). </w:t>
      </w:r>
      <w:r w:rsidRPr="00A51737">
        <w:rPr>
          <w:rFonts w:asciiTheme="majorBidi" w:hAnsiTheme="majorBidi" w:cstheme="majorBidi"/>
          <w:i/>
          <w:iCs/>
          <w:rtl/>
        </w:rPr>
        <w:t>ניתוח השפעת הפחתת מכסי יבוא והגמשת תקנים על מדד מחירי הקרמיקה והבשר</w:t>
      </w:r>
      <w:r w:rsidRPr="00A51737">
        <w:rPr>
          <w:rFonts w:asciiTheme="majorBidi" w:hAnsiTheme="majorBidi" w:cstheme="majorBidi"/>
          <w:rtl/>
        </w:rPr>
        <w:t>.</w:t>
      </w:r>
    </w:p>
    <w:p w14:paraId="51C97869" w14:textId="77777777" w:rsidR="00FD39FE" w:rsidRPr="00A51737" w:rsidRDefault="00FD39FE" w:rsidP="00E84DE3">
      <w:pPr>
        <w:spacing w:line="360" w:lineRule="auto"/>
        <w:jc w:val="both"/>
        <w:rPr>
          <w:rFonts w:asciiTheme="majorBidi" w:hAnsiTheme="majorBidi" w:cstheme="majorBidi"/>
          <w:rtl/>
        </w:rPr>
      </w:pPr>
      <w:r w:rsidRPr="00A51737">
        <w:rPr>
          <w:rFonts w:asciiTheme="majorBidi" w:hAnsiTheme="majorBidi" w:cstheme="majorBidi"/>
          <w:rtl/>
        </w:rPr>
        <w:t>הכנסת, מרכז המידע והמחקר.</w:t>
      </w:r>
    </w:p>
    <w:p w14:paraId="391D34BA" w14:textId="77777777" w:rsidR="00FD39FE" w:rsidRPr="00A51737" w:rsidRDefault="00FD39FE" w:rsidP="00E84DE3">
      <w:pPr>
        <w:spacing w:line="360" w:lineRule="auto"/>
        <w:jc w:val="both"/>
        <w:rPr>
          <w:rFonts w:asciiTheme="majorBidi" w:hAnsiTheme="majorBidi" w:cstheme="majorBidi"/>
          <w:rtl/>
        </w:rPr>
      </w:pPr>
      <w:hyperlink r:id="rId28" w:history="1">
        <w:r w:rsidRPr="00A51737">
          <w:rPr>
            <w:rStyle w:val="Hyperlink"/>
            <w:rFonts w:asciiTheme="majorBidi" w:hAnsiTheme="majorBidi" w:cstheme="majorBidi"/>
          </w:rPr>
          <w:t>https://main.knesset.gov.il/activity/info/research/pages/incident.aspx?rid=7379</w:t>
        </w:r>
        <w:r w:rsidRPr="00A51737">
          <w:rPr>
            <w:rStyle w:val="Hyperlink"/>
            <w:rFonts w:asciiTheme="majorBidi" w:hAnsiTheme="majorBidi" w:cstheme="majorBidi"/>
            <w:rtl/>
          </w:rPr>
          <w:t>&amp;</w:t>
        </w:r>
        <w:proofErr w:type="spellStart"/>
        <w:r w:rsidRPr="00A51737">
          <w:rPr>
            <w:rStyle w:val="Hyperlink"/>
            <w:rFonts w:asciiTheme="majorBidi" w:hAnsiTheme="majorBidi" w:cstheme="majorBidi"/>
          </w:rPr>
          <w:t>businesstype</w:t>
        </w:r>
        <w:proofErr w:type="spellEnd"/>
        <w:r w:rsidRPr="00A51737">
          <w:rPr>
            <w:rStyle w:val="Hyperlink"/>
            <w:rFonts w:asciiTheme="majorBidi" w:hAnsiTheme="majorBidi" w:cstheme="majorBidi"/>
          </w:rPr>
          <w:t>=1</w:t>
        </w:r>
      </w:hyperlink>
    </w:p>
    <w:p w14:paraId="307CA295" w14:textId="77777777" w:rsidR="00FD39FE" w:rsidRPr="00A51737" w:rsidRDefault="00FD39FE" w:rsidP="00E84DE3">
      <w:pPr>
        <w:spacing w:line="360" w:lineRule="auto"/>
        <w:jc w:val="both"/>
        <w:rPr>
          <w:rFonts w:asciiTheme="majorBidi" w:hAnsiTheme="majorBidi" w:cstheme="majorBidi"/>
        </w:rPr>
      </w:pPr>
      <w:proofErr w:type="spellStart"/>
      <w:r w:rsidRPr="00A51737">
        <w:rPr>
          <w:rFonts w:asciiTheme="majorBidi" w:hAnsiTheme="majorBidi" w:cstheme="majorBidi"/>
          <w:rtl/>
        </w:rPr>
        <w:t>בוטוש</w:t>
      </w:r>
      <w:proofErr w:type="spellEnd"/>
      <w:r w:rsidRPr="00A51737">
        <w:rPr>
          <w:rFonts w:asciiTheme="majorBidi" w:hAnsiTheme="majorBidi" w:cstheme="majorBidi"/>
          <w:rtl/>
        </w:rPr>
        <w:t xml:space="preserve">, נ״ד (2022). </w:t>
      </w:r>
      <w:r w:rsidRPr="00A51737">
        <w:rPr>
          <w:rFonts w:asciiTheme="majorBidi" w:hAnsiTheme="majorBidi" w:cstheme="majorBidi"/>
          <w:i/>
          <w:iCs/>
          <w:rtl/>
        </w:rPr>
        <w:t>ניתוח השפעת הפחתת מכסי יבוא על מדדי מחירים לצרכן בענפי ההלבשה וההנעלה.</w:t>
      </w:r>
    </w:p>
    <w:p w14:paraId="3875EDE5" w14:textId="77777777" w:rsidR="00FD39FE" w:rsidRPr="00A51737" w:rsidRDefault="00FD39FE" w:rsidP="00E84DE3">
      <w:pPr>
        <w:spacing w:line="360" w:lineRule="auto"/>
        <w:jc w:val="both"/>
        <w:rPr>
          <w:rFonts w:asciiTheme="majorBidi" w:hAnsiTheme="majorBidi" w:cstheme="majorBidi"/>
          <w:rtl/>
        </w:rPr>
      </w:pPr>
      <w:r w:rsidRPr="00A51737">
        <w:rPr>
          <w:rFonts w:asciiTheme="majorBidi" w:hAnsiTheme="majorBidi" w:cstheme="majorBidi"/>
          <w:rtl/>
        </w:rPr>
        <w:t>הכנסת, מרכז המידע והמחקר.</w:t>
      </w:r>
    </w:p>
    <w:p w14:paraId="1F3433C6" w14:textId="77777777" w:rsidR="00FD39FE" w:rsidRPr="00A51737" w:rsidRDefault="00FD39FE" w:rsidP="00E84DE3">
      <w:pPr>
        <w:spacing w:line="360" w:lineRule="auto"/>
        <w:jc w:val="both"/>
        <w:rPr>
          <w:rFonts w:asciiTheme="majorBidi" w:hAnsiTheme="majorBidi" w:cstheme="majorBidi"/>
          <w:rtl/>
        </w:rPr>
      </w:pPr>
      <w:hyperlink r:id="rId29" w:history="1">
        <w:r w:rsidRPr="00A51737">
          <w:rPr>
            <w:rStyle w:val="Hyperlink"/>
            <w:rFonts w:asciiTheme="majorBidi" w:hAnsiTheme="majorBidi" w:cstheme="majorBidi"/>
          </w:rPr>
          <w:t>https://main.knesset.gov.il/activity/info/research/pages/incident.aspx?docid=71f5a00d-492f-ec11-8138-00155d0403e7</w:t>
        </w:r>
      </w:hyperlink>
    </w:p>
    <w:p w14:paraId="30B2F4A5" w14:textId="77777777" w:rsidR="00FD39FE" w:rsidRPr="00296AB9" w:rsidRDefault="00FD39FE" w:rsidP="00E84DE3">
      <w:pPr>
        <w:spacing w:line="360" w:lineRule="auto"/>
        <w:jc w:val="both"/>
        <w:rPr>
          <w:rFonts w:asciiTheme="majorBidi" w:hAnsiTheme="majorBidi" w:cstheme="majorBidi"/>
          <w:rtl/>
        </w:rPr>
      </w:pPr>
      <w:r w:rsidRPr="00A51737">
        <w:rPr>
          <w:rFonts w:asciiTheme="majorBidi" w:hAnsiTheme="majorBidi" w:cstheme="majorBidi"/>
          <w:rtl/>
        </w:rPr>
        <w:t xml:space="preserve">משרד מבקר המדינה (2025). </w:t>
      </w:r>
      <w:r w:rsidRPr="00A51737">
        <w:rPr>
          <w:rFonts w:asciiTheme="majorBidi" w:hAnsiTheme="majorBidi" w:cstheme="majorBidi"/>
          <w:i/>
          <w:iCs/>
          <w:rtl/>
        </w:rPr>
        <w:t>היבטים בטיפול הממשלה ביבוא</w:t>
      </w:r>
      <w:r w:rsidRPr="00A51737">
        <w:rPr>
          <w:rFonts w:asciiTheme="majorBidi" w:hAnsiTheme="majorBidi" w:cstheme="majorBidi"/>
          <w:rtl/>
        </w:rPr>
        <w:t>. דוח שנתי 76א,</w:t>
      </w:r>
      <w:hyperlink r:id="rId30" w:history="1">
        <w:r w:rsidRPr="00A51737">
          <w:rPr>
            <w:rStyle w:val="Hyperlink"/>
            <w:rFonts w:asciiTheme="majorBidi" w:hAnsiTheme="majorBidi" w:cstheme="majorBidi"/>
            <w:rtl/>
          </w:rPr>
          <w:t xml:space="preserve"> </w:t>
        </w:r>
        <w:r w:rsidRPr="00A51737">
          <w:rPr>
            <w:rStyle w:val="Hyperlink"/>
            <w:rFonts w:asciiTheme="majorBidi" w:hAnsiTheme="majorBidi" w:cstheme="majorBidi"/>
          </w:rPr>
          <w:t>https://library.mevaker.gov.il/sites/DigitalLibrary/Pages/Reports/9139-3.aspx</w:t>
        </w:r>
      </w:hyperlink>
    </w:p>
    <w:p w14:paraId="5C601CE1"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tl/>
        </w:rPr>
        <w:t xml:space="preserve">פלוג, ק׳, קנת פורטל, ר׳, פורט הירש, נ׳. (2023). </w:t>
      </w:r>
      <w:r w:rsidRPr="00A51737">
        <w:rPr>
          <w:rFonts w:asciiTheme="majorBidi" w:hAnsiTheme="majorBidi" w:cstheme="majorBidi"/>
          <w:i/>
          <w:iCs/>
          <w:rtl/>
        </w:rPr>
        <w:t>יוקר המחיה בישראל: מה מספרים המספרים?</w:t>
      </w:r>
      <w:r w:rsidRPr="00A51737">
        <w:rPr>
          <w:rFonts w:asciiTheme="majorBidi" w:hAnsiTheme="majorBidi" w:cstheme="majorBidi"/>
          <w:rtl/>
        </w:rPr>
        <w:t>. המכון הישראלי</w:t>
      </w:r>
    </w:p>
    <w:p w14:paraId="6E40D3C1" w14:textId="77777777" w:rsidR="00FD39FE" w:rsidRPr="00A51737" w:rsidRDefault="00FD39FE" w:rsidP="00E84DE3">
      <w:pPr>
        <w:spacing w:line="360" w:lineRule="auto"/>
        <w:jc w:val="both"/>
        <w:rPr>
          <w:rFonts w:asciiTheme="majorBidi" w:hAnsiTheme="majorBidi" w:cstheme="majorBidi"/>
          <w:rtl/>
        </w:rPr>
      </w:pPr>
      <w:r w:rsidRPr="00A51737">
        <w:rPr>
          <w:rFonts w:asciiTheme="majorBidi" w:hAnsiTheme="majorBidi" w:cstheme="majorBidi"/>
          <w:rtl/>
        </w:rPr>
        <w:t>לדמוקרטיה.</w:t>
      </w:r>
    </w:p>
    <w:p w14:paraId="48088228"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tl/>
        </w:rPr>
        <w:t> </w:t>
      </w:r>
      <w:hyperlink r:id="rId31" w:history="1">
        <w:r w:rsidRPr="00A51737">
          <w:rPr>
            <w:rStyle w:val="Hyperlink"/>
            <w:rFonts w:asciiTheme="majorBidi" w:hAnsiTheme="majorBidi" w:cstheme="majorBidi"/>
          </w:rPr>
          <w:t>https://www.idi.org.il/media/18405/cost-of-living-in-israel-what-do-the-numbers-tell.pdf</w:t>
        </w:r>
      </w:hyperlink>
      <w:r w:rsidRPr="00A51737">
        <w:rPr>
          <w:rFonts w:asciiTheme="majorBidi" w:hAnsiTheme="majorBidi" w:cstheme="majorBidi"/>
          <w:rtl/>
        </w:rPr>
        <w:t> </w:t>
      </w:r>
    </w:p>
    <w:p w14:paraId="097619DE" w14:textId="77777777" w:rsidR="00FD39FE" w:rsidRPr="00A51737" w:rsidRDefault="00FD39FE" w:rsidP="00E84DE3">
      <w:pPr>
        <w:spacing w:line="360" w:lineRule="auto"/>
        <w:jc w:val="both"/>
        <w:rPr>
          <w:rFonts w:asciiTheme="majorBidi" w:hAnsiTheme="majorBidi" w:cstheme="majorBidi"/>
        </w:rPr>
      </w:pPr>
      <w:proofErr w:type="spellStart"/>
      <w:r w:rsidRPr="00A51737">
        <w:rPr>
          <w:rFonts w:asciiTheme="majorBidi" w:hAnsiTheme="majorBidi" w:cstheme="majorBidi"/>
        </w:rPr>
        <w:t>Balabanis</w:t>
      </w:r>
      <w:proofErr w:type="spellEnd"/>
      <w:r w:rsidRPr="00A51737">
        <w:rPr>
          <w:rFonts w:asciiTheme="majorBidi" w:hAnsiTheme="majorBidi" w:cstheme="majorBidi"/>
        </w:rPr>
        <w:t xml:space="preserve">, G., &amp; Diamantopoulos, A. (2004). Domestic Country Bias, Country-of-Origin Effects, and Consumer Ethnocentrism: A Multidimensional Unfolding Approach. </w:t>
      </w:r>
      <w:r w:rsidRPr="00A51737">
        <w:rPr>
          <w:rFonts w:asciiTheme="majorBidi" w:hAnsiTheme="majorBidi" w:cstheme="majorBidi"/>
          <w:i/>
          <w:iCs/>
        </w:rPr>
        <w:t>Journal of the Academy of Marketing Science</w:t>
      </w:r>
      <w:r w:rsidRPr="00A51737">
        <w:rPr>
          <w:rFonts w:asciiTheme="majorBidi" w:hAnsiTheme="majorBidi" w:cstheme="majorBidi"/>
        </w:rPr>
        <w:t xml:space="preserve">, </w:t>
      </w:r>
      <w:r w:rsidRPr="00A51737">
        <w:rPr>
          <w:rFonts w:asciiTheme="majorBidi" w:hAnsiTheme="majorBidi" w:cstheme="majorBidi"/>
          <w:i/>
          <w:iCs/>
        </w:rPr>
        <w:t>32</w:t>
      </w:r>
      <w:r w:rsidRPr="00A51737">
        <w:rPr>
          <w:rFonts w:asciiTheme="majorBidi" w:hAnsiTheme="majorBidi" w:cstheme="majorBidi"/>
        </w:rPr>
        <w:t xml:space="preserve">(1), 80–95. </w:t>
      </w:r>
      <w:hyperlink r:id="rId32" w:history="1">
        <w:r w:rsidRPr="00A51737">
          <w:rPr>
            <w:rStyle w:val="Hyperlink"/>
            <w:rFonts w:asciiTheme="majorBidi" w:hAnsiTheme="majorBidi" w:cstheme="majorBidi"/>
          </w:rPr>
          <w:t>https://doi.org/10.1177/0092070303257644</w:t>
        </w:r>
      </w:hyperlink>
      <w:r w:rsidRPr="00A51737">
        <w:rPr>
          <w:rFonts w:asciiTheme="majorBidi" w:hAnsiTheme="majorBidi" w:cstheme="majorBidi"/>
        </w:rPr>
        <w:t> </w:t>
      </w:r>
    </w:p>
    <w:p w14:paraId="12CB0B41"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Baylis, K., Nogueira, L., Fan, L., &amp; Pace, K. (2022). Something fishy in seafood trade? The relation between tariff and non‐tariff barriers. </w:t>
      </w:r>
      <w:r w:rsidRPr="00A51737">
        <w:rPr>
          <w:rFonts w:asciiTheme="majorBidi" w:hAnsiTheme="majorBidi" w:cstheme="majorBidi"/>
          <w:i/>
          <w:iCs/>
        </w:rPr>
        <w:t>American Journal of Agricultural Economics</w:t>
      </w:r>
      <w:r w:rsidRPr="00A51737">
        <w:rPr>
          <w:rFonts w:asciiTheme="majorBidi" w:hAnsiTheme="majorBidi" w:cstheme="majorBidi"/>
        </w:rPr>
        <w:t xml:space="preserve">, </w:t>
      </w:r>
      <w:r w:rsidRPr="00A51737">
        <w:rPr>
          <w:rFonts w:asciiTheme="majorBidi" w:hAnsiTheme="majorBidi" w:cstheme="majorBidi"/>
          <w:i/>
          <w:iCs/>
        </w:rPr>
        <w:t>104</w:t>
      </w:r>
      <w:r w:rsidRPr="00A51737">
        <w:rPr>
          <w:rFonts w:asciiTheme="majorBidi" w:hAnsiTheme="majorBidi" w:cstheme="majorBidi"/>
        </w:rPr>
        <w:t>(5), 1656–1678.</w:t>
      </w:r>
      <w:hyperlink r:id="rId33" w:history="1">
        <w:r w:rsidRPr="00A51737">
          <w:rPr>
            <w:rStyle w:val="Hyperlink"/>
            <w:rFonts w:asciiTheme="majorBidi" w:hAnsiTheme="majorBidi" w:cstheme="majorBidi"/>
          </w:rPr>
          <w:t xml:space="preserve"> https://doi.org/10.1111/ajae.12303</w:t>
        </w:r>
      </w:hyperlink>
    </w:p>
    <w:p w14:paraId="127B7988" w14:textId="77777777" w:rsidR="00FD39FE" w:rsidRPr="00A51737" w:rsidRDefault="00FD39FE" w:rsidP="00E84DE3">
      <w:pPr>
        <w:spacing w:line="360" w:lineRule="auto"/>
        <w:jc w:val="both"/>
        <w:rPr>
          <w:rFonts w:asciiTheme="majorBidi" w:hAnsiTheme="majorBidi" w:cstheme="majorBidi"/>
        </w:rPr>
      </w:pPr>
    </w:p>
    <w:p w14:paraId="25F223BC"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Ben-Porat, G., Shamir, O., &amp; Yuval, F. (2016). Value for money: Political consumerism in Israel. </w:t>
      </w:r>
      <w:r w:rsidRPr="00A51737">
        <w:rPr>
          <w:rFonts w:asciiTheme="majorBidi" w:hAnsiTheme="majorBidi" w:cstheme="majorBidi"/>
          <w:i/>
          <w:iCs/>
        </w:rPr>
        <w:t>Journal of Consumer Culture</w:t>
      </w:r>
      <w:r w:rsidRPr="00A51737">
        <w:rPr>
          <w:rFonts w:asciiTheme="majorBidi" w:hAnsiTheme="majorBidi" w:cstheme="majorBidi"/>
        </w:rPr>
        <w:t xml:space="preserve">, </w:t>
      </w:r>
      <w:r w:rsidRPr="00A51737">
        <w:rPr>
          <w:rFonts w:asciiTheme="majorBidi" w:hAnsiTheme="majorBidi" w:cstheme="majorBidi"/>
          <w:i/>
          <w:iCs/>
        </w:rPr>
        <w:t>16</w:t>
      </w:r>
      <w:r w:rsidRPr="00A51737">
        <w:rPr>
          <w:rFonts w:asciiTheme="majorBidi" w:hAnsiTheme="majorBidi" w:cstheme="majorBidi"/>
        </w:rPr>
        <w:t>(2), 592–613.</w:t>
      </w:r>
      <w:hyperlink r:id="rId34" w:history="1">
        <w:r w:rsidRPr="00A51737">
          <w:rPr>
            <w:rStyle w:val="Hyperlink"/>
            <w:rFonts w:asciiTheme="majorBidi" w:hAnsiTheme="majorBidi" w:cstheme="majorBidi"/>
          </w:rPr>
          <w:t xml:space="preserve"> https://doi.org/10.1177/1469540514536190</w:t>
        </w:r>
      </w:hyperlink>
    </w:p>
    <w:p w14:paraId="5551A828"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Copeland, L., &amp; </w:t>
      </w:r>
      <w:proofErr w:type="spellStart"/>
      <w:r w:rsidRPr="00A51737">
        <w:rPr>
          <w:rFonts w:asciiTheme="majorBidi" w:hAnsiTheme="majorBidi" w:cstheme="majorBidi"/>
        </w:rPr>
        <w:t>Boulianne</w:t>
      </w:r>
      <w:proofErr w:type="spellEnd"/>
      <w:r w:rsidRPr="00A51737">
        <w:rPr>
          <w:rFonts w:asciiTheme="majorBidi" w:hAnsiTheme="majorBidi" w:cstheme="majorBidi"/>
        </w:rPr>
        <w:t xml:space="preserve">, S. (2022). Political consumerism: A meta-analysis. </w:t>
      </w:r>
      <w:r w:rsidRPr="00A51737">
        <w:rPr>
          <w:rFonts w:asciiTheme="majorBidi" w:hAnsiTheme="majorBidi" w:cstheme="majorBidi"/>
          <w:i/>
          <w:iCs/>
        </w:rPr>
        <w:t>International Political Science Review</w:t>
      </w:r>
      <w:r w:rsidRPr="00A51737">
        <w:rPr>
          <w:rFonts w:asciiTheme="majorBidi" w:hAnsiTheme="majorBidi" w:cstheme="majorBidi"/>
        </w:rPr>
        <w:t xml:space="preserve">, </w:t>
      </w:r>
      <w:r w:rsidRPr="00A51737">
        <w:rPr>
          <w:rFonts w:asciiTheme="majorBidi" w:hAnsiTheme="majorBidi" w:cstheme="majorBidi"/>
          <w:i/>
          <w:iCs/>
        </w:rPr>
        <w:t>43</w:t>
      </w:r>
      <w:r w:rsidRPr="00A51737">
        <w:rPr>
          <w:rFonts w:asciiTheme="majorBidi" w:hAnsiTheme="majorBidi" w:cstheme="majorBidi"/>
        </w:rPr>
        <w:t>(1), 3–18.</w:t>
      </w:r>
      <w:hyperlink r:id="rId35" w:history="1">
        <w:r w:rsidRPr="00BB5DE8">
          <w:rPr>
            <w:rStyle w:val="Hyperlink"/>
            <w:rFonts w:asciiTheme="majorBidi" w:hAnsiTheme="majorBidi" w:cstheme="majorBidi"/>
          </w:rPr>
          <w:t xml:space="preserve"> https://doi.org/10.1177/0192512120905048</w:t>
        </w:r>
      </w:hyperlink>
    </w:p>
    <w:p w14:paraId="38ACDD99"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lastRenderedPageBreak/>
        <w:t xml:space="preserve">Davenport, A., Dorn, D., &amp; Levell, P. (2021). Import Competition and Public Attitudes towards Trade. </w:t>
      </w:r>
      <w:r w:rsidRPr="00A51737">
        <w:rPr>
          <w:rFonts w:asciiTheme="majorBidi" w:hAnsiTheme="majorBidi" w:cstheme="majorBidi"/>
          <w:i/>
          <w:iCs/>
        </w:rPr>
        <w:t xml:space="preserve">IDEAS Working Paper Series from </w:t>
      </w:r>
      <w:proofErr w:type="spellStart"/>
      <w:r w:rsidRPr="00A51737">
        <w:rPr>
          <w:rFonts w:asciiTheme="majorBidi" w:hAnsiTheme="majorBidi" w:cstheme="majorBidi"/>
          <w:i/>
          <w:iCs/>
        </w:rPr>
        <w:t>RePEc</w:t>
      </w:r>
      <w:proofErr w:type="spellEnd"/>
      <w:r w:rsidRPr="00A51737">
        <w:rPr>
          <w:rFonts w:asciiTheme="majorBidi" w:hAnsiTheme="majorBidi" w:cstheme="majorBidi"/>
        </w:rPr>
        <w:t>.</w:t>
      </w:r>
    </w:p>
    <w:p w14:paraId="5ABE12F8"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Dhingra, S., Freeman, R., &amp; Huang, H. (2023). The Impact of Non‐tariff Barriers on Trade and Welfare. </w:t>
      </w:r>
      <w:r w:rsidRPr="00A51737">
        <w:rPr>
          <w:rFonts w:asciiTheme="majorBidi" w:hAnsiTheme="majorBidi" w:cstheme="majorBidi"/>
          <w:i/>
          <w:iCs/>
        </w:rPr>
        <w:t>Economica (London)</w:t>
      </w:r>
      <w:r w:rsidRPr="00A51737">
        <w:rPr>
          <w:rFonts w:asciiTheme="majorBidi" w:hAnsiTheme="majorBidi" w:cstheme="majorBidi"/>
        </w:rPr>
        <w:t xml:space="preserve">, </w:t>
      </w:r>
      <w:r w:rsidRPr="00A51737">
        <w:rPr>
          <w:rFonts w:asciiTheme="majorBidi" w:hAnsiTheme="majorBidi" w:cstheme="majorBidi"/>
          <w:i/>
          <w:iCs/>
        </w:rPr>
        <w:t>90</w:t>
      </w:r>
      <w:r w:rsidRPr="00A51737">
        <w:rPr>
          <w:rFonts w:asciiTheme="majorBidi" w:hAnsiTheme="majorBidi" w:cstheme="majorBidi"/>
        </w:rPr>
        <w:t>(357), 140–177.</w:t>
      </w:r>
      <w:hyperlink r:id="rId36" w:history="1">
        <w:r w:rsidRPr="00A51737">
          <w:rPr>
            <w:rStyle w:val="Hyperlink"/>
            <w:rFonts w:asciiTheme="majorBidi" w:hAnsiTheme="majorBidi" w:cstheme="majorBidi"/>
          </w:rPr>
          <w:t xml:space="preserve"> https://doi.org/10.1111/ecca.12450</w:t>
        </w:r>
      </w:hyperlink>
    </w:p>
    <w:p w14:paraId="48EA8C82"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Dür, A., Huber, R. A., &amp; Stiller, Y. (2024). Trade Competitiveness, Constituency Interests, and Legislators’ Attitudes Towards Trade Agreements. </w:t>
      </w:r>
      <w:r w:rsidRPr="00A51737">
        <w:rPr>
          <w:rFonts w:asciiTheme="majorBidi" w:hAnsiTheme="majorBidi" w:cstheme="majorBidi"/>
          <w:i/>
          <w:iCs/>
        </w:rPr>
        <w:t>Legislative Studies Quarterly</w:t>
      </w:r>
      <w:r w:rsidRPr="00A51737">
        <w:rPr>
          <w:rFonts w:asciiTheme="majorBidi" w:hAnsiTheme="majorBidi" w:cstheme="majorBidi"/>
        </w:rPr>
        <w:t xml:space="preserve">, </w:t>
      </w:r>
      <w:r w:rsidRPr="00A51737">
        <w:rPr>
          <w:rFonts w:asciiTheme="majorBidi" w:hAnsiTheme="majorBidi" w:cstheme="majorBidi"/>
          <w:i/>
          <w:iCs/>
        </w:rPr>
        <w:t>49</w:t>
      </w:r>
      <w:r w:rsidRPr="00A51737">
        <w:rPr>
          <w:rFonts w:asciiTheme="majorBidi" w:hAnsiTheme="majorBidi" w:cstheme="majorBidi"/>
        </w:rPr>
        <w:t>(2), 353–382.</w:t>
      </w:r>
      <w:hyperlink r:id="rId37" w:history="1">
        <w:r w:rsidRPr="00A51737">
          <w:rPr>
            <w:rStyle w:val="Hyperlink"/>
            <w:rFonts w:asciiTheme="majorBidi" w:hAnsiTheme="majorBidi" w:cstheme="majorBidi"/>
          </w:rPr>
          <w:t xml:space="preserve"> https://doi.org/10.1111/lsq.12426</w:t>
        </w:r>
      </w:hyperlink>
    </w:p>
    <w:p w14:paraId="691D3DF3"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Grundke, R., &amp; Moser, C. (2019). Hidden protectionism? Evidence from non-tariff barriers to trade in the United States. </w:t>
      </w:r>
      <w:r w:rsidRPr="00A51737">
        <w:rPr>
          <w:rFonts w:asciiTheme="majorBidi" w:hAnsiTheme="majorBidi" w:cstheme="majorBidi"/>
          <w:i/>
          <w:iCs/>
        </w:rPr>
        <w:t>Journal of International Economics</w:t>
      </w:r>
      <w:r w:rsidRPr="00A51737">
        <w:rPr>
          <w:rFonts w:asciiTheme="majorBidi" w:hAnsiTheme="majorBidi" w:cstheme="majorBidi"/>
        </w:rPr>
        <w:t xml:space="preserve">, </w:t>
      </w:r>
      <w:r w:rsidRPr="00A51737">
        <w:rPr>
          <w:rFonts w:asciiTheme="majorBidi" w:hAnsiTheme="majorBidi" w:cstheme="majorBidi"/>
          <w:i/>
          <w:iCs/>
        </w:rPr>
        <w:t>117</w:t>
      </w:r>
      <w:r w:rsidRPr="00A51737">
        <w:rPr>
          <w:rFonts w:asciiTheme="majorBidi" w:hAnsiTheme="majorBidi" w:cstheme="majorBidi"/>
        </w:rPr>
        <w:t>, 143–157.</w:t>
      </w:r>
      <w:hyperlink r:id="rId38" w:history="1">
        <w:r w:rsidRPr="00A51737">
          <w:rPr>
            <w:rStyle w:val="Hyperlink"/>
            <w:rFonts w:asciiTheme="majorBidi" w:hAnsiTheme="majorBidi" w:cstheme="majorBidi"/>
          </w:rPr>
          <w:t xml:space="preserve"> https://doi.org/10.1016/j.jinteco.2018.12.007</w:t>
        </w:r>
      </w:hyperlink>
    </w:p>
    <w:p w14:paraId="21DE949B" w14:textId="77777777" w:rsidR="00FD39FE" w:rsidRPr="00A51737" w:rsidRDefault="00FD39FE" w:rsidP="00E84DE3">
      <w:pPr>
        <w:spacing w:line="360" w:lineRule="auto"/>
        <w:jc w:val="both"/>
        <w:rPr>
          <w:rFonts w:asciiTheme="majorBidi" w:hAnsiTheme="majorBidi" w:cstheme="majorBidi"/>
        </w:rPr>
      </w:pPr>
      <w:r w:rsidRPr="00C86309">
        <w:rPr>
          <w:rFonts w:asciiTheme="majorBidi" w:hAnsiTheme="majorBidi" w:cstheme="majorBidi"/>
        </w:rPr>
        <w:t xml:space="preserve">Hayakawa, K., Ito, T., &amp; Kimura, F. (2016). </w:t>
      </w:r>
      <w:r w:rsidRPr="00A51737">
        <w:rPr>
          <w:rFonts w:asciiTheme="majorBidi" w:hAnsiTheme="majorBidi" w:cstheme="majorBidi"/>
        </w:rPr>
        <w:t xml:space="preserve">Trade Creation Effects of Regional Trade Agreements: Tariff Reduction versus Non-tariff Barrier Removal. </w:t>
      </w:r>
      <w:r w:rsidRPr="00A51737">
        <w:rPr>
          <w:rFonts w:asciiTheme="majorBidi" w:hAnsiTheme="majorBidi" w:cstheme="majorBidi"/>
          <w:i/>
          <w:iCs/>
        </w:rPr>
        <w:t>Review of Development Economics</w:t>
      </w:r>
      <w:r w:rsidRPr="00A51737">
        <w:rPr>
          <w:rFonts w:asciiTheme="majorBidi" w:hAnsiTheme="majorBidi" w:cstheme="majorBidi"/>
        </w:rPr>
        <w:t xml:space="preserve">, </w:t>
      </w:r>
      <w:r w:rsidRPr="00A51737">
        <w:rPr>
          <w:rFonts w:asciiTheme="majorBidi" w:hAnsiTheme="majorBidi" w:cstheme="majorBidi"/>
          <w:i/>
          <w:iCs/>
        </w:rPr>
        <w:t>20</w:t>
      </w:r>
      <w:r w:rsidRPr="00A51737">
        <w:rPr>
          <w:rFonts w:asciiTheme="majorBidi" w:hAnsiTheme="majorBidi" w:cstheme="majorBidi"/>
        </w:rPr>
        <w:t>(1), 317–326.</w:t>
      </w:r>
      <w:hyperlink r:id="rId39" w:history="1">
        <w:r w:rsidRPr="00A51737">
          <w:rPr>
            <w:rStyle w:val="Hyperlink"/>
            <w:rFonts w:asciiTheme="majorBidi" w:hAnsiTheme="majorBidi" w:cstheme="majorBidi"/>
          </w:rPr>
          <w:t xml:space="preserve"> https://doi.org/10.1111/rode.12208</w:t>
        </w:r>
      </w:hyperlink>
    </w:p>
    <w:p w14:paraId="72F7C56A"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Hershkovitz, S. (2017). “Not Buying Cottage Cheese”: Motivations for Consumer Protest-the Case of the 2011 Protest in Israel. </w:t>
      </w:r>
      <w:r w:rsidRPr="00A51737">
        <w:rPr>
          <w:rFonts w:asciiTheme="majorBidi" w:hAnsiTheme="majorBidi" w:cstheme="majorBidi"/>
          <w:i/>
          <w:iCs/>
        </w:rPr>
        <w:t>Journal of Consumer Policy</w:t>
      </w:r>
      <w:r w:rsidRPr="00A51737">
        <w:rPr>
          <w:rFonts w:asciiTheme="majorBidi" w:hAnsiTheme="majorBidi" w:cstheme="majorBidi"/>
        </w:rPr>
        <w:t xml:space="preserve">, </w:t>
      </w:r>
      <w:r w:rsidRPr="00A51737">
        <w:rPr>
          <w:rFonts w:asciiTheme="majorBidi" w:hAnsiTheme="majorBidi" w:cstheme="majorBidi"/>
          <w:i/>
          <w:iCs/>
        </w:rPr>
        <w:t>40</w:t>
      </w:r>
      <w:r w:rsidRPr="00A51737">
        <w:rPr>
          <w:rFonts w:asciiTheme="majorBidi" w:hAnsiTheme="majorBidi" w:cstheme="majorBidi"/>
        </w:rPr>
        <w:t>(4), 473–484.</w:t>
      </w:r>
      <w:hyperlink r:id="rId40" w:history="1">
        <w:r w:rsidRPr="00A51737">
          <w:rPr>
            <w:rStyle w:val="Hyperlink"/>
            <w:rFonts w:asciiTheme="majorBidi" w:hAnsiTheme="majorBidi" w:cstheme="majorBidi"/>
          </w:rPr>
          <w:t xml:space="preserve"> https://doi.org/10.1007/s10603-017-9340-5</w:t>
        </w:r>
      </w:hyperlink>
    </w:p>
    <w:p w14:paraId="265D5BCF"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Kareem, F. O., Martínez-Zarzoso, I., &amp; </w:t>
      </w:r>
      <w:proofErr w:type="spellStart"/>
      <w:r w:rsidRPr="00A51737">
        <w:rPr>
          <w:rFonts w:asciiTheme="majorBidi" w:hAnsiTheme="majorBidi" w:cstheme="majorBidi"/>
        </w:rPr>
        <w:t>Brümmer</w:t>
      </w:r>
      <w:proofErr w:type="spellEnd"/>
      <w:r w:rsidRPr="00A51737">
        <w:rPr>
          <w:rFonts w:asciiTheme="majorBidi" w:hAnsiTheme="majorBidi" w:cstheme="majorBidi"/>
        </w:rPr>
        <w:t xml:space="preserve">, B. (2018). Protecting health or protecting imports? Evidence from EU non-tariff measures. </w:t>
      </w:r>
      <w:r w:rsidRPr="00A51737">
        <w:rPr>
          <w:rFonts w:asciiTheme="majorBidi" w:hAnsiTheme="majorBidi" w:cstheme="majorBidi"/>
          <w:i/>
          <w:iCs/>
        </w:rPr>
        <w:t>International Review of Economics &amp; Finance</w:t>
      </w:r>
      <w:r w:rsidRPr="00A51737">
        <w:rPr>
          <w:rFonts w:asciiTheme="majorBidi" w:hAnsiTheme="majorBidi" w:cstheme="majorBidi"/>
        </w:rPr>
        <w:t xml:space="preserve">, </w:t>
      </w:r>
      <w:r w:rsidRPr="00A51737">
        <w:rPr>
          <w:rFonts w:asciiTheme="majorBidi" w:hAnsiTheme="majorBidi" w:cstheme="majorBidi"/>
          <w:i/>
          <w:iCs/>
        </w:rPr>
        <w:t>53</w:t>
      </w:r>
      <w:r w:rsidRPr="00A51737">
        <w:rPr>
          <w:rFonts w:asciiTheme="majorBidi" w:hAnsiTheme="majorBidi" w:cstheme="majorBidi"/>
        </w:rPr>
        <w:t>, 185–202.</w:t>
      </w:r>
      <w:hyperlink r:id="rId41" w:history="1">
        <w:r w:rsidRPr="00A51737">
          <w:rPr>
            <w:rStyle w:val="Hyperlink"/>
            <w:rFonts w:asciiTheme="majorBidi" w:hAnsiTheme="majorBidi" w:cstheme="majorBidi"/>
          </w:rPr>
          <w:t xml:space="preserve"> https://doi.org/10.1016/j.iref.2017.08.012</w:t>
        </w:r>
      </w:hyperlink>
    </w:p>
    <w:p w14:paraId="6697E80B"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Krugman, P. R. (1981). </w:t>
      </w:r>
      <w:proofErr w:type="spellStart"/>
      <w:r w:rsidRPr="00A51737">
        <w:rPr>
          <w:rFonts w:asciiTheme="majorBidi" w:hAnsiTheme="majorBidi" w:cstheme="majorBidi"/>
        </w:rPr>
        <w:t>Intraindustry</w:t>
      </w:r>
      <w:proofErr w:type="spellEnd"/>
      <w:r w:rsidRPr="00A51737">
        <w:rPr>
          <w:rFonts w:asciiTheme="majorBidi" w:hAnsiTheme="majorBidi" w:cstheme="majorBidi"/>
        </w:rPr>
        <w:t xml:space="preserve"> Specialization and the Gains from Trade. </w:t>
      </w:r>
      <w:r w:rsidRPr="00A51737">
        <w:rPr>
          <w:rFonts w:asciiTheme="majorBidi" w:hAnsiTheme="majorBidi" w:cstheme="majorBidi"/>
          <w:i/>
          <w:iCs/>
        </w:rPr>
        <w:t>The Journal of Political Economy</w:t>
      </w:r>
      <w:r w:rsidRPr="00A51737">
        <w:rPr>
          <w:rFonts w:asciiTheme="majorBidi" w:hAnsiTheme="majorBidi" w:cstheme="majorBidi"/>
        </w:rPr>
        <w:t xml:space="preserve">, </w:t>
      </w:r>
      <w:r w:rsidRPr="00A51737">
        <w:rPr>
          <w:rFonts w:asciiTheme="majorBidi" w:hAnsiTheme="majorBidi" w:cstheme="majorBidi"/>
          <w:i/>
          <w:iCs/>
        </w:rPr>
        <w:t>89</w:t>
      </w:r>
      <w:r w:rsidRPr="00A51737">
        <w:rPr>
          <w:rFonts w:asciiTheme="majorBidi" w:hAnsiTheme="majorBidi" w:cstheme="majorBidi"/>
        </w:rPr>
        <w:t>(5), 959–973.</w:t>
      </w:r>
      <w:hyperlink r:id="rId42" w:history="1">
        <w:r w:rsidRPr="00A51737">
          <w:rPr>
            <w:rStyle w:val="Hyperlink"/>
            <w:rFonts w:asciiTheme="majorBidi" w:hAnsiTheme="majorBidi" w:cstheme="majorBidi"/>
          </w:rPr>
          <w:t xml:space="preserve"> https://doi.org/10.1086/261015</w:t>
        </w:r>
      </w:hyperlink>
    </w:p>
    <w:p w14:paraId="6CADD1A6" w14:textId="77777777" w:rsidR="00FD39FE" w:rsidRPr="00A51737" w:rsidRDefault="00FD39FE" w:rsidP="00E84DE3">
      <w:pPr>
        <w:spacing w:line="360" w:lineRule="auto"/>
        <w:jc w:val="both"/>
        <w:rPr>
          <w:rFonts w:asciiTheme="majorBidi" w:hAnsiTheme="majorBidi" w:cstheme="majorBidi"/>
        </w:rPr>
      </w:pPr>
    </w:p>
    <w:p w14:paraId="2B81A1A7" w14:textId="77777777" w:rsidR="00FD39FE" w:rsidRPr="00A51737" w:rsidRDefault="00FD39FE" w:rsidP="00E84DE3">
      <w:pPr>
        <w:spacing w:line="360" w:lineRule="auto"/>
        <w:jc w:val="both"/>
        <w:rPr>
          <w:rFonts w:asciiTheme="majorBidi" w:hAnsiTheme="majorBidi" w:cstheme="majorBidi"/>
        </w:rPr>
      </w:pPr>
      <w:r w:rsidRPr="00FE62C0">
        <w:rPr>
          <w:rFonts w:asciiTheme="majorBidi" w:hAnsiTheme="majorBidi" w:cstheme="majorBidi"/>
        </w:rPr>
        <w:t xml:space="preserve">Nabeshima, K., Obashi, A., &amp; Kim, K. (2021). </w:t>
      </w:r>
      <w:r w:rsidRPr="00A51737">
        <w:rPr>
          <w:rFonts w:asciiTheme="majorBidi" w:hAnsiTheme="majorBidi" w:cstheme="majorBidi"/>
        </w:rPr>
        <w:t xml:space="preserve">Impacts of additional compliance requirements of regulations on the margins of trade. </w:t>
      </w:r>
      <w:r w:rsidRPr="00A51737">
        <w:rPr>
          <w:rFonts w:asciiTheme="majorBidi" w:hAnsiTheme="majorBidi" w:cstheme="majorBidi"/>
          <w:i/>
          <w:iCs/>
        </w:rPr>
        <w:t>Japan and the World Economy</w:t>
      </w:r>
      <w:r w:rsidRPr="00A51737">
        <w:rPr>
          <w:rFonts w:asciiTheme="majorBidi" w:hAnsiTheme="majorBidi" w:cstheme="majorBidi"/>
        </w:rPr>
        <w:t xml:space="preserve">, </w:t>
      </w:r>
      <w:r w:rsidRPr="00A51737">
        <w:rPr>
          <w:rFonts w:asciiTheme="majorBidi" w:hAnsiTheme="majorBidi" w:cstheme="majorBidi"/>
          <w:i/>
          <w:iCs/>
        </w:rPr>
        <w:t>59</w:t>
      </w:r>
      <w:r w:rsidRPr="00A51737">
        <w:rPr>
          <w:rFonts w:asciiTheme="majorBidi" w:hAnsiTheme="majorBidi" w:cstheme="majorBidi"/>
        </w:rPr>
        <w:t>, Article 101088.</w:t>
      </w:r>
      <w:hyperlink r:id="rId43" w:history="1">
        <w:r w:rsidRPr="00A51737">
          <w:rPr>
            <w:rStyle w:val="Hyperlink"/>
            <w:rFonts w:asciiTheme="majorBidi" w:hAnsiTheme="majorBidi" w:cstheme="majorBidi"/>
          </w:rPr>
          <w:t xml:space="preserve"> https://doi.org/10.1016/j.japwor.2021.101088</w:t>
        </w:r>
      </w:hyperlink>
    </w:p>
    <w:p w14:paraId="27233D37" w14:textId="77777777" w:rsidR="00FD39FE" w:rsidRPr="00A51737" w:rsidRDefault="00FD39FE" w:rsidP="00E84DE3">
      <w:pPr>
        <w:spacing w:line="360" w:lineRule="auto"/>
        <w:jc w:val="both"/>
        <w:rPr>
          <w:rFonts w:asciiTheme="majorBidi" w:hAnsiTheme="majorBidi" w:cstheme="majorBidi"/>
        </w:rPr>
      </w:pPr>
      <w:proofErr w:type="spellStart"/>
      <w:r w:rsidRPr="00A51737">
        <w:rPr>
          <w:rFonts w:asciiTheme="majorBidi" w:hAnsiTheme="majorBidi" w:cstheme="majorBidi"/>
        </w:rPr>
        <w:t>Organisation</w:t>
      </w:r>
      <w:proofErr w:type="spellEnd"/>
      <w:r w:rsidRPr="00A51737">
        <w:rPr>
          <w:rFonts w:asciiTheme="majorBidi" w:hAnsiTheme="majorBidi" w:cstheme="majorBidi"/>
        </w:rPr>
        <w:t xml:space="preserve"> for Economic Co-operation and Development (2025). </w:t>
      </w:r>
      <w:r w:rsidRPr="00A51737">
        <w:rPr>
          <w:rFonts w:asciiTheme="majorBidi" w:hAnsiTheme="majorBidi" w:cstheme="majorBidi"/>
          <w:i/>
          <w:iCs/>
        </w:rPr>
        <w:t>OECD Economic </w:t>
      </w:r>
    </w:p>
    <w:p w14:paraId="0DF02DA4" w14:textId="77777777" w:rsidR="00FD39FE" w:rsidRPr="005E2BA0" w:rsidRDefault="00FD39FE" w:rsidP="00E84DE3">
      <w:pPr>
        <w:spacing w:line="360" w:lineRule="auto"/>
        <w:jc w:val="both"/>
        <w:rPr>
          <w:rFonts w:asciiTheme="majorBidi" w:hAnsiTheme="majorBidi" w:cstheme="majorBidi"/>
          <w:lang w:val="es-ES"/>
        </w:rPr>
      </w:pPr>
      <w:r w:rsidRPr="00A51737">
        <w:rPr>
          <w:rFonts w:asciiTheme="majorBidi" w:hAnsiTheme="majorBidi" w:cstheme="majorBidi"/>
          <w:i/>
          <w:iCs/>
        </w:rPr>
        <w:t>Surveys: Israel 2025</w:t>
      </w:r>
      <w:r w:rsidRPr="00A51737">
        <w:rPr>
          <w:rFonts w:asciiTheme="majorBidi" w:hAnsiTheme="majorBidi" w:cstheme="majorBidi"/>
        </w:rPr>
        <w:t xml:space="preserve">. OECD Publishing, Paris. </w:t>
      </w:r>
      <w:hyperlink r:id="rId44" w:history="1">
        <w:r w:rsidRPr="005E2BA0">
          <w:rPr>
            <w:rStyle w:val="Hyperlink"/>
            <w:rFonts w:asciiTheme="majorBidi" w:hAnsiTheme="majorBidi" w:cstheme="majorBidi"/>
            <w:lang w:val="es-ES"/>
          </w:rPr>
          <w:t>https://doi.org/10.1787/d6dd02bc-en</w:t>
        </w:r>
      </w:hyperlink>
    </w:p>
    <w:p w14:paraId="5213AB11" w14:textId="77777777" w:rsidR="00FD39FE" w:rsidRPr="00A51737" w:rsidRDefault="00FD39FE" w:rsidP="00E84DE3">
      <w:pPr>
        <w:spacing w:line="360" w:lineRule="auto"/>
        <w:jc w:val="both"/>
        <w:rPr>
          <w:rFonts w:asciiTheme="majorBidi" w:hAnsiTheme="majorBidi" w:cstheme="majorBidi"/>
        </w:rPr>
      </w:pPr>
      <w:r w:rsidRPr="005E2BA0">
        <w:rPr>
          <w:rFonts w:asciiTheme="majorBidi" w:hAnsiTheme="majorBidi" w:cstheme="majorBidi"/>
          <w:lang w:val="es-ES"/>
        </w:rPr>
        <w:t xml:space="preserve">Roth, K. P., &amp; Diamantopoulos, A. (2009). </w:t>
      </w:r>
      <w:r w:rsidRPr="00A51737">
        <w:rPr>
          <w:rFonts w:asciiTheme="majorBidi" w:hAnsiTheme="majorBidi" w:cstheme="majorBidi"/>
        </w:rPr>
        <w:t xml:space="preserve">Advancing the country image construct. </w:t>
      </w:r>
      <w:r w:rsidRPr="00A51737">
        <w:rPr>
          <w:rFonts w:asciiTheme="majorBidi" w:hAnsiTheme="majorBidi" w:cstheme="majorBidi"/>
          <w:i/>
          <w:iCs/>
        </w:rPr>
        <w:t>Journal of Business Research</w:t>
      </w:r>
      <w:r w:rsidRPr="00A51737">
        <w:rPr>
          <w:rFonts w:asciiTheme="majorBidi" w:hAnsiTheme="majorBidi" w:cstheme="majorBidi"/>
        </w:rPr>
        <w:t xml:space="preserve">, </w:t>
      </w:r>
      <w:r w:rsidRPr="00A51737">
        <w:rPr>
          <w:rFonts w:asciiTheme="majorBidi" w:hAnsiTheme="majorBidi" w:cstheme="majorBidi"/>
          <w:i/>
          <w:iCs/>
        </w:rPr>
        <w:t>62</w:t>
      </w:r>
      <w:r w:rsidRPr="00A51737">
        <w:rPr>
          <w:rFonts w:asciiTheme="majorBidi" w:hAnsiTheme="majorBidi" w:cstheme="majorBidi"/>
        </w:rPr>
        <w:t xml:space="preserve">(7), 726–740. </w:t>
      </w:r>
      <w:hyperlink r:id="rId45" w:history="1">
        <w:r w:rsidRPr="00A51737">
          <w:rPr>
            <w:rStyle w:val="Hyperlink"/>
            <w:rFonts w:asciiTheme="majorBidi" w:hAnsiTheme="majorBidi" w:cstheme="majorBidi"/>
          </w:rPr>
          <w:t>https://doi.org/10.1016/j.jbusres.2008.05.014</w:t>
        </w:r>
      </w:hyperlink>
    </w:p>
    <w:p w14:paraId="579697BF"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SAMUELSON, W., &amp; ZECKHAUSER, R. (1988). Status Quo Bias in Decision Making. </w:t>
      </w:r>
    </w:p>
    <w:p w14:paraId="47485BCB"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i/>
          <w:iCs/>
        </w:rPr>
        <w:t>Journal of Risk and Uncertainty</w:t>
      </w:r>
      <w:r w:rsidRPr="00A51737">
        <w:rPr>
          <w:rFonts w:asciiTheme="majorBidi" w:hAnsiTheme="majorBidi" w:cstheme="majorBidi"/>
        </w:rPr>
        <w:t xml:space="preserve">, </w:t>
      </w:r>
      <w:r w:rsidRPr="00A51737">
        <w:rPr>
          <w:rFonts w:asciiTheme="majorBidi" w:hAnsiTheme="majorBidi" w:cstheme="majorBidi"/>
          <w:i/>
          <w:iCs/>
        </w:rPr>
        <w:t>1</w:t>
      </w:r>
      <w:r w:rsidRPr="00A51737">
        <w:rPr>
          <w:rFonts w:asciiTheme="majorBidi" w:hAnsiTheme="majorBidi" w:cstheme="majorBidi"/>
        </w:rPr>
        <w:t>(1), 7–59.</w:t>
      </w:r>
      <w:hyperlink r:id="rId46" w:history="1">
        <w:r w:rsidRPr="00A51737">
          <w:rPr>
            <w:rStyle w:val="Hyperlink"/>
            <w:rFonts w:asciiTheme="majorBidi" w:hAnsiTheme="majorBidi" w:cstheme="majorBidi"/>
          </w:rPr>
          <w:t xml:space="preserve"> https://doi.org/10.1007/BF00055564</w:t>
        </w:r>
      </w:hyperlink>
    </w:p>
    <w:p w14:paraId="3DF659AE"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lastRenderedPageBreak/>
        <w:t xml:space="preserve">Shimp, T. A., &amp; Sharma, S. (1987). Consumer Ethnocentrism: Construction and Validation of the CETSCALE. </w:t>
      </w:r>
      <w:r w:rsidRPr="00A51737">
        <w:rPr>
          <w:rFonts w:asciiTheme="majorBidi" w:hAnsiTheme="majorBidi" w:cstheme="majorBidi"/>
          <w:i/>
          <w:iCs/>
        </w:rPr>
        <w:t>Journal of Marketing Research</w:t>
      </w:r>
      <w:r w:rsidRPr="00A51737">
        <w:rPr>
          <w:rFonts w:asciiTheme="majorBidi" w:hAnsiTheme="majorBidi" w:cstheme="majorBidi"/>
        </w:rPr>
        <w:t xml:space="preserve">, </w:t>
      </w:r>
      <w:r w:rsidRPr="00A51737">
        <w:rPr>
          <w:rFonts w:asciiTheme="majorBidi" w:hAnsiTheme="majorBidi" w:cstheme="majorBidi"/>
          <w:i/>
          <w:iCs/>
        </w:rPr>
        <w:t>24</w:t>
      </w:r>
      <w:r w:rsidRPr="00A51737">
        <w:rPr>
          <w:rFonts w:asciiTheme="majorBidi" w:hAnsiTheme="majorBidi" w:cstheme="majorBidi"/>
        </w:rPr>
        <w:t xml:space="preserve">(3), 280. </w:t>
      </w:r>
      <w:hyperlink r:id="rId47" w:history="1">
        <w:r w:rsidRPr="00A51737">
          <w:rPr>
            <w:rStyle w:val="Hyperlink"/>
            <w:rFonts w:asciiTheme="majorBidi" w:hAnsiTheme="majorBidi" w:cstheme="majorBidi"/>
          </w:rPr>
          <w:t>https://doi.org/10.2307/3151638</w:t>
        </w:r>
      </w:hyperlink>
      <w:r w:rsidRPr="00A51737">
        <w:rPr>
          <w:rFonts w:asciiTheme="majorBidi" w:hAnsiTheme="majorBidi" w:cstheme="majorBidi"/>
        </w:rPr>
        <w:t> </w:t>
      </w:r>
    </w:p>
    <w:p w14:paraId="2EDB475F"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Steenkamp, J.-B. E. M. (2019). Global Versus Local Consumer Culture: Theory, Measurement, and Future Research Directions. </w:t>
      </w:r>
      <w:r w:rsidRPr="00A51737">
        <w:rPr>
          <w:rFonts w:asciiTheme="majorBidi" w:hAnsiTheme="majorBidi" w:cstheme="majorBidi"/>
          <w:i/>
          <w:iCs/>
        </w:rPr>
        <w:t>Journal of International Marketing (East Lansing, Mich.)</w:t>
      </w:r>
      <w:r w:rsidRPr="00A51737">
        <w:rPr>
          <w:rFonts w:asciiTheme="majorBidi" w:hAnsiTheme="majorBidi" w:cstheme="majorBidi"/>
        </w:rPr>
        <w:t xml:space="preserve">, </w:t>
      </w:r>
      <w:r w:rsidRPr="00A51737">
        <w:rPr>
          <w:rFonts w:asciiTheme="majorBidi" w:hAnsiTheme="majorBidi" w:cstheme="majorBidi"/>
          <w:i/>
          <w:iCs/>
        </w:rPr>
        <w:t>27</w:t>
      </w:r>
      <w:r w:rsidRPr="00A51737">
        <w:rPr>
          <w:rFonts w:asciiTheme="majorBidi" w:hAnsiTheme="majorBidi" w:cstheme="majorBidi"/>
        </w:rPr>
        <w:t>(1), 1–19.</w:t>
      </w:r>
      <w:hyperlink r:id="rId48" w:history="1">
        <w:r w:rsidRPr="00A51737">
          <w:rPr>
            <w:rStyle w:val="Hyperlink"/>
            <w:rFonts w:asciiTheme="majorBidi" w:hAnsiTheme="majorBidi" w:cstheme="majorBidi"/>
          </w:rPr>
          <w:t xml:space="preserve"> https://doi.org/10.1177/1069031X18811289</w:t>
        </w:r>
      </w:hyperlink>
      <w:r w:rsidRPr="00A51737">
        <w:rPr>
          <w:rFonts w:asciiTheme="majorBidi" w:hAnsiTheme="majorBidi" w:cstheme="majorBidi"/>
        </w:rPr>
        <w:t> </w:t>
      </w:r>
    </w:p>
    <w:p w14:paraId="2D4DD537" w14:textId="77777777" w:rsidR="00FD39FE" w:rsidRPr="00A51737" w:rsidRDefault="00FD39FE" w:rsidP="00E84DE3">
      <w:pPr>
        <w:spacing w:line="360" w:lineRule="auto"/>
        <w:jc w:val="both"/>
        <w:rPr>
          <w:rFonts w:asciiTheme="majorBidi" w:hAnsiTheme="majorBidi" w:cstheme="majorBidi"/>
        </w:rPr>
      </w:pPr>
      <w:proofErr w:type="spellStart"/>
      <w:r w:rsidRPr="00A51737">
        <w:rPr>
          <w:rFonts w:asciiTheme="majorBidi" w:hAnsiTheme="majorBidi" w:cstheme="majorBidi"/>
        </w:rPr>
        <w:t>Verlegh</w:t>
      </w:r>
      <w:proofErr w:type="spellEnd"/>
      <w:r w:rsidRPr="00A51737">
        <w:rPr>
          <w:rFonts w:asciiTheme="majorBidi" w:hAnsiTheme="majorBidi" w:cstheme="majorBidi"/>
        </w:rPr>
        <w:t xml:space="preserve">, P. W. J., &amp; Steenkamp, J.-B. E. M. (1999). A review and meta-analysis of country-of-origin research. </w:t>
      </w:r>
      <w:r w:rsidRPr="00A51737">
        <w:rPr>
          <w:rFonts w:asciiTheme="majorBidi" w:hAnsiTheme="majorBidi" w:cstheme="majorBidi"/>
          <w:i/>
          <w:iCs/>
        </w:rPr>
        <w:t>Journal of Economic Psychology</w:t>
      </w:r>
      <w:r w:rsidRPr="00A51737">
        <w:rPr>
          <w:rFonts w:asciiTheme="majorBidi" w:hAnsiTheme="majorBidi" w:cstheme="majorBidi"/>
        </w:rPr>
        <w:t xml:space="preserve">, </w:t>
      </w:r>
      <w:r w:rsidRPr="00A51737">
        <w:rPr>
          <w:rFonts w:asciiTheme="majorBidi" w:hAnsiTheme="majorBidi" w:cstheme="majorBidi"/>
          <w:i/>
          <w:iCs/>
        </w:rPr>
        <w:t>20</w:t>
      </w:r>
      <w:r w:rsidRPr="00A51737">
        <w:rPr>
          <w:rFonts w:asciiTheme="majorBidi" w:hAnsiTheme="majorBidi" w:cstheme="majorBidi"/>
        </w:rPr>
        <w:t xml:space="preserve">(5), 521–546. </w:t>
      </w:r>
      <w:hyperlink r:id="rId49" w:history="1">
        <w:r w:rsidRPr="00A51737">
          <w:rPr>
            <w:rStyle w:val="Hyperlink"/>
            <w:rFonts w:asciiTheme="majorBidi" w:hAnsiTheme="majorBidi" w:cstheme="majorBidi"/>
          </w:rPr>
          <w:t>https://doi.org/10.1016/S0167-4870(99)00023-9</w:t>
        </w:r>
      </w:hyperlink>
      <w:r w:rsidRPr="00A51737">
        <w:rPr>
          <w:rFonts w:asciiTheme="majorBidi" w:hAnsiTheme="majorBidi" w:cstheme="majorBidi"/>
        </w:rPr>
        <w:t> </w:t>
      </w:r>
    </w:p>
    <w:p w14:paraId="1DF96052"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Zeithaml, V. A. (1988). Consumer Perceptions of Price, Quality, and Value: A Means-End Model and Synthesis of Evidence. </w:t>
      </w:r>
      <w:r w:rsidRPr="00A51737">
        <w:rPr>
          <w:rFonts w:asciiTheme="majorBidi" w:hAnsiTheme="majorBidi" w:cstheme="majorBidi"/>
          <w:i/>
          <w:iCs/>
        </w:rPr>
        <w:t>Journal of Marketing</w:t>
      </w:r>
      <w:r w:rsidRPr="00A51737">
        <w:rPr>
          <w:rFonts w:asciiTheme="majorBidi" w:hAnsiTheme="majorBidi" w:cstheme="majorBidi"/>
        </w:rPr>
        <w:t xml:space="preserve">, </w:t>
      </w:r>
      <w:r w:rsidRPr="00A51737">
        <w:rPr>
          <w:rFonts w:asciiTheme="majorBidi" w:hAnsiTheme="majorBidi" w:cstheme="majorBidi"/>
          <w:i/>
          <w:iCs/>
        </w:rPr>
        <w:t>52</w:t>
      </w:r>
      <w:r w:rsidRPr="00A51737">
        <w:rPr>
          <w:rFonts w:asciiTheme="majorBidi" w:hAnsiTheme="majorBidi" w:cstheme="majorBidi"/>
        </w:rPr>
        <w:t>(3), 2–22.</w:t>
      </w:r>
      <w:hyperlink r:id="rId50" w:history="1">
        <w:r w:rsidRPr="00A51737">
          <w:rPr>
            <w:rStyle w:val="Hyperlink"/>
            <w:rFonts w:asciiTheme="majorBidi" w:hAnsiTheme="majorBidi" w:cstheme="majorBidi"/>
          </w:rPr>
          <w:t xml:space="preserve"> https://doi.org/10.1177/002224298805200302</w:t>
        </w:r>
      </w:hyperlink>
    </w:p>
    <w:p w14:paraId="02F0EC41" w14:textId="77777777" w:rsidR="00FD39FE" w:rsidRPr="00A51737" w:rsidRDefault="00FD39FE" w:rsidP="00E84DE3">
      <w:pPr>
        <w:spacing w:line="360" w:lineRule="auto"/>
        <w:jc w:val="both"/>
        <w:rPr>
          <w:rFonts w:asciiTheme="majorBidi" w:hAnsiTheme="majorBidi" w:cstheme="majorBidi"/>
        </w:rPr>
      </w:pPr>
      <w:r w:rsidRPr="00A51737">
        <w:rPr>
          <w:rFonts w:asciiTheme="majorBidi" w:hAnsiTheme="majorBidi" w:cstheme="majorBidi"/>
        </w:rPr>
        <w:t xml:space="preserve">Zeugner-Roth, K. P., </w:t>
      </w:r>
      <w:proofErr w:type="spellStart"/>
      <w:r w:rsidRPr="00A51737">
        <w:rPr>
          <w:rFonts w:asciiTheme="majorBidi" w:hAnsiTheme="majorBidi" w:cstheme="majorBidi"/>
        </w:rPr>
        <w:t>Žabkar</w:t>
      </w:r>
      <w:proofErr w:type="spellEnd"/>
      <w:r w:rsidRPr="00A51737">
        <w:rPr>
          <w:rFonts w:asciiTheme="majorBidi" w:hAnsiTheme="majorBidi" w:cstheme="majorBidi"/>
        </w:rPr>
        <w:t xml:space="preserve">, V., &amp; Diamantopoulos, A. (2015). Consumer Ethnocentrism, National Identity, and Consumer Cosmopolitanism as Drivers of Consumer Behavior: A Social Identity Theory Perspective. </w:t>
      </w:r>
      <w:r w:rsidRPr="00A51737">
        <w:rPr>
          <w:rFonts w:asciiTheme="majorBidi" w:hAnsiTheme="majorBidi" w:cstheme="majorBidi"/>
          <w:i/>
          <w:iCs/>
        </w:rPr>
        <w:t xml:space="preserve">IDEAS Working Paper Series from </w:t>
      </w:r>
      <w:proofErr w:type="spellStart"/>
      <w:r w:rsidRPr="00A51737">
        <w:rPr>
          <w:rFonts w:asciiTheme="majorBidi" w:hAnsiTheme="majorBidi" w:cstheme="majorBidi"/>
          <w:i/>
          <w:iCs/>
        </w:rPr>
        <w:t>RePEc</w:t>
      </w:r>
      <w:proofErr w:type="spellEnd"/>
      <w:r w:rsidRPr="00A51737">
        <w:rPr>
          <w:rFonts w:asciiTheme="majorBidi" w:hAnsiTheme="majorBidi" w:cstheme="majorBidi"/>
        </w:rPr>
        <w:t xml:space="preserve">, </w:t>
      </w:r>
      <w:r w:rsidRPr="00A51737">
        <w:rPr>
          <w:rFonts w:asciiTheme="majorBidi" w:hAnsiTheme="majorBidi" w:cstheme="majorBidi"/>
          <w:i/>
          <w:iCs/>
        </w:rPr>
        <w:t>23</w:t>
      </w:r>
      <w:r w:rsidRPr="00A51737">
        <w:rPr>
          <w:rFonts w:asciiTheme="majorBidi" w:hAnsiTheme="majorBidi" w:cstheme="majorBidi"/>
        </w:rPr>
        <w:t>(2), 25–54.</w:t>
      </w:r>
      <w:hyperlink r:id="rId51" w:history="1">
        <w:r w:rsidRPr="00A51737">
          <w:rPr>
            <w:rStyle w:val="Hyperlink"/>
            <w:rFonts w:asciiTheme="majorBidi" w:hAnsiTheme="majorBidi" w:cstheme="majorBidi"/>
          </w:rPr>
          <w:t xml:space="preserve"> https://doi.org/10.1509/jim.14.0038</w:t>
        </w:r>
      </w:hyperlink>
    </w:p>
    <w:p w14:paraId="6FA43182" w14:textId="77777777" w:rsidR="00FD39FE" w:rsidRPr="0049367A" w:rsidRDefault="00FD39FE" w:rsidP="00E84DE3">
      <w:pPr>
        <w:spacing w:line="360" w:lineRule="auto"/>
        <w:jc w:val="both"/>
        <w:rPr>
          <w:rFonts w:asciiTheme="majorBidi" w:hAnsiTheme="majorBidi" w:cstheme="majorBidi"/>
          <w:rtl/>
        </w:rPr>
      </w:pPr>
    </w:p>
    <w:p w14:paraId="47C28C89" w14:textId="77777777" w:rsidR="007B2CFA" w:rsidRDefault="007B2CFA" w:rsidP="00E84DE3">
      <w:pPr>
        <w:spacing w:line="360" w:lineRule="auto"/>
        <w:jc w:val="both"/>
        <w:rPr>
          <w:rtl/>
        </w:rPr>
      </w:pPr>
    </w:p>
    <w:p w14:paraId="0D963E49" w14:textId="77777777" w:rsidR="007B2CFA" w:rsidRDefault="007B2CFA" w:rsidP="00E84DE3">
      <w:pPr>
        <w:spacing w:line="360" w:lineRule="auto"/>
        <w:jc w:val="both"/>
        <w:rPr>
          <w:rtl/>
        </w:rPr>
      </w:pPr>
    </w:p>
    <w:p w14:paraId="57E03A2E" w14:textId="77777777" w:rsidR="007B2CFA" w:rsidRDefault="007B2CFA" w:rsidP="00E84DE3">
      <w:pPr>
        <w:spacing w:line="360" w:lineRule="auto"/>
        <w:jc w:val="both"/>
        <w:rPr>
          <w:rtl/>
        </w:rPr>
      </w:pPr>
    </w:p>
    <w:p w14:paraId="5024D160" w14:textId="77777777" w:rsidR="007B2CFA" w:rsidRDefault="007B2CFA" w:rsidP="00E84DE3">
      <w:pPr>
        <w:spacing w:line="360" w:lineRule="auto"/>
        <w:jc w:val="both"/>
        <w:rPr>
          <w:rtl/>
        </w:rPr>
      </w:pPr>
    </w:p>
    <w:p w14:paraId="2F812179" w14:textId="77777777" w:rsidR="007B2CFA" w:rsidRDefault="007B2CFA" w:rsidP="00E84DE3">
      <w:pPr>
        <w:spacing w:line="360" w:lineRule="auto"/>
        <w:jc w:val="both"/>
        <w:rPr>
          <w:rtl/>
        </w:rPr>
      </w:pPr>
    </w:p>
    <w:p w14:paraId="07EDF162" w14:textId="77777777" w:rsidR="007B2CFA" w:rsidRDefault="007B2CFA" w:rsidP="00E84DE3">
      <w:pPr>
        <w:spacing w:line="360" w:lineRule="auto"/>
        <w:jc w:val="both"/>
        <w:rPr>
          <w:rtl/>
        </w:rPr>
      </w:pPr>
    </w:p>
    <w:p w14:paraId="4E51E895" w14:textId="77777777" w:rsidR="007B2CFA" w:rsidRDefault="007B2CFA" w:rsidP="00E84DE3">
      <w:pPr>
        <w:spacing w:line="360" w:lineRule="auto"/>
        <w:jc w:val="both"/>
        <w:rPr>
          <w:rtl/>
        </w:rPr>
      </w:pPr>
    </w:p>
    <w:p w14:paraId="37548DDF" w14:textId="77777777" w:rsidR="007B2CFA" w:rsidRDefault="007B2CFA" w:rsidP="00E84DE3">
      <w:pPr>
        <w:spacing w:line="360" w:lineRule="auto"/>
        <w:jc w:val="both"/>
        <w:rPr>
          <w:rtl/>
        </w:rPr>
      </w:pPr>
    </w:p>
    <w:p w14:paraId="41D37383" w14:textId="77777777" w:rsidR="007B2CFA" w:rsidRDefault="007B2CFA" w:rsidP="00E84DE3">
      <w:pPr>
        <w:spacing w:line="360" w:lineRule="auto"/>
        <w:jc w:val="both"/>
        <w:rPr>
          <w:rtl/>
        </w:rPr>
      </w:pPr>
    </w:p>
    <w:p w14:paraId="680337B6" w14:textId="77777777" w:rsidR="007B2CFA" w:rsidRDefault="007B2CFA" w:rsidP="00E84DE3">
      <w:pPr>
        <w:spacing w:line="360" w:lineRule="auto"/>
        <w:jc w:val="both"/>
        <w:rPr>
          <w:rtl/>
        </w:rPr>
      </w:pPr>
    </w:p>
    <w:p w14:paraId="6785AD5E" w14:textId="77777777" w:rsidR="00685EAA" w:rsidRDefault="00685EAA" w:rsidP="00E84DE3">
      <w:pPr>
        <w:spacing w:line="360" w:lineRule="auto"/>
        <w:jc w:val="both"/>
        <w:rPr>
          <w:rtl/>
        </w:rPr>
      </w:pPr>
    </w:p>
    <w:p w14:paraId="034AF3BC" w14:textId="77777777" w:rsidR="00685EAA" w:rsidRDefault="00685EAA" w:rsidP="00E84DE3">
      <w:pPr>
        <w:spacing w:line="360" w:lineRule="auto"/>
        <w:jc w:val="both"/>
        <w:rPr>
          <w:rtl/>
        </w:rPr>
      </w:pPr>
    </w:p>
    <w:p w14:paraId="43C1BB91" w14:textId="77777777" w:rsidR="00685EAA" w:rsidRDefault="00685EAA" w:rsidP="00E84DE3">
      <w:pPr>
        <w:spacing w:line="360" w:lineRule="auto"/>
        <w:jc w:val="both"/>
        <w:rPr>
          <w:rtl/>
        </w:rPr>
      </w:pPr>
    </w:p>
    <w:p w14:paraId="595A1F09" w14:textId="77777777" w:rsidR="00685EAA" w:rsidRDefault="00685EAA" w:rsidP="00E84DE3">
      <w:pPr>
        <w:spacing w:line="360" w:lineRule="auto"/>
        <w:jc w:val="both"/>
        <w:rPr>
          <w:rtl/>
        </w:rPr>
      </w:pPr>
    </w:p>
    <w:p w14:paraId="5E9E88C1" w14:textId="77777777" w:rsidR="00685EAA" w:rsidRDefault="00685EAA" w:rsidP="00E84DE3">
      <w:pPr>
        <w:spacing w:line="360" w:lineRule="auto"/>
        <w:jc w:val="both"/>
        <w:rPr>
          <w:rtl/>
        </w:rPr>
      </w:pPr>
    </w:p>
    <w:p w14:paraId="7A57317B" w14:textId="77777777" w:rsidR="00685EAA" w:rsidRDefault="00685EAA" w:rsidP="00E84DE3">
      <w:pPr>
        <w:spacing w:line="360" w:lineRule="auto"/>
        <w:jc w:val="both"/>
        <w:rPr>
          <w:rtl/>
        </w:rPr>
      </w:pPr>
    </w:p>
    <w:p w14:paraId="1B8DA7C8" w14:textId="77777777" w:rsidR="00685EAA" w:rsidRDefault="00685EAA" w:rsidP="00E84DE3">
      <w:pPr>
        <w:spacing w:line="360" w:lineRule="auto"/>
        <w:jc w:val="both"/>
        <w:rPr>
          <w:rtl/>
        </w:rPr>
      </w:pPr>
    </w:p>
    <w:p w14:paraId="210A6917" w14:textId="6FC964A3" w:rsidR="00685EAA" w:rsidRDefault="00685EAA" w:rsidP="00685EAA">
      <w:pPr>
        <w:bidi/>
        <w:spacing w:line="360" w:lineRule="auto"/>
        <w:jc w:val="both"/>
        <w:rPr>
          <w:b/>
          <w:bCs/>
          <w:u w:val="single"/>
          <w:rtl/>
        </w:rPr>
      </w:pPr>
      <w:r>
        <w:rPr>
          <w:rFonts w:hint="cs"/>
          <w:b/>
          <w:bCs/>
          <w:u w:val="single"/>
          <w:rtl/>
        </w:rPr>
        <w:lastRenderedPageBreak/>
        <w:t>נספחים-</w:t>
      </w:r>
    </w:p>
    <w:p w14:paraId="13A0B106" w14:textId="1C611A2B" w:rsidR="00685EAA" w:rsidRPr="00685EAA" w:rsidRDefault="00DC1E50" w:rsidP="00685EAA">
      <w:pPr>
        <w:bidi/>
        <w:spacing w:line="360" w:lineRule="auto"/>
        <w:jc w:val="both"/>
        <w:rPr>
          <w:rtl/>
        </w:rPr>
      </w:pPr>
      <w:r>
        <w:rPr>
          <w:noProof/>
          <w:rtl/>
          <w:lang w:val="he-IL"/>
        </w:rPr>
        <w:drawing>
          <wp:inline distT="0" distB="0" distL="0" distR="0" wp14:anchorId="5435ACC0" wp14:editId="3312DAC0">
            <wp:extent cx="5274310" cy="5064760"/>
            <wp:effectExtent l="0" t="0" r="0" b="2540"/>
            <wp:docPr id="271051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051298" name="Picture 271051298"/>
                    <pic:cNvPicPr/>
                  </pic:nvPicPr>
                  <pic:blipFill>
                    <a:blip r:embed="rId52">
                      <a:extLst>
                        <a:ext uri="{28A0092B-C50C-407E-A947-70E740481C1C}">
                          <a14:useLocalDpi xmlns:a14="http://schemas.microsoft.com/office/drawing/2010/main" val="0"/>
                        </a:ext>
                      </a:extLst>
                    </a:blip>
                    <a:stretch>
                      <a:fillRect/>
                    </a:stretch>
                  </pic:blipFill>
                  <pic:spPr>
                    <a:xfrm>
                      <a:off x="0" y="0"/>
                      <a:ext cx="5274310" cy="5064760"/>
                    </a:xfrm>
                    <a:prstGeom prst="rect">
                      <a:avLst/>
                    </a:prstGeom>
                  </pic:spPr>
                </pic:pic>
              </a:graphicData>
            </a:graphic>
          </wp:inline>
        </w:drawing>
      </w:r>
    </w:p>
    <w:sectPr w:rsidR="00685EAA" w:rsidRPr="00685EAA" w:rsidSect="007B2CFA">
      <w:footerReference w:type="default" r:id="rId53"/>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20F73" w14:textId="77777777" w:rsidR="00AB4971" w:rsidRDefault="00AB4971" w:rsidP="004202F1">
      <w:r>
        <w:separator/>
      </w:r>
    </w:p>
  </w:endnote>
  <w:endnote w:type="continuationSeparator" w:id="0">
    <w:p w14:paraId="23E49431" w14:textId="77777777" w:rsidR="00AB4971" w:rsidRDefault="00AB4971" w:rsidP="00420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BC4E1" w14:textId="4D6BCEC2" w:rsidR="004202F1" w:rsidRPr="008A7194" w:rsidRDefault="00FD39FE" w:rsidP="004202F1">
    <w:pPr>
      <w:pStyle w:val="Footer"/>
    </w:pPr>
    <w:r>
      <w:rPr>
        <w:rFonts w:hint="cs"/>
        <w:rtl/>
      </w:rPr>
      <w:t xml:space="preserve">מיטל </w:t>
    </w:r>
    <w:proofErr w:type="spellStart"/>
    <w:r>
      <w:rPr>
        <w:rFonts w:hint="cs"/>
        <w:rtl/>
      </w:rPr>
      <w:t>מרונקו</w:t>
    </w:r>
    <w:proofErr w:type="spellEnd"/>
    <w:r>
      <w:rPr>
        <w:rFonts w:hint="cs"/>
        <w:rtl/>
      </w:rPr>
      <w:t xml:space="preserve"> ואלכסנדרה סלקטור         רפורמת הייבוא "מה שטוב לאירופה טוב לישראל"</w:t>
    </w:r>
    <w:r w:rsidR="004202F1" w:rsidRPr="008A7194">
      <w:ptab w:relativeTo="margin" w:alignment="right" w:leader="none"/>
    </w:r>
    <w:r w:rsidR="004202F1" w:rsidRPr="008A7194">
      <w:fldChar w:fldCharType="begin"/>
    </w:r>
    <w:r w:rsidR="004202F1" w:rsidRPr="008A7194">
      <w:instrText xml:space="preserve"> PAGE   \* MERGEFORMAT </w:instrText>
    </w:r>
    <w:r w:rsidR="004202F1" w:rsidRPr="008A7194">
      <w:fldChar w:fldCharType="separate"/>
    </w:r>
    <w:r w:rsidR="00E72CC0">
      <w:rPr>
        <w:noProof/>
        <w:rtl/>
      </w:rPr>
      <w:t>1</w:t>
    </w:r>
    <w:r w:rsidR="004202F1" w:rsidRPr="008A719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2BC47" w14:textId="77777777" w:rsidR="00AB4971" w:rsidRDefault="00AB4971" w:rsidP="004202F1">
      <w:r>
        <w:separator/>
      </w:r>
    </w:p>
  </w:footnote>
  <w:footnote w:type="continuationSeparator" w:id="0">
    <w:p w14:paraId="293D8F80" w14:textId="77777777" w:rsidR="00AB4971" w:rsidRDefault="00AB4971" w:rsidP="004202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A0E22"/>
    <w:multiLevelType w:val="singleLevel"/>
    <w:tmpl w:val="B4EC44E6"/>
    <w:lvl w:ilvl="0">
      <w:start w:val="1"/>
      <w:numFmt w:val="decimal"/>
      <w:lvlText w:val="%1."/>
      <w:lvlJc w:val="left"/>
      <w:pPr>
        <w:tabs>
          <w:tab w:val="num" w:pos="360"/>
        </w:tabs>
        <w:ind w:left="360" w:hanging="360"/>
      </w:pPr>
      <w:rPr>
        <w:rFonts w:hint="default"/>
        <w:sz w:val="28"/>
      </w:rPr>
    </w:lvl>
  </w:abstractNum>
  <w:abstractNum w:abstractNumId="1" w15:restartNumberingAfterBreak="0">
    <w:nsid w:val="134F67EB"/>
    <w:multiLevelType w:val="multilevel"/>
    <w:tmpl w:val="FE548E8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E3295"/>
    <w:multiLevelType w:val="hybridMultilevel"/>
    <w:tmpl w:val="256617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0F034F"/>
    <w:multiLevelType w:val="hybridMultilevel"/>
    <w:tmpl w:val="51C0A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363C29"/>
    <w:multiLevelType w:val="hybridMultilevel"/>
    <w:tmpl w:val="E81E5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230DA2"/>
    <w:multiLevelType w:val="hybridMultilevel"/>
    <w:tmpl w:val="C29C6AF4"/>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131CCD"/>
    <w:multiLevelType w:val="hybridMultilevel"/>
    <w:tmpl w:val="0F8A9034"/>
    <w:lvl w:ilvl="0" w:tplc="3DFEBBA4">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BD70503"/>
    <w:multiLevelType w:val="multilevel"/>
    <w:tmpl w:val="E67CD2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017AA"/>
    <w:multiLevelType w:val="multilevel"/>
    <w:tmpl w:val="F2D20C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D513A"/>
    <w:multiLevelType w:val="multilevel"/>
    <w:tmpl w:val="EB26D1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F0DD7"/>
    <w:multiLevelType w:val="hybridMultilevel"/>
    <w:tmpl w:val="6ABE8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4767BD"/>
    <w:multiLevelType w:val="multilevel"/>
    <w:tmpl w:val="2DE2A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07197E"/>
    <w:multiLevelType w:val="hybridMultilevel"/>
    <w:tmpl w:val="D57EC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FC3A48"/>
    <w:multiLevelType w:val="multilevel"/>
    <w:tmpl w:val="276CBB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5B4D3B"/>
    <w:multiLevelType w:val="multilevel"/>
    <w:tmpl w:val="228A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BA36D9F"/>
    <w:multiLevelType w:val="multilevel"/>
    <w:tmpl w:val="6F081F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591924"/>
    <w:multiLevelType w:val="hybridMultilevel"/>
    <w:tmpl w:val="ACA2305E"/>
    <w:lvl w:ilvl="0" w:tplc="1C84727E">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E502377"/>
    <w:multiLevelType w:val="multilevel"/>
    <w:tmpl w:val="9F7E29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BE3D19"/>
    <w:multiLevelType w:val="multilevel"/>
    <w:tmpl w:val="4D88E96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467F8A"/>
    <w:multiLevelType w:val="multilevel"/>
    <w:tmpl w:val="5986BE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127415"/>
    <w:multiLevelType w:val="multilevel"/>
    <w:tmpl w:val="1DBC0B8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217BFA"/>
    <w:multiLevelType w:val="multilevel"/>
    <w:tmpl w:val="FE98D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6A38AC"/>
    <w:multiLevelType w:val="multilevel"/>
    <w:tmpl w:val="A4AA831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164911"/>
    <w:multiLevelType w:val="hybridMultilevel"/>
    <w:tmpl w:val="46D8391A"/>
    <w:lvl w:ilvl="0" w:tplc="E0CCAE32">
      <w:start w:val="1"/>
      <w:numFmt w:val="hebrew1"/>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2916681"/>
    <w:multiLevelType w:val="multilevel"/>
    <w:tmpl w:val="56E883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5D7D66"/>
    <w:multiLevelType w:val="multilevel"/>
    <w:tmpl w:val="F2C2BE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826592"/>
    <w:multiLevelType w:val="multilevel"/>
    <w:tmpl w:val="BC0A549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300F03"/>
    <w:multiLevelType w:val="multilevel"/>
    <w:tmpl w:val="0C0EBB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AC7C16"/>
    <w:multiLevelType w:val="hybridMultilevel"/>
    <w:tmpl w:val="484CD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0291371">
    <w:abstractNumId w:val="3"/>
  </w:num>
  <w:num w:numId="2" w16cid:durableId="1225066948">
    <w:abstractNumId w:val="0"/>
  </w:num>
  <w:num w:numId="3" w16cid:durableId="1189293217">
    <w:abstractNumId w:val="2"/>
  </w:num>
  <w:num w:numId="4" w16cid:durableId="1982344041">
    <w:abstractNumId w:val="28"/>
  </w:num>
  <w:num w:numId="5" w16cid:durableId="1083528993">
    <w:abstractNumId w:val="23"/>
  </w:num>
  <w:num w:numId="6" w16cid:durableId="512575243">
    <w:abstractNumId w:val="16"/>
  </w:num>
  <w:num w:numId="7" w16cid:durableId="970597636">
    <w:abstractNumId w:val="6"/>
  </w:num>
  <w:num w:numId="8" w16cid:durableId="1892879889">
    <w:abstractNumId w:val="14"/>
  </w:num>
  <w:num w:numId="9" w16cid:durableId="1469394359">
    <w:abstractNumId w:val="19"/>
    <w:lvlOverride w:ilvl="0">
      <w:lvl w:ilvl="0">
        <w:numFmt w:val="decimal"/>
        <w:lvlText w:val="%1."/>
        <w:lvlJc w:val="left"/>
      </w:lvl>
    </w:lvlOverride>
  </w:num>
  <w:num w:numId="10" w16cid:durableId="909270745">
    <w:abstractNumId w:val="15"/>
    <w:lvlOverride w:ilvl="0">
      <w:lvl w:ilvl="0">
        <w:numFmt w:val="decimal"/>
        <w:lvlText w:val="%1."/>
        <w:lvlJc w:val="left"/>
      </w:lvl>
    </w:lvlOverride>
  </w:num>
  <w:num w:numId="11" w16cid:durableId="1085692030">
    <w:abstractNumId w:val="17"/>
    <w:lvlOverride w:ilvl="0">
      <w:lvl w:ilvl="0">
        <w:numFmt w:val="decimal"/>
        <w:lvlText w:val="%1."/>
        <w:lvlJc w:val="left"/>
      </w:lvl>
    </w:lvlOverride>
  </w:num>
  <w:num w:numId="12" w16cid:durableId="1341619372">
    <w:abstractNumId w:val="24"/>
    <w:lvlOverride w:ilvl="0">
      <w:lvl w:ilvl="0">
        <w:numFmt w:val="decimal"/>
        <w:lvlText w:val="%1."/>
        <w:lvlJc w:val="left"/>
      </w:lvl>
    </w:lvlOverride>
  </w:num>
  <w:num w:numId="13" w16cid:durableId="1348213908">
    <w:abstractNumId w:val="20"/>
    <w:lvlOverride w:ilvl="0">
      <w:lvl w:ilvl="0">
        <w:numFmt w:val="decimal"/>
        <w:lvlText w:val="%1."/>
        <w:lvlJc w:val="left"/>
      </w:lvl>
    </w:lvlOverride>
  </w:num>
  <w:num w:numId="14" w16cid:durableId="778797010">
    <w:abstractNumId w:val="11"/>
  </w:num>
  <w:num w:numId="15" w16cid:durableId="1449544330">
    <w:abstractNumId w:val="25"/>
    <w:lvlOverride w:ilvl="0">
      <w:lvl w:ilvl="0">
        <w:numFmt w:val="decimal"/>
        <w:lvlText w:val="%1."/>
        <w:lvlJc w:val="left"/>
      </w:lvl>
    </w:lvlOverride>
  </w:num>
  <w:num w:numId="16" w16cid:durableId="843055806">
    <w:abstractNumId w:val="13"/>
    <w:lvlOverride w:ilvl="0">
      <w:lvl w:ilvl="0">
        <w:numFmt w:val="decimal"/>
        <w:lvlText w:val="%1."/>
        <w:lvlJc w:val="left"/>
      </w:lvl>
    </w:lvlOverride>
  </w:num>
  <w:num w:numId="17" w16cid:durableId="1083599140">
    <w:abstractNumId w:val="22"/>
    <w:lvlOverride w:ilvl="0">
      <w:lvl w:ilvl="0">
        <w:numFmt w:val="decimal"/>
        <w:lvlText w:val="%1."/>
        <w:lvlJc w:val="left"/>
      </w:lvl>
    </w:lvlOverride>
  </w:num>
  <w:num w:numId="18" w16cid:durableId="963658153">
    <w:abstractNumId w:val="1"/>
    <w:lvlOverride w:ilvl="0">
      <w:lvl w:ilvl="0">
        <w:numFmt w:val="decimal"/>
        <w:lvlText w:val="%1."/>
        <w:lvlJc w:val="left"/>
      </w:lvl>
    </w:lvlOverride>
  </w:num>
  <w:num w:numId="19" w16cid:durableId="297030681">
    <w:abstractNumId w:val="26"/>
    <w:lvlOverride w:ilvl="0">
      <w:lvl w:ilvl="0">
        <w:numFmt w:val="decimal"/>
        <w:lvlText w:val="%1."/>
        <w:lvlJc w:val="left"/>
      </w:lvl>
    </w:lvlOverride>
  </w:num>
  <w:num w:numId="20" w16cid:durableId="1299149386">
    <w:abstractNumId w:val="5"/>
  </w:num>
  <w:num w:numId="21" w16cid:durableId="598636845">
    <w:abstractNumId w:val="21"/>
  </w:num>
  <w:num w:numId="22" w16cid:durableId="1951666341">
    <w:abstractNumId w:val="27"/>
    <w:lvlOverride w:ilvl="0">
      <w:lvl w:ilvl="0">
        <w:numFmt w:val="decimal"/>
        <w:lvlText w:val="%1."/>
        <w:lvlJc w:val="left"/>
      </w:lvl>
    </w:lvlOverride>
  </w:num>
  <w:num w:numId="23" w16cid:durableId="1671132657">
    <w:abstractNumId w:val="18"/>
    <w:lvlOverride w:ilvl="0">
      <w:lvl w:ilvl="0">
        <w:numFmt w:val="decimal"/>
        <w:lvlText w:val="%1."/>
        <w:lvlJc w:val="left"/>
      </w:lvl>
    </w:lvlOverride>
  </w:num>
  <w:num w:numId="24" w16cid:durableId="318316525">
    <w:abstractNumId w:val="7"/>
    <w:lvlOverride w:ilvl="0">
      <w:lvl w:ilvl="0">
        <w:numFmt w:val="decimal"/>
        <w:lvlText w:val="%1."/>
        <w:lvlJc w:val="left"/>
      </w:lvl>
    </w:lvlOverride>
  </w:num>
  <w:num w:numId="25" w16cid:durableId="1757437773">
    <w:abstractNumId w:val="8"/>
    <w:lvlOverride w:ilvl="0">
      <w:lvl w:ilvl="0">
        <w:numFmt w:val="decimal"/>
        <w:lvlText w:val="%1."/>
        <w:lvlJc w:val="left"/>
      </w:lvl>
    </w:lvlOverride>
  </w:num>
  <w:num w:numId="26" w16cid:durableId="1504272334">
    <w:abstractNumId w:val="9"/>
    <w:lvlOverride w:ilvl="0">
      <w:lvl w:ilvl="0">
        <w:numFmt w:val="decimal"/>
        <w:lvlText w:val="%1."/>
        <w:lvlJc w:val="left"/>
      </w:lvl>
    </w:lvlOverride>
  </w:num>
  <w:num w:numId="27" w16cid:durableId="1095788726">
    <w:abstractNumId w:val="12"/>
  </w:num>
  <w:num w:numId="28" w16cid:durableId="1227184928">
    <w:abstractNumId w:val="10"/>
  </w:num>
  <w:num w:numId="29" w16cid:durableId="2109082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O1MDKwsLQ0NjOyMLRU0lEKTi0uzszPAykwrAUAnMcdRiwAAAA="/>
  </w:docVars>
  <w:rsids>
    <w:rsidRoot w:val="00146ECC"/>
    <w:rsid w:val="000025F2"/>
    <w:rsid w:val="000104BD"/>
    <w:rsid w:val="000113EA"/>
    <w:rsid w:val="000204A1"/>
    <w:rsid w:val="00024C97"/>
    <w:rsid w:val="00026117"/>
    <w:rsid w:val="00067493"/>
    <w:rsid w:val="000760EC"/>
    <w:rsid w:val="000777E9"/>
    <w:rsid w:val="0008701F"/>
    <w:rsid w:val="00091F19"/>
    <w:rsid w:val="00096F5C"/>
    <w:rsid w:val="000A5598"/>
    <w:rsid w:val="000A583B"/>
    <w:rsid w:val="000A59DF"/>
    <w:rsid w:val="000B74F7"/>
    <w:rsid w:val="000C29E2"/>
    <w:rsid w:val="000C588B"/>
    <w:rsid w:val="000D12BC"/>
    <w:rsid w:val="000D3873"/>
    <w:rsid w:val="000D4A31"/>
    <w:rsid w:val="000D57FB"/>
    <w:rsid w:val="000E6A9B"/>
    <w:rsid w:val="000F20F6"/>
    <w:rsid w:val="001066EF"/>
    <w:rsid w:val="00112AB9"/>
    <w:rsid w:val="00121DB2"/>
    <w:rsid w:val="00146B86"/>
    <w:rsid w:val="00146ECC"/>
    <w:rsid w:val="00157FB9"/>
    <w:rsid w:val="00161491"/>
    <w:rsid w:val="001633EF"/>
    <w:rsid w:val="00165E94"/>
    <w:rsid w:val="00174F77"/>
    <w:rsid w:val="001869CA"/>
    <w:rsid w:val="0019354C"/>
    <w:rsid w:val="00194310"/>
    <w:rsid w:val="0019685E"/>
    <w:rsid w:val="001976DB"/>
    <w:rsid w:val="001B28E7"/>
    <w:rsid w:val="001B67CB"/>
    <w:rsid w:val="001D2867"/>
    <w:rsid w:val="001E7F91"/>
    <w:rsid w:val="001F24C5"/>
    <w:rsid w:val="001F5167"/>
    <w:rsid w:val="001F70D3"/>
    <w:rsid w:val="00206D56"/>
    <w:rsid w:val="00217D39"/>
    <w:rsid w:val="00221F3F"/>
    <w:rsid w:val="00222AAD"/>
    <w:rsid w:val="00233739"/>
    <w:rsid w:val="0023724C"/>
    <w:rsid w:val="002514D9"/>
    <w:rsid w:val="002602E0"/>
    <w:rsid w:val="00262000"/>
    <w:rsid w:val="002811DE"/>
    <w:rsid w:val="0028778D"/>
    <w:rsid w:val="002A2079"/>
    <w:rsid w:val="002A69A2"/>
    <w:rsid w:val="002F171E"/>
    <w:rsid w:val="002F5875"/>
    <w:rsid w:val="002F7CE4"/>
    <w:rsid w:val="00302A52"/>
    <w:rsid w:val="0030463C"/>
    <w:rsid w:val="003046ED"/>
    <w:rsid w:val="00307276"/>
    <w:rsid w:val="0032659D"/>
    <w:rsid w:val="0033375C"/>
    <w:rsid w:val="00334B4F"/>
    <w:rsid w:val="00336D8C"/>
    <w:rsid w:val="00344D32"/>
    <w:rsid w:val="00351735"/>
    <w:rsid w:val="00351743"/>
    <w:rsid w:val="00356859"/>
    <w:rsid w:val="00357FCF"/>
    <w:rsid w:val="00361F20"/>
    <w:rsid w:val="003653A2"/>
    <w:rsid w:val="00366252"/>
    <w:rsid w:val="003674A2"/>
    <w:rsid w:val="003722B3"/>
    <w:rsid w:val="00374334"/>
    <w:rsid w:val="0038200D"/>
    <w:rsid w:val="00391D03"/>
    <w:rsid w:val="003B39C1"/>
    <w:rsid w:val="003B72B7"/>
    <w:rsid w:val="003C348B"/>
    <w:rsid w:val="003C4384"/>
    <w:rsid w:val="003C7860"/>
    <w:rsid w:val="003F32C6"/>
    <w:rsid w:val="003F35A9"/>
    <w:rsid w:val="004202F1"/>
    <w:rsid w:val="00420429"/>
    <w:rsid w:val="00422D2C"/>
    <w:rsid w:val="00426092"/>
    <w:rsid w:val="00437E49"/>
    <w:rsid w:val="004444F4"/>
    <w:rsid w:val="00457E11"/>
    <w:rsid w:val="0046015C"/>
    <w:rsid w:val="004677A8"/>
    <w:rsid w:val="00473F44"/>
    <w:rsid w:val="0047497C"/>
    <w:rsid w:val="00487622"/>
    <w:rsid w:val="00487B32"/>
    <w:rsid w:val="004A230A"/>
    <w:rsid w:val="004A23F6"/>
    <w:rsid w:val="004B0CD9"/>
    <w:rsid w:val="004B0D97"/>
    <w:rsid w:val="004B3DEB"/>
    <w:rsid w:val="004F583A"/>
    <w:rsid w:val="005117DF"/>
    <w:rsid w:val="00512D46"/>
    <w:rsid w:val="005134CE"/>
    <w:rsid w:val="00521635"/>
    <w:rsid w:val="00523511"/>
    <w:rsid w:val="005331DF"/>
    <w:rsid w:val="00535CB1"/>
    <w:rsid w:val="00546FD6"/>
    <w:rsid w:val="0056175D"/>
    <w:rsid w:val="005633BE"/>
    <w:rsid w:val="005659A9"/>
    <w:rsid w:val="00567703"/>
    <w:rsid w:val="00571519"/>
    <w:rsid w:val="00572F0C"/>
    <w:rsid w:val="00575B7E"/>
    <w:rsid w:val="00576B0E"/>
    <w:rsid w:val="005920E8"/>
    <w:rsid w:val="0059427E"/>
    <w:rsid w:val="0059727E"/>
    <w:rsid w:val="005A5E3B"/>
    <w:rsid w:val="005C06EF"/>
    <w:rsid w:val="005C57AF"/>
    <w:rsid w:val="005D3637"/>
    <w:rsid w:val="005E2BA0"/>
    <w:rsid w:val="005F6339"/>
    <w:rsid w:val="005F729C"/>
    <w:rsid w:val="00610747"/>
    <w:rsid w:val="00611FF4"/>
    <w:rsid w:val="0064194D"/>
    <w:rsid w:val="0064394F"/>
    <w:rsid w:val="0065248F"/>
    <w:rsid w:val="00662939"/>
    <w:rsid w:val="00683F6D"/>
    <w:rsid w:val="00685EAA"/>
    <w:rsid w:val="00686C50"/>
    <w:rsid w:val="006936F4"/>
    <w:rsid w:val="0069715B"/>
    <w:rsid w:val="006B31B1"/>
    <w:rsid w:val="006C052C"/>
    <w:rsid w:val="006C7D66"/>
    <w:rsid w:val="006D0773"/>
    <w:rsid w:val="006E54E4"/>
    <w:rsid w:val="006E58A5"/>
    <w:rsid w:val="006F7F74"/>
    <w:rsid w:val="007011C7"/>
    <w:rsid w:val="00702ABC"/>
    <w:rsid w:val="00706A11"/>
    <w:rsid w:val="0071498D"/>
    <w:rsid w:val="00716529"/>
    <w:rsid w:val="007207BE"/>
    <w:rsid w:val="00724A4B"/>
    <w:rsid w:val="00740244"/>
    <w:rsid w:val="00753AC6"/>
    <w:rsid w:val="00755A03"/>
    <w:rsid w:val="00761C9F"/>
    <w:rsid w:val="00772647"/>
    <w:rsid w:val="00775ADA"/>
    <w:rsid w:val="007771B0"/>
    <w:rsid w:val="007A68EC"/>
    <w:rsid w:val="007B002C"/>
    <w:rsid w:val="007B283D"/>
    <w:rsid w:val="007B2CFA"/>
    <w:rsid w:val="007B6A37"/>
    <w:rsid w:val="007C479E"/>
    <w:rsid w:val="007D0A71"/>
    <w:rsid w:val="007E1077"/>
    <w:rsid w:val="008040D3"/>
    <w:rsid w:val="00813469"/>
    <w:rsid w:val="008145D2"/>
    <w:rsid w:val="00815861"/>
    <w:rsid w:val="00815D1D"/>
    <w:rsid w:val="008464DF"/>
    <w:rsid w:val="00846AF1"/>
    <w:rsid w:val="00847F6D"/>
    <w:rsid w:val="00854B3D"/>
    <w:rsid w:val="00862C0A"/>
    <w:rsid w:val="0086464A"/>
    <w:rsid w:val="00870ACC"/>
    <w:rsid w:val="00892721"/>
    <w:rsid w:val="008A27BB"/>
    <w:rsid w:val="008A4AAB"/>
    <w:rsid w:val="008A63B5"/>
    <w:rsid w:val="008A68CE"/>
    <w:rsid w:val="008A6AB8"/>
    <w:rsid w:val="008A7194"/>
    <w:rsid w:val="008B64AF"/>
    <w:rsid w:val="008D22E6"/>
    <w:rsid w:val="008D2D5D"/>
    <w:rsid w:val="008D6CA7"/>
    <w:rsid w:val="008E4DA6"/>
    <w:rsid w:val="008F6AEA"/>
    <w:rsid w:val="00903A24"/>
    <w:rsid w:val="00911460"/>
    <w:rsid w:val="0091228B"/>
    <w:rsid w:val="0093391A"/>
    <w:rsid w:val="00935AA3"/>
    <w:rsid w:val="0095099D"/>
    <w:rsid w:val="00952ED7"/>
    <w:rsid w:val="00957014"/>
    <w:rsid w:val="009771DE"/>
    <w:rsid w:val="00994074"/>
    <w:rsid w:val="00997B0C"/>
    <w:rsid w:val="009B0071"/>
    <w:rsid w:val="009C4B4A"/>
    <w:rsid w:val="009C52E7"/>
    <w:rsid w:val="009E0E6E"/>
    <w:rsid w:val="009E5717"/>
    <w:rsid w:val="009E6FC8"/>
    <w:rsid w:val="009F55E0"/>
    <w:rsid w:val="00A00921"/>
    <w:rsid w:val="00A0110E"/>
    <w:rsid w:val="00A12049"/>
    <w:rsid w:val="00A128BF"/>
    <w:rsid w:val="00A20BEB"/>
    <w:rsid w:val="00A21CEA"/>
    <w:rsid w:val="00A315DE"/>
    <w:rsid w:val="00A32C37"/>
    <w:rsid w:val="00A42FA7"/>
    <w:rsid w:val="00A45B5F"/>
    <w:rsid w:val="00A50994"/>
    <w:rsid w:val="00A61D88"/>
    <w:rsid w:val="00A640BF"/>
    <w:rsid w:val="00A640CF"/>
    <w:rsid w:val="00A72091"/>
    <w:rsid w:val="00A76FA9"/>
    <w:rsid w:val="00A82BC3"/>
    <w:rsid w:val="00A912B5"/>
    <w:rsid w:val="00AA1265"/>
    <w:rsid w:val="00AA7313"/>
    <w:rsid w:val="00AB4971"/>
    <w:rsid w:val="00AC6316"/>
    <w:rsid w:val="00AC66A8"/>
    <w:rsid w:val="00AC68CE"/>
    <w:rsid w:val="00AC7308"/>
    <w:rsid w:val="00AE0D5D"/>
    <w:rsid w:val="00AF0702"/>
    <w:rsid w:val="00AF15CD"/>
    <w:rsid w:val="00AF37F5"/>
    <w:rsid w:val="00B03187"/>
    <w:rsid w:val="00B07DAF"/>
    <w:rsid w:val="00B315DB"/>
    <w:rsid w:val="00B367E3"/>
    <w:rsid w:val="00B406C2"/>
    <w:rsid w:val="00B45F42"/>
    <w:rsid w:val="00B62251"/>
    <w:rsid w:val="00B66FD7"/>
    <w:rsid w:val="00B67BD5"/>
    <w:rsid w:val="00B82FD1"/>
    <w:rsid w:val="00B8537D"/>
    <w:rsid w:val="00B90B7D"/>
    <w:rsid w:val="00B91C78"/>
    <w:rsid w:val="00BA09A7"/>
    <w:rsid w:val="00BA35A7"/>
    <w:rsid w:val="00BB1B05"/>
    <w:rsid w:val="00BB41F2"/>
    <w:rsid w:val="00BB421E"/>
    <w:rsid w:val="00BC0426"/>
    <w:rsid w:val="00BC3C7D"/>
    <w:rsid w:val="00BC46FC"/>
    <w:rsid w:val="00BD67C2"/>
    <w:rsid w:val="00BF26A2"/>
    <w:rsid w:val="00C011C4"/>
    <w:rsid w:val="00C034AA"/>
    <w:rsid w:val="00C0599E"/>
    <w:rsid w:val="00C05AB6"/>
    <w:rsid w:val="00C138B0"/>
    <w:rsid w:val="00C30DE6"/>
    <w:rsid w:val="00C34AF8"/>
    <w:rsid w:val="00C44872"/>
    <w:rsid w:val="00C47365"/>
    <w:rsid w:val="00C47446"/>
    <w:rsid w:val="00C55CB9"/>
    <w:rsid w:val="00C61223"/>
    <w:rsid w:val="00C70DC0"/>
    <w:rsid w:val="00C86309"/>
    <w:rsid w:val="00C878AA"/>
    <w:rsid w:val="00C911BE"/>
    <w:rsid w:val="00C9283C"/>
    <w:rsid w:val="00CA5F5F"/>
    <w:rsid w:val="00CB4B52"/>
    <w:rsid w:val="00CB6D49"/>
    <w:rsid w:val="00CB76B3"/>
    <w:rsid w:val="00CC1286"/>
    <w:rsid w:val="00CC1D4A"/>
    <w:rsid w:val="00D01755"/>
    <w:rsid w:val="00D030E2"/>
    <w:rsid w:val="00D03BA0"/>
    <w:rsid w:val="00D1173B"/>
    <w:rsid w:val="00D12BEB"/>
    <w:rsid w:val="00D12CB4"/>
    <w:rsid w:val="00D322BD"/>
    <w:rsid w:val="00D33507"/>
    <w:rsid w:val="00D420D9"/>
    <w:rsid w:val="00D50A36"/>
    <w:rsid w:val="00D73C9C"/>
    <w:rsid w:val="00D75300"/>
    <w:rsid w:val="00D836B9"/>
    <w:rsid w:val="00DA6F8F"/>
    <w:rsid w:val="00DC0F94"/>
    <w:rsid w:val="00DC1E50"/>
    <w:rsid w:val="00DF256A"/>
    <w:rsid w:val="00E01125"/>
    <w:rsid w:val="00E0326A"/>
    <w:rsid w:val="00E03D3D"/>
    <w:rsid w:val="00E0485D"/>
    <w:rsid w:val="00E12B50"/>
    <w:rsid w:val="00E33B6B"/>
    <w:rsid w:val="00E34FF2"/>
    <w:rsid w:val="00E432EC"/>
    <w:rsid w:val="00E43CC4"/>
    <w:rsid w:val="00E45DF7"/>
    <w:rsid w:val="00E72CC0"/>
    <w:rsid w:val="00E83433"/>
    <w:rsid w:val="00E84DE3"/>
    <w:rsid w:val="00E97CCB"/>
    <w:rsid w:val="00EA2B5E"/>
    <w:rsid w:val="00EB711F"/>
    <w:rsid w:val="00EC0316"/>
    <w:rsid w:val="00EC538C"/>
    <w:rsid w:val="00EC659A"/>
    <w:rsid w:val="00EC7FA8"/>
    <w:rsid w:val="00ED19CE"/>
    <w:rsid w:val="00ED3329"/>
    <w:rsid w:val="00EF352A"/>
    <w:rsid w:val="00EF561A"/>
    <w:rsid w:val="00EF5632"/>
    <w:rsid w:val="00F16D45"/>
    <w:rsid w:val="00F17DB2"/>
    <w:rsid w:val="00F25911"/>
    <w:rsid w:val="00F26096"/>
    <w:rsid w:val="00F271CA"/>
    <w:rsid w:val="00F3773F"/>
    <w:rsid w:val="00F460E2"/>
    <w:rsid w:val="00F63B72"/>
    <w:rsid w:val="00F8794D"/>
    <w:rsid w:val="00F908CB"/>
    <w:rsid w:val="00FA70EF"/>
    <w:rsid w:val="00FB1695"/>
    <w:rsid w:val="00FB71A7"/>
    <w:rsid w:val="00FD39FE"/>
    <w:rsid w:val="00FE62C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A1A8B4"/>
  <w15:chartTrackingRefBased/>
  <w15:docId w15:val="{099C9353-6641-4570-AC83-BA570AB9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DC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4202F1"/>
    <w:pPr>
      <w:keepNext/>
      <w:tabs>
        <w:tab w:val="left" w:pos="3068"/>
        <w:tab w:val="left" w:pos="3918"/>
        <w:tab w:val="left" w:pos="4344"/>
      </w:tabs>
      <w:bidi/>
      <w:ind w:left="176" w:right="317"/>
      <w:jc w:val="right"/>
      <w:outlineLvl w:val="0"/>
    </w:pPr>
    <w:rPr>
      <w:rFonts w:ascii="Arial" w:hAnsi="Arial" w:cs="Tahoma"/>
      <w:b/>
      <w:bCs/>
      <w:spacing w:val="-10"/>
      <w:sz w:val="20"/>
      <w:szCs w:val="22"/>
    </w:rPr>
  </w:style>
  <w:style w:type="paragraph" w:styleId="Heading2">
    <w:name w:val="heading 2"/>
    <w:basedOn w:val="Normal"/>
    <w:next w:val="Normal"/>
    <w:link w:val="Heading2Char"/>
    <w:uiPriority w:val="9"/>
    <w:qFormat/>
    <w:rsid w:val="004202F1"/>
    <w:pPr>
      <w:keepNext/>
      <w:tabs>
        <w:tab w:val="left" w:pos="4344"/>
      </w:tabs>
      <w:bidi/>
      <w:ind w:left="318" w:right="-284"/>
      <w:jc w:val="both"/>
      <w:outlineLvl w:val="1"/>
    </w:pPr>
    <w:rPr>
      <w:rFonts w:ascii="Arial" w:hAnsi="Arial"/>
      <w:b/>
      <w:bCs/>
      <w:spacing w:val="-10"/>
      <w:sz w:val="20"/>
    </w:rPr>
  </w:style>
  <w:style w:type="paragraph" w:styleId="Heading3">
    <w:name w:val="heading 3"/>
    <w:basedOn w:val="Normal"/>
    <w:next w:val="Normal"/>
    <w:link w:val="Heading3Char"/>
    <w:uiPriority w:val="9"/>
    <w:semiHidden/>
    <w:unhideWhenUsed/>
    <w:qFormat/>
    <w:rsid w:val="00FD39FE"/>
    <w:pPr>
      <w:keepNext/>
      <w:keepLines/>
      <w:bidi/>
      <w:spacing w:before="160" w:after="80" w:line="259" w:lineRule="auto"/>
      <w:outlineLvl w:val="2"/>
    </w:pPr>
    <w:rPr>
      <w:rFonts w:asciiTheme="minorHAnsi" w:eastAsiaTheme="majorEastAsia" w:hAnsiTheme="minorHAnsi" w:cstheme="majorBidi"/>
      <w:color w:val="2E74B5"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D39FE"/>
    <w:pPr>
      <w:keepNext/>
      <w:keepLines/>
      <w:bidi/>
      <w:spacing w:before="80" w:after="40" w:line="259" w:lineRule="auto"/>
      <w:outlineLvl w:val="3"/>
    </w:pPr>
    <w:rPr>
      <w:rFonts w:asciiTheme="minorHAnsi" w:eastAsiaTheme="majorEastAsia" w:hAnsiTheme="minorHAnsi" w:cstheme="majorBidi"/>
      <w:i/>
      <w:iCs/>
      <w:color w:val="2E74B5"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FD39FE"/>
    <w:pPr>
      <w:keepNext/>
      <w:keepLines/>
      <w:bidi/>
      <w:spacing w:before="80" w:after="40" w:line="259" w:lineRule="auto"/>
      <w:outlineLvl w:val="4"/>
    </w:pPr>
    <w:rPr>
      <w:rFonts w:asciiTheme="minorHAnsi" w:eastAsiaTheme="majorEastAsia" w:hAnsiTheme="minorHAnsi" w:cstheme="majorBidi"/>
      <w:color w:val="2E74B5"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FD39FE"/>
    <w:pPr>
      <w:keepNext/>
      <w:keepLines/>
      <w:bidi/>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FD39FE"/>
    <w:pPr>
      <w:keepNext/>
      <w:keepLines/>
      <w:bidi/>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FD39FE"/>
    <w:pPr>
      <w:keepNext/>
      <w:keepLines/>
      <w:bidi/>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FD39FE"/>
    <w:pPr>
      <w:keepNext/>
      <w:keepLines/>
      <w:bidi/>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2F1"/>
    <w:rPr>
      <w:rFonts w:ascii="Arial" w:eastAsia="Times New Roman" w:hAnsi="Arial" w:cs="Tahoma"/>
      <w:b/>
      <w:bCs/>
      <w:spacing w:val="-10"/>
      <w:sz w:val="20"/>
    </w:rPr>
  </w:style>
  <w:style w:type="character" w:customStyle="1" w:styleId="Heading2Char">
    <w:name w:val="Heading 2 Char"/>
    <w:basedOn w:val="DefaultParagraphFont"/>
    <w:link w:val="Heading2"/>
    <w:uiPriority w:val="9"/>
    <w:rsid w:val="004202F1"/>
    <w:rPr>
      <w:rFonts w:ascii="Arial" w:eastAsia="Times New Roman" w:hAnsi="Arial" w:cs="Times New Roman"/>
      <w:b/>
      <w:bCs/>
      <w:spacing w:val="-10"/>
      <w:sz w:val="20"/>
      <w:szCs w:val="24"/>
    </w:rPr>
  </w:style>
  <w:style w:type="paragraph" w:styleId="Header">
    <w:name w:val="header"/>
    <w:basedOn w:val="Normal"/>
    <w:link w:val="HeaderChar"/>
    <w:uiPriority w:val="99"/>
    <w:rsid w:val="004202F1"/>
    <w:pPr>
      <w:tabs>
        <w:tab w:val="center" w:pos="4153"/>
        <w:tab w:val="left" w:pos="4344"/>
        <w:tab w:val="right" w:pos="8306"/>
      </w:tabs>
      <w:bidi/>
      <w:ind w:left="176" w:right="34"/>
    </w:pPr>
    <w:rPr>
      <w:rFonts w:ascii="Arial" w:hAnsi="Arial" w:cs="David"/>
      <w:spacing w:val="-10"/>
      <w:sz w:val="20"/>
      <w:szCs w:val="28"/>
    </w:rPr>
  </w:style>
  <w:style w:type="character" w:customStyle="1" w:styleId="HeaderChar">
    <w:name w:val="Header Char"/>
    <w:basedOn w:val="DefaultParagraphFont"/>
    <w:link w:val="Header"/>
    <w:uiPriority w:val="99"/>
    <w:rsid w:val="004202F1"/>
    <w:rPr>
      <w:rFonts w:ascii="Arial" w:eastAsia="Times New Roman" w:hAnsi="Arial" w:cs="David"/>
      <w:spacing w:val="-10"/>
      <w:sz w:val="20"/>
      <w:szCs w:val="28"/>
    </w:rPr>
  </w:style>
  <w:style w:type="paragraph" w:styleId="Footer">
    <w:name w:val="footer"/>
    <w:basedOn w:val="Normal"/>
    <w:link w:val="FooterChar"/>
    <w:uiPriority w:val="99"/>
    <w:unhideWhenUsed/>
    <w:rsid w:val="004202F1"/>
    <w:pPr>
      <w:tabs>
        <w:tab w:val="center" w:pos="4153"/>
        <w:tab w:val="right" w:pos="8306"/>
      </w:tabs>
      <w:bidi/>
    </w:pPr>
  </w:style>
  <w:style w:type="character" w:customStyle="1" w:styleId="FooterChar">
    <w:name w:val="Footer Char"/>
    <w:basedOn w:val="DefaultParagraphFont"/>
    <w:link w:val="Footer"/>
    <w:uiPriority w:val="99"/>
    <w:rsid w:val="004202F1"/>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4202F1"/>
    <w:pPr>
      <w:keepLines/>
      <w:tabs>
        <w:tab w:val="clear" w:pos="3068"/>
        <w:tab w:val="clear" w:pos="3918"/>
        <w:tab w:val="clear" w:pos="4344"/>
      </w:tabs>
      <w:spacing w:before="240" w:line="259" w:lineRule="auto"/>
      <w:ind w:left="0" w:right="0"/>
      <w:jc w:val="left"/>
      <w:outlineLvl w:val="9"/>
    </w:pPr>
    <w:rPr>
      <w:rFonts w:asciiTheme="majorHAnsi" w:eastAsiaTheme="majorEastAsia" w:hAnsiTheme="majorHAnsi" w:cstheme="majorBidi"/>
      <w:b w:val="0"/>
      <w:bCs w:val="0"/>
      <w:color w:val="2E74B5" w:themeColor="accent1" w:themeShade="BF"/>
      <w:spacing w:val="0"/>
      <w:sz w:val="32"/>
      <w:szCs w:val="32"/>
      <w:rtl/>
      <w:cs/>
    </w:rPr>
  </w:style>
  <w:style w:type="paragraph" w:styleId="TOC1">
    <w:name w:val="toc 1"/>
    <w:basedOn w:val="Normal"/>
    <w:next w:val="Normal"/>
    <w:autoRedefine/>
    <w:uiPriority w:val="39"/>
    <w:unhideWhenUsed/>
    <w:rsid w:val="004202F1"/>
    <w:pPr>
      <w:bidi/>
      <w:spacing w:after="100"/>
    </w:pPr>
  </w:style>
  <w:style w:type="paragraph" w:styleId="TOC2">
    <w:name w:val="toc 2"/>
    <w:basedOn w:val="Normal"/>
    <w:next w:val="Normal"/>
    <w:autoRedefine/>
    <w:uiPriority w:val="39"/>
    <w:unhideWhenUsed/>
    <w:rsid w:val="004202F1"/>
    <w:pPr>
      <w:bidi/>
      <w:spacing w:after="100"/>
      <w:ind w:left="240"/>
    </w:pPr>
  </w:style>
  <w:style w:type="character" w:styleId="Hyperlink">
    <w:name w:val="Hyperlink"/>
    <w:basedOn w:val="DefaultParagraphFont"/>
    <w:uiPriority w:val="99"/>
    <w:unhideWhenUsed/>
    <w:rsid w:val="004202F1"/>
    <w:rPr>
      <w:color w:val="0563C1" w:themeColor="hyperlink"/>
      <w:u w:val="single"/>
    </w:rPr>
  </w:style>
  <w:style w:type="paragraph" w:styleId="ListParagraph">
    <w:name w:val="List Paragraph"/>
    <w:basedOn w:val="Normal"/>
    <w:uiPriority w:val="34"/>
    <w:qFormat/>
    <w:rsid w:val="008A7194"/>
    <w:pPr>
      <w:bidi/>
      <w:ind w:left="720"/>
      <w:contextualSpacing/>
    </w:pPr>
  </w:style>
  <w:style w:type="paragraph" w:styleId="NoSpacing">
    <w:name w:val="No Spacing"/>
    <w:link w:val="NoSpacingChar"/>
    <w:uiPriority w:val="1"/>
    <w:qFormat/>
    <w:rsid w:val="007B2CFA"/>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7B2CFA"/>
    <w:rPr>
      <w:rFonts w:eastAsiaTheme="minorEastAsia"/>
      <w:lang w:bidi="ar-SA"/>
    </w:rPr>
  </w:style>
  <w:style w:type="paragraph" w:styleId="BodyText">
    <w:name w:val="Body Text"/>
    <w:basedOn w:val="Normal"/>
    <w:link w:val="BodyTextChar"/>
    <w:rsid w:val="00174F77"/>
    <w:pPr>
      <w:bidi/>
      <w:jc w:val="right"/>
    </w:pPr>
    <w:rPr>
      <w:noProof/>
      <w:sz w:val="20"/>
      <w:szCs w:val="28"/>
    </w:rPr>
  </w:style>
  <w:style w:type="character" w:customStyle="1" w:styleId="BodyTextChar">
    <w:name w:val="Body Text Char"/>
    <w:basedOn w:val="DefaultParagraphFont"/>
    <w:link w:val="BodyText"/>
    <w:rsid w:val="00174F77"/>
    <w:rPr>
      <w:rFonts w:ascii="Times New Roman" w:eastAsia="Times New Roman" w:hAnsi="Times New Roman" w:cs="Times New Roman"/>
      <w:noProof/>
      <w:sz w:val="20"/>
      <w:szCs w:val="28"/>
    </w:rPr>
  </w:style>
  <w:style w:type="character" w:customStyle="1" w:styleId="Heading3Char">
    <w:name w:val="Heading 3 Char"/>
    <w:basedOn w:val="DefaultParagraphFont"/>
    <w:link w:val="Heading3"/>
    <w:uiPriority w:val="9"/>
    <w:semiHidden/>
    <w:rsid w:val="00FD39FE"/>
    <w:rPr>
      <w:rFonts w:eastAsiaTheme="majorEastAsia" w:cstheme="majorBidi"/>
      <w:color w:val="2E74B5"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FD39FE"/>
    <w:rPr>
      <w:rFonts w:eastAsiaTheme="majorEastAsia" w:cstheme="majorBidi"/>
      <w:i/>
      <w:iCs/>
      <w:color w:val="2E74B5" w:themeColor="accent1" w:themeShade="BF"/>
      <w:kern w:val="2"/>
      <w14:ligatures w14:val="standardContextual"/>
    </w:rPr>
  </w:style>
  <w:style w:type="character" w:customStyle="1" w:styleId="Heading5Char">
    <w:name w:val="Heading 5 Char"/>
    <w:basedOn w:val="DefaultParagraphFont"/>
    <w:link w:val="Heading5"/>
    <w:uiPriority w:val="9"/>
    <w:semiHidden/>
    <w:rsid w:val="00FD39FE"/>
    <w:rPr>
      <w:rFonts w:eastAsiaTheme="majorEastAsia" w:cstheme="majorBidi"/>
      <w:color w:val="2E74B5" w:themeColor="accent1" w:themeShade="BF"/>
      <w:kern w:val="2"/>
      <w14:ligatures w14:val="standardContextual"/>
    </w:rPr>
  </w:style>
  <w:style w:type="character" w:customStyle="1" w:styleId="Heading6Char">
    <w:name w:val="Heading 6 Char"/>
    <w:basedOn w:val="DefaultParagraphFont"/>
    <w:link w:val="Heading6"/>
    <w:uiPriority w:val="9"/>
    <w:semiHidden/>
    <w:rsid w:val="00FD39FE"/>
    <w:rPr>
      <w:rFonts w:eastAsiaTheme="majorEastAsia" w:cstheme="majorBidi"/>
      <w:i/>
      <w:iCs/>
      <w:color w:val="595959" w:themeColor="text1" w:themeTint="A6"/>
      <w:kern w:val="2"/>
      <w14:ligatures w14:val="standardContextual"/>
    </w:rPr>
  </w:style>
  <w:style w:type="character" w:customStyle="1" w:styleId="Heading7Char">
    <w:name w:val="Heading 7 Char"/>
    <w:basedOn w:val="DefaultParagraphFont"/>
    <w:link w:val="Heading7"/>
    <w:uiPriority w:val="9"/>
    <w:semiHidden/>
    <w:rsid w:val="00FD39FE"/>
    <w:rPr>
      <w:rFonts w:eastAsiaTheme="majorEastAsia"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FD39FE"/>
    <w:rPr>
      <w:rFonts w:eastAsiaTheme="majorEastAsia"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FD39FE"/>
    <w:rPr>
      <w:rFonts w:eastAsiaTheme="majorEastAsia" w:cstheme="majorBidi"/>
      <w:color w:val="272727" w:themeColor="text1" w:themeTint="D8"/>
      <w:kern w:val="2"/>
      <w14:ligatures w14:val="standardContextual"/>
    </w:rPr>
  </w:style>
  <w:style w:type="paragraph" w:styleId="Title">
    <w:name w:val="Title"/>
    <w:basedOn w:val="Normal"/>
    <w:next w:val="Normal"/>
    <w:link w:val="TitleChar"/>
    <w:uiPriority w:val="10"/>
    <w:qFormat/>
    <w:rsid w:val="00FD39FE"/>
    <w:pPr>
      <w:bidi/>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D39FE"/>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FD39FE"/>
    <w:pPr>
      <w:numPr>
        <w:ilvl w:val="1"/>
      </w:numPr>
      <w:bidi/>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D39F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FD39FE"/>
    <w:pPr>
      <w:bidi/>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FD39FE"/>
    <w:rPr>
      <w:i/>
      <w:iCs/>
      <w:color w:val="404040" w:themeColor="text1" w:themeTint="BF"/>
      <w:kern w:val="2"/>
      <w14:ligatures w14:val="standardContextual"/>
    </w:rPr>
  </w:style>
  <w:style w:type="character" w:styleId="IntenseEmphasis">
    <w:name w:val="Intense Emphasis"/>
    <w:basedOn w:val="DefaultParagraphFont"/>
    <w:uiPriority w:val="21"/>
    <w:qFormat/>
    <w:rsid w:val="00FD39FE"/>
    <w:rPr>
      <w:i/>
      <w:iCs/>
      <w:color w:val="2E74B5" w:themeColor="accent1" w:themeShade="BF"/>
    </w:rPr>
  </w:style>
  <w:style w:type="paragraph" w:styleId="IntenseQuote">
    <w:name w:val="Intense Quote"/>
    <w:basedOn w:val="Normal"/>
    <w:next w:val="Normal"/>
    <w:link w:val="IntenseQuoteChar"/>
    <w:uiPriority w:val="30"/>
    <w:qFormat/>
    <w:rsid w:val="00FD39FE"/>
    <w:pPr>
      <w:pBdr>
        <w:top w:val="single" w:sz="4" w:space="10" w:color="2E74B5" w:themeColor="accent1" w:themeShade="BF"/>
        <w:bottom w:val="single" w:sz="4" w:space="10" w:color="2E74B5" w:themeColor="accent1" w:themeShade="BF"/>
      </w:pBdr>
      <w:bidi/>
      <w:spacing w:before="360" w:after="360" w:line="259" w:lineRule="auto"/>
      <w:ind w:left="864" w:right="864"/>
      <w:jc w:val="center"/>
    </w:pPr>
    <w:rPr>
      <w:rFonts w:asciiTheme="minorHAnsi" w:eastAsiaTheme="minorHAnsi" w:hAnsiTheme="minorHAnsi" w:cstheme="minorBidi"/>
      <w:i/>
      <w:iCs/>
      <w:color w:val="2E74B5"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FD39FE"/>
    <w:rPr>
      <w:i/>
      <w:iCs/>
      <w:color w:val="2E74B5" w:themeColor="accent1" w:themeShade="BF"/>
      <w:kern w:val="2"/>
      <w14:ligatures w14:val="standardContextual"/>
    </w:rPr>
  </w:style>
  <w:style w:type="character" w:styleId="IntenseReference">
    <w:name w:val="Intense Reference"/>
    <w:basedOn w:val="DefaultParagraphFont"/>
    <w:uiPriority w:val="32"/>
    <w:qFormat/>
    <w:rsid w:val="00FD39FE"/>
    <w:rPr>
      <w:b/>
      <w:bCs/>
      <w:smallCaps/>
      <w:color w:val="2E74B5" w:themeColor="accent1" w:themeShade="BF"/>
      <w:spacing w:val="5"/>
    </w:rPr>
  </w:style>
  <w:style w:type="character" w:styleId="UnresolvedMention">
    <w:name w:val="Unresolved Mention"/>
    <w:basedOn w:val="DefaultParagraphFont"/>
    <w:uiPriority w:val="99"/>
    <w:semiHidden/>
    <w:unhideWhenUsed/>
    <w:rsid w:val="00FD39FE"/>
    <w:rPr>
      <w:color w:val="605E5C"/>
      <w:shd w:val="clear" w:color="auto" w:fill="E1DFDD"/>
    </w:rPr>
  </w:style>
  <w:style w:type="paragraph" w:styleId="Caption">
    <w:name w:val="caption"/>
    <w:basedOn w:val="Normal"/>
    <w:next w:val="Normal"/>
    <w:uiPriority w:val="35"/>
    <w:unhideWhenUsed/>
    <w:qFormat/>
    <w:rsid w:val="00813469"/>
    <w:pPr>
      <w:bidi/>
      <w:spacing w:after="200"/>
    </w:pPr>
    <w:rPr>
      <w:i/>
      <w:iCs/>
      <w:color w:val="44546A" w:themeColor="text2"/>
      <w:sz w:val="18"/>
      <w:szCs w:val="18"/>
    </w:rPr>
  </w:style>
  <w:style w:type="paragraph" w:styleId="TableofFigures">
    <w:name w:val="table of figures"/>
    <w:basedOn w:val="Normal"/>
    <w:next w:val="Normal"/>
    <w:uiPriority w:val="99"/>
    <w:unhideWhenUsed/>
    <w:rsid w:val="00813469"/>
    <w:pPr>
      <w:bidi/>
    </w:pPr>
  </w:style>
  <w:style w:type="character" w:styleId="PlaceholderText">
    <w:name w:val="Placeholder Text"/>
    <w:basedOn w:val="DefaultParagraphFont"/>
    <w:uiPriority w:val="99"/>
    <w:semiHidden/>
    <w:rsid w:val="00E03D3D"/>
    <w:rPr>
      <w:color w:val="666666"/>
    </w:rPr>
  </w:style>
  <w:style w:type="paragraph" w:styleId="NormalWeb">
    <w:name w:val="Normal (Web)"/>
    <w:basedOn w:val="Normal"/>
    <w:uiPriority w:val="99"/>
    <w:unhideWhenUsed/>
    <w:rsid w:val="0008701F"/>
    <w:pPr>
      <w:spacing w:before="100" w:beforeAutospacing="1" w:after="100" w:afterAutospacing="1"/>
    </w:pPr>
  </w:style>
  <w:style w:type="character" w:customStyle="1" w:styleId="math-inline">
    <w:name w:val="math-inline"/>
    <w:basedOn w:val="DefaultParagraphFont"/>
    <w:rsid w:val="00C011C4"/>
  </w:style>
  <w:style w:type="table" w:styleId="GridTable1Light">
    <w:name w:val="Grid Table 1 Light"/>
    <w:basedOn w:val="TableNormal"/>
    <w:uiPriority w:val="46"/>
    <w:rsid w:val="007C479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82BC3"/>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citation-172">
    <w:name w:val="citation-172"/>
    <w:basedOn w:val="DefaultParagraphFont"/>
    <w:rsid w:val="00935AA3"/>
  </w:style>
  <w:style w:type="character" w:customStyle="1" w:styleId="citation-171">
    <w:name w:val="citation-171"/>
    <w:basedOn w:val="DefaultParagraphFont"/>
    <w:rsid w:val="00935AA3"/>
  </w:style>
  <w:style w:type="character" w:customStyle="1" w:styleId="citation-170">
    <w:name w:val="citation-170"/>
    <w:basedOn w:val="DefaultParagraphFont"/>
    <w:rsid w:val="00935AA3"/>
  </w:style>
  <w:style w:type="character" w:customStyle="1" w:styleId="citation-169">
    <w:name w:val="citation-169"/>
    <w:basedOn w:val="DefaultParagraphFont"/>
    <w:rsid w:val="00935AA3"/>
  </w:style>
  <w:style w:type="character" w:customStyle="1" w:styleId="citation-168">
    <w:name w:val="citation-168"/>
    <w:basedOn w:val="DefaultParagraphFont"/>
    <w:rsid w:val="00935AA3"/>
  </w:style>
  <w:style w:type="character" w:styleId="HTMLCode">
    <w:name w:val="HTML Code"/>
    <w:basedOn w:val="DefaultParagraphFont"/>
    <w:uiPriority w:val="99"/>
    <w:semiHidden/>
    <w:unhideWhenUsed/>
    <w:rsid w:val="00935AA3"/>
    <w:rPr>
      <w:rFonts w:ascii="Courier New" w:eastAsia="Times New Roman" w:hAnsi="Courier New" w:cs="Courier New"/>
      <w:sz w:val="20"/>
      <w:szCs w:val="20"/>
    </w:rPr>
  </w:style>
  <w:style w:type="character" w:customStyle="1" w:styleId="citation-128">
    <w:name w:val="citation-128"/>
    <w:basedOn w:val="DefaultParagraphFont"/>
    <w:rsid w:val="00935AA3"/>
  </w:style>
  <w:style w:type="character" w:customStyle="1" w:styleId="citation-127">
    <w:name w:val="citation-127"/>
    <w:basedOn w:val="DefaultParagraphFont"/>
    <w:rsid w:val="00935AA3"/>
  </w:style>
  <w:style w:type="character" w:customStyle="1" w:styleId="citation-126">
    <w:name w:val="citation-126"/>
    <w:basedOn w:val="DefaultParagraphFont"/>
    <w:rsid w:val="00935AA3"/>
  </w:style>
  <w:style w:type="character" w:customStyle="1" w:styleId="citation-125">
    <w:name w:val="citation-125"/>
    <w:basedOn w:val="DefaultParagraphFont"/>
    <w:rsid w:val="00935AA3"/>
  </w:style>
  <w:style w:type="character" w:customStyle="1" w:styleId="citation-148">
    <w:name w:val="citation-148"/>
    <w:basedOn w:val="DefaultParagraphFont"/>
    <w:rsid w:val="00935AA3"/>
  </w:style>
  <w:style w:type="character" w:customStyle="1" w:styleId="citation-147">
    <w:name w:val="citation-147"/>
    <w:basedOn w:val="DefaultParagraphFont"/>
    <w:rsid w:val="00935AA3"/>
  </w:style>
  <w:style w:type="character" w:customStyle="1" w:styleId="citation-146">
    <w:name w:val="citation-146"/>
    <w:basedOn w:val="DefaultParagraphFont"/>
    <w:rsid w:val="00935AA3"/>
  </w:style>
  <w:style w:type="character" w:customStyle="1" w:styleId="citation-145">
    <w:name w:val="citation-145"/>
    <w:basedOn w:val="DefaultParagraphFont"/>
    <w:rsid w:val="00935A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emf"/><Relationship Id="rId26" Type="http://schemas.openxmlformats.org/officeDocument/2006/relationships/image" Target="media/image18.jpeg"/><Relationship Id="rId39" Type="http://schemas.openxmlformats.org/officeDocument/2006/relationships/hyperlink" Target="https://doi.org/10.1111/rode.12208" TargetMode="External"/><Relationship Id="rId21" Type="http://schemas.openxmlformats.org/officeDocument/2006/relationships/image" Target="media/image13.emf"/><Relationship Id="rId34" Type="http://schemas.openxmlformats.org/officeDocument/2006/relationships/hyperlink" Target="https://doi.org/10.1177/1469540514536190" TargetMode="External"/><Relationship Id="rId42" Type="http://schemas.openxmlformats.org/officeDocument/2006/relationships/hyperlink" Target="https://doi.org/10.1086/261015" TargetMode="External"/><Relationship Id="rId47" Type="http://schemas.openxmlformats.org/officeDocument/2006/relationships/hyperlink" Target="https://doi.org/10.2307/3151638" TargetMode="External"/><Relationship Id="rId50" Type="http://schemas.openxmlformats.org/officeDocument/2006/relationships/hyperlink" Target="https://doi.org/10.1177/002224298805200302" TargetMode="External"/><Relationship Id="rId55"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hyperlink" Target="https://main.knesset.gov.il/activity/info/research/pages/incident.aspx?docid=71f5a00d-492f-ec11-8138-00155d0403e7" TargetMode="Externa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hyperlink" Target="https://doi.org/10.1177/0092070303257644" TargetMode="External"/><Relationship Id="rId37" Type="http://schemas.openxmlformats.org/officeDocument/2006/relationships/hyperlink" Target="https://doi.org/10.1111/lsq.12426" TargetMode="External"/><Relationship Id="rId40" Type="http://schemas.openxmlformats.org/officeDocument/2006/relationships/hyperlink" Target="https://doi.org/10.1007/s10603-017-9340-5" TargetMode="External"/><Relationship Id="rId45" Type="http://schemas.openxmlformats.org/officeDocument/2006/relationships/hyperlink" Target="https://doi.org/10.1016/j.jbusres.2008.05.014" TargetMode="External"/><Relationship Id="rId53"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hyperlink" Target="https://www.idi.org.il/media/18405/cost-of-living-in-israel-what-do-the-numbers-tell.pdf" TargetMode="External"/><Relationship Id="rId44" Type="http://schemas.openxmlformats.org/officeDocument/2006/relationships/hyperlink" Target="https://doi.org/10.1787/d6dd02bc-en" TargetMode="External"/><Relationship Id="rId52" Type="http://schemas.openxmlformats.org/officeDocument/2006/relationships/image" Target="media/image19.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hyperlink" Target="https://www.idi.org.il/books/49563" TargetMode="External"/><Relationship Id="rId30" Type="http://schemas.openxmlformats.org/officeDocument/2006/relationships/hyperlink" Target="https://library.mevaker.gov.il/sites/DigitalLibrary/Pages/Reports/9139-3.aspx" TargetMode="External"/><Relationship Id="rId35" Type="http://schemas.openxmlformats.org/officeDocument/2006/relationships/hyperlink" Target="%20https://doi.org/10.1177/0192512120905048" TargetMode="External"/><Relationship Id="rId43" Type="http://schemas.openxmlformats.org/officeDocument/2006/relationships/hyperlink" Target="https://doi.org/10.1016/j.japwor.2021.101088" TargetMode="External"/><Relationship Id="rId48" Type="http://schemas.openxmlformats.org/officeDocument/2006/relationships/hyperlink" Target="https://doi.org/10.1177/1069031X18811289" TargetMode="External"/><Relationship Id="rId56"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doi.org/10.1509/jim.14.0038"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jpeg"/><Relationship Id="rId33" Type="http://schemas.openxmlformats.org/officeDocument/2006/relationships/hyperlink" Target="https://doi.org/10.1111/ajae.12303" TargetMode="External"/><Relationship Id="rId38" Type="http://schemas.openxmlformats.org/officeDocument/2006/relationships/hyperlink" Target="https://doi.org/10.1016/j.jinteco.2018.12.007" TargetMode="External"/><Relationship Id="rId46" Type="http://schemas.openxmlformats.org/officeDocument/2006/relationships/hyperlink" Target="https://doi.org/10.1007/BF00055564" TargetMode="External"/><Relationship Id="rId20" Type="http://schemas.openxmlformats.org/officeDocument/2006/relationships/image" Target="media/image12.jpeg"/><Relationship Id="rId41" Type="http://schemas.openxmlformats.org/officeDocument/2006/relationships/hyperlink" Target="https://doi.org/10.1016/j.iref.2017.08.012"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hyperlink" Target="https://main.knesset.gov.il/activity/info/research/pages/incident.aspx?rid=7379&amp;businesstype=1" TargetMode="External"/><Relationship Id="rId36" Type="http://schemas.openxmlformats.org/officeDocument/2006/relationships/hyperlink" Target="https://doi.org/10.1111/ecca.12450" TargetMode="External"/><Relationship Id="rId49" Type="http://schemas.openxmlformats.org/officeDocument/2006/relationships/hyperlink" Target="https://doi.org/10.1016/S0167-4870(99)00023-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6E219B663B46B495D7206D8F217DB6"/>
        <w:category>
          <w:name w:val="General"/>
          <w:gallery w:val="placeholder"/>
        </w:category>
        <w:types>
          <w:type w:val="bbPlcHdr"/>
        </w:types>
        <w:behaviors>
          <w:behavior w:val="content"/>
        </w:behaviors>
        <w:guid w:val="{7302CF08-10E6-4FEE-83D1-2BCBEBE9E6F3}"/>
      </w:docPartPr>
      <w:docPartBody>
        <w:p w:rsidR="001754C8" w:rsidRDefault="009C0ECF" w:rsidP="009C0ECF">
          <w:pPr>
            <w:pStyle w:val="486E219B663B46B495D7206D8F217DB6"/>
          </w:pPr>
          <w:r>
            <w:rPr>
              <w:color w:val="0F4761" w:themeColor="accent1" w:themeShade="BF"/>
              <w:sz w:val="24"/>
              <w:szCs w:val="24"/>
            </w:rPr>
            <w:t>[Company name]</w:t>
          </w:r>
        </w:p>
      </w:docPartBody>
    </w:docPart>
    <w:docPart>
      <w:docPartPr>
        <w:name w:val="129B67C3CCB240ED847E97796438BBFB"/>
        <w:category>
          <w:name w:val="General"/>
          <w:gallery w:val="placeholder"/>
        </w:category>
        <w:types>
          <w:type w:val="bbPlcHdr"/>
        </w:types>
        <w:behaviors>
          <w:behavior w:val="content"/>
        </w:behaviors>
        <w:guid w:val="{27C25921-632F-4CCE-BBE7-62A628ECACC5}"/>
      </w:docPartPr>
      <w:docPartBody>
        <w:p w:rsidR="001754C8" w:rsidRDefault="009C0ECF" w:rsidP="009C0ECF">
          <w:pPr>
            <w:pStyle w:val="129B67C3CCB240ED847E97796438BBFB"/>
          </w:pPr>
          <w:r>
            <w:rPr>
              <w:rFonts w:asciiTheme="majorHAnsi" w:eastAsiaTheme="majorEastAsia" w:hAnsiTheme="majorHAnsi" w:cstheme="majorBidi"/>
              <w:color w:val="156082" w:themeColor="accent1"/>
              <w:sz w:val="88"/>
              <w:szCs w:val="88"/>
            </w:rPr>
            <w:t>[Document title]</w:t>
          </w:r>
        </w:p>
      </w:docPartBody>
    </w:docPart>
    <w:docPart>
      <w:docPartPr>
        <w:name w:val="A7F3AB38D3AF43F7BA4FB2E785512F1F"/>
        <w:category>
          <w:name w:val="General"/>
          <w:gallery w:val="placeholder"/>
        </w:category>
        <w:types>
          <w:type w:val="bbPlcHdr"/>
        </w:types>
        <w:behaviors>
          <w:behavior w:val="content"/>
        </w:behaviors>
        <w:guid w:val="{FDFC42CF-A40D-449E-95C9-D47CACB0C290}"/>
      </w:docPartPr>
      <w:docPartBody>
        <w:p w:rsidR="001754C8" w:rsidRDefault="009C0ECF" w:rsidP="009C0ECF">
          <w:pPr>
            <w:pStyle w:val="A7F3AB38D3AF43F7BA4FB2E785512F1F"/>
          </w:pPr>
          <w:r>
            <w:rPr>
              <w:color w:val="0F4761" w:themeColor="accent1" w:themeShade="BF"/>
              <w:sz w:val="24"/>
              <w:szCs w:val="24"/>
            </w:rPr>
            <w:t>[Document subtitle]</w:t>
          </w:r>
        </w:p>
      </w:docPartBody>
    </w:docPart>
    <w:docPart>
      <w:docPartPr>
        <w:name w:val="DC7FF67E303643FE8774194E5B00CC47"/>
        <w:category>
          <w:name w:val="General"/>
          <w:gallery w:val="placeholder"/>
        </w:category>
        <w:types>
          <w:type w:val="bbPlcHdr"/>
        </w:types>
        <w:behaviors>
          <w:behavior w:val="content"/>
        </w:behaviors>
        <w:guid w:val="{78E46DE5-86E9-4990-AAEE-2FBFE1938B32}"/>
      </w:docPartPr>
      <w:docPartBody>
        <w:p w:rsidR="001754C8" w:rsidRDefault="009C0ECF" w:rsidP="009C0ECF">
          <w:pPr>
            <w:pStyle w:val="DC7FF67E303643FE8774194E5B00CC47"/>
          </w:pPr>
          <w:r>
            <w:rPr>
              <w:color w:val="156082" w:themeColor="accent1"/>
              <w:sz w:val="28"/>
              <w:szCs w:val="28"/>
            </w:rPr>
            <w:t>[Author name]</w:t>
          </w:r>
        </w:p>
      </w:docPartBody>
    </w:docPart>
    <w:docPart>
      <w:docPartPr>
        <w:name w:val="F21160935DA043C28F4BC85CC554AC97"/>
        <w:category>
          <w:name w:val="General"/>
          <w:gallery w:val="placeholder"/>
        </w:category>
        <w:types>
          <w:type w:val="bbPlcHdr"/>
        </w:types>
        <w:behaviors>
          <w:behavior w:val="content"/>
        </w:behaviors>
        <w:guid w:val="{2FA57FB9-B7A3-4327-80AD-F5DE7215CB9E}"/>
      </w:docPartPr>
      <w:docPartBody>
        <w:p w:rsidR="001754C8" w:rsidRDefault="009C0ECF" w:rsidP="009C0ECF">
          <w:pPr>
            <w:pStyle w:val="F21160935DA043C28F4BC85CC554AC97"/>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ECF"/>
    <w:rsid w:val="0003628B"/>
    <w:rsid w:val="000A4205"/>
    <w:rsid w:val="000A733A"/>
    <w:rsid w:val="000B40C2"/>
    <w:rsid w:val="000E2FDF"/>
    <w:rsid w:val="001058EF"/>
    <w:rsid w:val="001066EF"/>
    <w:rsid w:val="001754C8"/>
    <w:rsid w:val="003674A2"/>
    <w:rsid w:val="003C01BF"/>
    <w:rsid w:val="00512FB1"/>
    <w:rsid w:val="00575B7E"/>
    <w:rsid w:val="00610747"/>
    <w:rsid w:val="00644983"/>
    <w:rsid w:val="006D0153"/>
    <w:rsid w:val="006E4551"/>
    <w:rsid w:val="00711035"/>
    <w:rsid w:val="007207BE"/>
    <w:rsid w:val="007441A3"/>
    <w:rsid w:val="00752474"/>
    <w:rsid w:val="007777B2"/>
    <w:rsid w:val="008030C4"/>
    <w:rsid w:val="008040D3"/>
    <w:rsid w:val="00847F6D"/>
    <w:rsid w:val="008B64AF"/>
    <w:rsid w:val="00967486"/>
    <w:rsid w:val="009C0ECF"/>
    <w:rsid w:val="00A112A6"/>
    <w:rsid w:val="00A2796F"/>
    <w:rsid w:val="00A76FA9"/>
    <w:rsid w:val="00A912B5"/>
    <w:rsid w:val="00B315DB"/>
    <w:rsid w:val="00B62251"/>
    <w:rsid w:val="00C33B90"/>
    <w:rsid w:val="00C90AF3"/>
    <w:rsid w:val="00D03BA0"/>
    <w:rsid w:val="00D1173B"/>
    <w:rsid w:val="00D460C1"/>
    <w:rsid w:val="00D73C9C"/>
    <w:rsid w:val="00D84EAD"/>
    <w:rsid w:val="00DE46C9"/>
    <w:rsid w:val="00E85404"/>
    <w:rsid w:val="00EF22F3"/>
    <w:rsid w:val="00EF352A"/>
    <w:rsid w:val="00FF0B3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86E219B663B46B495D7206D8F217DB6">
    <w:name w:val="486E219B663B46B495D7206D8F217DB6"/>
    <w:rsid w:val="009C0ECF"/>
    <w:pPr>
      <w:bidi/>
    </w:pPr>
  </w:style>
  <w:style w:type="paragraph" w:customStyle="1" w:styleId="129B67C3CCB240ED847E97796438BBFB">
    <w:name w:val="129B67C3CCB240ED847E97796438BBFB"/>
    <w:rsid w:val="009C0ECF"/>
    <w:pPr>
      <w:bidi/>
    </w:pPr>
  </w:style>
  <w:style w:type="paragraph" w:customStyle="1" w:styleId="A7F3AB38D3AF43F7BA4FB2E785512F1F">
    <w:name w:val="A7F3AB38D3AF43F7BA4FB2E785512F1F"/>
    <w:rsid w:val="009C0ECF"/>
    <w:pPr>
      <w:bidi/>
    </w:pPr>
  </w:style>
  <w:style w:type="paragraph" w:customStyle="1" w:styleId="DC7FF67E303643FE8774194E5B00CC47">
    <w:name w:val="DC7FF67E303643FE8774194E5B00CC47"/>
    <w:rsid w:val="009C0ECF"/>
    <w:pPr>
      <w:bidi/>
    </w:pPr>
  </w:style>
  <w:style w:type="paragraph" w:customStyle="1" w:styleId="F21160935DA043C28F4BC85CC554AC97">
    <w:name w:val="F21160935DA043C28F4BC85CC554AC97"/>
    <w:rsid w:val="009C0ECF"/>
    <w:pPr>
      <w:bidi/>
    </w:pPr>
  </w:style>
  <w:style w:type="character" w:styleId="PlaceholderText">
    <w:name w:val="Placeholder Text"/>
    <w:basedOn w:val="DefaultParagraphFont"/>
    <w:uiPriority w:val="99"/>
    <w:semiHidden/>
    <w:rsid w:val="007441A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4197C6-1970-4DB7-8E1A-3F9289E1A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8199</Words>
  <Characters>46737</Characters>
  <Application>Microsoft Office Word</Application>
  <DocSecurity>0</DocSecurity>
  <Lines>389</Lines>
  <Paragraphs>109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כיצד רפורמת הייבוא "מה שטוב לאירופה טוב לישראל" תשפיע על הרגלי הצרכנות בישראל</vt:lpstr>
      <vt:lpstr>כיצד רפורמת הייבוא "מה שטוב לאירופה טוב לישראל" תשפיע על הרגלי הצרכנות בישראל</vt:lpstr>
    </vt:vector>
  </TitlesOfParts>
  <Company>סמינריון משברים פיננסיים, תשפ"ו</Company>
  <LinksUpToDate>false</LinksUpToDate>
  <CharactersWithSpaces>54827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כיצד רפורמת הייבוא "מה שטוב לאירופה טוב לישראל" תשפיע על הרגלי הצרכנות בישראל</dc:title>
  <dc:subject>מרצה: פרופ' רחל רוסלנה פלטניק</dc:subject>
  <dc:creator>מיטל מרונקו 315778969 ואלכסנדרה סלקטור 212930523</dc:creator>
  <cp:keywords/>
  <dc:description/>
  <cp:lastModifiedBy>אלכסנדרה סלקטור</cp:lastModifiedBy>
  <cp:revision>2</cp:revision>
  <dcterms:created xsi:type="dcterms:W3CDTF">2026-06-13T19:17:00Z</dcterms:created>
  <dcterms:modified xsi:type="dcterms:W3CDTF">2026-06-13T19:17:00Z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5616f0fb-b392-440e-a886-19e3bebc1560</vt:lpwstr>
  </property>
</Properties>
</file>