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de Search &amp; Matching d</w:t>
      </w:r>
      <w:r w:rsidR="007D6ADF">
        <w:rPr>
          <w:rFonts w:ascii="Times New Roman" w:eastAsiaTheme="minorEastAsia" w:hAnsi="Times New Roman" w:cs="Times New Roman"/>
        </w:rPr>
        <w:t xml:space="preserve">e Diamond-Mortensen-Pissarides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a eficiência de matching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087E7BD5"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r w:rsidR="00026DC6" w:rsidRPr="00026DC6">
        <w:rPr>
          <w:rFonts w:ascii="Times New Roman" w:eastAsiaTheme="minorEastAsia" w:hAnsi="Times New Roman" w:cs="Times New Roman"/>
          <w:i/>
          <w:iCs/>
        </w:rPr>
        <w:t>PNAD_SOCIAL</w:t>
      </w:r>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r w:rsidR="00742534">
        <w:rPr>
          <w:rFonts w:ascii="Times New Roman" w:eastAsiaTheme="minorEastAsia" w:hAnsi="Times New Roman" w:cs="Times New Roman"/>
          <w:i/>
          <w:iCs/>
        </w:rPr>
        <w:t>hous_id</w:t>
      </w:r>
      <w:r w:rsidR="00742534">
        <w:rPr>
          <w:rFonts w:ascii="Times New Roman" w:eastAsiaTheme="minorEastAsia" w:hAnsi="Times New Roman" w:cs="Times New Roman"/>
        </w:rPr>
        <w:t xml:space="preserve"> e </w:t>
      </w:r>
      <w:r w:rsidR="00C067EC">
        <w:rPr>
          <w:rFonts w:ascii="Times New Roman" w:eastAsiaTheme="minorEastAsia" w:hAnsi="Times New Roman" w:cs="Times New Roman"/>
          <w:i/>
          <w:iCs/>
        </w:rPr>
        <w:t xml:space="preserve">ind_id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5"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.dta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r w:rsidR="00C97284">
        <w:rPr>
          <w:rFonts w:ascii="Times New Roman" w:eastAsiaTheme="minorEastAsia" w:hAnsi="Times New Roman" w:cs="Times New Roman"/>
          <w:i/>
          <w:iCs/>
        </w:rPr>
        <w:t>importação_filtro.R</w:t>
      </w:r>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r w:rsidR="00702809" w:rsidRPr="00702809">
        <w:rPr>
          <w:rFonts w:ascii="Times New Roman" w:eastAsiaTheme="minorEastAsia" w:hAnsi="Times New Roman" w:cs="Times New Roman"/>
          <w:i/>
          <w:iCs/>
        </w:rPr>
        <w:t>ind_id</w:t>
      </w:r>
      <w:r w:rsidR="00702809">
        <w:rPr>
          <w:rFonts w:ascii="Times New Roman" w:eastAsiaTheme="minorEastAsia" w:hAnsi="Times New Roman" w:cs="Times New Roman"/>
        </w:rPr>
        <w:t xml:space="preserve"> foi renomeada para </w:t>
      </w:r>
      <w:r w:rsidR="00702809" w:rsidRPr="00702809">
        <w:rPr>
          <w:rFonts w:ascii="Times New Roman" w:eastAsiaTheme="minorEastAsia" w:hAnsi="Times New Roman" w:cs="Times New Roman"/>
          <w:i/>
          <w:iCs/>
        </w:rPr>
        <w:t>id_pessoa</w:t>
      </w:r>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variáveis idiossincráticas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xml:space="preserve">: Sexo (se </w:t>
      </w:r>
      <w:r w:rsidR="009C28D0">
        <w:rPr>
          <w:rFonts w:ascii="Times New Roman" w:eastAsiaTheme="minorEastAsia" w:hAnsi="Times New Roman" w:cs="Times New Roman"/>
        </w:rPr>
        <w:t>homem</w:t>
      </w:r>
      <w:r>
        <w:rPr>
          <w:rFonts w:ascii="Times New Roman" w:eastAsiaTheme="minorEastAsia" w:hAnsi="Times New Roman" w:cs="Times New Roman"/>
        </w:rPr>
        <w:t xml:space="preserve">, 1; se </w:t>
      </w:r>
      <w:r w:rsidR="009C28D0">
        <w:rPr>
          <w:rFonts w:ascii="Times New Roman" w:eastAsiaTheme="minorEastAsia" w:hAnsi="Times New Roman" w:cs="Times New Roman"/>
        </w:rPr>
        <w:t>mulher</w:t>
      </w:r>
      <w:r>
        <w:rPr>
          <w:rFonts w:ascii="Times New Roman" w:eastAsiaTheme="minorEastAsia" w:hAnsi="Times New Roman" w:cs="Times New Roman"/>
        </w:rPr>
        <w:t>, 2)</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0F3A29E2"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1F726A">
        <w:rPr>
          <w:rFonts w:ascii="Times New Roman" w:eastAsiaTheme="minorEastAsia" w:hAnsi="Times New Roman" w:cs="Times New Roman"/>
        </w:rPr>
        <w:t xml:space="preserve">e </w:t>
      </w:r>
      <w:r>
        <w:rPr>
          <w:rFonts w:ascii="Times New Roman" w:eastAsiaTheme="minorEastAsia" w:hAnsi="Times New Roman" w:cs="Times New Roman"/>
        </w:rPr>
        <w:t>Outras)</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Matching,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r w:rsidR="004F582C" w:rsidRPr="004F582C">
        <w:rPr>
          <w:rFonts w:ascii="Times New Roman" w:eastAsiaTheme="minorEastAsia" w:hAnsi="Times New Roman" w:cs="Times New Roman"/>
          <w:i/>
          <w:iCs/>
        </w:rPr>
        <w:t>estado_ocupacional</w:t>
      </w:r>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5F4622EC" w14:textId="0E1B9FF4" w:rsidR="00257321" w:rsidRDefault="00257321" w:rsidP="00784372">
      <w:pPr>
        <w:spacing w:line="360" w:lineRule="auto"/>
        <w:ind w:firstLine="708"/>
        <w:jc w:val="both"/>
        <w:rPr>
          <w:rFonts w:ascii="Times New Roman" w:eastAsiaTheme="minorEastAsia" w:hAnsi="Times New Roman" w:cs="Times New Roman"/>
        </w:rPr>
      </w:pPr>
      <w:r w:rsidRPr="00784372">
        <w:rPr>
          <w:rFonts w:ascii="Times New Roman" w:eastAsiaTheme="minorEastAsia" w:hAnsi="Times New Roman" w:cs="Times New Roman"/>
        </w:rPr>
        <w:t xml:space="preserve">Para a confecção das matrizes de transição a lá Markov, </w:t>
      </w:r>
      <w:r w:rsidR="00784372" w:rsidRPr="00784372">
        <w:rPr>
          <w:rFonts w:ascii="Times New Roman" w:eastAsiaTheme="minorEastAsia" w:hAnsi="Times New Roman" w:cs="Times New Roman"/>
        </w:rPr>
        <w:t>principiamos o emparelhamento d</w:t>
      </w:r>
      <w:r w:rsidR="00A63A19">
        <w:rPr>
          <w:rFonts w:ascii="Times New Roman" w:eastAsiaTheme="minorEastAsia" w:hAnsi="Times New Roman" w:cs="Times New Roman"/>
        </w:rPr>
        <w:t xml:space="preserve">e observações consecutivas do estado ocupacional de um mesmo indivíduo. Para isso, </w:t>
      </w:r>
      <w:r w:rsidR="000F62B6">
        <w:rPr>
          <w:rFonts w:ascii="Times New Roman" w:eastAsiaTheme="minorEastAsia" w:hAnsi="Times New Roman" w:cs="Times New Roman"/>
        </w:rPr>
        <w:t xml:space="preserve">incialmente ordenamos os dados por </w:t>
      </w:r>
      <w:r w:rsidR="001F6D77">
        <w:rPr>
          <w:rFonts w:ascii="Times New Roman" w:eastAsiaTheme="minorEastAsia" w:hAnsi="Times New Roman" w:cs="Times New Roman"/>
        </w:rPr>
        <w:t>código de identificação individual</w:t>
      </w:r>
      <w:r w:rsidR="0074223D">
        <w:rPr>
          <w:rFonts w:ascii="Times New Roman" w:eastAsiaTheme="minorEastAsia" w:hAnsi="Times New Roman" w:cs="Times New Roman"/>
        </w:rPr>
        <w:t>, ano e trimestre</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a fim</w:t>
      </w:r>
      <w:r w:rsidR="001F6D77">
        <w:rPr>
          <w:rFonts w:ascii="Times New Roman" w:eastAsiaTheme="minorEastAsia" w:hAnsi="Times New Roman" w:cs="Times New Roman"/>
        </w:rPr>
        <w:t xml:space="preserve"> de </w:t>
      </w:r>
      <w:r w:rsidR="008D5677">
        <w:rPr>
          <w:rFonts w:ascii="Times New Roman" w:eastAsiaTheme="minorEastAsia" w:hAnsi="Times New Roman" w:cs="Times New Roman"/>
        </w:rPr>
        <w:t>organizamos observações</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d</w:t>
      </w:r>
      <w:r w:rsidR="001F6D77">
        <w:rPr>
          <w:rFonts w:ascii="Times New Roman" w:eastAsiaTheme="minorEastAsia" w:hAnsi="Times New Roman" w:cs="Times New Roman"/>
        </w:rPr>
        <w:t>o mesmo indivíduo</w:t>
      </w:r>
      <w:r w:rsidR="008D5677">
        <w:rPr>
          <w:rFonts w:ascii="Times New Roman" w:eastAsiaTheme="minorEastAsia" w:hAnsi="Times New Roman" w:cs="Times New Roman"/>
        </w:rPr>
        <w:t xml:space="preserve"> uma abaixo da outra. Em seguida, </w:t>
      </w:r>
      <w:r w:rsidR="00510CA5">
        <w:rPr>
          <w:rFonts w:ascii="Times New Roman" w:eastAsiaTheme="minorEastAsia" w:hAnsi="Times New Roman" w:cs="Times New Roman"/>
        </w:rPr>
        <w:t>agrupamos todas as observações pelo mesmo id, c</w:t>
      </w:r>
      <w:r w:rsidR="003553DE">
        <w:rPr>
          <w:rFonts w:ascii="Times New Roman" w:eastAsiaTheme="minorEastAsia" w:hAnsi="Times New Roman" w:cs="Times New Roman"/>
        </w:rPr>
        <w:t xml:space="preserve">riamos variável </w:t>
      </w:r>
      <w:r w:rsidR="003553DE" w:rsidRPr="000736C9">
        <w:rPr>
          <w:rFonts w:ascii="Times New Roman" w:eastAsiaTheme="minorEastAsia" w:hAnsi="Times New Roman" w:cs="Times New Roman"/>
          <w:i/>
          <w:iCs/>
        </w:rPr>
        <w:t>estado_t1</w:t>
      </w:r>
      <w:r w:rsidR="003553DE">
        <w:rPr>
          <w:rFonts w:ascii="Times New Roman" w:eastAsiaTheme="minorEastAsia" w:hAnsi="Times New Roman" w:cs="Times New Roman"/>
        </w:rPr>
        <w:t xml:space="preserve"> e armazenamos nela o </w:t>
      </w:r>
      <w:r w:rsidR="008000BF">
        <w:rPr>
          <w:rFonts w:ascii="Times New Roman" w:eastAsiaTheme="minorEastAsia" w:hAnsi="Times New Roman" w:cs="Times New Roman"/>
        </w:rPr>
        <w:t>estado ocupacional da observação posterior. Analiticamente isso significa,</w:t>
      </w:r>
    </w:p>
    <w:p w14:paraId="12139581" w14:textId="78966016" w:rsidR="007E362B" w:rsidRPr="007E362B" w:rsidRDefault="007E362B" w:rsidP="007E362B">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t</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t+1</m:t>
              </m:r>
            </m:sub>
          </m:sSub>
        </m:oMath>
      </m:oMathPara>
    </w:p>
    <w:p w14:paraId="4E1E8114" w14:textId="72AC5341" w:rsidR="006954C5" w:rsidRDefault="006954C5"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Depois, aplicamos um filtro para garantir que </w:t>
      </w:r>
      <w:r w:rsidR="007717ED">
        <w:rPr>
          <w:rFonts w:ascii="Times New Roman" w:eastAsiaTheme="minorEastAsia" w:hAnsi="Times New Roman" w:cs="Times New Roman"/>
        </w:rPr>
        <w:t>estejamos observando apenas registros consecutivos, ou seja,</w:t>
      </w:r>
      <w:r w:rsidR="004B5D87">
        <w:rPr>
          <w:rFonts w:ascii="Times New Roman" w:eastAsiaTheme="minorEastAsia" w:hAnsi="Times New Roman" w:cs="Times New Roman"/>
        </w:rPr>
        <w:t xml:space="preserve"> trimestre após trimestre, para que seja possível capturar as transições </w:t>
      </w:r>
      <w:r w:rsidR="000A6E68">
        <w:rPr>
          <w:rFonts w:ascii="Times New Roman" w:eastAsiaTheme="minorEastAsia" w:hAnsi="Times New Roman" w:cs="Times New Roman"/>
        </w:rPr>
        <w:t>no espaço de um trimestre.</w:t>
      </w:r>
    </w:p>
    <w:p w14:paraId="2D240C18" w14:textId="77777777" w:rsidR="00E343C8" w:rsidRDefault="000A6E68" w:rsidP="00E343C8">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Ainda, fizemos a definição dos períodos de análise em que estão localizadas as observações, criando uma variável </w:t>
      </w:r>
      <w:r w:rsidR="00B16048">
        <w:rPr>
          <w:rFonts w:ascii="Times New Roman" w:eastAsiaTheme="minorEastAsia" w:hAnsi="Times New Roman" w:cs="Times New Roman"/>
          <w:i/>
          <w:iCs/>
        </w:rPr>
        <w:t>período</w:t>
      </w:r>
      <w:r w:rsidR="00B16048">
        <w:rPr>
          <w:rFonts w:ascii="Times New Roman" w:eastAsiaTheme="minorEastAsia" w:hAnsi="Times New Roman" w:cs="Times New Roman"/>
        </w:rPr>
        <w:t xml:space="preserve">, que assume a categoria “Pré-pandemia” para observações no ano de 2019, “Durante pandemia”, </w:t>
      </w:r>
      <w:r w:rsidR="00E343C8">
        <w:rPr>
          <w:rFonts w:ascii="Times New Roman" w:eastAsiaTheme="minorEastAsia" w:hAnsi="Times New Roman" w:cs="Times New Roman"/>
        </w:rPr>
        <w:t>entre 2020 e 2021, e “Pós-pandemia, em 2022.</w:t>
      </w:r>
    </w:p>
    <w:p w14:paraId="6CE34CFE" w14:textId="25E627BF" w:rsidR="00C6648F" w:rsidRDefault="00BF31BD" w:rsidP="0078325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desse conjunto de informações, foi possível observar as transições, </w:t>
      </w:r>
      <w:r w:rsidR="00DD7539">
        <w:rPr>
          <w:rFonts w:ascii="Times New Roman" w:eastAsiaTheme="minorEastAsia" w:hAnsi="Times New Roman" w:cs="Times New Roman"/>
        </w:rPr>
        <w:t xml:space="preserve">mensurar o número delas, e por fim, chegar </w:t>
      </w:r>
      <w:r w:rsidR="00453998">
        <w:rPr>
          <w:rFonts w:ascii="Times New Roman" w:eastAsiaTheme="minorEastAsia" w:hAnsi="Times New Roman" w:cs="Times New Roman"/>
        </w:rPr>
        <w:t>à</w:t>
      </w:r>
      <w:r w:rsidR="00DD7539">
        <w:rPr>
          <w:rFonts w:ascii="Times New Roman" w:eastAsiaTheme="minorEastAsia" w:hAnsi="Times New Roman" w:cs="Times New Roman"/>
        </w:rPr>
        <w:t xml:space="preserve"> Matriz de Markov, calculando os valores relativos, ou seja, as probabilidades de transição.</w:t>
      </w:r>
    </w:p>
    <w:tbl>
      <w:tblPr>
        <w:tblW w:w="7520"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BC4DBA">
        <w:trPr>
          <w:trHeight w:val="288"/>
        </w:trPr>
        <w:tc>
          <w:tcPr>
            <w:tcW w:w="33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Pré-pandemia</w:t>
            </w:r>
          </w:p>
        </w:tc>
        <w:tc>
          <w:tcPr>
            <w:tcW w:w="21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BC4DBA">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26"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867"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3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870"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3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870"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BC4DBA">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26"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867"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3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870"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3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870"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BC4DBA">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26"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867"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3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870"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3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870"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5FE0DE7C" w14:textId="692FF5EA" w:rsidR="00ED2018" w:rsidRDefault="00C6648F"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Construímos </w:t>
      </w:r>
      <w:r w:rsidR="00453998">
        <w:rPr>
          <w:rFonts w:ascii="Times New Roman" w:eastAsiaTheme="minorEastAsia" w:hAnsi="Times New Roman" w:cs="Times New Roman"/>
        </w:rPr>
        <w:t>matrizes de transição para diversos períodos e características dos jovens</w:t>
      </w:r>
      <w:r w:rsidR="00346A97">
        <w:rPr>
          <w:rFonts w:ascii="Times New Roman" w:eastAsiaTheme="minorEastAsia" w:hAnsi="Times New Roman" w:cs="Times New Roman"/>
        </w:rPr>
        <w:t xml:space="preserve">, e geramos gráficos </w:t>
      </w:r>
      <w:r w:rsidR="008700E7">
        <w:rPr>
          <w:rFonts w:ascii="Times New Roman" w:eastAsiaTheme="minorEastAsia" w:hAnsi="Times New Roman" w:cs="Times New Roman"/>
        </w:rPr>
        <w:t>de barras para comparação, como este</w:t>
      </w:r>
      <w:r w:rsidR="00ED2018">
        <w:rPr>
          <w:rFonts w:ascii="Times New Roman" w:eastAsiaTheme="minorEastAsia" w:hAnsi="Times New Roman" w:cs="Times New Roman"/>
        </w:rPr>
        <w:t>s</w:t>
      </w:r>
      <w:r w:rsidR="008700E7">
        <w:rPr>
          <w:rFonts w:ascii="Times New Roman" w:eastAsiaTheme="minorEastAsia" w:hAnsi="Times New Roman" w:cs="Times New Roman"/>
        </w:rPr>
        <w:t>:</w:t>
      </w:r>
    </w:p>
    <w:p w14:paraId="7D2F5211" w14:textId="2B87C6B9" w:rsidR="00FB4323" w:rsidRP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B4D25B5" w14:textId="77777777" w:rsidR="005626B2" w:rsidRDefault="005626B2" w:rsidP="00ED2018">
      <w:pPr>
        <w:spacing w:line="360" w:lineRule="auto"/>
        <w:ind w:firstLine="708"/>
        <w:jc w:val="both"/>
        <w:rPr>
          <w:rFonts w:ascii="Times New Roman" w:eastAsiaTheme="minorEastAsia" w:hAnsi="Times New Roman" w:cs="Times New Roman"/>
        </w:rPr>
      </w:pPr>
    </w:p>
    <w:p w14:paraId="79C16FC9" w14:textId="51C091BC" w:rsidR="000F2493" w:rsidRP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1BD990E2" w14:textId="68CFBB75" w:rsidR="008700E7" w:rsidRDefault="009372C1" w:rsidP="00B31A1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As matrizes de</w:t>
      </w:r>
      <w:r w:rsidR="007D390C">
        <w:rPr>
          <w:rFonts w:ascii="Times New Roman" w:eastAsiaTheme="minorEastAsia" w:hAnsi="Times New Roman" w:cs="Times New Roman"/>
        </w:rPr>
        <w:t xml:space="preserve"> transição foram armazenadas em uma planilha (</w:t>
      </w:r>
      <w:r w:rsidR="007D390C" w:rsidRPr="009847E5">
        <w:rPr>
          <w:rFonts w:ascii="Times New Roman" w:eastAsiaTheme="minorEastAsia" w:hAnsi="Times New Roman" w:cs="Times New Roman"/>
          <w:i/>
          <w:iCs/>
        </w:rPr>
        <w:t>resultados/Matrizes de Transição.csv</w:t>
      </w:r>
      <w:r w:rsidR="007D390C">
        <w:rPr>
          <w:rFonts w:ascii="Times New Roman" w:eastAsiaTheme="minorEastAsia" w:hAnsi="Times New Roman" w:cs="Times New Roman"/>
        </w:rPr>
        <w:t>)</w:t>
      </w:r>
      <w:r w:rsidR="009847E5">
        <w:rPr>
          <w:rFonts w:ascii="Times New Roman" w:eastAsiaTheme="minorEastAsia" w:hAnsi="Times New Roman" w:cs="Times New Roman"/>
        </w:rPr>
        <w:t>, e permitem</w:t>
      </w:r>
      <w:r w:rsidR="00EB3BB1">
        <w:rPr>
          <w:rFonts w:ascii="Times New Roman" w:eastAsiaTheme="minorEastAsia" w:hAnsi="Times New Roman" w:cs="Times New Roman"/>
        </w:rPr>
        <w:t>-nos responder algumas perguntas, como</w:t>
      </w:r>
      <w:r w:rsidR="00F24147">
        <w:rPr>
          <w:rFonts w:ascii="Times New Roman" w:eastAsiaTheme="minorEastAsia" w:hAnsi="Times New Roman" w:cs="Times New Roman"/>
        </w:rPr>
        <w:t xml:space="preserve"> se</w:t>
      </w:r>
      <w:r w:rsidR="00EB3BB1">
        <w:rPr>
          <w:rFonts w:ascii="Times New Roman" w:eastAsiaTheme="minorEastAsia" w:hAnsi="Times New Roman" w:cs="Times New Roman"/>
        </w:rPr>
        <w:t>: a persistência no desemprego aumentou; a manutenção do emprego caiu; houve retomada no pós-pandemia</w:t>
      </w:r>
      <w:r w:rsidR="00BC3ABE">
        <w:rPr>
          <w:rFonts w:ascii="Times New Roman" w:eastAsiaTheme="minorEastAsia" w:hAnsi="Times New Roman" w:cs="Times New Roman"/>
        </w:rPr>
        <w:t>; se jovens negros e pardos têm menor probabilidade de conseguir emprego após desemprego;  jovens com ensino superior têm maior probabilidade de manter emprego; como a idade/experiência influencia a estabilidade ou mobilidade ocupacional</w:t>
      </w:r>
      <w:r w:rsidR="00F24147">
        <w:rPr>
          <w:rFonts w:ascii="Times New Roman" w:eastAsiaTheme="minorEastAsia" w:hAnsi="Times New Roman" w:cs="Times New Roman"/>
        </w:rPr>
        <w:t xml:space="preserve">; </w:t>
      </w:r>
      <w:r w:rsidR="000E0D79">
        <w:rPr>
          <w:rFonts w:ascii="Times New Roman" w:eastAsiaTheme="minorEastAsia" w:hAnsi="Times New Roman" w:cs="Times New Roman"/>
        </w:rPr>
        <w:t>jovens nas áreas urbanas mantêm o emprego com mais frequência; o interior apresenta maior persistência no desemprego; existe recuperação diferente p[os-pandemia conforme a localidade</w:t>
      </w:r>
      <w:r w:rsidR="00EB3BB1">
        <w:rPr>
          <w:rFonts w:ascii="Times New Roman" w:eastAsiaTheme="minorEastAsia" w:hAnsi="Times New Roman" w:cs="Times New Roman"/>
        </w:rPr>
        <w:t>.</w:t>
      </w:r>
    </w:p>
    <w:p w14:paraId="2878E4DF" w14:textId="019460C3" w:rsidR="008304EB" w:rsidRDefault="008304EB" w:rsidP="00B31A1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Pode-se construir uma evolução temporal da mesma transição para diferentes grupos, com</w:t>
      </w:r>
      <w:r w:rsidR="006F5A58">
        <w:rPr>
          <w:rFonts w:ascii="Times New Roman" w:eastAsiaTheme="minorEastAsia" w:hAnsi="Times New Roman" w:cs="Times New Roman"/>
        </w:rPr>
        <w:t>o por exemplo a probabilidade de conseguir emprego mudou para as mulheres e homens entre os períodos.</w:t>
      </w:r>
    </w:p>
    <w:p w14:paraId="12D7E0C1" w14:textId="434FBF78" w:rsidR="00E160DC" w:rsidRPr="00E160DC" w:rsidRDefault="00E160DC" w:rsidP="00E160DC">
      <w:pPr>
        <w:spacing w:line="360" w:lineRule="auto"/>
        <w:ind w:firstLine="708"/>
        <w:jc w:val="both"/>
        <w:rPr>
          <w:rFonts w:ascii="Times New Roman" w:eastAsiaTheme="minorEastAsia" w:hAnsi="Times New Roman" w:cs="Times New Roman"/>
        </w:rPr>
      </w:pPr>
      <w:r w:rsidRPr="00E160DC">
        <w:rPr>
          <w:rFonts w:ascii="Times New Roman" w:eastAsiaTheme="minorEastAsia" w:hAnsi="Times New Roman" w:cs="Times New Roman"/>
          <w:noProof/>
        </w:rPr>
        <w:lastRenderedPageBreak/>
        <w:drawing>
          <wp:inline distT="0" distB="0" distL="0" distR="0" wp14:anchorId="025BB268" wp14:editId="65150B3D">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19E09AEE" w14:textId="77777777" w:rsidR="006F5A58" w:rsidRPr="0078325D" w:rsidRDefault="006F5A58" w:rsidP="00B31A1C">
      <w:pPr>
        <w:spacing w:line="360" w:lineRule="auto"/>
        <w:ind w:firstLine="708"/>
        <w:jc w:val="both"/>
        <w:rPr>
          <w:rFonts w:ascii="Times New Roman" w:eastAsiaTheme="minorEastAsia" w:hAnsi="Times New Roman" w:cs="Times New Roman"/>
        </w:rPr>
      </w:pP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642807E9" w:rsidR="00747E27" w:rsidRDefault="00747E27" w:rsidP="00E7571F">
      <w:pPr>
        <w:spacing w:line="360" w:lineRule="auto"/>
        <w:ind w:firstLine="709"/>
        <w:jc w:val="both"/>
        <w:rPr>
          <w:rFonts w:ascii="Times New Roman" w:eastAsiaTheme="minorEastAsia" w:hAnsi="Times New Roman" w:cs="Times New Roman"/>
        </w:rPr>
      </w:pPr>
      <w:r w:rsidRPr="004A7711">
        <w:rPr>
          <w:rFonts w:ascii="Times New Roman" w:eastAsiaTheme="minorEastAsia" w:hAnsi="Times New Roman" w:cs="Times New Roman"/>
        </w:rPr>
        <w:t>Seguindo a teoria de fricções de mercado de trabalho</w:t>
      </w:r>
      <w:r w:rsidR="004A7711" w:rsidRPr="004A7711">
        <w:rPr>
          <w:rFonts w:ascii="Times New Roman" w:eastAsiaTheme="minorEastAsia" w:hAnsi="Times New Roman" w:cs="Times New Roman"/>
        </w:rPr>
        <w:t>, segundo a qual o matching não é perfeito</w:t>
      </w:r>
      <w:r w:rsidR="007510BC">
        <w:rPr>
          <w:rFonts w:ascii="Times New Roman" w:eastAsiaTheme="minorEastAsia" w:hAnsi="Times New Roman" w:cs="Times New Roman"/>
        </w:rPr>
        <w:t xml:space="preserve"> e depende de atributos dos trabalhadores, regredimos a probabilidade de um jovem conseguir emprego</w:t>
      </w:r>
      <w:r w:rsidR="007B1612">
        <w:rPr>
          <w:rFonts w:ascii="Times New Roman" w:eastAsiaTheme="minorEastAsia" w:hAnsi="Times New Roman" w:cs="Times New Roman"/>
        </w:rPr>
        <w:t>, condicional às suas características, de forma a capturar os efeitos de: pandemia, escolaridade, sexo, raça, localidade, experiência (idade), e suas interações.</w:t>
      </w:r>
    </w:p>
    <w:p w14:paraId="3C85E101" w14:textId="0C667781" w:rsidR="00666E02" w:rsidRDefault="00666E02"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isso utilizamos como variável dependente a transição </w:t>
      </w:r>
      <m:oMath>
        <m:r>
          <w:rPr>
            <w:rFonts w:ascii="Cambria Math" w:eastAsiaTheme="minorEastAsia" w:hAnsi="Cambria Math" w:cs="Times New Roman"/>
          </w:rPr>
          <m:t>0→1</m:t>
        </m:r>
      </m:oMath>
      <w:r w:rsidR="00A44873">
        <w:rPr>
          <w:rFonts w:ascii="Times New Roman" w:eastAsiaTheme="minorEastAsia" w:hAnsi="Times New Roman" w:cs="Times New Roman"/>
        </w:rPr>
        <w:t>, ou seja, a incorporação ao mercado de trabalho</w:t>
      </w:r>
      <w:r w:rsidR="00EF1225">
        <w:rPr>
          <w:rFonts w:ascii="Times New Roman" w:eastAsiaTheme="minorEastAsia" w:hAnsi="Times New Roman" w:cs="Times New Roman"/>
        </w:rPr>
        <w:t>, tal que a especificação do modelo de Regressão logística ficou da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707BF0" w:rsidP="00AD2D5C">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m:t>
            </m:r>
            <m:r>
              <w:rPr>
                <w:rFonts w:ascii="Cambria Math" w:eastAsiaTheme="minorEastAsia" w:hAnsi="Cambria Math" w:cs="Times New Roman"/>
              </w:rPr>
              <m:t>+1</m:t>
            </m:r>
          </m:sub>
        </m:sSub>
      </m:oMath>
      <w:r w:rsidR="00316218">
        <w:rPr>
          <w:rFonts w:ascii="Times New Roman" w:eastAsiaTheme="minorEastAsia" w:hAnsi="Times New Roman" w:cs="Times New Roman"/>
        </w:rPr>
        <w:t xml:space="preserve">: variável dependente </w:t>
      </w:r>
      <w:r w:rsidR="00316218">
        <w:rPr>
          <w:rFonts w:ascii="Times New Roman" w:eastAsiaTheme="minorEastAsia" w:hAnsi="Times New Roman" w:cs="Times New Roman"/>
          <w:i/>
          <w:iCs/>
        </w:rPr>
        <w:t xml:space="preserve">transição_emprego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707BF0" w:rsidP="00AD2D5C">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vetor de características individuais (sexo, raça, escolaridade, etc.) no tempo t.</w:t>
      </w:r>
    </w:p>
    <w:p w14:paraId="49FD763D" w14:textId="4DE7C892" w:rsidR="00CB1FBE" w:rsidRDefault="002E6A0F" w:rsidP="00E7571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 variável</w:t>
      </w:r>
      <w:r w:rsidR="008303FD">
        <w:rPr>
          <w:rFonts w:ascii="Times New Roman" w:eastAsiaTheme="minorEastAsia" w:hAnsi="Times New Roman" w:cs="Times New Roman"/>
        </w:rPr>
        <w:t xml:space="preserve"> binária</w:t>
      </w:r>
      <w:r>
        <w:rPr>
          <w:rFonts w:ascii="Times New Roman" w:eastAsiaTheme="minorEastAsia" w:hAnsi="Times New Roman" w:cs="Times New Roman"/>
        </w:rPr>
        <w:t xml:space="preserve"> </w:t>
      </w:r>
      <m:oMath>
        <m:r>
          <w:rPr>
            <w:rFonts w:ascii="Cambria Math" w:eastAsiaTheme="minorEastAsia" w:hAnsi="Cambria Math" w:cs="Times New Roman"/>
          </w:rPr>
          <m:t>mulher</m:t>
        </m:r>
      </m:oMath>
      <w:r w:rsidR="008303FD">
        <w:rPr>
          <w:rFonts w:ascii="Times New Roman" w:eastAsiaTheme="minorEastAsia" w:hAnsi="Times New Roman" w:cs="Times New Roman"/>
        </w:rPr>
        <w:t xml:space="preserve"> foi criada manualmente, e as outras, foram tratadas como fator e </w:t>
      </w:r>
      <w:r w:rsidR="00E7571F">
        <w:rPr>
          <w:rFonts w:ascii="Times New Roman" w:eastAsiaTheme="minorEastAsia" w:hAnsi="Times New Roman" w:cs="Times New Roman"/>
        </w:rPr>
        <w:t>geradas em dummies internas</w:t>
      </w:r>
      <w:r w:rsidR="00535E17">
        <w:rPr>
          <w:rFonts w:ascii="Times New Roman" w:eastAsiaTheme="minorEastAsia" w:hAnsi="Times New Roman" w:cs="Times New Roman"/>
        </w:rPr>
        <w:t>,</w:t>
      </w:r>
      <w:r w:rsidR="006F7142">
        <w:rPr>
          <w:rFonts w:ascii="Times New Roman" w:eastAsiaTheme="minorEastAsia" w:hAnsi="Times New Roman" w:cs="Times New Roman"/>
        </w:rPr>
        <w:t xml:space="preserve"> como por exemplo, </w:t>
      </w:r>
      <m:oMath>
        <m:r>
          <w:rPr>
            <w:rFonts w:ascii="Cambria Math" w:eastAsiaTheme="minorEastAsia" w:hAnsi="Cambria Math" w:cs="Times New Roman"/>
          </w:rPr>
          <m:t>racaPreta</m:t>
        </m:r>
      </m:oMath>
      <w:r w:rsidR="006F7142">
        <w:rPr>
          <w:rFonts w:ascii="Times New Roman" w:eastAsiaTheme="minorEastAsia" w:hAnsi="Times New Roman" w:cs="Times New Roman"/>
        </w:rPr>
        <w:t>, r</w:t>
      </w:r>
      <m:oMath>
        <m:r>
          <w:rPr>
            <w:rFonts w:ascii="Cambria Math" w:eastAsiaTheme="minorEastAsia" w:hAnsi="Cambria Math" w:cs="Times New Roman"/>
          </w:rPr>
          <m:t>acaParda</m:t>
        </m:r>
      </m:oMath>
      <w:r w:rsidR="006F7142">
        <w:rPr>
          <w:rFonts w:ascii="Times New Roman" w:eastAsiaTheme="minorEastAsia" w:hAnsi="Times New Roman" w:cs="Times New Roman"/>
        </w:rPr>
        <w:t xml:space="preserve">, </w:t>
      </w:r>
      <m:oMath>
        <m:r>
          <w:rPr>
            <w:rFonts w:ascii="Cambria Math" w:eastAsiaTheme="minorEastAsia" w:hAnsi="Cambria Math" w:cs="Times New Roman"/>
          </w:rPr>
          <m:t>racaOutros</m:t>
        </m:r>
      </m:oMath>
      <w:r w:rsidR="006F7142">
        <w:rPr>
          <w:rFonts w:ascii="Times New Roman" w:eastAsiaTheme="minorEastAsia" w:hAnsi="Times New Roman" w:cs="Times New Roman"/>
        </w:rPr>
        <w:t xml:space="preserve"> (referência: Branca)</w:t>
      </w:r>
      <w:r w:rsidR="00E7571F">
        <w:rPr>
          <w:rFonts w:ascii="Times New Roman" w:eastAsiaTheme="minorEastAsia" w:hAnsi="Times New Roman" w:cs="Times New Roman"/>
        </w:rPr>
        <w:t>.</w:t>
      </w:r>
      <w:r w:rsidR="006F7142">
        <w:rPr>
          <w:rFonts w:ascii="Times New Roman" w:eastAsiaTheme="minorEastAsia" w:hAnsi="Times New Roman" w:cs="Times New Roman"/>
        </w:rPr>
        <w:t xml:space="preserve"> Assim, o coeficiente de cada dummy representa o efeito marginal em log-odds daquela categoria em relação à base de referência.</w:t>
      </w:r>
    </w:p>
    <w:p w14:paraId="6F0DD561" w14:textId="38B0020C" w:rsidR="002E6A0F" w:rsidRDefault="00CB1FBE" w:rsidP="00E7571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De outra forma, pode-se dizer que, o coeficiente da variável binária mulher é o efeito de ser mulher comparado a homem, coeficiente de </w:t>
      </w:r>
      <m:oMath>
        <m:r>
          <w:rPr>
            <w:rFonts w:ascii="Cambria Math" w:eastAsiaTheme="minorEastAsia" w:hAnsi="Cambria Math" w:cs="Times New Roman"/>
          </w:rPr>
          <m:t>periodoDurante pandemia</m:t>
        </m:r>
      </m:oMath>
      <w:r w:rsidR="009D5937">
        <w:rPr>
          <w:rFonts w:ascii="Times New Roman" w:eastAsiaTheme="minorEastAsia" w:hAnsi="Times New Roman" w:cs="Times New Roman"/>
        </w:rPr>
        <w:t xml:space="preserve">, efeito da pandemia comparado ao pré-pandemia, </w:t>
      </w:r>
      <w:r>
        <w:rPr>
          <w:rFonts w:ascii="Times New Roman" w:eastAsiaTheme="minorEastAsia" w:hAnsi="Times New Roman" w:cs="Times New Roman"/>
        </w:rPr>
        <w:t>e assim por diante.</w:t>
      </w:r>
    </w:p>
    <w:p w14:paraId="227A52D8" w14:textId="534B4659" w:rsidR="004C3018" w:rsidRPr="004C3018" w:rsidRDefault="004C3018" w:rsidP="000D726D">
      <w:pPr>
        <w:rPr>
          <w:rFonts w:ascii="Times New Roman" w:eastAsiaTheme="minorEastAsia" w:hAnsi="Times New Roman" w:cs="Times New Roman"/>
        </w:rPr>
      </w:pPr>
      <w:r w:rsidRPr="004C3018">
        <w:rPr>
          <w:rFonts w:ascii="Times New Roman" w:eastAsiaTheme="minorEastAsia" w:hAnsi="Times New Roman" w:cs="Times New Roman"/>
          <w:noProof/>
        </w:rPr>
        <w:lastRenderedPageBreak/>
        <w:drawing>
          <wp:inline distT="0" distB="0" distL="0" distR="0" wp14:anchorId="529B14D0" wp14:editId="642836B2">
            <wp:extent cx="5760085" cy="3270885"/>
            <wp:effectExtent l="0" t="0" r="0" b="5715"/>
            <wp:docPr id="478876538" name="Imagem 10"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6538" name="Imagem 10" descr="Interface gráfica do usuário, Texto&#10;&#10;O conteúdo gerado por IA pode estar incorre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70885"/>
                    </a:xfrm>
                    <a:prstGeom prst="rect">
                      <a:avLst/>
                    </a:prstGeom>
                    <a:noFill/>
                    <a:ln>
                      <a:noFill/>
                    </a:ln>
                  </pic:spPr>
                </pic:pic>
              </a:graphicData>
            </a:graphic>
          </wp:inline>
        </w:drawing>
      </w:r>
    </w:p>
    <w:p w14:paraId="76516B23" w14:textId="3DACED6C" w:rsidR="0007539A" w:rsidRDefault="00D72E59" w:rsidP="00D72E5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45E99FBC" w:rsidR="00826DA7" w:rsidRDefault="00AF2AD5"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A32776">
        <w:rPr>
          <w:rFonts w:ascii="Times New Roman" w:eastAsiaTheme="minorEastAsia" w:hAnsi="Times New Roman" w:cs="Times New Roman"/>
        </w:rPr>
        <w:t>.</w:t>
      </w:r>
    </w:p>
    <w:p w14:paraId="7DFC57F2" w14:textId="779C6040" w:rsidR="00D033C7" w:rsidRDefault="00AF2AD5"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no pós (-9%)</w:t>
      </w:r>
      <w:r w:rsidR="00D033C7">
        <w:rPr>
          <w:rFonts w:ascii="Times New Roman" w:eastAsiaTheme="minorEastAsia" w:hAnsi="Times New Roman" w:cs="Times New Roman"/>
        </w:rPr>
        <w:t>;</w:t>
      </w:r>
    </w:p>
    <w:p w14:paraId="464DF261" w14:textId="721E9654" w:rsidR="00D033C7" w:rsidRDefault="003518C6" w:rsidP="007B7CB7">
      <w:pPr>
        <w:pStyle w:val="PargrafodaLista"/>
        <w:numPr>
          <w:ilvl w:val="0"/>
          <w:numId w:val="6"/>
        </w:numPr>
        <w:spacing w:line="360" w:lineRule="auto"/>
        <w:ind w:left="993"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2C3A03CF" w14:textId="2C4944AB" w:rsidR="00B05C7A" w:rsidRPr="00B05C7A" w:rsidRDefault="00B05C7A"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Essas assertivas </w:t>
      </w:r>
      <w:r w:rsidR="007556E2">
        <w:rPr>
          <w:rFonts w:ascii="Times New Roman" w:eastAsiaTheme="minorEastAsia" w:hAnsi="Times New Roman" w:cs="Times New Roman"/>
        </w:rPr>
        <w:t>se alinham bem as expectativas do arcabouço teórica da pesquisa para uma economia com empregos de péssima qualidade, baixa remuneração, em que há alta</w:t>
      </w:r>
      <w:r w:rsidR="00F76089">
        <w:rPr>
          <w:rFonts w:ascii="Times New Roman" w:eastAsiaTheme="minorEastAsia" w:hAnsi="Times New Roman" w:cs="Times New Roman"/>
        </w:rPr>
        <w:t>s</w:t>
      </w:r>
      <w:r w:rsidR="007556E2">
        <w:rPr>
          <w:rFonts w:ascii="Times New Roman" w:eastAsiaTheme="minorEastAsia" w:hAnsi="Times New Roman" w:cs="Times New Roman"/>
        </w:rPr>
        <w:t xml:space="preserve"> taxa</w:t>
      </w:r>
      <w:r w:rsidR="00F76089">
        <w:rPr>
          <w:rFonts w:ascii="Times New Roman" w:eastAsiaTheme="minorEastAsia" w:hAnsi="Times New Roman" w:cs="Times New Roman"/>
        </w:rPr>
        <w:t>s</w:t>
      </w:r>
      <w:r w:rsidR="007556E2">
        <w:rPr>
          <w:rFonts w:ascii="Times New Roman" w:eastAsiaTheme="minorEastAsia" w:hAnsi="Times New Roman" w:cs="Times New Roman"/>
        </w:rPr>
        <w:t xml:space="preserve"> de rotatividade</w:t>
      </w:r>
      <w:r w:rsidR="00F76089">
        <w:rPr>
          <w:rFonts w:ascii="Times New Roman" w:eastAsiaTheme="minorEastAsia" w:hAnsi="Times New Roman" w:cs="Times New Roman"/>
        </w:rPr>
        <w:t xml:space="preserve"> e informalidade</w:t>
      </w:r>
      <w:r w:rsidR="007556E2">
        <w:rPr>
          <w:rFonts w:ascii="Times New Roman" w:eastAsiaTheme="minorEastAsia" w:hAnsi="Times New Roman" w:cs="Times New Roman"/>
        </w:rPr>
        <w:t>.</w:t>
      </w:r>
      <w:r w:rsidR="00C66DD5">
        <w:rPr>
          <w:rFonts w:ascii="Times New Roman" w:eastAsiaTheme="minorEastAsia" w:hAnsi="Times New Roman" w:cs="Times New Roman"/>
        </w:rPr>
        <w:t xml:space="preserve"> </w:t>
      </w:r>
      <w:r w:rsidR="00B2722C">
        <w:rPr>
          <w:rFonts w:ascii="Times New Roman" w:eastAsiaTheme="minorEastAsia" w:hAnsi="Times New Roman" w:cs="Times New Roman"/>
        </w:rPr>
        <w:t xml:space="preserve">Por outro lado, </w:t>
      </w:r>
      <w:r w:rsidR="00B26367">
        <w:rPr>
          <w:rFonts w:ascii="Times New Roman" w:eastAsiaTheme="minorEastAsia" w:hAnsi="Times New Roman" w:cs="Times New Roman"/>
        </w:rPr>
        <w:t>no pós</w:t>
      </w:r>
      <w:r w:rsidR="00F76089">
        <w:rPr>
          <w:rFonts w:ascii="Times New Roman" w:eastAsiaTheme="minorEastAsia" w:hAnsi="Times New Roman" w:cs="Times New Roman"/>
        </w:rPr>
        <w:t>-</w:t>
      </w:r>
      <w:r w:rsidR="00B2722C">
        <w:rPr>
          <w:rFonts w:ascii="Times New Roman" w:eastAsiaTheme="minorEastAsia" w:hAnsi="Times New Roman" w:cs="Times New Roman"/>
        </w:rPr>
        <w:t xml:space="preserve">pandemia, </w:t>
      </w:r>
      <w:r w:rsidR="00B26367">
        <w:rPr>
          <w:rFonts w:ascii="Times New Roman" w:eastAsiaTheme="minorEastAsia" w:hAnsi="Times New Roman" w:cs="Times New Roman"/>
        </w:rPr>
        <w:t>a expansão de setores mais abertos à reinserção feminina</w:t>
      </w:r>
      <w:r w:rsidR="00F76089">
        <w:rPr>
          <w:rFonts w:ascii="Times New Roman" w:eastAsiaTheme="minorEastAsia" w:hAnsi="Times New Roman" w:cs="Times New Roman"/>
        </w:rPr>
        <w:t>, justifiquem essa melhora em relação aos homens.</w:t>
      </w:r>
    </w:p>
    <w:p w14:paraId="3F53E5E2" w14:textId="7B829D1C" w:rsidR="008303FD" w:rsidRDefault="009A43C2" w:rsidP="00F22ACB">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No entanto, é preciso capturar, e esse é </w:t>
      </w:r>
      <w:r w:rsidR="00983E84">
        <w:rPr>
          <w:rFonts w:ascii="Times New Roman" w:eastAsiaTheme="minorEastAsia" w:hAnsi="Times New Roman" w:cs="Times New Roman"/>
        </w:rPr>
        <w:t>um bom desafio</w:t>
      </w:r>
      <w:r>
        <w:rPr>
          <w:rFonts w:ascii="Times New Roman" w:eastAsiaTheme="minorEastAsia" w:hAnsi="Times New Roman" w:cs="Times New Roman"/>
        </w:rPr>
        <w:t xml:space="preserve"> d</w:t>
      </w:r>
      <w:r w:rsidR="00983E84">
        <w:rPr>
          <w:rFonts w:ascii="Times New Roman" w:eastAsiaTheme="minorEastAsia" w:hAnsi="Times New Roman" w:cs="Times New Roman"/>
        </w:rPr>
        <w:t>e</w:t>
      </w:r>
      <w:r>
        <w:rPr>
          <w:rFonts w:ascii="Times New Roman" w:eastAsiaTheme="minorEastAsia" w:hAnsi="Times New Roman" w:cs="Times New Roman"/>
        </w:rPr>
        <w:t xml:space="preserve"> pesquisa, </w:t>
      </w:r>
      <w:r w:rsidR="00F22ACB">
        <w:rPr>
          <w:rFonts w:ascii="Times New Roman" w:eastAsiaTheme="minorEastAsia" w:hAnsi="Times New Roman" w:cs="Times New Roman"/>
        </w:rPr>
        <w:t>os efeitos heterogêneos da pandemia sobre a transição ocupacional</w:t>
      </w:r>
      <w:r w:rsidR="003D4F7E">
        <w:rPr>
          <w:rFonts w:ascii="Times New Roman" w:eastAsiaTheme="minorEastAsia" w:hAnsi="Times New Roman" w:cs="Times New Roman"/>
        </w:rPr>
        <w:t>, mais espec</w:t>
      </w:r>
      <w:r w:rsidR="00145C56">
        <w:rPr>
          <w:rFonts w:ascii="Times New Roman" w:eastAsiaTheme="minorEastAsia" w:hAnsi="Times New Roman" w:cs="Times New Roman"/>
        </w:rPr>
        <w:t xml:space="preserve">ificamente, perguntar: </w:t>
      </w:r>
      <w:r w:rsidR="00145C56" w:rsidRPr="00145C56">
        <w:rPr>
          <w:rFonts w:ascii="Times New Roman" w:eastAsiaTheme="minorEastAsia" w:hAnsi="Times New Roman" w:cs="Times New Roman"/>
        </w:rPr>
        <w:lastRenderedPageBreak/>
        <w:t>"Como o efeito de ser mulher, preto, pardo etc. muda no pós-pandemia em relação ao pré-pandemia?"</w:t>
      </w:r>
      <w:r w:rsidR="00145C56">
        <w:rPr>
          <w:rFonts w:ascii="Times New Roman" w:eastAsiaTheme="minorEastAsia" w:hAnsi="Times New Roman" w:cs="Times New Roman"/>
        </w:rPr>
        <w:t>.</w:t>
      </w:r>
    </w:p>
    <w:p w14:paraId="20C2FDEF" w14:textId="5CD22951" w:rsidR="00FD7B1A" w:rsidRDefault="00145C56" w:rsidP="00FD7B1A">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Neste caso utilizamos uma nova especificação de regressão logística</w:t>
      </w:r>
      <w:r w:rsidR="00106820">
        <w:rPr>
          <w:rFonts w:ascii="Times New Roman" w:eastAsiaTheme="minorEastAsia" w:hAnsi="Times New Roman" w:cs="Times New Roman"/>
        </w:rPr>
        <w:t>,</w:t>
      </w:r>
      <w:r w:rsidR="00FD7B1A">
        <w:rPr>
          <w:rFonts w:ascii="Times New Roman" w:eastAsiaTheme="minorEastAsia" w:hAnsi="Times New Roman" w:cs="Times New Roman"/>
        </w:rPr>
        <w:t xml:space="preserve"> em que há interações entre variáveis individuais e o período </w:t>
      </w:r>
      <m:oMath>
        <m:r>
          <w:rPr>
            <w:rFonts w:ascii="Cambria Math" w:eastAsiaTheme="minorEastAsia" w:hAnsi="Cambria Math" w:cs="Times New Roman"/>
          </w:rPr>
          <m:t>P</m:t>
        </m:r>
      </m:oMath>
      <w:r w:rsidR="00FD7B1A">
        <w:rPr>
          <w:rFonts w:ascii="Times New Roman" w:eastAsiaTheme="minorEastAsia" w:hAnsi="Times New Roman" w:cs="Times New Roman"/>
        </w:rPr>
        <w:t>, tal qual:</w:t>
      </w:r>
    </w:p>
    <w:p w14:paraId="2679483A" w14:textId="26BDB95A" w:rsidR="00FD7B1A" w:rsidRPr="00C203A2" w:rsidRDefault="00C203A2" w:rsidP="00FD7B1A">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p</m:t>
                  </m:r>
                  <m:ctrlPr>
                    <w:rPr>
                      <w:rFonts w:ascii="Cambria Math" w:eastAsiaTheme="minorEastAsia" w:hAnsi="Cambria Math" w:cs="Times New Roman"/>
                      <w:i/>
                    </w:rPr>
                  </m:ctrlPr>
                </m:num>
                <m:den>
                  <m:r>
                    <w:rPr>
                      <w:rFonts w:ascii="Cambria Math" w:eastAsiaTheme="minorEastAsia" w:hAnsi="Cambria Math" w:cs="Times New Roman"/>
                    </w:rPr>
                    <m:t>1-p</m:t>
                  </m:r>
                  <m:ctrlPr>
                    <w:rPr>
                      <w:rFonts w:ascii="Cambria Math" w:eastAsiaTheme="minorEastAsia" w:hAnsi="Cambria Math" w:cs="Times New Roman"/>
                      <w:i/>
                    </w:rPr>
                  </m:ctrlP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P+</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X×P</m:t>
              </m:r>
            </m:e>
          </m:d>
          <m:r>
            <w:rPr>
              <w:rFonts w:ascii="Cambria Math" w:eastAsiaTheme="minorEastAsia" w:hAnsi="Cambria Math" w:cs="Times New Roman"/>
            </w:rPr>
            <m:t>+…</m:t>
          </m:r>
        </m:oMath>
      </m:oMathPara>
    </w:p>
    <w:p w14:paraId="755D58EA" w14:textId="77777777" w:rsidR="00C203A2" w:rsidRPr="00C203A2" w:rsidRDefault="00C203A2" w:rsidP="00FD7B1A">
      <w:pPr>
        <w:spacing w:line="360" w:lineRule="auto"/>
        <w:ind w:firstLine="708"/>
        <w:jc w:val="both"/>
        <w:rPr>
          <w:rFonts w:ascii="Times New Roman" w:eastAsiaTheme="minorEastAsia" w:hAnsi="Times New Roman" w:cs="Times New Roman"/>
        </w:rPr>
      </w:pPr>
    </w:p>
    <w:p w14:paraId="74971968" w14:textId="07E48D63" w:rsidR="00473D52" w:rsidRDefault="003B2C3F" w:rsidP="00666E02">
      <w:pPr>
        <w:spacing w:line="360" w:lineRule="auto"/>
        <w:ind w:left="284" w:firstLine="424"/>
        <w:jc w:val="both"/>
        <w:rPr>
          <w:rFonts w:ascii="Times New Roman" w:eastAsiaTheme="minorEastAsia" w:hAnsi="Times New Roman" w:cs="Times New Roman"/>
        </w:rPr>
      </w:pPr>
      <w:r>
        <w:rPr>
          <w:rFonts w:ascii="Times New Roman" w:eastAsiaTheme="minorEastAsia" w:hAnsi="Times New Roman" w:cs="Times New Roman"/>
        </w:rPr>
        <w:t>Resultado:</w:t>
      </w:r>
    </w:p>
    <w:p w14:paraId="31292CB1" w14:textId="71415458" w:rsidR="00564A0B" w:rsidRPr="00564A0B" w:rsidRDefault="00564A0B" w:rsidP="00564A0B">
      <w:pPr>
        <w:spacing w:line="360" w:lineRule="auto"/>
        <w:ind w:left="284" w:firstLine="424"/>
        <w:jc w:val="both"/>
        <w:rPr>
          <w:rFonts w:ascii="Times New Roman" w:eastAsiaTheme="minorEastAsia" w:hAnsi="Times New Roman" w:cs="Times New Roman"/>
        </w:rPr>
      </w:pPr>
      <w:r w:rsidRPr="00564A0B">
        <w:rPr>
          <w:rFonts w:ascii="Times New Roman" w:eastAsiaTheme="minorEastAsia" w:hAnsi="Times New Roman" w:cs="Times New Roman"/>
          <w:noProof/>
        </w:rPr>
        <w:drawing>
          <wp:inline distT="0" distB="0" distL="0" distR="0" wp14:anchorId="6F4E7D48" wp14:editId="26A768E4">
            <wp:extent cx="5760085" cy="4488815"/>
            <wp:effectExtent l="0" t="0" r="0" b="6985"/>
            <wp:docPr id="1203225232" name="Imagem 12"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5232" name="Imagem 12" descr="Texto&#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488815"/>
                    </a:xfrm>
                    <a:prstGeom prst="rect">
                      <a:avLst/>
                    </a:prstGeom>
                    <a:noFill/>
                    <a:ln>
                      <a:noFill/>
                    </a:ln>
                  </pic:spPr>
                </pic:pic>
              </a:graphicData>
            </a:graphic>
          </wp:inline>
        </w:drawing>
      </w:r>
    </w:p>
    <w:p w14:paraId="54A6FCCD" w14:textId="25FE65EB" w:rsidR="007F56B8" w:rsidRDefault="00342A40"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estas estimativas </w:t>
      </w:r>
      <w:r w:rsidR="000A4322">
        <w:rPr>
          <w:rFonts w:ascii="Times New Roman" w:eastAsiaTheme="minorEastAsia" w:hAnsi="Times New Roman" w:cs="Times New Roman"/>
        </w:rPr>
        <w:t>pouquíssimas afirmações podemos fazer sobre mudanças desencadeadas pela pandemia, com algum respaldo estatístico</w:t>
      </w:r>
      <w:r w:rsidR="007F56B8">
        <w:rPr>
          <w:rFonts w:ascii="Times New Roman" w:eastAsiaTheme="minorEastAsia" w:hAnsi="Times New Roman" w:cs="Times New Roman"/>
        </w:rPr>
        <w:t>. Os grupos mais vulneráveis durante e após a pandemia são:</w:t>
      </w:r>
    </w:p>
    <w:tbl>
      <w:tblPr>
        <w:tblStyle w:val="Tabelacomgrade"/>
        <w:tblW w:w="0" w:type="auto"/>
        <w:tblInd w:w="284" w:type="dxa"/>
        <w:tblLook w:val="04A0" w:firstRow="1" w:lastRow="0" w:firstColumn="1" w:lastColumn="0" w:noHBand="0" w:noVBand="1"/>
      </w:tblPr>
      <w:tblGrid>
        <w:gridCol w:w="1559"/>
        <w:gridCol w:w="3402"/>
        <w:gridCol w:w="3816"/>
      </w:tblGrid>
      <w:tr w:rsidR="007F56B8" w14:paraId="267CA063" w14:textId="77777777" w:rsidTr="003C1A71">
        <w:tc>
          <w:tcPr>
            <w:tcW w:w="1559" w:type="dxa"/>
            <w:tcBorders>
              <w:left w:val="nil"/>
              <w:bottom w:val="single" w:sz="4" w:space="0" w:color="auto"/>
              <w:right w:val="nil"/>
            </w:tcBorders>
          </w:tcPr>
          <w:p w14:paraId="3903EA93" w14:textId="2AA006CF"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Grupo</w:t>
            </w:r>
          </w:p>
        </w:tc>
        <w:tc>
          <w:tcPr>
            <w:tcW w:w="3402" w:type="dxa"/>
            <w:tcBorders>
              <w:left w:val="nil"/>
              <w:bottom w:val="single" w:sz="4" w:space="0" w:color="auto"/>
              <w:right w:val="nil"/>
            </w:tcBorders>
          </w:tcPr>
          <w:p w14:paraId="664AC950" w14:textId="17E27445"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Durante a pandemia</w:t>
            </w:r>
          </w:p>
        </w:tc>
        <w:tc>
          <w:tcPr>
            <w:tcW w:w="3816" w:type="dxa"/>
            <w:tcBorders>
              <w:left w:val="nil"/>
              <w:bottom w:val="single" w:sz="4" w:space="0" w:color="auto"/>
              <w:right w:val="nil"/>
            </w:tcBorders>
          </w:tcPr>
          <w:p w14:paraId="5E19FFF1" w14:textId="28042727"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Pós-pandemia</w:t>
            </w:r>
          </w:p>
        </w:tc>
      </w:tr>
      <w:tr w:rsidR="007F56B8" w14:paraId="1EEFE3DC" w14:textId="77777777" w:rsidTr="003C1A71">
        <w:tc>
          <w:tcPr>
            <w:tcW w:w="1559" w:type="dxa"/>
            <w:tcBorders>
              <w:left w:val="nil"/>
              <w:bottom w:val="single" w:sz="4" w:space="0" w:color="auto"/>
              <w:right w:val="nil"/>
            </w:tcBorders>
          </w:tcPr>
          <w:p w14:paraId="1621B5A8" w14:textId="6FF662C0"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Mulheres</w:t>
            </w:r>
          </w:p>
        </w:tc>
        <w:tc>
          <w:tcPr>
            <w:tcW w:w="3402" w:type="dxa"/>
            <w:tcBorders>
              <w:left w:val="nil"/>
              <w:bottom w:val="single" w:sz="4" w:space="0" w:color="auto"/>
              <w:right w:val="nil"/>
            </w:tcBorders>
          </w:tcPr>
          <w:p w14:paraId="2642B0A5" w14:textId="67E9DD36"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leve (6%)</w:t>
            </w:r>
          </w:p>
        </w:tc>
        <w:tc>
          <w:tcPr>
            <w:tcW w:w="3816" w:type="dxa"/>
            <w:tcBorders>
              <w:left w:val="nil"/>
              <w:bottom w:val="single" w:sz="4" w:space="0" w:color="auto"/>
              <w:right w:val="nil"/>
            </w:tcBorders>
          </w:tcPr>
          <w:p w14:paraId="677F6FC6" w14:textId="3805C3A7"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Recuperação total</w:t>
            </w:r>
          </w:p>
        </w:tc>
      </w:tr>
      <w:tr w:rsidR="0045456A" w14:paraId="236485CB" w14:textId="77777777" w:rsidTr="003C1A71">
        <w:tc>
          <w:tcPr>
            <w:tcW w:w="1559" w:type="dxa"/>
            <w:tcBorders>
              <w:top w:val="single" w:sz="4" w:space="0" w:color="auto"/>
              <w:left w:val="nil"/>
              <w:bottom w:val="single" w:sz="4" w:space="0" w:color="auto"/>
              <w:right w:val="nil"/>
            </w:tcBorders>
          </w:tcPr>
          <w:p w14:paraId="1D2CFF94" w14:textId="285F1CF3"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lastRenderedPageBreak/>
              <w:t>Pardos</w:t>
            </w:r>
          </w:p>
        </w:tc>
        <w:tc>
          <w:tcPr>
            <w:tcW w:w="3402" w:type="dxa"/>
            <w:tcBorders>
              <w:top w:val="single" w:sz="4" w:space="0" w:color="auto"/>
              <w:left w:val="nil"/>
              <w:bottom w:val="single" w:sz="4" w:space="0" w:color="auto"/>
              <w:right w:val="nil"/>
            </w:tcBorders>
          </w:tcPr>
          <w:p w14:paraId="6255898F" w14:textId="6475619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forte (15%)</w:t>
            </w:r>
          </w:p>
        </w:tc>
        <w:tc>
          <w:tcPr>
            <w:tcW w:w="3816" w:type="dxa"/>
            <w:tcBorders>
              <w:top w:val="single" w:sz="4" w:space="0" w:color="auto"/>
              <w:left w:val="nil"/>
              <w:bottom w:val="single" w:sz="4" w:space="0" w:color="auto"/>
              <w:right w:val="nil"/>
            </w:tcBorders>
          </w:tcPr>
          <w:p w14:paraId="068B2704" w14:textId="7727471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persiste (11%)</w:t>
            </w:r>
          </w:p>
        </w:tc>
      </w:tr>
      <w:tr w:rsidR="0045456A" w14:paraId="15847835" w14:textId="77777777" w:rsidTr="003C1A71">
        <w:tc>
          <w:tcPr>
            <w:tcW w:w="1559" w:type="dxa"/>
            <w:tcBorders>
              <w:left w:val="nil"/>
              <w:right w:val="nil"/>
            </w:tcBorders>
          </w:tcPr>
          <w:p w14:paraId="00969D45" w14:textId="0748F1D2"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Pretos</w:t>
            </w:r>
          </w:p>
        </w:tc>
        <w:tc>
          <w:tcPr>
            <w:tcW w:w="3402" w:type="dxa"/>
            <w:tcBorders>
              <w:left w:val="nil"/>
              <w:right w:val="nil"/>
            </w:tcBorders>
          </w:tcPr>
          <w:p w14:paraId="2D1C1E09" w14:textId="3343C0FA"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moderada (11%)</w:t>
            </w:r>
          </w:p>
        </w:tc>
        <w:tc>
          <w:tcPr>
            <w:tcW w:w="3816" w:type="dxa"/>
            <w:tcBorders>
              <w:left w:val="nil"/>
              <w:right w:val="nil"/>
            </w:tcBorders>
          </w:tcPr>
          <w:p w14:paraId="2AB8FB11" w14:textId="22C3E898"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Sem penalização</w:t>
            </w:r>
          </w:p>
        </w:tc>
      </w:tr>
    </w:tbl>
    <w:p w14:paraId="48E6AFF5" w14:textId="77777777" w:rsidR="007F56B8" w:rsidRDefault="007F56B8" w:rsidP="00666E02">
      <w:pPr>
        <w:spacing w:line="360" w:lineRule="auto"/>
        <w:ind w:left="284" w:firstLine="424"/>
        <w:jc w:val="both"/>
        <w:rPr>
          <w:rFonts w:ascii="Times New Roman" w:eastAsiaTheme="minorEastAsia" w:hAnsi="Times New Roman" w:cs="Times New Roman"/>
        </w:rPr>
      </w:pPr>
    </w:p>
    <w:p w14:paraId="1A94F0A4" w14:textId="29BD88C1" w:rsidR="000415E6" w:rsidRDefault="00C87DF3"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Uma outra forma de tentar isolar os efe</w:t>
      </w:r>
      <w:r w:rsidR="007A25A1">
        <w:rPr>
          <w:rFonts w:ascii="Times New Roman" w:eastAsiaTheme="minorEastAsia" w:hAnsi="Times New Roman" w:cs="Times New Roman"/>
        </w:rPr>
        <w:t>itos da pandemia sobre os diferentes grupos de jovens é adotando um modelo DIF-IN-DIF, ou seja, que isole Diferenças em Diferenças com Heterogeneidade.</w:t>
      </w:r>
    </w:p>
    <w:p w14:paraId="4F01BAF7" w14:textId="7A04C8E0" w:rsidR="006C3C0B" w:rsidRPr="006C3C0B" w:rsidRDefault="006C3C0B" w:rsidP="006C3C0B">
      <w:pPr>
        <w:spacing w:line="360" w:lineRule="auto"/>
        <w:ind w:left="284" w:firstLine="424"/>
        <w:jc w:val="both"/>
        <w:rPr>
          <w:rFonts w:ascii="Times New Roman" w:eastAsiaTheme="minorEastAsia" w:hAnsi="Times New Roman" w:cs="Times New Roman"/>
        </w:rPr>
      </w:pPr>
      <w:r w:rsidRPr="006C3C0B">
        <w:rPr>
          <w:rFonts w:ascii="Times New Roman" w:eastAsiaTheme="minorEastAsia" w:hAnsi="Times New Roman" w:cs="Times New Roman"/>
          <w:noProof/>
        </w:rPr>
        <w:drawing>
          <wp:inline distT="0" distB="0" distL="0" distR="0" wp14:anchorId="0CA5C84C" wp14:editId="530A464F">
            <wp:extent cx="5760085" cy="4242435"/>
            <wp:effectExtent l="0" t="0" r="0" b="5715"/>
            <wp:docPr id="461466723" name="Imagem 14"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66723" name="Imagem 14" descr="Texto&#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242435"/>
                    </a:xfrm>
                    <a:prstGeom prst="rect">
                      <a:avLst/>
                    </a:prstGeom>
                    <a:noFill/>
                    <a:ln>
                      <a:noFill/>
                    </a:ln>
                  </pic:spPr>
                </pic:pic>
              </a:graphicData>
            </a:graphic>
          </wp:inline>
        </w:drawing>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Recuperadas (sem efeito no pós)</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Recuperação no pós</w:t>
            </w:r>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74FB60F3" w14:textId="1097915C" w:rsidR="00C15644" w:rsidRDefault="005E1E0A"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lastRenderedPageBreak/>
        <w:t>Podemos concluir que, a pandemia penalizou especialmente os jovens pardos e, em menor grau, pretos e mulheres. Apenas as mulheres se recuperaram plenamente no pós-pandemia.</w:t>
      </w:r>
    </w:p>
    <w:p w14:paraId="5ADBB810" w14:textId="3294A626" w:rsidR="00DA4540" w:rsidRDefault="001B54DD" w:rsidP="0066711D">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Matching</w:t>
      </w:r>
    </w:p>
    <w:p w14:paraId="7FD40B9A" w14:textId="075F8BAC" w:rsidR="001B54DD" w:rsidRDefault="00E2075E" w:rsidP="00C468DE">
      <w:pPr>
        <w:spacing w:line="360" w:lineRule="auto"/>
        <w:ind w:firstLine="709"/>
        <w:jc w:val="both"/>
        <w:rPr>
          <w:rFonts w:ascii="Times New Roman" w:eastAsiaTheme="minorEastAsia" w:hAnsi="Times New Roman" w:cs="Times New Roman"/>
        </w:rPr>
      </w:pPr>
      <w:r w:rsidRPr="00C468DE">
        <w:rPr>
          <w:rFonts w:ascii="Times New Roman" w:eastAsiaTheme="minorEastAsia" w:hAnsi="Times New Roman" w:cs="Times New Roman"/>
        </w:rPr>
        <w:t>Para estimação do modelo DMP</w:t>
      </w:r>
      <w:r w:rsidR="00C468DE" w:rsidRPr="00C468DE">
        <w:rPr>
          <w:rFonts w:ascii="Times New Roman" w:eastAsiaTheme="minorEastAsia" w:hAnsi="Times New Roman" w:cs="Times New Roman"/>
        </w:rPr>
        <w:t>, construímos um painel trimestral agregado por período e grupo</w:t>
      </w:r>
      <w:r w:rsidR="00EE34EF">
        <w:rPr>
          <w:rFonts w:ascii="Times New Roman" w:eastAsiaTheme="minorEastAsia" w:hAnsi="Times New Roman" w:cs="Times New Roman"/>
        </w:rPr>
        <w:t>, com:</w:t>
      </w:r>
    </w:p>
    <w:p w14:paraId="35605714" w14:textId="441A305F" w:rsidR="00EE34EF" w:rsidRDefault="00EE34EF" w:rsidP="00EE34E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Estoques:</w:t>
      </w:r>
    </w:p>
    <w:p w14:paraId="16324802" w14:textId="7E9A244B" w:rsidR="00EE34EF" w:rsidRDefault="00EE34EF" w:rsidP="00EE34EF">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U</m:t>
        </m:r>
      </m:oMath>
      <w:r>
        <w:rPr>
          <w:rFonts w:ascii="Times New Roman" w:eastAsiaTheme="minorEastAsia" w:hAnsi="Times New Roman" w:cs="Times New Roman"/>
        </w:rPr>
        <w:t>: Número de jo</w:t>
      </w:r>
      <w:r w:rsidR="00B12004">
        <w:rPr>
          <w:rFonts w:ascii="Times New Roman" w:eastAsiaTheme="minorEastAsia" w:hAnsi="Times New Roman" w:cs="Times New Roman"/>
        </w:rPr>
        <w:t>vens desocupados</w:t>
      </w:r>
    </w:p>
    <w:p w14:paraId="231D0214" w14:textId="6301FCD0"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E</m:t>
        </m:r>
      </m:oMath>
      <w:r>
        <w:rPr>
          <w:rFonts w:ascii="Times New Roman" w:eastAsiaTheme="minorEastAsia" w:hAnsi="Times New Roman" w:cs="Times New Roman"/>
        </w:rPr>
        <w:t>: Número de jovens ocupados</w:t>
      </w:r>
    </w:p>
    <w:p w14:paraId="3E38C2A3" w14:textId="19092E4E"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N=U+E</m:t>
        </m:r>
      </m:oMath>
      <w:r w:rsidR="001B0C9D">
        <w:rPr>
          <w:rFonts w:ascii="Times New Roman" w:eastAsiaTheme="minorEastAsia" w:hAnsi="Times New Roman" w:cs="Times New Roman"/>
        </w:rPr>
        <w:t>: força de trabalho jovem</w:t>
      </w:r>
    </w:p>
    <w:p w14:paraId="51FF1C94" w14:textId="45FA9EF4" w:rsidR="001B0C9D" w:rsidRDefault="001B0C9D" w:rsidP="001B0C9D">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Transições:</w:t>
      </w:r>
    </w:p>
    <w:p w14:paraId="73315A36" w14:textId="64C11BA4" w:rsidR="001B0C9D" w:rsidRDefault="00707BF0"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oMath>
      <w:r w:rsidR="001B0C9D">
        <w:rPr>
          <w:rFonts w:ascii="Times New Roman" w:eastAsiaTheme="minorEastAsia" w:hAnsi="Times New Roman" w:cs="Times New Roman"/>
        </w:rPr>
        <w:t>: Número de transições desempregado-empregado</w:t>
      </w:r>
    </w:p>
    <w:p w14:paraId="15E97F69" w14:textId="7A32A2CE" w:rsidR="001B0C9D" w:rsidRDefault="00707BF0"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oMath>
      <w:r w:rsidR="001B0C9D">
        <w:rPr>
          <w:rFonts w:ascii="Times New Roman" w:eastAsiaTheme="minorEastAsia" w:hAnsi="Times New Roman" w:cs="Times New Roman"/>
        </w:rPr>
        <w:t>:</w:t>
      </w:r>
      <w:r w:rsidR="006E006A">
        <w:rPr>
          <w:rFonts w:ascii="Times New Roman" w:eastAsiaTheme="minorEastAsia" w:hAnsi="Times New Roman" w:cs="Times New Roman"/>
        </w:rPr>
        <w:t>transições empregado-desempregado</w:t>
      </w:r>
    </w:p>
    <w:p w14:paraId="2D37549B" w14:textId="66AB1E7C" w:rsidR="006E006A" w:rsidRDefault="006E006A" w:rsidP="006E006A">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Indicadores:</w:t>
      </w:r>
    </w:p>
    <w:p w14:paraId="74710E7F" w14:textId="441E97B6" w:rsidR="006E006A" w:rsidRPr="00D634B4" w:rsidRDefault="00707BF0" w:rsidP="00D634B4">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m:oMathPara>
    </w:p>
    <w:p w14:paraId="5530E7ED" w14:textId="5FA19C85" w:rsidR="006E006A" w:rsidRPr="00D634B4" w:rsidRDefault="00707BF0"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r>
            <m:rPr>
              <m:lit/>
            </m:rPr>
            <w:rPr>
              <w:rFonts w:ascii="Cambria Math" w:eastAsiaTheme="minorEastAsia" w:hAnsi="Cambria Math" w:cs="Times New Roman"/>
            </w:rPr>
            <m:t>/</m:t>
          </m:r>
          <m:r>
            <w:rPr>
              <w:rFonts w:ascii="Cambria Math" w:eastAsiaTheme="minorEastAsia" w:hAnsi="Cambria Math" w:cs="Times New Roman"/>
            </w:rPr>
            <m:t>E</m:t>
          </m:r>
        </m:oMath>
      </m:oMathPara>
    </w:p>
    <w:p w14:paraId="4D531E59" w14:textId="4C23CCC6" w:rsidR="00D634B4" w:rsidRPr="00B43A1C" w:rsidRDefault="00707BF0"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U</m:t>
          </m:r>
          <m:r>
            <m:rPr>
              <m:lit/>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U</m:t>
              </m:r>
              <m:r>
                <w:rPr>
                  <w:rFonts w:ascii="Cambria Math" w:eastAsiaTheme="minorEastAsia" w:hAnsi="Cambria Math" w:cs="Times New Roman"/>
                </w:rPr>
                <m:t>+</m:t>
              </m:r>
              <m:r>
                <w:rPr>
                  <w:rFonts w:ascii="Cambria Math" w:eastAsiaTheme="minorEastAsia" w:hAnsi="Cambria Math" w:cs="Times New Roman"/>
                </w:rPr>
                <m:t>E</m:t>
              </m:r>
            </m:e>
          </m:d>
        </m:oMath>
      </m:oMathPara>
    </w:p>
    <w:p w14:paraId="3F62087D" w14:textId="757119D1" w:rsidR="0012259E" w:rsidRDefault="00B43A1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A primeira versão do modelo estimado utilizou número de jovens</w:t>
      </w:r>
      <w:r w:rsidR="00986396">
        <w:rPr>
          <w:rFonts w:ascii="Times New Roman" w:eastAsiaTheme="minorEastAsia" w:hAnsi="Times New Roman" w:cs="Times New Roman"/>
        </w:rPr>
        <w:t xml:space="preserve"> empregados como proxy para vagas. Apesar de gerar um coeficiente elevado (elasticidade &gt; 1), trata-se de um caso de endogeneidade estrutural, pois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=E</m:t>
        </m:r>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são construídos com a mesma base.</w:t>
      </w:r>
    </w:p>
    <w:p w14:paraId="5D75E54C" w14:textId="7423AAF9" w:rsidR="00C55B3B" w:rsidRDefault="00723ECA"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Também usamos os dados do IPEADATA para extrair o total de ocupados trimestrais no país. Apesar de teoricamente mais plausível, a elasticidade estimada foi negativa e não significativa, provavelmente pela rigidez do estoque de ocupados totais diante de variações específicas entre os jovens.</w:t>
      </w:r>
    </w:p>
    <w:p w14:paraId="17631356" w14:textId="77777777" w:rsidR="00C55B3B" w:rsidRDefault="00C55B3B">
      <w:pPr>
        <w:rPr>
          <w:rFonts w:ascii="Times New Roman" w:eastAsiaTheme="minorEastAsia" w:hAnsi="Times New Roman" w:cs="Times New Roman"/>
        </w:rPr>
      </w:pPr>
      <w:r>
        <w:rPr>
          <w:rFonts w:ascii="Times New Roman" w:eastAsiaTheme="minorEastAsia" w:hAnsi="Times New Roman" w:cs="Times New Roman"/>
        </w:rPr>
        <w:br w:type="page"/>
      </w:r>
    </w:p>
    <w:p w14:paraId="250A4B2E" w14:textId="142F17EC" w:rsidR="00B12004" w:rsidRDefault="00F46B88" w:rsidP="00A17EAC">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Estimação da Função Matching com </w:t>
      </w:r>
      <w:r w:rsidR="00CD513A">
        <w:rPr>
          <w:rFonts w:ascii="Times New Roman" w:eastAsiaTheme="minorEastAsia" w:hAnsi="Times New Roman" w:cs="Times New Roman"/>
          <w:b/>
          <w:bCs/>
        </w:rPr>
        <w:t>os dados</w:t>
      </w:r>
      <w:r w:rsidR="00A17EAC">
        <w:rPr>
          <w:rFonts w:ascii="Times New Roman" w:eastAsiaTheme="minorEastAsia" w:hAnsi="Times New Roman" w:cs="Times New Roman"/>
          <w:b/>
          <w:bCs/>
        </w:rPr>
        <w:t xml:space="preserve"> do CAGED</w:t>
      </w:r>
    </w:p>
    <w:p w14:paraId="7A8782BF" w14:textId="5413F825" w:rsidR="00A17EAC" w:rsidRPr="00CD513A" w:rsidRDefault="00A17EAC" w:rsidP="00CD513A">
      <w:pPr>
        <w:spacing w:line="360" w:lineRule="auto"/>
        <w:ind w:left="349" w:firstLine="359"/>
        <w:jc w:val="both"/>
        <w:rPr>
          <w:rFonts w:ascii="Times New Roman" w:eastAsiaTheme="minorEastAsia" w:hAnsi="Times New Roman" w:cs="Times New Roman"/>
        </w:rPr>
      </w:pPr>
      <w:r w:rsidRPr="00CD513A">
        <w:rPr>
          <w:rFonts w:ascii="Times New Roman" w:eastAsiaTheme="minorEastAsia" w:hAnsi="Times New Roman" w:cs="Times New Roman"/>
        </w:rPr>
        <w:t xml:space="preserve">Como alternativa </w:t>
      </w:r>
      <w:r w:rsidR="004D3F8F">
        <w:rPr>
          <w:rFonts w:ascii="Times New Roman" w:eastAsiaTheme="minorEastAsia" w:hAnsi="Times New Roman" w:cs="Times New Roman"/>
        </w:rPr>
        <w:t>utilizamos</w:t>
      </w:r>
      <w:r w:rsidR="0084305D" w:rsidRPr="00CD513A">
        <w:rPr>
          <w:rFonts w:ascii="Times New Roman" w:eastAsiaTheme="minorEastAsia" w:hAnsi="Times New Roman" w:cs="Times New Roman"/>
        </w:rPr>
        <w:t xml:space="preserve"> dados de admissões formais mensais do Novo CAGED, agregados por trimestre</w:t>
      </w:r>
      <w:r w:rsidR="004D3F8F">
        <w:rPr>
          <w:rFonts w:ascii="Times New Roman" w:eastAsiaTheme="minorEastAsia" w:hAnsi="Times New Roman" w:cs="Times New Roman"/>
        </w:rPr>
        <w:t>, e</w:t>
      </w:r>
      <w:r w:rsidR="0084305D" w:rsidRPr="00CD513A">
        <w:rPr>
          <w:rFonts w:ascii="Times New Roman" w:eastAsiaTheme="minorEastAsia" w:hAnsi="Times New Roman" w:cs="Times New Roman"/>
        </w:rPr>
        <w:t xml:space="preserve"> construímos:</w:t>
      </w:r>
    </w:p>
    <w:p w14:paraId="5655D448" w14:textId="2C7E9125" w:rsidR="0084305D" w:rsidRPr="0084305D" w:rsidRDefault="00707BF0" w:rsidP="00A17EAC">
      <w:pPr>
        <w:pStyle w:val="PargrafodaLista"/>
        <w:spacing w:line="360" w:lineRule="auto"/>
        <w:ind w:left="709"/>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CAGED</m:t>
              </m:r>
              <m:r>
                <w:rPr>
                  <w:rFonts w:ascii="Cambria Math" w:eastAsiaTheme="minorEastAsia" w:hAnsi="Cambria Math" w:cs="Times New Roman"/>
                </w:rPr>
                <m:t>,</m:t>
              </m:r>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Admiss</m:t>
              </m:r>
              <m:r>
                <w:rPr>
                  <w:rFonts w:ascii="Cambria Math" w:eastAsiaTheme="minorEastAsia" w:hAnsi="Cambria Math" w:cs="Times New Roman"/>
                </w:rPr>
                <m:t>õ</m:t>
              </m:r>
              <m:r>
                <w:rPr>
                  <w:rFonts w:ascii="Cambria Math" w:eastAsiaTheme="minorEastAsia" w:hAnsi="Cambria Math" w:cs="Times New Roman"/>
                </w:rPr>
                <m:t>esformais</m:t>
              </m:r>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1D6C8060" w14:textId="77777777" w:rsidR="0084305D" w:rsidRPr="0084305D" w:rsidRDefault="0084305D" w:rsidP="00A17EAC">
      <w:pPr>
        <w:pStyle w:val="PargrafodaLista"/>
        <w:spacing w:line="360" w:lineRule="auto"/>
        <w:ind w:left="709"/>
        <w:jc w:val="both"/>
        <w:rPr>
          <w:rFonts w:ascii="Times New Roman" w:eastAsiaTheme="minorEastAsia" w:hAnsi="Times New Roman" w:cs="Times New Roman"/>
        </w:rPr>
      </w:pPr>
    </w:p>
    <w:p w14:paraId="692FAB1F" w14:textId="1D2391AA" w:rsidR="001364BC" w:rsidRDefault="00CD513A"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 xml:space="preserve">Estimamos então a equação: </w:t>
      </w:r>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896F25">
        <w:rPr>
          <w:rFonts w:ascii="Times New Roman" w:eastAsiaTheme="minorEastAsia" w:hAnsi="Times New Roman" w:cs="Times New Roman"/>
        </w:rPr>
        <w:t>. E</w:t>
      </w:r>
      <w:r w:rsidR="004D3F8F">
        <w:rPr>
          <w:rFonts w:ascii="Times New Roman" w:eastAsiaTheme="minorEastAsia" w:hAnsi="Times New Roman" w:cs="Times New Roman"/>
        </w:rPr>
        <w:t>,</w:t>
      </w:r>
      <w:r w:rsidR="00896F25">
        <w:rPr>
          <w:rFonts w:ascii="Times New Roman" w:eastAsiaTheme="minorEastAsia" w:hAnsi="Times New Roman" w:cs="Times New Roman"/>
        </w:rPr>
        <w:t xml:space="preserve"> chegamos aos seguintes resultados gerais:</w:t>
      </w:r>
    </w:p>
    <w:p w14:paraId="0A784951" w14:textId="2FF9CF41" w:rsidR="00896F25" w:rsidRPr="000B2CCD" w:rsidRDefault="00896F25" w:rsidP="00896F2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proxy interna (E/U):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≈1.33,</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&gt;0.6</m:t>
        </m:r>
      </m:oMath>
      <w:r w:rsidR="00340006">
        <w:rPr>
          <w:rFonts w:ascii="Times New Roman" w:eastAsiaTheme="minorEastAsia" w:hAnsi="Times New Roman" w:cs="Times New Roman"/>
        </w:rPr>
        <w:t xml:space="preserve"> (mas enviesado)</w:t>
      </w:r>
    </w:p>
    <w:p w14:paraId="6DD590A2" w14:textId="4CE75E8D" w:rsidR="00340006" w:rsidRDefault="00340006" w:rsidP="00340006">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total de ocupados: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&lt;0</m:t>
        </m:r>
      </m:oMath>
      <w:r>
        <w:rPr>
          <w:rFonts w:ascii="Times New Roman" w:eastAsiaTheme="minorEastAsia" w:hAnsi="Times New Roman" w:cs="Times New Roman"/>
        </w:rPr>
        <w:t>, não significante</w:t>
      </w:r>
    </w:p>
    <w:p w14:paraId="38DC8EF0" w14:textId="00F0400E" w:rsidR="001E5D5C" w:rsidRPr="000B3571" w:rsidRDefault="00340006" w:rsidP="000B357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CAGED: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=0.30</m:t>
        </m:r>
      </m:oMath>
      <w:r w:rsidR="00DE64E7">
        <w:rPr>
          <w:rFonts w:ascii="Times New Roman" w:eastAsiaTheme="minorEastAsia" w:hAnsi="Times New Roman" w:cs="Times New Roman"/>
        </w:rPr>
        <w:t xml:space="preserve">, sinal correto, mas </w:t>
      </w:r>
      <m:oMath>
        <m:r>
          <w:rPr>
            <w:rFonts w:ascii="Cambria Math" w:eastAsiaTheme="minorEastAsia" w:hAnsi="Cambria Math" w:cs="Times New Roman"/>
          </w:rPr>
          <m:t>p&gt;0.3</m:t>
        </m:r>
      </m:oMath>
      <w:r w:rsidR="00DE64E7">
        <w:rPr>
          <w:rFonts w:ascii="Times New Roman" w:eastAsiaTheme="minorEastAsia" w:hAnsi="Times New Roman" w:cs="Times New Roman"/>
        </w:rPr>
        <w:t xml:space="preserve"> (baixo poder estatístico)</w:t>
      </w:r>
    </w:p>
    <w:sectPr w:rsidR="001E5D5C" w:rsidRPr="000B3571"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1049C"/>
    <w:rsid w:val="00010B4B"/>
    <w:rsid w:val="00011C86"/>
    <w:rsid w:val="00017C0C"/>
    <w:rsid w:val="0002135E"/>
    <w:rsid w:val="00026DC6"/>
    <w:rsid w:val="00035819"/>
    <w:rsid w:val="000415E6"/>
    <w:rsid w:val="00045D15"/>
    <w:rsid w:val="00051502"/>
    <w:rsid w:val="000736C9"/>
    <w:rsid w:val="00074C45"/>
    <w:rsid w:val="000750E9"/>
    <w:rsid w:val="0007539A"/>
    <w:rsid w:val="000835FD"/>
    <w:rsid w:val="000A29BA"/>
    <w:rsid w:val="000A4322"/>
    <w:rsid w:val="000A6E68"/>
    <w:rsid w:val="000B2CCD"/>
    <w:rsid w:val="000B3571"/>
    <w:rsid w:val="000B59F8"/>
    <w:rsid w:val="000C4A8F"/>
    <w:rsid w:val="000D6D87"/>
    <w:rsid w:val="000D726D"/>
    <w:rsid w:val="000E0D79"/>
    <w:rsid w:val="000E3D04"/>
    <w:rsid w:val="000E4864"/>
    <w:rsid w:val="000F246F"/>
    <w:rsid w:val="000F2493"/>
    <w:rsid w:val="000F62B6"/>
    <w:rsid w:val="00103C6B"/>
    <w:rsid w:val="00104E57"/>
    <w:rsid w:val="00106820"/>
    <w:rsid w:val="00112FFD"/>
    <w:rsid w:val="0012259E"/>
    <w:rsid w:val="00134C3C"/>
    <w:rsid w:val="001364BC"/>
    <w:rsid w:val="0013709A"/>
    <w:rsid w:val="00145C56"/>
    <w:rsid w:val="001479E4"/>
    <w:rsid w:val="00162C50"/>
    <w:rsid w:val="00170C1F"/>
    <w:rsid w:val="001719FE"/>
    <w:rsid w:val="00171C81"/>
    <w:rsid w:val="00173000"/>
    <w:rsid w:val="00173A17"/>
    <w:rsid w:val="001913C0"/>
    <w:rsid w:val="00195807"/>
    <w:rsid w:val="001B0C9D"/>
    <w:rsid w:val="001B50BB"/>
    <w:rsid w:val="001B549E"/>
    <w:rsid w:val="001B54DD"/>
    <w:rsid w:val="001B6E7C"/>
    <w:rsid w:val="001C0E60"/>
    <w:rsid w:val="001D481B"/>
    <w:rsid w:val="001D7C0E"/>
    <w:rsid w:val="001E0E8C"/>
    <w:rsid w:val="001E214D"/>
    <w:rsid w:val="001E26A4"/>
    <w:rsid w:val="001E5D5C"/>
    <w:rsid w:val="001F6D77"/>
    <w:rsid w:val="001F6F69"/>
    <w:rsid w:val="001F726A"/>
    <w:rsid w:val="00200CA0"/>
    <w:rsid w:val="0021606B"/>
    <w:rsid w:val="002237EB"/>
    <w:rsid w:val="00230309"/>
    <w:rsid w:val="002425C0"/>
    <w:rsid w:val="00256FEE"/>
    <w:rsid w:val="00257321"/>
    <w:rsid w:val="002621C6"/>
    <w:rsid w:val="002701AC"/>
    <w:rsid w:val="00274391"/>
    <w:rsid w:val="00280E17"/>
    <w:rsid w:val="00281B38"/>
    <w:rsid w:val="002879DC"/>
    <w:rsid w:val="00293C2F"/>
    <w:rsid w:val="00296C34"/>
    <w:rsid w:val="002B13E7"/>
    <w:rsid w:val="002D6195"/>
    <w:rsid w:val="002D65B5"/>
    <w:rsid w:val="002D7438"/>
    <w:rsid w:val="002E6A0F"/>
    <w:rsid w:val="002F3A63"/>
    <w:rsid w:val="002F41FF"/>
    <w:rsid w:val="0030473C"/>
    <w:rsid w:val="00307B5D"/>
    <w:rsid w:val="00313C87"/>
    <w:rsid w:val="00314259"/>
    <w:rsid w:val="00316218"/>
    <w:rsid w:val="00321EB4"/>
    <w:rsid w:val="003264B1"/>
    <w:rsid w:val="00340006"/>
    <w:rsid w:val="00341F16"/>
    <w:rsid w:val="00341F35"/>
    <w:rsid w:val="00342A40"/>
    <w:rsid w:val="003434D1"/>
    <w:rsid w:val="00343762"/>
    <w:rsid w:val="00344287"/>
    <w:rsid w:val="00346A97"/>
    <w:rsid w:val="003518C6"/>
    <w:rsid w:val="003553DE"/>
    <w:rsid w:val="003578F6"/>
    <w:rsid w:val="00361342"/>
    <w:rsid w:val="00370B27"/>
    <w:rsid w:val="00372347"/>
    <w:rsid w:val="0038349E"/>
    <w:rsid w:val="003844BF"/>
    <w:rsid w:val="003A2A1F"/>
    <w:rsid w:val="003A4943"/>
    <w:rsid w:val="003A7573"/>
    <w:rsid w:val="003B2C3F"/>
    <w:rsid w:val="003B38C6"/>
    <w:rsid w:val="003C1A71"/>
    <w:rsid w:val="003D28C2"/>
    <w:rsid w:val="003D4F7E"/>
    <w:rsid w:val="00402FE5"/>
    <w:rsid w:val="00403782"/>
    <w:rsid w:val="00431580"/>
    <w:rsid w:val="0043786D"/>
    <w:rsid w:val="00440BAA"/>
    <w:rsid w:val="004443DE"/>
    <w:rsid w:val="00450498"/>
    <w:rsid w:val="00453998"/>
    <w:rsid w:val="0045456A"/>
    <w:rsid w:val="0046354F"/>
    <w:rsid w:val="00471363"/>
    <w:rsid w:val="00473D52"/>
    <w:rsid w:val="00474DC5"/>
    <w:rsid w:val="0048125A"/>
    <w:rsid w:val="00481C9B"/>
    <w:rsid w:val="00484955"/>
    <w:rsid w:val="0049392C"/>
    <w:rsid w:val="00496A28"/>
    <w:rsid w:val="004A244C"/>
    <w:rsid w:val="004A5F9A"/>
    <w:rsid w:val="004A7711"/>
    <w:rsid w:val="004B5D87"/>
    <w:rsid w:val="004B61B7"/>
    <w:rsid w:val="004C3018"/>
    <w:rsid w:val="004D0287"/>
    <w:rsid w:val="004D3F8F"/>
    <w:rsid w:val="004E1C3E"/>
    <w:rsid w:val="004F494F"/>
    <w:rsid w:val="004F582C"/>
    <w:rsid w:val="00510CA5"/>
    <w:rsid w:val="00510D5A"/>
    <w:rsid w:val="00525320"/>
    <w:rsid w:val="00534100"/>
    <w:rsid w:val="00535E17"/>
    <w:rsid w:val="00541174"/>
    <w:rsid w:val="00541605"/>
    <w:rsid w:val="00552F9C"/>
    <w:rsid w:val="00553C71"/>
    <w:rsid w:val="005626B2"/>
    <w:rsid w:val="00564A0B"/>
    <w:rsid w:val="00571188"/>
    <w:rsid w:val="00583B48"/>
    <w:rsid w:val="00596193"/>
    <w:rsid w:val="005A098F"/>
    <w:rsid w:val="005A13C7"/>
    <w:rsid w:val="005A3E67"/>
    <w:rsid w:val="005B10A4"/>
    <w:rsid w:val="005E1E0A"/>
    <w:rsid w:val="005E4862"/>
    <w:rsid w:val="005F0AC3"/>
    <w:rsid w:val="00633B21"/>
    <w:rsid w:val="00640781"/>
    <w:rsid w:val="00644C36"/>
    <w:rsid w:val="00650100"/>
    <w:rsid w:val="00651C42"/>
    <w:rsid w:val="00661BB1"/>
    <w:rsid w:val="00666E02"/>
    <w:rsid w:val="0066711D"/>
    <w:rsid w:val="006954C5"/>
    <w:rsid w:val="006A435E"/>
    <w:rsid w:val="006A4E9F"/>
    <w:rsid w:val="006B1144"/>
    <w:rsid w:val="006C3C0B"/>
    <w:rsid w:val="006C4096"/>
    <w:rsid w:val="006C4337"/>
    <w:rsid w:val="006E006A"/>
    <w:rsid w:val="006F0888"/>
    <w:rsid w:val="006F5A58"/>
    <w:rsid w:val="006F7142"/>
    <w:rsid w:val="00702809"/>
    <w:rsid w:val="00702D76"/>
    <w:rsid w:val="007051F1"/>
    <w:rsid w:val="00707BF0"/>
    <w:rsid w:val="007113FF"/>
    <w:rsid w:val="00717011"/>
    <w:rsid w:val="00723ECA"/>
    <w:rsid w:val="0073051B"/>
    <w:rsid w:val="007310E0"/>
    <w:rsid w:val="0074223D"/>
    <w:rsid w:val="00742534"/>
    <w:rsid w:val="00747E27"/>
    <w:rsid w:val="007510BC"/>
    <w:rsid w:val="00754CF8"/>
    <w:rsid w:val="007556E2"/>
    <w:rsid w:val="007556F5"/>
    <w:rsid w:val="007717ED"/>
    <w:rsid w:val="00777219"/>
    <w:rsid w:val="007778AD"/>
    <w:rsid w:val="0078325D"/>
    <w:rsid w:val="00784372"/>
    <w:rsid w:val="00790A5E"/>
    <w:rsid w:val="00792AFC"/>
    <w:rsid w:val="007A25A1"/>
    <w:rsid w:val="007B1612"/>
    <w:rsid w:val="007B3D77"/>
    <w:rsid w:val="007B7CB7"/>
    <w:rsid w:val="007C00F5"/>
    <w:rsid w:val="007C5907"/>
    <w:rsid w:val="007C7C1B"/>
    <w:rsid w:val="007D390C"/>
    <w:rsid w:val="007D6ADF"/>
    <w:rsid w:val="007D79C3"/>
    <w:rsid w:val="007D7B8E"/>
    <w:rsid w:val="007D7E01"/>
    <w:rsid w:val="007E1AF8"/>
    <w:rsid w:val="007E362B"/>
    <w:rsid w:val="007E6DBE"/>
    <w:rsid w:val="007F4879"/>
    <w:rsid w:val="007F56B8"/>
    <w:rsid w:val="007F7177"/>
    <w:rsid w:val="008000BF"/>
    <w:rsid w:val="00800CE6"/>
    <w:rsid w:val="008135DA"/>
    <w:rsid w:val="00814380"/>
    <w:rsid w:val="00826DA7"/>
    <w:rsid w:val="008303FD"/>
    <w:rsid w:val="008304EB"/>
    <w:rsid w:val="008362A6"/>
    <w:rsid w:val="0083798F"/>
    <w:rsid w:val="0084305D"/>
    <w:rsid w:val="00865EC1"/>
    <w:rsid w:val="008700E7"/>
    <w:rsid w:val="00896F25"/>
    <w:rsid w:val="008A00D6"/>
    <w:rsid w:val="008C4F6A"/>
    <w:rsid w:val="008C67B4"/>
    <w:rsid w:val="008C691B"/>
    <w:rsid w:val="008D5677"/>
    <w:rsid w:val="008D6DAF"/>
    <w:rsid w:val="008F4AEC"/>
    <w:rsid w:val="00904558"/>
    <w:rsid w:val="009313FD"/>
    <w:rsid w:val="009320E4"/>
    <w:rsid w:val="00935496"/>
    <w:rsid w:val="0093693A"/>
    <w:rsid w:val="009372C1"/>
    <w:rsid w:val="0094187A"/>
    <w:rsid w:val="0094727D"/>
    <w:rsid w:val="009535E9"/>
    <w:rsid w:val="00962841"/>
    <w:rsid w:val="00975B83"/>
    <w:rsid w:val="00983E84"/>
    <w:rsid w:val="009847E5"/>
    <w:rsid w:val="00986396"/>
    <w:rsid w:val="009874CE"/>
    <w:rsid w:val="00993DA5"/>
    <w:rsid w:val="009943BF"/>
    <w:rsid w:val="009A14C0"/>
    <w:rsid w:val="009A43C2"/>
    <w:rsid w:val="009A7B95"/>
    <w:rsid w:val="009C28D0"/>
    <w:rsid w:val="009C3410"/>
    <w:rsid w:val="009D1EBC"/>
    <w:rsid w:val="009D3E07"/>
    <w:rsid w:val="009D4CEB"/>
    <w:rsid w:val="009D5937"/>
    <w:rsid w:val="009D7C0D"/>
    <w:rsid w:val="009F19AC"/>
    <w:rsid w:val="009F1C73"/>
    <w:rsid w:val="009F2211"/>
    <w:rsid w:val="009F561C"/>
    <w:rsid w:val="00A170ED"/>
    <w:rsid w:val="00A17E6D"/>
    <w:rsid w:val="00A17EAC"/>
    <w:rsid w:val="00A27275"/>
    <w:rsid w:val="00A32776"/>
    <w:rsid w:val="00A44873"/>
    <w:rsid w:val="00A50AAB"/>
    <w:rsid w:val="00A61CFB"/>
    <w:rsid w:val="00A63A19"/>
    <w:rsid w:val="00A66C79"/>
    <w:rsid w:val="00A725B9"/>
    <w:rsid w:val="00A974E6"/>
    <w:rsid w:val="00A97CDB"/>
    <w:rsid w:val="00AD2D5C"/>
    <w:rsid w:val="00AE40A1"/>
    <w:rsid w:val="00AE663D"/>
    <w:rsid w:val="00AF2AD5"/>
    <w:rsid w:val="00B007CA"/>
    <w:rsid w:val="00B04FDC"/>
    <w:rsid w:val="00B05C7A"/>
    <w:rsid w:val="00B06029"/>
    <w:rsid w:val="00B12004"/>
    <w:rsid w:val="00B16048"/>
    <w:rsid w:val="00B26367"/>
    <w:rsid w:val="00B2722C"/>
    <w:rsid w:val="00B31A1C"/>
    <w:rsid w:val="00B31B71"/>
    <w:rsid w:val="00B401BD"/>
    <w:rsid w:val="00B43A1C"/>
    <w:rsid w:val="00B56F8F"/>
    <w:rsid w:val="00B67D08"/>
    <w:rsid w:val="00B70A24"/>
    <w:rsid w:val="00B74A8D"/>
    <w:rsid w:val="00B75481"/>
    <w:rsid w:val="00B76A36"/>
    <w:rsid w:val="00B76C8B"/>
    <w:rsid w:val="00B80C15"/>
    <w:rsid w:val="00B9233E"/>
    <w:rsid w:val="00BA129D"/>
    <w:rsid w:val="00BB3511"/>
    <w:rsid w:val="00BB6CE0"/>
    <w:rsid w:val="00BC3ABE"/>
    <w:rsid w:val="00BC4DBA"/>
    <w:rsid w:val="00BD7E33"/>
    <w:rsid w:val="00BE55D5"/>
    <w:rsid w:val="00BF31BD"/>
    <w:rsid w:val="00BF4E4B"/>
    <w:rsid w:val="00C067EC"/>
    <w:rsid w:val="00C11FC7"/>
    <w:rsid w:val="00C14153"/>
    <w:rsid w:val="00C15644"/>
    <w:rsid w:val="00C16822"/>
    <w:rsid w:val="00C202D2"/>
    <w:rsid w:val="00C203A2"/>
    <w:rsid w:val="00C421A4"/>
    <w:rsid w:val="00C468DE"/>
    <w:rsid w:val="00C55B3B"/>
    <w:rsid w:val="00C62962"/>
    <w:rsid w:val="00C6648F"/>
    <w:rsid w:val="00C66DD5"/>
    <w:rsid w:val="00C715A5"/>
    <w:rsid w:val="00C75EBE"/>
    <w:rsid w:val="00C76F94"/>
    <w:rsid w:val="00C84E84"/>
    <w:rsid w:val="00C87DF3"/>
    <w:rsid w:val="00C95828"/>
    <w:rsid w:val="00C97284"/>
    <w:rsid w:val="00CA4998"/>
    <w:rsid w:val="00CA6721"/>
    <w:rsid w:val="00CB1FBE"/>
    <w:rsid w:val="00CB6ED5"/>
    <w:rsid w:val="00CC38E5"/>
    <w:rsid w:val="00CC4208"/>
    <w:rsid w:val="00CC6C58"/>
    <w:rsid w:val="00CD513A"/>
    <w:rsid w:val="00D033C7"/>
    <w:rsid w:val="00D06106"/>
    <w:rsid w:val="00D1528D"/>
    <w:rsid w:val="00D30B42"/>
    <w:rsid w:val="00D53DF1"/>
    <w:rsid w:val="00D634B4"/>
    <w:rsid w:val="00D72E59"/>
    <w:rsid w:val="00D81341"/>
    <w:rsid w:val="00D913B2"/>
    <w:rsid w:val="00DA1594"/>
    <w:rsid w:val="00DA4540"/>
    <w:rsid w:val="00DB5556"/>
    <w:rsid w:val="00DC3F1B"/>
    <w:rsid w:val="00DC767C"/>
    <w:rsid w:val="00DD7539"/>
    <w:rsid w:val="00DD7D88"/>
    <w:rsid w:val="00DE64E7"/>
    <w:rsid w:val="00DF2684"/>
    <w:rsid w:val="00DF33FB"/>
    <w:rsid w:val="00DF4C6F"/>
    <w:rsid w:val="00DF799E"/>
    <w:rsid w:val="00E010FA"/>
    <w:rsid w:val="00E160DC"/>
    <w:rsid w:val="00E2075E"/>
    <w:rsid w:val="00E24EE7"/>
    <w:rsid w:val="00E343C8"/>
    <w:rsid w:val="00E34EF2"/>
    <w:rsid w:val="00E35FB0"/>
    <w:rsid w:val="00E44354"/>
    <w:rsid w:val="00E4627A"/>
    <w:rsid w:val="00E7571F"/>
    <w:rsid w:val="00E90403"/>
    <w:rsid w:val="00EA2DF7"/>
    <w:rsid w:val="00EA3BB9"/>
    <w:rsid w:val="00EB3BB1"/>
    <w:rsid w:val="00EB719E"/>
    <w:rsid w:val="00EC1DB1"/>
    <w:rsid w:val="00EC1DC0"/>
    <w:rsid w:val="00ED2018"/>
    <w:rsid w:val="00EE1124"/>
    <w:rsid w:val="00EE34EF"/>
    <w:rsid w:val="00EE6AEA"/>
    <w:rsid w:val="00EF1225"/>
    <w:rsid w:val="00F03DA4"/>
    <w:rsid w:val="00F04F32"/>
    <w:rsid w:val="00F0553F"/>
    <w:rsid w:val="00F10E02"/>
    <w:rsid w:val="00F1454F"/>
    <w:rsid w:val="00F15D8A"/>
    <w:rsid w:val="00F16377"/>
    <w:rsid w:val="00F22ACB"/>
    <w:rsid w:val="00F24147"/>
    <w:rsid w:val="00F24C8D"/>
    <w:rsid w:val="00F36145"/>
    <w:rsid w:val="00F37DE3"/>
    <w:rsid w:val="00F46B88"/>
    <w:rsid w:val="00F47147"/>
    <w:rsid w:val="00F56C01"/>
    <w:rsid w:val="00F64220"/>
    <w:rsid w:val="00F74AF9"/>
    <w:rsid w:val="00F7511B"/>
    <w:rsid w:val="00F76089"/>
    <w:rsid w:val="00F767B2"/>
    <w:rsid w:val="00F86A1E"/>
    <w:rsid w:val="00F95933"/>
    <w:rsid w:val="00FA0BA5"/>
    <w:rsid w:val="00FB4323"/>
    <w:rsid w:val="00FB6707"/>
    <w:rsid w:val="00FC559B"/>
    <w:rsid w:val="00FD5061"/>
    <w:rsid w:val="00FD7B1A"/>
    <w:rsid w:val="00FE427B"/>
    <w:rsid w:val="00FF057E"/>
    <w:rsid w:val="00FF0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bge.gov.br/estatisticas/sociais/trabalho/9171-pesquisa-nacional-por-amostra-de-domicilios-continua-mensal.html?=&amp;t=microdado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654</TotalTime>
  <Pages>10</Pages>
  <Words>2083</Words>
  <Characters>11252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421</cp:revision>
  <dcterms:created xsi:type="dcterms:W3CDTF">2025-05-17T14:51:00Z</dcterms:created>
  <dcterms:modified xsi:type="dcterms:W3CDTF">2025-05-21T15:46:00Z</dcterms:modified>
</cp:coreProperties>
</file>