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F4BC7" w14:textId="77777777" w:rsidR="00D449B6" w:rsidRDefault="00000000">
      <w:pPr>
        <w:pStyle w:val="Heading1"/>
      </w:pPr>
      <w:bookmarkStart w:id="0" w:name="header"/>
      <w:bookmarkStart w:id="1" w:name="X1a1560427d1bffc4fde3046bc3e5857dff8f327"/>
      <w:bookmarkStart w:id="2" w:name="content"/>
      <w:bookmarkEnd w:id="0"/>
      <w:r>
        <w:t>Intelligent Scheduling Assistant Project – Project Management Summary</w:t>
      </w:r>
    </w:p>
    <w:p w14:paraId="34CAE032" w14:textId="77777777" w:rsidR="00D449B6" w:rsidRDefault="00000000">
      <w:pPr>
        <w:pStyle w:val="FirstParagraph"/>
      </w:pPr>
      <w:r>
        <w:t>This document summarizes the management of an intelligent scheduling assistant project that will automatically transform tasks and real‑life events into an optimized weekly/daily calendar. The plan is built around four successive MVPs (core scheduling, automated intake of tasks, adaptive day‑planner and two‑way integration). It details the goals, scope, work breakdown, timeline, roles and responsibilities, risk management, quality plan and decision gates.</w:t>
      </w:r>
    </w:p>
    <w:p w14:paraId="66079BE7" w14:textId="77777777" w:rsidR="00D449B6" w:rsidRDefault="00000000">
      <w:pPr>
        <w:pStyle w:val="Heading2"/>
      </w:pPr>
      <w:bookmarkStart w:id="3" w:name="vision-and-objectives"/>
      <w:r>
        <w:t>1 Vision and Objectives</w:t>
      </w:r>
    </w:p>
    <w:p w14:paraId="4CF4E088" w14:textId="77777777" w:rsidR="00D449B6" w:rsidRDefault="00000000">
      <w:pPr>
        <w:pStyle w:val="Compact"/>
        <w:numPr>
          <w:ilvl w:val="0"/>
          <w:numId w:val="2"/>
        </w:numPr>
      </w:pPr>
      <w:r>
        <w:rPr>
          <w:b/>
          <w:bCs/>
        </w:rPr>
        <w:t>Vision:</w:t>
      </w:r>
      <w:r>
        <w:t xml:space="preserve"> Build a personal time optimizer that takes tasks with durations, priorities and due dates plus fixed calendar events (classes, meetings, rest periods) and produces a feasible, conflict‑free schedule that balances learning, rest and travel. The assistant should adapt to changing circumstances, learn from historical performance and seamlessly integrate with existing calendars and task sources.</w:t>
      </w:r>
    </w:p>
    <w:p w14:paraId="6956A5A8" w14:textId="77777777" w:rsidR="00D449B6" w:rsidRDefault="00000000">
      <w:pPr>
        <w:pStyle w:val="Compact"/>
        <w:numPr>
          <w:ilvl w:val="0"/>
          <w:numId w:val="2"/>
        </w:numPr>
      </w:pPr>
      <w:r>
        <w:rPr>
          <w:b/>
          <w:bCs/>
        </w:rPr>
        <w:t>Primary objectives:</w:t>
      </w:r>
    </w:p>
    <w:p w14:paraId="3C1E1F95" w14:textId="77777777" w:rsidR="00D449B6" w:rsidRDefault="00000000" w:rsidP="001906E9">
      <w:pPr>
        <w:pStyle w:val="Compact"/>
        <w:numPr>
          <w:ilvl w:val="1"/>
          <w:numId w:val="2"/>
        </w:numPr>
      </w:pPr>
      <w:r>
        <w:t xml:space="preserve">Generate a </w:t>
      </w:r>
      <w:r>
        <w:rPr>
          <w:b/>
          <w:bCs/>
        </w:rPr>
        <w:t>conflict‑free plan</w:t>
      </w:r>
      <w:r>
        <w:t xml:space="preserve"> for a week (7‑14 days) that meets hard constraints (fixed events, sleep windows and hard deadlines).</w:t>
      </w:r>
    </w:p>
    <w:p w14:paraId="6AAE7323" w14:textId="77777777" w:rsidR="00D449B6" w:rsidRDefault="00000000" w:rsidP="001906E9">
      <w:pPr>
        <w:pStyle w:val="Compact"/>
        <w:numPr>
          <w:ilvl w:val="1"/>
          <w:numId w:val="2"/>
        </w:numPr>
      </w:pPr>
      <w:r>
        <w:t xml:space="preserve">Maximize </w:t>
      </w:r>
      <w:r>
        <w:rPr>
          <w:b/>
          <w:bCs/>
        </w:rPr>
        <w:t>on‑time completion</w:t>
      </w:r>
      <w:r>
        <w:t xml:space="preserve"> of tasks with due dates and minimize lateness and fragmentation.</w:t>
      </w:r>
    </w:p>
    <w:p w14:paraId="41840804" w14:textId="77777777" w:rsidR="00D449B6" w:rsidRDefault="00000000" w:rsidP="001906E9">
      <w:pPr>
        <w:pStyle w:val="Compact"/>
        <w:numPr>
          <w:ilvl w:val="1"/>
          <w:numId w:val="2"/>
        </w:numPr>
      </w:pPr>
      <w:r>
        <w:rPr>
          <w:b/>
          <w:bCs/>
        </w:rPr>
        <w:t>Respect user trust:</w:t>
      </w:r>
      <w:r>
        <w:t xml:space="preserve"> initial plans are written to a separate </w:t>
      </w:r>
      <w:r>
        <w:rPr>
          <w:i/>
          <w:iCs/>
        </w:rPr>
        <w:t>Planner</w:t>
      </w:r>
      <w:r>
        <w:t xml:space="preserve"> calendar, tasks/events can be locked, and re‑plans minimize disruption.</w:t>
      </w:r>
    </w:p>
    <w:p w14:paraId="0134566D" w14:textId="77777777" w:rsidR="00D449B6" w:rsidRDefault="00000000" w:rsidP="001906E9">
      <w:pPr>
        <w:pStyle w:val="Compact"/>
        <w:numPr>
          <w:ilvl w:val="1"/>
          <w:numId w:val="2"/>
        </w:numPr>
      </w:pPr>
      <w:r>
        <w:t xml:space="preserve">Deliver </w:t>
      </w:r>
      <w:r>
        <w:rPr>
          <w:b/>
          <w:bCs/>
        </w:rPr>
        <w:t>fast planning</w:t>
      </w:r>
      <w:r>
        <w:t xml:space="preserve"> (within ~10 s for ~20 tasks and ~15 events) and decrease the number of user adjustments over time.</w:t>
      </w:r>
    </w:p>
    <w:p w14:paraId="4FE44653" w14:textId="77777777" w:rsidR="00D449B6" w:rsidRDefault="00000000">
      <w:pPr>
        <w:pStyle w:val="Heading2"/>
      </w:pPr>
      <w:bookmarkStart w:id="4" w:name="project-scope-by-mvp"/>
      <w:bookmarkEnd w:id="3"/>
      <w:r>
        <w:t>2 Project Scope by MVP</w:t>
      </w:r>
    </w:p>
    <w:p w14:paraId="036AB6DF" w14:textId="77777777" w:rsidR="00D449B6" w:rsidRDefault="00000000">
      <w:pPr>
        <w:pStyle w:val="Compact"/>
        <w:numPr>
          <w:ilvl w:val="0"/>
          <w:numId w:val="3"/>
        </w:numPr>
      </w:pPr>
      <w:r>
        <w:rPr>
          <w:b/>
          <w:bCs/>
        </w:rPr>
        <w:t>MVP 1 – Core scheduler:</w:t>
      </w:r>
      <w:r>
        <w:t xml:space="preserve"> ingest manually created tasks and existing calendar events. Model scheduling as a constraint satisfaction problem using CP‑SAT with interval variables. Hard constraints include no overlap, minimum block length, wake/sleep windows and travel buffers; soft constraints penalize lateness, excess splits and idle gaps. Export the plan as an </w:t>
      </w:r>
      <w:r>
        <w:rPr>
          <w:rStyle w:val="VerbatimChar"/>
        </w:rPr>
        <w:t>.ics</w:t>
      </w:r>
      <w:r>
        <w:t xml:space="preserve"> file or write to a separate Planner calendar. Provide a minimal UI and allow users to lock blocks.</w:t>
      </w:r>
    </w:p>
    <w:p w14:paraId="2FF64A5A" w14:textId="77777777" w:rsidR="00D449B6" w:rsidRDefault="00000000">
      <w:pPr>
        <w:pStyle w:val="Compact"/>
        <w:numPr>
          <w:ilvl w:val="0"/>
          <w:numId w:val="3"/>
        </w:numPr>
      </w:pPr>
      <w:r>
        <w:rPr>
          <w:b/>
          <w:bCs/>
        </w:rPr>
        <w:t>MVP 2 – Automated intake:</w:t>
      </w:r>
      <w:r>
        <w:t xml:space="preserve"> add connectors to Gmail (label‑scoped) and the Canvas API to detect assignments and meetings; parse titles, due dates and default durations; present them in a review queue for user approval before adding them as tasks.</w:t>
      </w:r>
    </w:p>
    <w:p w14:paraId="168F2129" w14:textId="77777777" w:rsidR="00D449B6" w:rsidRDefault="00000000">
      <w:pPr>
        <w:pStyle w:val="Compact"/>
        <w:numPr>
          <w:ilvl w:val="0"/>
          <w:numId w:val="3"/>
        </w:numPr>
      </w:pPr>
      <w:r>
        <w:rPr>
          <w:b/>
          <w:bCs/>
        </w:rPr>
        <w:t>MVP 3 – Adaptive daily planner:</w:t>
      </w:r>
      <w:r>
        <w:t xml:space="preserve"> generate daily to‑do lists; reschedule incomplete tasks at the end of the day; log actual durations and use them to calibrate estimates; provide daily summaries and Most Valuable Next Task suggestions.</w:t>
      </w:r>
    </w:p>
    <w:p w14:paraId="0BF7D9CB" w14:textId="77777777" w:rsidR="00D449B6" w:rsidRDefault="00000000">
      <w:pPr>
        <w:pStyle w:val="Compact"/>
        <w:numPr>
          <w:ilvl w:val="0"/>
          <w:numId w:val="3"/>
        </w:numPr>
      </w:pPr>
      <w:r>
        <w:rPr>
          <w:b/>
          <w:bCs/>
        </w:rPr>
        <w:lastRenderedPageBreak/>
        <w:t>MVP 4 – Two‑way integration:</w:t>
      </w:r>
      <w:r>
        <w:t xml:space="preserve"> allow optional sync with a task manager (e.g., Todoist or Notion) and write updates back to Google Calendar; implement change tracking to avoid duplicates and loops.</w:t>
      </w:r>
    </w:p>
    <w:p w14:paraId="3E6B078E" w14:textId="77777777" w:rsidR="00D449B6" w:rsidRDefault="00000000">
      <w:pPr>
        <w:pStyle w:val="Heading2"/>
      </w:pPr>
      <w:bookmarkStart w:id="5" w:name="work-breakdown-structure-wbs"/>
      <w:bookmarkEnd w:id="4"/>
      <w:r>
        <w:t>3 Work Breakdown Structure (WBS)</w:t>
      </w:r>
    </w:p>
    <w:p w14:paraId="2B0D9F04" w14:textId="77777777" w:rsidR="00D449B6" w:rsidRDefault="00000000">
      <w:pPr>
        <w:pStyle w:val="Heading3"/>
      </w:pPr>
      <w:bookmarkStart w:id="6" w:name="platform-data"/>
      <w:r>
        <w:t>Platform &amp; data</w:t>
      </w:r>
    </w:p>
    <w:p w14:paraId="449A1A6B" w14:textId="77777777" w:rsidR="00D449B6" w:rsidRDefault="00000000">
      <w:pPr>
        <w:pStyle w:val="Compact"/>
        <w:numPr>
          <w:ilvl w:val="0"/>
          <w:numId w:val="4"/>
        </w:numPr>
      </w:pPr>
      <w:r>
        <w:t>Set up repository, FastAPI service, database (PostgreSQL in production and SQLite for development), migration scripts and timezone handling.</w:t>
      </w:r>
    </w:p>
    <w:p w14:paraId="66F45D06" w14:textId="77777777" w:rsidR="00D449B6" w:rsidRDefault="00000000">
      <w:pPr>
        <w:pStyle w:val="Compact"/>
        <w:numPr>
          <w:ilvl w:val="0"/>
          <w:numId w:val="4"/>
        </w:numPr>
      </w:pPr>
      <w:r>
        <w:t>Implement CRUD endpoints for Tasks, Events and Blocks. Tasks hold titles, estimated duration, due date and priority; events hold start/end times, location and lock level.</w:t>
      </w:r>
    </w:p>
    <w:p w14:paraId="47A1AD6F" w14:textId="77777777" w:rsidR="00D449B6" w:rsidRDefault="00000000">
      <w:pPr>
        <w:pStyle w:val="Heading3"/>
      </w:pPr>
      <w:bookmarkStart w:id="7" w:name="scheduling-engine"/>
      <w:bookmarkEnd w:id="6"/>
      <w:r>
        <w:t>Scheduling engine</w:t>
      </w:r>
    </w:p>
    <w:p w14:paraId="208757A3" w14:textId="77777777" w:rsidR="00D449B6" w:rsidRDefault="00000000">
      <w:pPr>
        <w:pStyle w:val="Compact"/>
        <w:numPr>
          <w:ilvl w:val="0"/>
          <w:numId w:val="5"/>
        </w:numPr>
      </w:pPr>
      <w:r>
        <w:t>Design CP‑SAT model using OR‑Tools: optional interval variables for tasks (max splits = 2), fixed intervals for calendar events and forbidden intervals for sleep/rest.</w:t>
      </w:r>
    </w:p>
    <w:p w14:paraId="0339D9AA" w14:textId="77777777" w:rsidR="00D449B6" w:rsidRDefault="00000000">
      <w:pPr>
        <w:pStyle w:val="Compact"/>
        <w:numPr>
          <w:ilvl w:val="0"/>
          <w:numId w:val="5"/>
        </w:numPr>
      </w:pPr>
      <w:r>
        <w:t xml:space="preserve">Enforce </w:t>
      </w:r>
      <w:r>
        <w:rPr>
          <w:b/>
          <w:bCs/>
        </w:rPr>
        <w:t>no‑overlap</w:t>
      </w:r>
      <w:r>
        <w:t xml:space="preserve"> constraint and total duration equality.</w:t>
      </w:r>
    </w:p>
    <w:p w14:paraId="5D60133E" w14:textId="77777777" w:rsidR="00D449B6" w:rsidRDefault="00000000">
      <w:pPr>
        <w:pStyle w:val="Compact"/>
        <w:numPr>
          <w:ilvl w:val="0"/>
          <w:numId w:val="5"/>
        </w:numPr>
      </w:pPr>
      <w:r>
        <w:t>Add variables for tardiness and penalties for late completion and fragmentation.</w:t>
      </w:r>
    </w:p>
    <w:p w14:paraId="49CF0C1D" w14:textId="77777777" w:rsidR="00D449B6" w:rsidRDefault="00000000">
      <w:pPr>
        <w:pStyle w:val="Compact"/>
        <w:numPr>
          <w:ilvl w:val="0"/>
          <w:numId w:val="5"/>
        </w:numPr>
      </w:pPr>
      <w:r>
        <w:t>Implement greedy fallback if solver fails and add a stability penalty to minimize movement when re‑planning.</w:t>
      </w:r>
    </w:p>
    <w:p w14:paraId="2710962B" w14:textId="77777777" w:rsidR="00D449B6" w:rsidRDefault="00000000">
      <w:pPr>
        <w:pStyle w:val="Compact"/>
        <w:numPr>
          <w:ilvl w:val="0"/>
          <w:numId w:val="5"/>
        </w:numPr>
      </w:pPr>
      <w:r>
        <w:t>Insert travel pseudo‑events based on event locations and default travel time.</w:t>
      </w:r>
    </w:p>
    <w:p w14:paraId="425DBD19" w14:textId="77777777" w:rsidR="00D449B6" w:rsidRDefault="00000000">
      <w:pPr>
        <w:pStyle w:val="Heading3"/>
      </w:pPr>
      <w:bookmarkStart w:id="8" w:name="interfaces"/>
      <w:bookmarkEnd w:id="7"/>
      <w:r>
        <w:t>Interfaces</w:t>
      </w:r>
    </w:p>
    <w:p w14:paraId="212C3AE1" w14:textId="77777777" w:rsidR="00D449B6" w:rsidRDefault="00000000">
      <w:pPr>
        <w:pStyle w:val="Compact"/>
        <w:numPr>
          <w:ilvl w:val="0"/>
          <w:numId w:val="6"/>
        </w:numPr>
      </w:pPr>
      <w:r>
        <w:t>Develop API endpoints to generate plans (</w:t>
      </w:r>
      <w:r>
        <w:rPr>
          <w:rStyle w:val="VerbatimChar"/>
        </w:rPr>
        <w:t>/plan/generate</w:t>
      </w:r>
      <w:r>
        <w:t xml:space="preserve">), export them as </w:t>
      </w:r>
      <w:r>
        <w:rPr>
          <w:rStyle w:val="VerbatimChar"/>
        </w:rPr>
        <w:t>.ics</w:t>
      </w:r>
      <w:r>
        <w:t>, lock/unlock blocks and accept tasks from the review queue.</w:t>
      </w:r>
    </w:p>
    <w:p w14:paraId="38DB9890" w14:textId="77777777" w:rsidR="00D449B6" w:rsidRDefault="00000000">
      <w:pPr>
        <w:pStyle w:val="Compact"/>
        <w:numPr>
          <w:ilvl w:val="0"/>
          <w:numId w:val="6"/>
        </w:numPr>
      </w:pPr>
      <w:r>
        <w:t>Create a minimal web interface (Streamlit or React) showing the list of tasks, fixed events and the weekly plan; allow dragging blocks and toggling locks.</w:t>
      </w:r>
    </w:p>
    <w:p w14:paraId="5B78A972" w14:textId="77777777" w:rsidR="00D449B6" w:rsidRDefault="00000000">
      <w:pPr>
        <w:pStyle w:val="Compact"/>
        <w:numPr>
          <w:ilvl w:val="0"/>
          <w:numId w:val="6"/>
        </w:numPr>
      </w:pPr>
      <w:r>
        <w:t xml:space="preserve">Provide an option to write to a separate </w:t>
      </w:r>
      <w:r>
        <w:rPr>
          <w:i/>
          <w:iCs/>
        </w:rPr>
        <w:t>Planner</w:t>
      </w:r>
      <w:r>
        <w:t xml:space="preserve"> calendar; never overwrite the user’s primary calendar unless explicitly enabled.</w:t>
      </w:r>
    </w:p>
    <w:p w14:paraId="3F097226" w14:textId="77777777" w:rsidR="00D449B6" w:rsidRDefault="00000000">
      <w:pPr>
        <w:pStyle w:val="Heading3"/>
      </w:pPr>
      <w:bookmarkStart w:id="9" w:name="quality-operations"/>
      <w:bookmarkEnd w:id="8"/>
      <w:r>
        <w:t>Quality &amp; operations</w:t>
      </w:r>
    </w:p>
    <w:p w14:paraId="686CFFAF" w14:textId="77777777" w:rsidR="00D449B6" w:rsidRDefault="00000000">
      <w:pPr>
        <w:pStyle w:val="Compact"/>
        <w:numPr>
          <w:ilvl w:val="0"/>
          <w:numId w:val="7"/>
        </w:numPr>
      </w:pPr>
      <w:r>
        <w:t>Set up continuous integration, tests and linting. Implement property tests to check no overlaps, correct durations and due‑date handling.</w:t>
      </w:r>
    </w:p>
    <w:p w14:paraId="3899BB49" w14:textId="77777777" w:rsidR="00D449B6" w:rsidRDefault="00000000">
      <w:pPr>
        <w:pStyle w:val="Compact"/>
        <w:numPr>
          <w:ilvl w:val="0"/>
          <w:numId w:val="7"/>
        </w:numPr>
      </w:pPr>
      <w:r>
        <w:t>Log solver performance (solve time, objective components) and build basic observability to track scheduling quality metrics.</w:t>
      </w:r>
    </w:p>
    <w:p w14:paraId="7CB2A9C5" w14:textId="77777777" w:rsidR="00D449B6" w:rsidRDefault="00000000">
      <w:pPr>
        <w:pStyle w:val="Heading3"/>
      </w:pPr>
      <w:bookmarkStart w:id="10" w:name="security-privacy"/>
      <w:bookmarkEnd w:id="9"/>
      <w:r>
        <w:t>Security &amp; privacy</w:t>
      </w:r>
    </w:p>
    <w:p w14:paraId="6D27EAFE" w14:textId="77777777" w:rsidR="00D449B6" w:rsidRDefault="00000000">
      <w:pPr>
        <w:pStyle w:val="Compact"/>
        <w:numPr>
          <w:ilvl w:val="0"/>
          <w:numId w:val="8"/>
        </w:numPr>
      </w:pPr>
      <w:r>
        <w:t>Store times in UTC along with user time zone; avoid storing credentials when possible.</w:t>
      </w:r>
    </w:p>
    <w:p w14:paraId="2F6EF8DA" w14:textId="77777777" w:rsidR="00D449B6" w:rsidRDefault="00000000">
      <w:pPr>
        <w:pStyle w:val="Compact"/>
        <w:numPr>
          <w:ilvl w:val="0"/>
          <w:numId w:val="8"/>
        </w:numPr>
      </w:pPr>
      <w:r>
        <w:t>Use minimum OAuth scopes for Gmail and Canvas in later phases; encrypt tokens at rest; provide a data access page and a one‑click disconnect.</w:t>
      </w:r>
    </w:p>
    <w:p w14:paraId="4F4D904C" w14:textId="77777777" w:rsidR="00D449B6" w:rsidRDefault="00000000">
      <w:pPr>
        <w:pStyle w:val="Compact"/>
        <w:numPr>
          <w:ilvl w:val="0"/>
          <w:numId w:val="8"/>
        </w:numPr>
      </w:pPr>
      <w:r>
        <w:lastRenderedPageBreak/>
        <w:t>Do not ingest any more personal data than required and keep an audit log of ingested tasks.</w:t>
      </w:r>
    </w:p>
    <w:p w14:paraId="6DA589ED" w14:textId="77777777" w:rsidR="00D449B6" w:rsidRDefault="00000000">
      <w:pPr>
        <w:pStyle w:val="Heading2"/>
      </w:pPr>
      <w:bookmarkStart w:id="11" w:name="X7b98f01de729b61ffa50349033171b86d9f4705"/>
      <w:bookmarkEnd w:id="5"/>
      <w:bookmarkEnd w:id="10"/>
      <w:r>
        <w:t>4 Timeline and Deliverables (two‑week sprints)</w:t>
      </w:r>
    </w:p>
    <w:tbl>
      <w:tblPr>
        <w:tblStyle w:val="Table"/>
        <w:tblW w:w="0" w:type="auto"/>
        <w:tblLook w:val="0020" w:firstRow="1" w:lastRow="0" w:firstColumn="0" w:lastColumn="0" w:noHBand="0" w:noVBand="0"/>
      </w:tblPr>
      <w:tblGrid>
        <w:gridCol w:w="1871"/>
        <w:gridCol w:w="3380"/>
        <w:gridCol w:w="4109"/>
      </w:tblGrid>
      <w:tr w:rsidR="00D449B6" w14:paraId="27050523" w14:textId="77777777" w:rsidTr="00D449B6">
        <w:trPr>
          <w:cnfStyle w:val="100000000000" w:firstRow="1" w:lastRow="0" w:firstColumn="0" w:lastColumn="0" w:oddVBand="0" w:evenVBand="0" w:oddHBand="0" w:evenHBand="0" w:firstRowFirstColumn="0" w:firstRowLastColumn="0" w:lastRowFirstColumn="0" w:lastRowLastColumn="0"/>
          <w:tblHeader/>
        </w:trPr>
        <w:tc>
          <w:tcPr>
            <w:tcW w:w="0" w:type="auto"/>
          </w:tcPr>
          <w:p w14:paraId="02A92C88" w14:textId="77777777" w:rsidR="00D449B6" w:rsidRDefault="00000000">
            <w:pPr>
              <w:pStyle w:val="Compact"/>
            </w:pPr>
            <w:r>
              <w:t>Sprint (approx.)</w:t>
            </w:r>
          </w:p>
        </w:tc>
        <w:tc>
          <w:tcPr>
            <w:tcW w:w="0" w:type="auto"/>
          </w:tcPr>
          <w:p w14:paraId="2F1E1262" w14:textId="77777777" w:rsidR="00D449B6" w:rsidRDefault="00000000">
            <w:pPr>
              <w:pStyle w:val="Compact"/>
            </w:pPr>
            <w:r>
              <w:t>Theme and key deliverables</w:t>
            </w:r>
          </w:p>
        </w:tc>
        <w:tc>
          <w:tcPr>
            <w:tcW w:w="0" w:type="auto"/>
          </w:tcPr>
          <w:p w14:paraId="2FB3FD31" w14:textId="77777777" w:rsidR="00D449B6" w:rsidRDefault="00000000">
            <w:pPr>
              <w:pStyle w:val="Compact"/>
            </w:pPr>
            <w:r>
              <w:t>Acceptance Criteria</w:t>
            </w:r>
          </w:p>
        </w:tc>
      </w:tr>
      <w:tr w:rsidR="00D449B6" w14:paraId="216597B0" w14:textId="77777777">
        <w:tc>
          <w:tcPr>
            <w:tcW w:w="0" w:type="auto"/>
          </w:tcPr>
          <w:p w14:paraId="06A2DC5F" w14:textId="77777777" w:rsidR="00D449B6" w:rsidRDefault="00000000">
            <w:pPr>
              <w:pStyle w:val="Compact"/>
            </w:pPr>
            <w:r>
              <w:rPr>
                <w:b/>
                <w:bCs/>
              </w:rPr>
              <w:t>0 – Bootstrap (Days 1‑4)</w:t>
            </w:r>
          </w:p>
        </w:tc>
        <w:tc>
          <w:tcPr>
            <w:tcW w:w="0" w:type="auto"/>
          </w:tcPr>
          <w:p w14:paraId="30ECD505" w14:textId="77777777" w:rsidR="00D449B6" w:rsidRDefault="00000000">
            <w:pPr>
              <w:pStyle w:val="Compact"/>
            </w:pPr>
            <w:r>
              <w:t>Repository with FastAPI skeleton, SQLAlchemy models, Alembic migrations and a seed script.</w:t>
            </w:r>
          </w:p>
        </w:tc>
        <w:tc>
          <w:tcPr>
            <w:tcW w:w="0" w:type="auto"/>
          </w:tcPr>
          <w:p w14:paraId="08B4F69D" w14:textId="77777777" w:rsidR="00D449B6" w:rsidRDefault="00000000">
            <w:pPr>
              <w:pStyle w:val="Compact"/>
            </w:pPr>
            <w:r>
              <w:t>API server boots; able to insert tasks and events; tests scaffold.</w:t>
            </w:r>
          </w:p>
        </w:tc>
      </w:tr>
      <w:tr w:rsidR="00D449B6" w14:paraId="15994597" w14:textId="77777777">
        <w:tc>
          <w:tcPr>
            <w:tcW w:w="0" w:type="auto"/>
          </w:tcPr>
          <w:p w14:paraId="51790CAF" w14:textId="77777777" w:rsidR="00D449B6" w:rsidRDefault="00000000">
            <w:pPr>
              <w:pStyle w:val="Compact"/>
            </w:pPr>
            <w:r>
              <w:rPr>
                <w:b/>
                <w:bCs/>
              </w:rPr>
              <w:t>1 – Data &amp; .ics (Days 5‑9)</w:t>
            </w:r>
          </w:p>
        </w:tc>
        <w:tc>
          <w:tcPr>
            <w:tcW w:w="0" w:type="auto"/>
          </w:tcPr>
          <w:p w14:paraId="2BE875EF" w14:textId="77777777" w:rsidR="00D449B6" w:rsidRDefault="00000000">
            <w:pPr>
              <w:pStyle w:val="Compact"/>
            </w:pPr>
            <w:r>
              <w:t xml:space="preserve">CRUD endpoints for tasks/events; timezone handling; </w:t>
            </w:r>
            <w:r>
              <w:rPr>
                <w:rStyle w:val="VerbatimChar"/>
              </w:rPr>
              <w:t>/plan/ics</w:t>
            </w:r>
            <w:r>
              <w:t xml:space="preserve"> export.</w:t>
            </w:r>
          </w:p>
        </w:tc>
        <w:tc>
          <w:tcPr>
            <w:tcW w:w="0" w:type="auto"/>
          </w:tcPr>
          <w:p w14:paraId="10011BEE" w14:textId="77777777" w:rsidR="00D449B6" w:rsidRDefault="00000000">
            <w:pPr>
              <w:pStyle w:val="Compact"/>
            </w:pPr>
            <w:r>
              <w:t xml:space="preserve">Plan exports as an </w:t>
            </w:r>
            <w:r>
              <w:rPr>
                <w:rStyle w:val="VerbatimChar"/>
              </w:rPr>
              <w:t>.ics</w:t>
            </w:r>
            <w:r>
              <w:t xml:space="preserve"> that can be imported into Google Calendar.</w:t>
            </w:r>
          </w:p>
        </w:tc>
      </w:tr>
      <w:tr w:rsidR="00D449B6" w14:paraId="7E2B5708" w14:textId="77777777">
        <w:tc>
          <w:tcPr>
            <w:tcW w:w="0" w:type="auto"/>
          </w:tcPr>
          <w:p w14:paraId="340F7A50" w14:textId="77777777" w:rsidR="00D449B6" w:rsidRDefault="00000000">
            <w:pPr>
              <w:pStyle w:val="Compact"/>
            </w:pPr>
            <w:r>
              <w:rPr>
                <w:b/>
                <w:bCs/>
              </w:rPr>
              <w:t>2 – CP-SAT v1 (Days 10‑20)</w:t>
            </w:r>
          </w:p>
        </w:tc>
        <w:tc>
          <w:tcPr>
            <w:tcW w:w="0" w:type="auto"/>
          </w:tcPr>
          <w:p w14:paraId="50D41B57" w14:textId="77777777" w:rsidR="00D449B6" w:rsidRDefault="00000000">
            <w:pPr>
              <w:pStyle w:val="Compact"/>
            </w:pPr>
            <w:r>
              <w:t>Implement CP‑SAT model with optional splits, no‑overlap, tardiness penalty and minimum block size; handle sleep windows.</w:t>
            </w:r>
          </w:p>
        </w:tc>
        <w:tc>
          <w:tcPr>
            <w:tcW w:w="0" w:type="auto"/>
          </w:tcPr>
          <w:p w14:paraId="7429AEFF" w14:textId="77777777" w:rsidR="00D449B6" w:rsidRDefault="00000000">
            <w:pPr>
              <w:pStyle w:val="Compact"/>
            </w:pPr>
            <w:r>
              <w:t>A feasible plan is produced within ~10 s for 10–20 tasks and 10–15 events; hard due dates are never violated; total scheduled time equals estimates; no blocks overlap with sleep.</w:t>
            </w:r>
          </w:p>
        </w:tc>
      </w:tr>
      <w:tr w:rsidR="00D449B6" w14:paraId="2E6444BE" w14:textId="77777777">
        <w:tc>
          <w:tcPr>
            <w:tcW w:w="0" w:type="auto"/>
          </w:tcPr>
          <w:p w14:paraId="5FB6CB69" w14:textId="77777777" w:rsidR="00D449B6" w:rsidRDefault="00000000">
            <w:pPr>
              <w:pStyle w:val="Compact"/>
            </w:pPr>
            <w:r>
              <w:rPr>
                <w:b/>
                <w:bCs/>
              </w:rPr>
              <w:t>3 – Planner calendar &amp; locks (Days 21‑31)</w:t>
            </w:r>
          </w:p>
        </w:tc>
        <w:tc>
          <w:tcPr>
            <w:tcW w:w="0" w:type="auto"/>
          </w:tcPr>
          <w:p w14:paraId="02A65E94" w14:textId="77777777" w:rsidR="00D449B6" w:rsidRDefault="00000000">
            <w:pPr>
              <w:pStyle w:val="Compact"/>
            </w:pPr>
            <w:r>
              <w:t>Write plan to separate Planner calendar; implement locks; add minimal UI; add stability penalty.</w:t>
            </w:r>
          </w:p>
        </w:tc>
        <w:tc>
          <w:tcPr>
            <w:tcW w:w="0" w:type="auto"/>
          </w:tcPr>
          <w:p w14:paraId="438708AA" w14:textId="77777777" w:rsidR="00D449B6" w:rsidRDefault="00000000">
            <w:pPr>
              <w:pStyle w:val="Compact"/>
            </w:pPr>
            <w:r>
              <w:t>Plan appears on separate calendar; moving/locking blocks persists through re‑planning; UI triggers plan generation and displays blocks.</w:t>
            </w:r>
          </w:p>
        </w:tc>
      </w:tr>
      <w:tr w:rsidR="00D449B6" w14:paraId="08EE56E1" w14:textId="77777777">
        <w:tc>
          <w:tcPr>
            <w:tcW w:w="0" w:type="auto"/>
          </w:tcPr>
          <w:p w14:paraId="57ADF57A" w14:textId="77777777" w:rsidR="00D449B6" w:rsidRDefault="00000000">
            <w:pPr>
              <w:pStyle w:val="Compact"/>
            </w:pPr>
            <w:r>
              <w:rPr>
                <w:b/>
                <w:bCs/>
              </w:rPr>
              <w:t>4 – Travel &amp; refinement (Days 32–42)</w:t>
            </w:r>
          </w:p>
        </w:tc>
        <w:tc>
          <w:tcPr>
            <w:tcW w:w="0" w:type="auto"/>
          </w:tcPr>
          <w:p w14:paraId="47AF3BF6" w14:textId="77777777" w:rsidR="00D449B6" w:rsidRDefault="00000000">
            <w:pPr>
              <w:pStyle w:val="Compact"/>
            </w:pPr>
            <w:r>
              <w:t>Insert travel buffers between events at different locations; add property tests; tune objective weights; improve logging and performance.</w:t>
            </w:r>
          </w:p>
        </w:tc>
        <w:tc>
          <w:tcPr>
            <w:tcW w:w="0" w:type="auto"/>
          </w:tcPr>
          <w:p w14:paraId="289C22C3" w14:textId="77777777" w:rsidR="00D449B6" w:rsidRDefault="00000000">
            <w:pPr>
              <w:pStyle w:val="Compact"/>
            </w:pPr>
            <w:r>
              <w:t>Plans include travel time; property tests pass; planning time remains within target; objective terms can be tuned via config.</w:t>
            </w:r>
          </w:p>
        </w:tc>
      </w:tr>
      <w:tr w:rsidR="00D449B6" w14:paraId="0CA03A61" w14:textId="77777777">
        <w:tc>
          <w:tcPr>
            <w:tcW w:w="0" w:type="auto"/>
          </w:tcPr>
          <w:p w14:paraId="3A87A684" w14:textId="77777777" w:rsidR="00D449B6" w:rsidRDefault="00000000">
            <w:pPr>
              <w:pStyle w:val="Compact"/>
            </w:pPr>
            <w:r>
              <w:rPr>
                <w:b/>
                <w:bCs/>
              </w:rPr>
              <w:t>5 – MVP 2 intake (Days 43‐53)</w:t>
            </w:r>
          </w:p>
        </w:tc>
        <w:tc>
          <w:tcPr>
            <w:tcW w:w="0" w:type="auto"/>
          </w:tcPr>
          <w:p w14:paraId="010BF950" w14:textId="77777777" w:rsidR="00D449B6" w:rsidRDefault="00000000">
            <w:pPr>
              <w:pStyle w:val="Compact"/>
            </w:pPr>
            <w:r>
              <w:t>Gmail and Canvas connectors; parse assignments and emails; implement review queue.</w:t>
            </w:r>
          </w:p>
        </w:tc>
        <w:tc>
          <w:tcPr>
            <w:tcW w:w="0" w:type="auto"/>
          </w:tcPr>
          <w:p w14:paraId="43681FFE" w14:textId="77777777" w:rsidR="00D449B6" w:rsidRDefault="00000000">
            <w:pPr>
              <w:pStyle w:val="Compact"/>
            </w:pPr>
            <w:r>
              <w:t>New assignments appear in a queue; user can accept/modify; accepted tasks appear in next plan; privacy documentation updated.</w:t>
            </w:r>
          </w:p>
        </w:tc>
      </w:tr>
      <w:tr w:rsidR="00D449B6" w14:paraId="593385A7" w14:textId="77777777">
        <w:tc>
          <w:tcPr>
            <w:tcW w:w="0" w:type="auto"/>
          </w:tcPr>
          <w:p w14:paraId="79EC57C7" w14:textId="77777777" w:rsidR="00D449B6" w:rsidRDefault="00000000">
            <w:pPr>
              <w:pStyle w:val="Compact"/>
            </w:pPr>
            <w:r>
              <w:rPr>
                <w:b/>
                <w:bCs/>
              </w:rPr>
              <w:t>6 – MVP 3 daily planner (Days 54‐64)</w:t>
            </w:r>
          </w:p>
        </w:tc>
        <w:tc>
          <w:tcPr>
            <w:tcW w:w="0" w:type="auto"/>
          </w:tcPr>
          <w:p w14:paraId="7AF06480" w14:textId="77777777" w:rsidR="00D449B6" w:rsidRDefault="00000000">
            <w:pPr>
              <w:pStyle w:val="Compact"/>
            </w:pPr>
            <w:r>
              <w:t>Daily view, rollover of incomplete tasks, actual duration logging, estimate calibration.</w:t>
            </w:r>
          </w:p>
        </w:tc>
        <w:tc>
          <w:tcPr>
            <w:tcW w:w="0" w:type="auto"/>
          </w:tcPr>
          <w:p w14:paraId="734C8266" w14:textId="77777777" w:rsidR="00D449B6" w:rsidRDefault="00000000">
            <w:pPr>
              <w:pStyle w:val="Compact"/>
            </w:pPr>
            <w:r>
              <w:t>Skipped blocks reschedule appropriately; estimate errors decrease with calibration; daily suggestions provide clear next tasks.</w:t>
            </w:r>
          </w:p>
        </w:tc>
      </w:tr>
      <w:tr w:rsidR="00D449B6" w14:paraId="3DD94197" w14:textId="77777777">
        <w:tc>
          <w:tcPr>
            <w:tcW w:w="0" w:type="auto"/>
          </w:tcPr>
          <w:p w14:paraId="289B4896" w14:textId="77777777" w:rsidR="00D449B6" w:rsidRDefault="00000000">
            <w:pPr>
              <w:pStyle w:val="Compact"/>
            </w:pPr>
            <w:r>
              <w:rPr>
                <w:b/>
                <w:bCs/>
              </w:rPr>
              <w:t>7 – MVP 4 integration (Days 65‐75)</w:t>
            </w:r>
          </w:p>
        </w:tc>
        <w:tc>
          <w:tcPr>
            <w:tcW w:w="0" w:type="auto"/>
          </w:tcPr>
          <w:p w14:paraId="683C7210" w14:textId="77777777" w:rsidR="00D449B6" w:rsidRDefault="00000000">
            <w:pPr>
              <w:pStyle w:val="Compact"/>
            </w:pPr>
            <w:r>
              <w:t>Sync with a to‑do app (e.g., Todoist); implement deduplication and change tracking.</w:t>
            </w:r>
          </w:p>
        </w:tc>
        <w:tc>
          <w:tcPr>
            <w:tcW w:w="0" w:type="auto"/>
          </w:tcPr>
          <w:p w14:paraId="71F0CC44" w14:textId="77777777" w:rsidR="00D449B6" w:rsidRDefault="00000000">
            <w:pPr>
              <w:pStyle w:val="Compact"/>
            </w:pPr>
            <w:r>
              <w:t>Tasks created in the assistant sync to the external tool; status changes propagate both ways without duplicates.</w:t>
            </w:r>
          </w:p>
        </w:tc>
      </w:tr>
    </w:tbl>
    <w:p w14:paraId="52B6257B" w14:textId="77777777" w:rsidR="00D449B6" w:rsidRDefault="00000000">
      <w:pPr>
        <w:pStyle w:val="BodyText"/>
      </w:pPr>
      <w:r>
        <w:rPr>
          <w:i/>
          <w:iCs/>
        </w:rPr>
        <w:t>(Note: dates are approximate given the start on 21 Oct 2025; adjust for actual working days and holidays.)</w:t>
      </w:r>
    </w:p>
    <w:p w14:paraId="30C8C18B" w14:textId="77777777" w:rsidR="00D449B6" w:rsidRDefault="00000000">
      <w:pPr>
        <w:pStyle w:val="Heading2"/>
      </w:pPr>
      <w:bookmarkStart w:id="12" w:name="roles-and-raci"/>
      <w:bookmarkEnd w:id="11"/>
      <w:r>
        <w:lastRenderedPageBreak/>
        <w:t>5 Roles and RACI</w:t>
      </w:r>
    </w:p>
    <w:p w14:paraId="20B5AD84" w14:textId="77777777" w:rsidR="00D449B6" w:rsidRDefault="00000000">
      <w:pPr>
        <w:pStyle w:val="FirstParagraph"/>
      </w:pPr>
      <w:r>
        <w:t xml:space="preserve">A responsibility assignment matrix (RACI) clarifies who does what. A responsibility assignment matrix defines four roles: </w:t>
      </w:r>
      <w:r>
        <w:rPr>
          <w:b/>
          <w:bCs/>
        </w:rPr>
        <w:t>Responsible</w:t>
      </w:r>
      <w:r>
        <w:t xml:space="preserve"> (those who do the work), </w:t>
      </w:r>
      <w:r>
        <w:rPr>
          <w:b/>
          <w:bCs/>
        </w:rPr>
        <w:t>Accountable</w:t>
      </w:r>
      <w:r>
        <w:t xml:space="preserve"> (the individual ultimately answerable for success), </w:t>
      </w:r>
      <w:r>
        <w:rPr>
          <w:b/>
          <w:bCs/>
        </w:rPr>
        <w:t>Consulted</w:t>
      </w:r>
      <w:r>
        <w:t xml:space="preserve"> (experts whose opinions are sought) and </w:t>
      </w:r>
      <w:r>
        <w:rPr>
          <w:b/>
          <w:bCs/>
        </w:rPr>
        <w:t>Informed</w:t>
      </w:r>
      <w:r>
        <w:t xml:space="preserve"> (persons kept up to date)</w:t>
      </w:r>
      <w:hyperlink r:id="rId5">
        <w:r>
          <w:rPr>
            <w:rStyle w:val="Hyperlink"/>
          </w:rPr>
          <w:t>[1]</w:t>
        </w:r>
      </w:hyperlink>
      <w:r>
        <w:t>. In this project:</w:t>
      </w:r>
    </w:p>
    <w:tbl>
      <w:tblPr>
        <w:tblStyle w:val="Table"/>
        <w:tblW w:w="0" w:type="auto"/>
        <w:tblLook w:val="0020" w:firstRow="1" w:lastRow="0" w:firstColumn="0" w:lastColumn="0" w:noHBand="0" w:noVBand="0"/>
      </w:tblPr>
      <w:tblGrid>
        <w:gridCol w:w="1205"/>
        <w:gridCol w:w="1338"/>
        <w:gridCol w:w="1499"/>
        <w:gridCol w:w="1089"/>
        <w:gridCol w:w="1566"/>
        <w:gridCol w:w="1172"/>
        <w:gridCol w:w="1491"/>
      </w:tblGrid>
      <w:tr w:rsidR="00D449B6" w14:paraId="66CF34E1" w14:textId="77777777" w:rsidTr="00D449B6">
        <w:trPr>
          <w:cnfStyle w:val="100000000000" w:firstRow="1" w:lastRow="0" w:firstColumn="0" w:lastColumn="0" w:oddVBand="0" w:evenVBand="0" w:oddHBand="0" w:evenHBand="0" w:firstRowFirstColumn="0" w:firstRowLastColumn="0" w:lastRowFirstColumn="0" w:lastRowLastColumn="0"/>
          <w:tblHeader/>
        </w:trPr>
        <w:tc>
          <w:tcPr>
            <w:tcW w:w="0" w:type="auto"/>
          </w:tcPr>
          <w:p w14:paraId="74CE6762" w14:textId="77777777" w:rsidR="00D449B6" w:rsidRDefault="00000000">
            <w:pPr>
              <w:pStyle w:val="Compact"/>
            </w:pPr>
            <w:r>
              <w:t>Deliverable / Area</w:t>
            </w:r>
          </w:p>
        </w:tc>
        <w:tc>
          <w:tcPr>
            <w:tcW w:w="0" w:type="auto"/>
          </w:tcPr>
          <w:p w14:paraId="2D6110EA" w14:textId="77777777" w:rsidR="00D449B6" w:rsidRDefault="00000000">
            <w:pPr>
              <w:pStyle w:val="Compact"/>
            </w:pPr>
            <w:r>
              <w:t>You (Builder)</w:t>
            </w:r>
          </w:p>
        </w:tc>
        <w:tc>
          <w:tcPr>
            <w:tcW w:w="0" w:type="auto"/>
          </w:tcPr>
          <w:p w14:paraId="7FD2B3A6" w14:textId="77777777" w:rsidR="00D449B6" w:rsidRDefault="00000000">
            <w:pPr>
              <w:pStyle w:val="Compact"/>
            </w:pPr>
            <w:r>
              <w:t>Advisor/Mentor</w:t>
            </w:r>
          </w:p>
        </w:tc>
        <w:tc>
          <w:tcPr>
            <w:tcW w:w="0" w:type="auto"/>
          </w:tcPr>
          <w:p w14:paraId="5142F4EB" w14:textId="77777777" w:rsidR="00D449B6" w:rsidRDefault="00000000">
            <w:pPr>
              <w:pStyle w:val="Compact"/>
            </w:pPr>
            <w:r>
              <w:t>Beta users</w:t>
            </w:r>
          </w:p>
        </w:tc>
        <w:tc>
          <w:tcPr>
            <w:tcW w:w="0" w:type="auto"/>
          </w:tcPr>
          <w:p w14:paraId="10BAC0C1" w14:textId="77777777" w:rsidR="00D449B6" w:rsidRDefault="00000000">
            <w:pPr>
              <w:pStyle w:val="Compact"/>
            </w:pPr>
            <w:r>
              <w:t>Privacy/Security reviewer</w:t>
            </w:r>
          </w:p>
        </w:tc>
        <w:tc>
          <w:tcPr>
            <w:tcW w:w="0" w:type="auto"/>
          </w:tcPr>
          <w:p w14:paraId="6781565F" w14:textId="77777777" w:rsidR="00D449B6" w:rsidRDefault="00000000">
            <w:pPr>
              <w:pStyle w:val="Compact"/>
            </w:pPr>
            <w:r>
              <w:t>Cloud/Infra buddy</w:t>
            </w:r>
          </w:p>
        </w:tc>
        <w:tc>
          <w:tcPr>
            <w:tcW w:w="0" w:type="auto"/>
          </w:tcPr>
          <w:p w14:paraId="67DB656F" w14:textId="77777777" w:rsidR="00D449B6" w:rsidRDefault="00000000">
            <w:pPr>
              <w:pStyle w:val="Compact"/>
            </w:pPr>
            <w:r>
              <w:t>Canvas/School contact</w:t>
            </w:r>
          </w:p>
        </w:tc>
      </w:tr>
      <w:tr w:rsidR="00D449B6" w14:paraId="7B6C1116" w14:textId="77777777">
        <w:tc>
          <w:tcPr>
            <w:tcW w:w="0" w:type="auto"/>
          </w:tcPr>
          <w:p w14:paraId="362C889C" w14:textId="77777777" w:rsidR="00D449B6" w:rsidRDefault="00000000">
            <w:pPr>
              <w:pStyle w:val="Compact"/>
            </w:pPr>
            <w:r>
              <w:rPr>
                <w:b/>
                <w:bCs/>
              </w:rPr>
              <w:t>Product spec and roadmap</w:t>
            </w:r>
          </w:p>
        </w:tc>
        <w:tc>
          <w:tcPr>
            <w:tcW w:w="0" w:type="auto"/>
          </w:tcPr>
          <w:p w14:paraId="65819F96" w14:textId="77777777" w:rsidR="00D449B6" w:rsidRDefault="00000000">
            <w:pPr>
              <w:pStyle w:val="Compact"/>
            </w:pPr>
            <w:r>
              <w:rPr>
                <w:b/>
                <w:bCs/>
              </w:rPr>
              <w:t>Responsible &amp; Accountable</w:t>
            </w:r>
          </w:p>
        </w:tc>
        <w:tc>
          <w:tcPr>
            <w:tcW w:w="0" w:type="auto"/>
          </w:tcPr>
          <w:p w14:paraId="38D4324E" w14:textId="77777777" w:rsidR="00D449B6" w:rsidRDefault="00000000">
            <w:pPr>
              <w:pStyle w:val="Compact"/>
            </w:pPr>
            <w:r>
              <w:t>Consulted</w:t>
            </w:r>
          </w:p>
        </w:tc>
        <w:tc>
          <w:tcPr>
            <w:tcW w:w="0" w:type="auto"/>
          </w:tcPr>
          <w:p w14:paraId="3F9ABAFE" w14:textId="77777777" w:rsidR="00D449B6" w:rsidRDefault="00000000">
            <w:pPr>
              <w:pStyle w:val="Compact"/>
            </w:pPr>
            <w:r>
              <w:t>Informed</w:t>
            </w:r>
          </w:p>
        </w:tc>
        <w:tc>
          <w:tcPr>
            <w:tcW w:w="0" w:type="auto"/>
          </w:tcPr>
          <w:p w14:paraId="2E048841" w14:textId="77777777" w:rsidR="00D449B6" w:rsidRDefault="00000000">
            <w:pPr>
              <w:pStyle w:val="Compact"/>
            </w:pPr>
            <w:r>
              <w:t>Informed</w:t>
            </w:r>
          </w:p>
        </w:tc>
        <w:tc>
          <w:tcPr>
            <w:tcW w:w="0" w:type="auto"/>
          </w:tcPr>
          <w:p w14:paraId="7EEBE141" w14:textId="77777777" w:rsidR="00D449B6" w:rsidRDefault="00000000">
            <w:pPr>
              <w:pStyle w:val="Compact"/>
            </w:pPr>
            <w:r>
              <w:t>Informed</w:t>
            </w:r>
          </w:p>
        </w:tc>
        <w:tc>
          <w:tcPr>
            <w:tcW w:w="0" w:type="auto"/>
          </w:tcPr>
          <w:p w14:paraId="3A2D6AEE" w14:textId="77777777" w:rsidR="00D449B6" w:rsidRDefault="00000000">
            <w:pPr>
              <w:pStyle w:val="Compact"/>
            </w:pPr>
            <w:r>
              <w:t>Informed</w:t>
            </w:r>
          </w:p>
        </w:tc>
      </w:tr>
      <w:tr w:rsidR="00D449B6" w14:paraId="32B838A5" w14:textId="77777777">
        <w:tc>
          <w:tcPr>
            <w:tcW w:w="0" w:type="auto"/>
          </w:tcPr>
          <w:p w14:paraId="7BD87705" w14:textId="77777777" w:rsidR="00D449B6" w:rsidRDefault="00000000">
            <w:pPr>
              <w:pStyle w:val="Compact"/>
            </w:pPr>
            <w:r>
              <w:rPr>
                <w:b/>
                <w:bCs/>
              </w:rPr>
              <w:t>Data model &amp; migrations</w:t>
            </w:r>
          </w:p>
        </w:tc>
        <w:tc>
          <w:tcPr>
            <w:tcW w:w="0" w:type="auto"/>
          </w:tcPr>
          <w:p w14:paraId="3A5AE896" w14:textId="77777777" w:rsidR="00D449B6" w:rsidRDefault="00000000">
            <w:pPr>
              <w:pStyle w:val="Compact"/>
            </w:pPr>
            <w:r>
              <w:rPr>
                <w:b/>
                <w:bCs/>
              </w:rPr>
              <w:t>R/A</w:t>
            </w:r>
          </w:p>
        </w:tc>
        <w:tc>
          <w:tcPr>
            <w:tcW w:w="0" w:type="auto"/>
          </w:tcPr>
          <w:p w14:paraId="4C99A060" w14:textId="77777777" w:rsidR="00D449B6" w:rsidRDefault="00000000">
            <w:pPr>
              <w:pStyle w:val="Compact"/>
            </w:pPr>
            <w:r>
              <w:t>Consulted</w:t>
            </w:r>
          </w:p>
        </w:tc>
        <w:tc>
          <w:tcPr>
            <w:tcW w:w="0" w:type="auto"/>
          </w:tcPr>
          <w:p w14:paraId="3CAA7391" w14:textId="77777777" w:rsidR="00D449B6" w:rsidRDefault="00D449B6">
            <w:pPr>
              <w:pStyle w:val="Compact"/>
            </w:pPr>
          </w:p>
        </w:tc>
        <w:tc>
          <w:tcPr>
            <w:tcW w:w="0" w:type="auto"/>
          </w:tcPr>
          <w:p w14:paraId="722062B5" w14:textId="77777777" w:rsidR="00D449B6" w:rsidRDefault="00D449B6">
            <w:pPr>
              <w:pStyle w:val="Compact"/>
            </w:pPr>
          </w:p>
        </w:tc>
        <w:tc>
          <w:tcPr>
            <w:tcW w:w="0" w:type="auto"/>
          </w:tcPr>
          <w:p w14:paraId="5F779C35" w14:textId="77777777" w:rsidR="00D449B6" w:rsidRDefault="00000000">
            <w:pPr>
              <w:pStyle w:val="Compact"/>
            </w:pPr>
            <w:r>
              <w:t>Consulted</w:t>
            </w:r>
          </w:p>
        </w:tc>
        <w:tc>
          <w:tcPr>
            <w:tcW w:w="0" w:type="auto"/>
          </w:tcPr>
          <w:p w14:paraId="0AB09106" w14:textId="77777777" w:rsidR="00D449B6" w:rsidRDefault="00D449B6">
            <w:pPr>
              <w:pStyle w:val="Compact"/>
            </w:pPr>
          </w:p>
        </w:tc>
      </w:tr>
      <w:tr w:rsidR="00D449B6" w14:paraId="6C1917E2" w14:textId="77777777">
        <w:tc>
          <w:tcPr>
            <w:tcW w:w="0" w:type="auto"/>
          </w:tcPr>
          <w:p w14:paraId="6061E4E3" w14:textId="77777777" w:rsidR="00D449B6" w:rsidRDefault="00000000">
            <w:pPr>
              <w:pStyle w:val="Compact"/>
            </w:pPr>
            <w:r>
              <w:rPr>
                <w:b/>
                <w:bCs/>
              </w:rPr>
              <w:t>Scheduling model &amp; greedy fallback</w:t>
            </w:r>
          </w:p>
        </w:tc>
        <w:tc>
          <w:tcPr>
            <w:tcW w:w="0" w:type="auto"/>
          </w:tcPr>
          <w:p w14:paraId="2696B53A" w14:textId="77777777" w:rsidR="00D449B6" w:rsidRDefault="00000000">
            <w:pPr>
              <w:pStyle w:val="Compact"/>
            </w:pPr>
            <w:r>
              <w:rPr>
                <w:b/>
                <w:bCs/>
              </w:rPr>
              <w:t>R/A</w:t>
            </w:r>
          </w:p>
        </w:tc>
        <w:tc>
          <w:tcPr>
            <w:tcW w:w="0" w:type="auto"/>
          </w:tcPr>
          <w:p w14:paraId="7EB346F6" w14:textId="77777777" w:rsidR="00D449B6" w:rsidRDefault="00000000">
            <w:pPr>
              <w:pStyle w:val="Compact"/>
            </w:pPr>
            <w:r>
              <w:t>Consulted</w:t>
            </w:r>
          </w:p>
        </w:tc>
        <w:tc>
          <w:tcPr>
            <w:tcW w:w="0" w:type="auto"/>
          </w:tcPr>
          <w:p w14:paraId="3EB643DA" w14:textId="77777777" w:rsidR="00D449B6" w:rsidRDefault="00D449B6">
            <w:pPr>
              <w:pStyle w:val="Compact"/>
            </w:pPr>
          </w:p>
        </w:tc>
        <w:tc>
          <w:tcPr>
            <w:tcW w:w="0" w:type="auto"/>
          </w:tcPr>
          <w:p w14:paraId="7155DF07" w14:textId="77777777" w:rsidR="00D449B6" w:rsidRDefault="00D449B6">
            <w:pPr>
              <w:pStyle w:val="Compact"/>
            </w:pPr>
          </w:p>
        </w:tc>
        <w:tc>
          <w:tcPr>
            <w:tcW w:w="0" w:type="auto"/>
          </w:tcPr>
          <w:p w14:paraId="065A11C6" w14:textId="77777777" w:rsidR="00D449B6" w:rsidRDefault="00D449B6">
            <w:pPr>
              <w:pStyle w:val="Compact"/>
            </w:pPr>
          </w:p>
        </w:tc>
        <w:tc>
          <w:tcPr>
            <w:tcW w:w="0" w:type="auto"/>
          </w:tcPr>
          <w:p w14:paraId="48688091" w14:textId="77777777" w:rsidR="00D449B6" w:rsidRDefault="00D449B6">
            <w:pPr>
              <w:pStyle w:val="Compact"/>
            </w:pPr>
          </w:p>
        </w:tc>
      </w:tr>
      <w:tr w:rsidR="00D449B6" w14:paraId="746D307E" w14:textId="77777777">
        <w:tc>
          <w:tcPr>
            <w:tcW w:w="0" w:type="auto"/>
          </w:tcPr>
          <w:p w14:paraId="19B637CF" w14:textId="77777777" w:rsidR="00D449B6" w:rsidRDefault="00000000">
            <w:pPr>
              <w:pStyle w:val="Compact"/>
            </w:pPr>
            <w:r>
              <w:rPr>
                <w:b/>
                <w:bCs/>
              </w:rPr>
              <w:t>Planner calendar &amp; locks</w:t>
            </w:r>
          </w:p>
        </w:tc>
        <w:tc>
          <w:tcPr>
            <w:tcW w:w="0" w:type="auto"/>
          </w:tcPr>
          <w:p w14:paraId="7E87B9AA" w14:textId="77777777" w:rsidR="00D449B6" w:rsidRDefault="00000000">
            <w:pPr>
              <w:pStyle w:val="Compact"/>
            </w:pPr>
            <w:r>
              <w:rPr>
                <w:b/>
                <w:bCs/>
              </w:rPr>
              <w:t>R/A</w:t>
            </w:r>
          </w:p>
        </w:tc>
        <w:tc>
          <w:tcPr>
            <w:tcW w:w="0" w:type="auto"/>
          </w:tcPr>
          <w:p w14:paraId="37EABB2D" w14:textId="77777777" w:rsidR="00D449B6" w:rsidRDefault="00000000">
            <w:pPr>
              <w:pStyle w:val="Compact"/>
            </w:pPr>
            <w:r>
              <w:t>Consulted</w:t>
            </w:r>
          </w:p>
        </w:tc>
        <w:tc>
          <w:tcPr>
            <w:tcW w:w="0" w:type="auto"/>
          </w:tcPr>
          <w:p w14:paraId="431B6FF6" w14:textId="77777777" w:rsidR="00D449B6" w:rsidRDefault="00D449B6">
            <w:pPr>
              <w:pStyle w:val="Compact"/>
            </w:pPr>
          </w:p>
        </w:tc>
        <w:tc>
          <w:tcPr>
            <w:tcW w:w="0" w:type="auto"/>
          </w:tcPr>
          <w:p w14:paraId="0EA2F634" w14:textId="77777777" w:rsidR="00D449B6" w:rsidRDefault="00D449B6">
            <w:pPr>
              <w:pStyle w:val="Compact"/>
            </w:pPr>
          </w:p>
        </w:tc>
        <w:tc>
          <w:tcPr>
            <w:tcW w:w="0" w:type="auto"/>
          </w:tcPr>
          <w:p w14:paraId="1CCBE775" w14:textId="77777777" w:rsidR="00D449B6" w:rsidRDefault="00000000">
            <w:pPr>
              <w:pStyle w:val="Compact"/>
            </w:pPr>
            <w:r>
              <w:t>Consulted</w:t>
            </w:r>
          </w:p>
        </w:tc>
        <w:tc>
          <w:tcPr>
            <w:tcW w:w="0" w:type="auto"/>
          </w:tcPr>
          <w:p w14:paraId="557B40AE" w14:textId="77777777" w:rsidR="00D449B6" w:rsidRDefault="00D449B6">
            <w:pPr>
              <w:pStyle w:val="Compact"/>
            </w:pPr>
          </w:p>
        </w:tc>
      </w:tr>
      <w:tr w:rsidR="00D449B6" w14:paraId="61ED5C4C" w14:textId="77777777">
        <w:tc>
          <w:tcPr>
            <w:tcW w:w="0" w:type="auto"/>
          </w:tcPr>
          <w:p w14:paraId="1BEA5773" w14:textId="77777777" w:rsidR="00D449B6" w:rsidRDefault="00000000">
            <w:pPr>
              <w:pStyle w:val="Compact"/>
            </w:pPr>
            <w:r>
              <w:rPr>
                <w:b/>
                <w:bCs/>
              </w:rPr>
              <w:t>UI &amp; UX</w:t>
            </w:r>
          </w:p>
        </w:tc>
        <w:tc>
          <w:tcPr>
            <w:tcW w:w="0" w:type="auto"/>
          </w:tcPr>
          <w:p w14:paraId="08298C0E" w14:textId="77777777" w:rsidR="00D449B6" w:rsidRDefault="00000000">
            <w:pPr>
              <w:pStyle w:val="Compact"/>
            </w:pPr>
            <w:r>
              <w:rPr>
                <w:b/>
                <w:bCs/>
              </w:rPr>
              <w:t>R/A</w:t>
            </w:r>
          </w:p>
        </w:tc>
        <w:tc>
          <w:tcPr>
            <w:tcW w:w="0" w:type="auto"/>
          </w:tcPr>
          <w:p w14:paraId="3CEEAE2F" w14:textId="77777777" w:rsidR="00D449B6" w:rsidRDefault="00000000">
            <w:pPr>
              <w:pStyle w:val="Compact"/>
            </w:pPr>
            <w:r>
              <w:t>Consulted</w:t>
            </w:r>
          </w:p>
        </w:tc>
        <w:tc>
          <w:tcPr>
            <w:tcW w:w="0" w:type="auto"/>
          </w:tcPr>
          <w:p w14:paraId="2B9D0449" w14:textId="77777777" w:rsidR="00D449B6" w:rsidRDefault="00000000">
            <w:pPr>
              <w:pStyle w:val="Compact"/>
            </w:pPr>
            <w:r>
              <w:t>Consulted</w:t>
            </w:r>
          </w:p>
        </w:tc>
        <w:tc>
          <w:tcPr>
            <w:tcW w:w="0" w:type="auto"/>
          </w:tcPr>
          <w:p w14:paraId="41BA3BBC" w14:textId="77777777" w:rsidR="00D449B6" w:rsidRDefault="00D449B6">
            <w:pPr>
              <w:pStyle w:val="Compact"/>
            </w:pPr>
          </w:p>
        </w:tc>
        <w:tc>
          <w:tcPr>
            <w:tcW w:w="0" w:type="auto"/>
          </w:tcPr>
          <w:p w14:paraId="2092859F" w14:textId="77777777" w:rsidR="00D449B6" w:rsidRDefault="00D449B6">
            <w:pPr>
              <w:pStyle w:val="Compact"/>
            </w:pPr>
          </w:p>
        </w:tc>
        <w:tc>
          <w:tcPr>
            <w:tcW w:w="0" w:type="auto"/>
          </w:tcPr>
          <w:p w14:paraId="301CF4F0" w14:textId="77777777" w:rsidR="00D449B6" w:rsidRDefault="00D449B6">
            <w:pPr>
              <w:pStyle w:val="Compact"/>
            </w:pPr>
          </w:p>
        </w:tc>
      </w:tr>
      <w:tr w:rsidR="00D449B6" w14:paraId="7FCE0C8A" w14:textId="77777777">
        <w:tc>
          <w:tcPr>
            <w:tcW w:w="0" w:type="auto"/>
          </w:tcPr>
          <w:p w14:paraId="69FAC9E4" w14:textId="77777777" w:rsidR="00D449B6" w:rsidRDefault="00000000">
            <w:pPr>
              <w:pStyle w:val="Compact"/>
            </w:pPr>
            <w:r>
              <w:rPr>
                <w:b/>
                <w:bCs/>
              </w:rPr>
              <w:t>Quality &amp; tests</w:t>
            </w:r>
          </w:p>
        </w:tc>
        <w:tc>
          <w:tcPr>
            <w:tcW w:w="0" w:type="auto"/>
          </w:tcPr>
          <w:p w14:paraId="55201A73" w14:textId="77777777" w:rsidR="00D449B6" w:rsidRDefault="00000000">
            <w:pPr>
              <w:pStyle w:val="Compact"/>
            </w:pPr>
            <w:r>
              <w:rPr>
                <w:b/>
                <w:bCs/>
              </w:rPr>
              <w:t>R/A</w:t>
            </w:r>
          </w:p>
        </w:tc>
        <w:tc>
          <w:tcPr>
            <w:tcW w:w="0" w:type="auto"/>
          </w:tcPr>
          <w:p w14:paraId="4BA399D3" w14:textId="77777777" w:rsidR="00D449B6" w:rsidRDefault="00000000">
            <w:pPr>
              <w:pStyle w:val="Compact"/>
            </w:pPr>
            <w:r>
              <w:t>Consulted</w:t>
            </w:r>
          </w:p>
        </w:tc>
        <w:tc>
          <w:tcPr>
            <w:tcW w:w="0" w:type="auto"/>
          </w:tcPr>
          <w:p w14:paraId="5E510AA4" w14:textId="77777777" w:rsidR="00D449B6" w:rsidRDefault="00000000">
            <w:pPr>
              <w:pStyle w:val="Compact"/>
            </w:pPr>
            <w:r>
              <w:t>Consulted</w:t>
            </w:r>
          </w:p>
        </w:tc>
        <w:tc>
          <w:tcPr>
            <w:tcW w:w="0" w:type="auto"/>
          </w:tcPr>
          <w:p w14:paraId="6612315C" w14:textId="77777777" w:rsidR="00D449B6" w:rsidRDefault="00D449B6">
            <w:pPr>
              <w:pStyle w:val="Compact"/>
            </w:pPr>
          </w:p>
        </w:tc>
        <w:tc>
          <w:tcPr>
            <w:tcW w:w="0" w:type="auto"/>
          </w:tcPr>
          <w:p w14:paraId="62FC72F5" w14:textId="77777777" w:rsidR="00D449B6" w:rsidRDefault="00D449B6">
            <w:pPr>
              <w:pStyle w:val="Compact"/>
            </w:pPr>
          </w:p>
        </w:tc>
        <w:tc>
          <w:tcPr>
            <w:tcW w:w="0" w:type="auto"/>
          </w:tcPr>
          <w:p w14:paraId="09D3075C" w14:textId="77777777" w:rsidR="00D449B6" w:rsidRDefault="00D449B6">
            <w:pPr>
              <w:pStyle w:val="Compact"/>
            </w:pPr>
          </w:p>
        </w:tc>
      </w:tr>
      <w:tr w:rsidR="00D449B6" w14:paraId="24BD738A" w14:textId="77777777">
        <w:tc>
          <w:tcPr>
            <w:tcW w:w="0" w:type="auto"/>
          </w:tcPr>
          <w:p w14:paraId="1EC40C36" w14:textId="77777777" w:rsidR="00D449B6" w:rsidRDefault="00000000">
            <w:pPr>
              <w:pStyle w:val="Compact"/>
            </w:pPr>
            <w:r>
              <w:rPr>
                <w:b/>
                <w:bCs/>
              </w:rPr>
              <w:t>Security &amp; privacy</w:t>
            </w:r>
          </w:p>
        </w:tc>
        <w:tc>
          <w:tcPr>
            <w:tcW w:w="0" w:type="auto"/>
          </w:tcPr>
          <w:p w14:paraId="621533AE" w14:textId="77777777" w:rsidR="00D449B6" w:rsidRDefault="00000000">
            <w:pPr>
              <w:pStyle w:val="Compact"/>
            </w:pPr>
            <w:r>
              <w:rPr>
                <w:b/>
                <w:bCs/>
              </w:rPr>
              <w:t>R/A</w:t>
            </w:r>
          </w:p>
        </w:tc>
        <w:tc>
          <w:tcPr>
            <w:tcW w:w="0" w:type="auto"/>
          </w:tcPr>
          <w:p w14:paraId="626C7FA9" w14:textId="77777777" w:rsidR="00D449B6" w:rsidRDefault="00D449B6">
            <w:pPr>
              <w:pStyle w:val="Compact"/>
            </w:pPr>
          </w:p>
        </w:tc>
        <w:tc>
          <w:tcPr>
            <w:tcW w:w="0" w:type="auto"/>
          </w:tcPr>
          <w:p w14:paraId="776A7459" w14:textId="77777777" w:rsidR="00D449B6" w:rsidRDefault="00D449B6">
            <w:pPr>
              <w:pStyle w:val="Compact"/>
            </w:pPr>
          </w:p>
        </w:tc>
        <w:tc>
          <w:tcPr>
            <w:tcW w:w="0" w:type="auto"/>
          </w:tcPr>
          <w:p w14:paraId="49FE6122" w14:textId="77777777" w:rsidR="00D449B6" w:rsidRDefault="00000000">
            <w:pPr>
              <w:pStyle w:val="Compact"/>
            </w:pPr>
            <w:r>
              <w:rPr>
                <w:b/>
                <w:bCs/>
              </w:rPr>
              <w:t>Consulted</w:t>
            </w:r>
          </w:p>
        </w:tc>
        <w:tc>
          <w:tcPr>
            <w:tcW w:w="0" w:type="auto"/>
          </w:tcPr>
          <w:p w14:paraId="3EE13749" w14:textId="77777777" w:rsidR="00D449B6" w:rsidRDefault="00D449B6">
            <w:pPr>
              <w:pStyle w:val="Compact"/>
            </w:pPr>
          </w:p>
        </w:tc>
        <w:tc>
          <w:tcPr>
            <w:tcW w:w="0" w:type="auto"/>
          </w:tcPr>
          <w:p w14:paraId="6112AE81" w14:textId="77777777" w:rsidR="00D449B6" w:rsidRDefault="00000000">
            <w:pPr>
              <w:pStyle w:val="Compact"/>
            </w:pPr>
            <w:r>
              <w:rPr>
                <w:b/>
                <w:bCs/>
              </w:rPr>
              <w:t>Consulted</w:t>
            </w:r>
          </w:p>
        </w:tc>
      </w:tr>
      <w:tr w:rsidR="00D449B6" w14:paraId="3AFDB208" w14:textId="77777777">
        <w:tc>
          <w:tcPr>
            <w:tcW w:w="0" w:type="auto"/>
          </w:tcPr>
          <w:p w14:paraId="13064576" w14:textId="77777777" w:rsidR="00D449B6" w:rsidRDefault="00000000">
            <w:pPr>
              <w:pStyle w:val="Compact"/>
            </w:pPr>
            <w:r>
              <w:rPr>
                <w:b/>
                <w:bCs/>
              </w:rPr>
              <w:t>MVP 2 intake</w:t>
            </w:r>
          </w:p>
        </w:tc>
        <w:tc>
          <w:tcPr>
            <w:tcW w:w="0" w:type="auto"/>
          </w:tcPr>
          <w:p w14:paraId="72A3688D" w14:textId="77777777" w:rsidR="00D449B6" w:rsidRDefault="00000000">
            <w:pPr>
              <w:pStyle w:val="Compact"/>
            </w:pPr>
            <w:r>
              <w:rPr>
                <w:b/>
                <w:bCs/>
              </w:rPr>
              <w:t>R/A</w:t>
            </w:r>
          </w:p>
        </w:tc>
        <w:tc>
          <w:tcPr>
            <w:tcW w:w="0" w:type="auto"/>
          </w:tcPr>
          <w:p w14:paraId="01EEDB45" w14:textId="77777777" w:rsidR="00D449B6" w:rsidRDefault="00000000">
            <w:pPr>
              <w:pStyle w:val="Compact"/>
            </w:pPr>
            <w:r>
              <w:t>Consulted</w:t>
            </w:r>
          </w:p>
        </w:tc>
        <w:tc>
          <w:tcPr>
            <w:tcW w:w="0" w:type="auto"/>
          </w:tcPr>
          <w:p w14:paraId="435E84B6" w14:textId="77777777" w:rsidR="00D449B6" w:rsidRDefault="00D449B6">
            <w:pPr>
              <w:pStyle w:val="Compact"/>
            </w:pPr>
          </w:p>
        </w:tc>
        <w:tc>
          <w:tcPr>
            <w:tcW w:w="0" w:type="auto"/>
          </w:tcPr>
          <w:p w14:paraId="1C161F20" w14:textId="77777777" w:rsidR="00D449B6" w:rsidRDefault="00000000">
            <w:pPr>
              <w:pStyle w:val="Compact"/>
            </w:pPr>
            <w:r>
              <w:rPr>
                <w:b/>
                <w:bCs/>
              </w:rPr>
              <w:t>Consulted</w:t>
            </w:r>
          </w:p>
        </w:tc>
        <w:tc>
          <w:tcPr>
            <w:tcW w:w="0" w:type="auto"/>
          </w:tcPr>
          <w:p w14:paraId="17B4D369" w14:textId="77777777" w:rsidR="00D449B6" w:rsidRDefault="00D449B6">
            <w:pPr>
              <w:pStyle w:val="Compact"/>
            </w:pPr>
          </w:p>
        </w:tc>
        <w:tc>
          <w:tcPr>
            <w:tcW w:w="0" w:type="auto"/>
          </w:tcPr>
          <w:p w14:paraId="0F1F333F" w14:textId="77777777" w:rsidR="00D449B6" w:rsidRDefault="00000000">
            <w:pPr>
              <w:pStyle w:val="Compact"/>
            </w:pPr>
            <w:r>
              <w:rPr>
                <w:b/>
                <w:bCs/>
              </w:rPr>
              <w:t>Consulted</w:t>
            </w:r>
          </w:p>
        </w:tc>
      </w:tr>
      <w:tr w:rsidR="00D449B6" w14:paraId="656BBD49" w14:textId="77777777">
        <w:tc>
          <w:tcPr>
            <w:tcW w:w="0" w:type="auto"/>
          </w:tcPr>
          <w:p w14:paraId="31A3B4F3" w14:textId="77777777" w:rsidR="00D449B6" w:rsidRDefault="00000000">
            <w:pPr>
              <w:pStyle w:val="Compact"/>
            </w:pPr>
            <w:r>
              <w:rPr>
                <w:b/>
                <w:bCs/>
              </w:rPr>
              <w:t>Release notes &amp; demos</w:t>
            </w:r>
          </w:p>
        </w:tc>
        <w:tc>
          <w:tcPr>
            <w:tcW w:w="0" w:type="auto"/>
          </w:tcPr>
          <w:p w14:paraId="70619229" w14:textId="77777777" w:rsidR="00D449B6" w:rsidRDefault="00000000">
            <w:pPr>
              <w:pStyle w:val="Compact"/>
            </w:pPr>
            <w:r>
              <w:rPr>
                <w:b/>
                <w:bCs/>
              </w:rPr>
              <w:t>R/A</w:t>
            </w:r>
          </w:p>
        </w:tc>
        <w:tc>
          <w:tcPr>
            <w:tcW w:w="0" w:type="auto"/>
          </w:tcPr>
          <w:p w14:paraId="6A311E76" w14:textId="77777777" w:rsidR="00D449B6" w:rsidRDefault="00000000">
            <w:pPr>
              <w:pStyle w:val="Compact"/>
            </w:pPr>
            <w:r>
              <w:t>Informed</w:t>
            </w:r>
          </w:p>
        </w:tc>
        <w:tc>
          <w:tcPr>
            <w:tcW w:w="0" w:type="auto"/>
          </w:tcPr>
          <w:p w14:paraId="796A8089" w14:textId="77777777" w:rsidR="00D449B6" w:rsidRDefault="00000000">
            <w:pPr>
              <w:pStyle w:val="Compact"/>
            </w:pPr>
            <w:r>
              <w:t>Informed</w:t>
            </w:r>
          </w:p>
        </w:tc>
        <w:tc>
          <w:tcPr>
            <w:tcW w:w="0" w:type="auto"/>
          </w:tcPr>
          <w:p w14:paraId="05D208A6" w14:textId="77777777" w:rsidR="00D449B6" w:rsidRDefault="00000000">
            <w:pPr>
              <w:pStyle w:val="Compact"/>
            </w:pPr>
            <w:r>
              <w:t>Informed</w:t>
            </w:r>
          </w:p>
        </w:tc>
        <w:tc>
          <w:tcPr>
            <w:tcW w:w="0" w:type="auto"/>
          </w:tcPr>
          <w:p w14:paraId="65A28BF7" w14:textId="77777777" w:rsidR="00D449B6" w:rsidRDefault="00000000">
            <w:pPr>
              <w:pStyle w:val="Compact"/>
            </w:pPr>
            <w:r>
              <w:t>Informed</w:t>
            </w:r>
          </w:p>
        </w:tc>
        <w:tc>
          <w:tcPr>
            <w:tcW w:w="0" w:type="auto"/>
          </w:tcPr>
          <w:p w14:paraId="27E05D65" w14:textId="77777777" w:rsidR="00D449B6" w:rsidRDefault="00000000">
            <w:pPr>
              <w:pStyle w:val="Compact"/>
            </w:pPr>
            <w:r>
              <w:t>Informed</w:t>
            </w:r>
          </w:p>
        </w:tc>
      </w:tr>
    </w:tbl>
    <w:p w14:paraId="7149924D" w14:textId="77777777" w:rsidR="00D449B6" w:rsidRDefault="00000000">
      <w:pPr>
        <w:pStyle w:val="BodyText"/>
      </w:pPr>
      <w:r>
        <w:rPr>
          <w:i/>
          <w:iCs/>
        </w:rPr>
        <w:t>In this solo‑builder scenario, you carry both the Responsible and Accountable roles; others provide guidance (Consulted) or receive updates (Informed).</w:t>
      </w:r>
      <w:r>
        <w:t xml:space="preserve"> The definitions of these RACI roles come from the project management technique known as the responsibility assignment matrix</w:t>
      </w:r>
      <w:hyperlink r:id="rId6">
        <w:r>
          <w:rPr>
            <w:rStyle w:val="Hyperlink"/>
          </w:rPr>
          <w:t>[1]</w:t>
        </w:r>
      </w:hyperlink>
      <w:r>
        <w:t>.</w:t>
      </w:r>
    </w:p>
    <w:p w14:paraId="2E7E8CAF" w14:textId="77777777" w:rsidR="00D449B6" w:rsidRDefault="00000000">
      <w:pPr>
        <w:pStyle w:val="Heading2"/>
      </w:pPr>
      <w:bookmarkStart w:id="13" w:name="risk-register-and-mitigation"/>
      <w:bookmarkEnd w:id="12"/>
      <w:r>
        <w:lastRenderedPageBreak/>
        <w:t>6 Risk Register and Mitigation</w:t>
      </w:r>
    </w:p>
    <w:tbl>
      <w:tblPr>
        <w:tblStyle w:val="Table"/>
        <w:tblW w:w="0" w:type="auto"/>
        <w:tblLook w:val="0020" w:firstRow="1" w:lastRow="0" w:firstColumn="0" w:lastColumn="0" w:noHBand="0" w:noVBand="0"/>
      </w:tblPr>
      <w:tblGrid>
        <w:gridCol w:w="2178"/>
        <w:gridCol w:w="2555"/>
        <w:gridCol w:w="4627"/>
      </w:tblGrid>
      <w:tr w:rsidR="00D449B6" w14:paraId="43E191BD" w14:textId="77777777" w:rsidTr="00D449B6">
        <w:trPr>
          <w:cnfStyle w:val="100000000000" w:firstRow="1" w:lastRow="0" w:firstColumn="0" w:lastColumn="0" w:oddVBand="0" w:evenVBand="0" w:oddHBand="0" w:evenHBand="0" w:firstRowFirstColumn="0" w:firstRowLastColumn="0" w:lastRowFirstColumn="0" w:lastRowLastColumn="0"/>
          <w:tblHeader/>
        </w:trPr>
        <w:tc>
          <w:tcPr>
            <w:tcW w:w="0" w:type="auto"/>
          </w:tcPr>
          <w:p w14:paraId="47E7E107" w14:textId="77777777" w:rsidR="00D449B6" w:rsidRDefault="00000000">
            <w:pPr>
              <w:pStyle w:val="Compact"/>
            </w:pPr>
            <w:r>
              <w:t>Risk</w:t>
            </w:r>
          </w:p>
        </w:tc>
        <w:tc>
          <w:tcPr>
            <w:tcW w:w="0" w:type="auto"/>
          </w:tcPr>
          <w:p w14:paraId="25B0A003" w14:textId="77777777" w:rsidR="00D449B6" w:rsidRDefault="00000000">
            <w:pPr>
              <w:pStyle w:val="Compact"/>
            </w:pPr>
            <w:r>
              <w:t>Potential impact</w:t>
            </w:r>
          </w:p>
        </w:tc>
        <w:tc>
          <w:tcPr>
            <w:tcW w:w="0" w:type="auto"/>
          </w:tcPr>
          <w:p w14:paraId="03F75E19" w14:textId="77777777" w:rsidR="00D449B6" w:rsidRDefault="00000000">
            <w:pPr>
              <w:pStyle w:val="Compact"/>
            </w:pPr>
            <w:r>
              <w:t>Mitigation</w:t>
            </w:r>
          </w:p>
        </w:tc>
      </w:tr>
      <w:tr w:rsidR="00D449B6" w14:paraId="3616D5DE" w14:textId="77777777">
        <w:tc>
          <w:tcPr>
            <w:tcW w:w="0" w:type="auto"/>
          </w:tcPr>
          <w:p w14:paraId="3FA0E364" w14:textId="77777777" w:rsidR="00D449B6" w:rsidRDefault="00000000">
            <w:pPr>
              <w:pStyle w:val="Compact"/>
            </w:pPr>
            <w:r>
              <w:rPr>
                <w:b/>
                <w:bCs/>
              </w:rPr>
              <w:t>Scheduling complexity</w:t>
            </w:r>
            <w:r>
              <w:t xml:space="preserve"> (NP‑hard)</w:t>
            </w:r>
          </w:p>
        </w:tc>
        <w:tc>
          <w:tcPr>
            <w:tcW w:w="0" w:type="auto"/>
          </w:tcPr>
          <w:p w14:paraId="1A40441A" w14:textId="77777777" w:rsidR="00D449B6" w:rsidRDefault="00000000">
            <w:pPr>
              <w:pStyle w:val="Compact"/>
            </w:pPr>
            <w:r>
              <w:t>Solver may time out or yield no solution.</w:t>
            </w:r>
          </w:p>
        </w:tc>
        <w:tc>
          <w:tcPr>
            <w:tcW w:w="0" w:type="auto"/>
          </w:tcPr>
          <w:p w14:paraId="2E816BF1" w14:textId="77777777" w:rsidR="00D449B6" w:rsidRDefault="00000000">
            <w:pPr>
              <w:pStyle w:val="Compact"/>
            </w:pPr>
            <w:r>
              <w:t>Limit horizon (7‑14 days), use coarse time units (15 min), restrict splits to ≤ 2, set a solver time limit; implement a greedy fallback if CP‑SAT fails.</w:t>
            </w:r>
          </w:p>
        </w:tc>
      </w:tr>
      <w:tr w:rsidR="00D449B6" w14:paraId="2955AEC2" w14:textId="77777777">
        <w:tc>
          <w:tcPr>
            <w:tcW w:w="0" w:type="auto"/>
          </w:tcPr>
          <w:p w14:paraId="25176CE8" w14:textId="77777777" w:rsidR="00D449B6" w:rsidRDefault="00000000">
            <w:pPr>
              <w:pStyle w:val="Compact"/>
            </w:pPr>
            <w:r>
              <w:rPr>
                <w:b/>
                <w:bCs/>
              </w:rPr>
              <w:t>Poor time estimates</w:t>
            </w:r>
          </w:p>
        </w:tc>
        <w:tc>
          <w:tcPr>
            <w:tcW w:w="0" w:type="auto"/>
          </w:tcPr>
          <w:p w14:paraId="0EB9D028" w14:textId="77777777" w:rsidR="00D449B6" w:rsidRDefault="00000000">
            <w:pPr>
              <w:pStyle w:val="Compact"/>
            </w:pPr>
            <w:r>
              <w:t>Tasks finish later than planned, causing missed deadlines.</w:t>
            </w:r>
          </w:p>
        </w:tc>
        <w:tc>
          <w:tcPr>
            <w:tcW w:w="0" w:type="auto"/>
          </w:tcPr>
          <w:p w14:paraId="09735A23" w14:textId="77777777" w:rsidR="00D449B6" w:rsidRDefault="00000000">
            <w:pPr>
              <w:pStyle w:val="Compact"/>
            </w:pPr>
            <w:r>
              <w:t>Log actual durations (MVP 3), use category‑based correction factors, adjust estimates over time.</w:t>
            </w:r>
          </w:p>
        </w:tc>
      </w:tr>
      <w:tr w:rsidR="00D449B6" w14:paraId="3185B0BB" w14:textId="77777777">
        <w:tc>
          <w:tcPr>
            <w:tcW w:w="0" w:type="auto"/>
          </w:tcPr>
          <w:p w14:paraId="571E0B3D" w14:textId="77777777" w:rsidR="00D449B6" w:rsidRDefault="00000000">
            <w:pPr>
              <w:pStyle w:val="Compact"/>
            </w:pPr>
            <w:r>
              <w:rPr>
                <w:b/>
                <w:bCs/>
              </w:rPr>
              <w:t>User frustration / calendar thrash</w:t>
            </w:r>
          </w:p>
        </w:tc>
        <w:tc>
          <w:tcPr>
            <w:tcW w:w="0" w:type="auto"/>
          </w:tcPr>
          <w:p w14:paraId="36A1F6EE" w14:textId="77777777" w:rsidR="00D449B6" w:rsidRDefault="00000000">
            <w:pPr>
              <w:pStyle w:val="Compact"/>
            </w:pPr>
            <w:r>
              <w:t>Low adoption if plan rearranges events unpredictably.</w:t>
            </w:r>
          </w:p>
        </w:tc>
        <w:tc>
          <w:tcPr>
            <w:tcW w:w="0" w:type="auto"/>
          </w:tcPr>
          <w:p w14:paraId="7E8AE525" w14:textId="77777777" w:rsidR="00D449B6" w:rsidRDefault="00000000">
            <w:pPr>
              <w:pStyle w:val="Compact"/>
            </w:pPr>
            <w:r>
              <w:t>Use a separate Planner calendar; implement locks and a stability penalty; allow manual repositioning before re‑planning; always show diffs before writing updates.</w:t>
            </w:r>
          </w:p>
        </w:tc>
      </w:tr>
      <w:tr w:rsidR="00D449B6" w14:paraId="1EA3F0D0" w14:textId="77777777">
        <w:tc>
          <w:tcPr>
            <w:tcW w:w="0" w:type="auto"/>
          </w:tcPr>
          <w:p w14:paraId="70D9CC2C" w14:textId="77777777" w:rsidR="00D449B6" w:rsidRDefault="00000000">
            <w:pPr>
              <w:pStyle w:val="Compact"/>
            </w:pPr>
            <w:r>
              <w:rPr>
                <w:b/>
                <w:bCs/>
              </w:rPr>
              <w:t>Noisy email/task ingestion</w:t>
            </w:r>
          </w:p>
        </w:tc>
        <w:tc>
          <w:tcPr>
            <w:tcW w:w="0" w:type="auto"/>
          </w:tcPr>
          <w:p w14:paraId="6E7AB6CF" w14:textId="77777777" w:rsidR="00D449B6" w:rsidRDefault="00000000">
            <w:pPr>
              <w:pStyle w:val="Compact"/>
            </w:pPr>
            <w:r>
              <w:t>Overload of irrelevant tasks.</w:t>
            </w:r>
          </w:p>
        </w:tc>
        <w:tc>
          <w:tcPr>
            <w:tcW w:w="0" w:type="auto"/>
          </w:tcPr>
          <w:p w14:paraId="74C40294" w14:textId="77777777" w:rsidR="00D449B6" w:rsidRDefault="00000000">
            <w:pPr>
              <w:pStyle w:val="Compact"/>
            </w:pPr>
            <w:r>
              <w:t>Scope Gmail read to a labelled folder; parse only messages matching known patterns; use a review queue where the user approves or edits entries.</w:t>
            </w:r>
          </w:p>
        </w:tc>
      </w:tr>
      <w:tr w:rsidR="00D449B6" w14:paraId="62E90DE9" w14:textId="77777777">
        <w:tc>
          <w:tcPr>
            <w:tcW w:w="0" w:type="auto"/>
          </w:tcPr>
          <w:p w14:paraId="125A1795" w14:textId="77777777" w:rsidR="00D449B6" w:rsidRDefault="00000000">
            <w:pPr>
              <w:pStyle w:val="Compact"/>
            </w:pPr>
            <w:r>
              <w:rPr>
                <w:b/>
                <w:bCs/>
              </w:rPr>
              <w:t>Travel time misestimation</w:t>
            </w:r>
          </w:p>
        </w:tc>
        <w:tc>
          <w:tcPr>
            <w:tcW w:w="0" w:type="auto"/>
          </w:tcPr>
          <w:p w14:paraId="25477590" w14:textId="77777777" w:rsidR="00D449B6" w:rsidRDefault="00000000">
            <w:pPr>
              <w:pStyle w:val="Compact"/>
            </w:pPr>
            <w:r>
              <w:t>Plans with impossible back‑to‑back events.</w:t>
            </w:r>
          </w:p>
        </w:tc>
        <w:tc>
          <w:tcPr>
            <w:tcW w:w="0" w:type="auto"/>
          </w:tcPr>
          <w:p w14:paraId="4175E543" w14:textId="77777777" w:rsidR="00D449B6" w:rsidRDefault="00000000">
            <w:pPr>
              <w:pStyle w:val="Compact"/>
            </w:pPr>
            <w:r>
              <w:t>In MVP 1 use default travel buffers around events; later incorporate Google Maps Distance Matrix; prompt user for primary locations.</w:t>
            </w:r>
          </w:p>
        </w:tc>
      </w:tr>
      <w:tr w:rsidR="00D449B6" w14:paraId="31F28089" w14:textId="77777777">
        <w:tc>
          <w:tcPr>
            <w:tcW w:w="0" w:type="auto"/>
          </w:tcPr>
          <w:p w14:paraId="21C783EE" w14:textId="77777777" w:rsidR="00D449B6" w:rsidRDefault="00000000">
            <w:pPr>
              <w:pStyle w:val="Compact"/>
            </w:pPr>
            <w:r>
              <w:rPr>
                <w:b/>
                <w:bCs/>
              </w:rPr>
              <w:t>Privacy concerns</w:t>
            </w:r>
          </w:p>
        </w:tc>
        <w:tc>
          <w:tcPr>
            <w:tcW w:w="0" w:type="auto"/>
          </w:tcPr>
          <w:p w14:paraId="7E1D0498" w14:textId="77777777" w:rsidR="00D449B6" w:rsidRDefault="00000000">
            <w:pPr>
              <w:pStyle w:val="Compact"/>
            </w:pPr>
            <w:r>
              <w:t>Violation of data protection principles.</w:t>
            </w:r>
          </w:p>
        </w:tc>
        <w:tc>
          <w:tcPr>
            <w:tcW w:w="0" w:type="auto"/>
          </w:tcPr>
          <w:p w14:paraId="3A4631D5" w14:textId="77777777" w:rsidR="00D449B6" w:rsidRDefault="00000000">
            <w:pPr>
              <w:pStyle w:val="Compact"/>
            </w:pPr>
            <w:r>
              <w:t>Least‑privilege scopes; encrypted storage; clear data‑access page; audit log; one‑click disconnect.</w:t>
            </w:r>
          </w:p>
        </w:tc>
      </w:tr>
    </w:tbl>
    <w:p w14:paraId="3F39DE89" w14:textId="77777777" w:rsidR="00D449B6" w:rsidRDefault="00000000">
      <w:pPr>
        <w:pStyle w:val="Heading2"/>
      </w:pPr>
      <w:bookmarkStart w:id="14" w:name="quality-and-testing-plan"/>
      <w:bookmarkEnd w:id="13"/>
      <w:r>
        <w:t>7 Quality and Testing Plan</w:t>
      </w:r>
    </w:p>
    <w:p w14:paraId="2A1B14A6" w14:textId="77777777" w:rsidR="00D449B6" w:rsidRDefault="00000000">
      <w:pPr>
        <w:pStyle w:val="Compact"/>
        <w:numPr>
          <w:ilvl w:val="0"/>
          <w:numId w:val="9"/>
        </w:numPr>
      </w:pPr>
      <w:r>
        <w:rPr>
          <w:b/>
          <w:bCs/>
        </w:rPr>
        <w:t>Coding standards:</w:t>
      </w:r>
      <w:r>
        <w:t xml:space="preserve"> use </w:t>
      </w:r>
      <w:r>
        <w:rPr>
          <w:rStyle w:val="VerbatimChar"/>
        </w:rPr>
        <w:t>black/ruff</w:t>
      </w:r>
      <w:r>
        <w:t xml:space="preserve"> for formatting and linting; </w:t>
      </w:r>
      <w:r>
        <w:rPr>
          <w:rStyle w:val="VerbatimChar"/>
        </w:rPr>
        <w:t>mypy</w:t>
      </w:r>
      <w:r>
        <w:t xml:space="preserve"> for type checking.</w:t>
      </w:r>
    </w:p>
    <w:p w14:paraId="6BF3E6D7" w14:textId="77777777" w:rsidR="00D449B6" w:rsidRDefault="00000000">
      <w:pPr>
        <w:pStyle w:val="Compact"/>
        <w:numPr>
          <w:ilvl w:val="0"/>
          <w:numId w:val="9"/>
        </w:numPr>
      </w:pPr>
      <w:r>
        <w:rPr>
          <w:b/>
          <w:bCs/>
        </w:rPr>
        <w:t>Unit tests:</w:t>
      </w:r>
      <w:r>
        <w:t xml:space="preserve"> cover API handlers, time conversion, and solver helpers.</w:t>
      </w:r>
    </w:p>
    <w:p w14:paraId="06EBAB56" w14:textId="77777777" w:rsidR="00D449B6" w:rsidRDefault="00000000">
      <w:pPr>
        <w:pStyle w:val="Compact"/>
        <w:numPr>
          <w:ilvl w:val="0"/>
          <w:numId w:val="9"/>
        </w:numPr>
      </w:pPr>
      <w:r>
        <w:rPr>
          <w:b/>
          <w:bCs/>
        </w:rPr>
        <w:t>Property tests:</w:t>
      </w:r>
      <w:r>
        <w:t xml:space="preserve"> ensure no overlap of planned blocks, sum of block durations equals task estimate, hard due dates are never violated, and blocks do not fall within sleep windows.</w:t>
      </w:r>
    </w:p>
    <w:p w14:paraId="1A18C502" w14:textId="77777777" w:rsidR="00D449B6" w:rsidRDefault="00000000">
      <w:pPr>
        <w:pStyle w:val="Compact"/>
        <w:numPr>
          <w:ilvl w:val="0"/>
          <w:numId w:val="9"/>
        </w:numPr>
      </w:pPr>
      <w:r>
        <w:rPr>
          <w:b/>
          <w:bCs/>
        </w:rPr>
        <w:t>Performance metrics:</w:t>
      </w:r>
      <w:r>
        <w:t xml:space="preserve"> record solver runtime, memory usage and objective terms; track P95 plan generation time (target ≤ 10 s).</w:t>
      </w:r>
    </w:p>
    <w:p w14:paraId="434A8B22" w14:textId="77777777" w:rsidR="00D449B6" w:rsidRDefault="00000000">
      <w:pPr>
        <w:pStyle w:val="Compact"/>
        <w:numPr>
          <w:ilvl w:val="0"/>
          <w:numId w:val="9"/>
        </w:numPr>
      </w:pPr>
      <w:r>
        <w:rPr>
          <w:b/>
          <w:bCs/>
        </w:rPr>
        <w:t>Observability:</w:t>
      </w:r>
      <w:r>
        <w:t xml:space="preserve"> structured logging (solve time, solution quality, number of splits); error tracking; weekly reports on scheduling metrics (lateness, fragmentation, plan adherence).</w:t>
      </w:r>
    </w:p>
    <w:p w14:paraId="1DC8740A" w14:textId="77777777" w:rsidR="00D449B6" w:rsidRDefault="00000000">
      <w:pPr>
        <w:pStyle w:val="Heading2"/>
      </w:pPr>
      <w:bookmarkStart w:id="15" w:name="decision-gates-gono-go"/>
      <w:bookmarkEnd w:id="14"/>
      <w:r>
        <w:lastRenderedPageBreak/>
        <w:t>8 Decision Gates (Go/No-Go)</w:t>
      </w:r>
    </w:p>
    <w:p w14:paraId="2E18718F" w14:textId="77777777" w:rsidR="00D449B6" w:rsidRDefault="00000000">
      <w:pPr>
        <w:pStyle w:val="Compact"/>
        <w:numPr>
          <w:ilvl w:val="0"/>
          <w:numId w:val="10"/>
        </w:numPr>
      </w:pPr>
      <w:r>
        <w:rPr>
          <w:b/>
          <w:bCs/>
        </w:rPr>
        <w:t>Gate 1 (post Sprint 3)</w:t>
      </w:r>
      <w:r>
        <w:t xml:space="preserve"> – Feasible weekly plan; locks and stability penalty operational; </w:t>
      </w:r>
      <w:r>
        <w:rPr>
          <w:rStyle w:val="VerbatimChar"/>
        </w:rPr>
        <w:t>.ics</w:t>
      </w:r>
      <w:r>
        <w:t xml:space="preserve"> export and Planner calendar working; property tests passing.</w:t>
      </w:r>
    </w:p>
    <w:p w14:paraId="7AC95130" w14:textId="77777777" w:rsidR="00D449B6" w:rsidRDefault="00000000">
      <w:pPr>
        <w:pStyle w:val="Compact"/>
        <w:numPr>
          <w:ilvl w:val="0"/>
          <w:numId w:val="10"/>
        </w:numPr>
      </w:pPr>
      <w:r>
        <w:rPr>
          <w:b/>
          <w:bCs/>
        </w:rPr>
        <w:t>Gate 2 (post Sprint 5)</w:t>
      </w:r>
      <w:r>
        <w:t xml:space="preserve"> – Automated intake value exceeds noise; review queue functional; privacy and audit documentation complete.</w:t>
      </w:r>
    </w:p>
    <w:p w14:paraId="183CA144" w14:textId="77777777" w:rsidR="00D449B6" w:rsidRDefault="00000000">
      <w:pPr>
        <w:pStyle w:val="Compact"/>
        <w:numPr>
          <w:ilvl w:val="0"/>
          <w:numId w:val="10"/>
        </w:numPr>
      </w:pPr>
      <w:r>
        <w:rPr>
          <w:b/>
          <w:bCs/>
        </w:rPr>
        <w:t>Gate 3 (post Sprint 6)</w:t>
      </w:r>
      <w:r>
        <w:t xml:space="preserve"> – Daily planner with rollover stable; estimate calibration shows measurable improvement after ~10 logs.</w:t>
      </w:r>
    </w:p>
    <w:p w14:paraId="690366B9" w14:textId="77777777" w:rsidR="00D449B6" w:rsidRDefault="00000000">
      <w:pPr>
        <w:pStyle w:val="Compact"/>
        <w:numPr>
          <w:ilvl w:val="0"/>
          <w:numId w:val="10"/>
        </w:numPr>
      </w:pPr>
      <w:r>
        <w:rPr>
          <w:b/>
          <w:bCs/>
        </w:rPr>
        <w:t>Gate 4 (post Sprint 7)</w:t>
      </w:r>
      <w:r>
        <w:t xml:space="preserve"> – Two‑way integration with to‑do app stable; no duplication or data loops.</w:t>
      </w:r>
    </w:p>
    <w:p w14:paraId="4288A9D0" w14:textId="77777777" w:rsidR="00D449B6" w:rsidRDefault="00000000">
      <w:pPr>
        <w:pStyle w:val="Heading2"/>
      </w:pPr>
      <w:bookmarkStart w:id="16" w:name="communication-and-cadence"/>
      <w:bookmarkEnd w:id="15"/>
      <w:r>
        <w:t>9 Communication and Cadence</w:t>
      </w:r>
    </w:p>
    <w:p w14:paraId="0FE76BE7" w14:textId="77777777" w:rsidR="00D449B6" w:rsidRDefault="00000000">
      <w:pPr>
        <w:pStyle w:val="Compact"/>
        <w:numPr>
          <w:ilvl w:val="0"/>
          <w:numId w:val="11"/>
        </w:numPr>
      </w:pPr>
      <w:r>
        <w:rPr>
          <w:b/>
          <w:bCs/>
        </w:rPr>
        <w:t>Daily:</w:t>
      </w:r>
      <w:r>
        <w:t xml:space="preserve"> short internal stand‑up to review progress and plan the day.</w:t>
      </w:r>
    </w:p>
    <w:p w14:paraId="3C234081" w14:textId="77777777" w:rsidR="00D449B6" w:rsidRDefault="00000000">
      <w:pPr>
        <w:pStyle w:val="Compact"/>
        <w:numPr>
          <w:ilvl w:val="0"/>
          <w:numId w:val="11"/>
        </w:numPr>
      </w:pPr>
      <w:r>
        <w:rPr>
          <w:b/>
          <w:bCs/>
        </w:rPr>
        <w:t>Weekly:</w:t>
      </w:r>
      <w:r>
        <w:t xml:space="preserve"> demonstration of progress (e.g., to mentor or beta users), plus retrospectives to identify improvements.</w:t>
      </w:r>
    </w:p>
    <w:p w14:paraId="2F6E688F" w14:textId="77777777" w:rsidR="00D449B6" w:rsidRDefault="00000000">
      <w:pPr>
        <w:pStyle w:val="Compact"/>
        <w:numPr>
          <w:ilvl w:val="0"/>
          <w:numId w:val="11"/>
        </w:numPr>
      </w:pPr>
      <w:r>
        <w:rPr>
          <w:b/>
          <w:bCs/>
        </w:rPr>
        <w:t>Biweekly:</w:t>
      </w:r>
      <w:r>
        <w:t xml:space="preserve"> backlog grooming; incorporate beta feedback; adjust objective weights or risk mitigations accordingly.</w:t>
      </w:r>
    </w:p>
    <w:p w14:paraId="39AE0BAB" w14:textId="77777777" w:rsidR="00D449B6" w:rsidRDefault="00000000">
      <w:pPr>
        <w:pStyle w:val="Compact"/>
        <w:numPr>
          <w:ilvl w:val="0"/>
          <w:numId w:val="11"/>
        </w:numPr>
      </w:pPr>
      <w:r>
        <w:t xml:space="preserve">Use </w:t>
      </w:r>
      <w:r>
        <w:rPr>
          <w:b/>
          <w:bCs/>
        </w:rPr>
        <w:t>Architectural Decision Records (ADRs)</w:t>
      </w:r>
      <w:r>
        <w:t xml:space="preserve"> to capture significant design choices: each record includes context, options, decision and consequences.</w:t>
      </w:r>
    </w:p>
    <w:p w14:paraId="6502712A" w14:textId="77777777" w:rsidR="00D449B6" w:rsidRDefault="00000000">
      <w:pPr>
        <w:pStyle w:val="Heading2"/>
      </w:pPr>
      <w:bookmarkStart w:id="17" w:name="summary"/>
      <w:bookmarkEnd w:id="16"/>
      <w:r>
        <w:t>10 Summary</w:t>
      </w:r>
    </w:p>
    <w:p w14:paraId="29BC547E" w14:textId="77777777" w:rsidR="00D449B6" w:rsidRDefault="00000000">
      <w:pPr>
        <w:pStyle w:val="FirstParagraph"/>
      </w:pPr>
      <w:r>
        <w:t>The intelligent scheduling assistant project aims to deliver a robust, privacy‑aware scheduler that integrates tasks, calendar events and personal habits into a unified plan. The strategy is incremental: build a solid core scheduler (MVP 1) with explicit mathematical modeling of tasks and constraints; then add automation for task intake, adaptiveness and integration with external tools. The project management plan structures this journey into clearly defined sprints, deliverables, quality gates and risk mitigations. RACI assignments clarify that, while the solo builder carries both the responsibility and accountability for deliverables, mentors, beta users and experts are involved for consultation and validation. Adherence to coding standards, rigorous testing, careful management of personal data and strong communication routines are central to achieving the vision of a trusted, user‑centric scheduling assistant.</w:t>
      </w:r>
    </w:p>
    <w:bookmarkEnd w:id="1"/>
    <w:bookmarkEnd w:id="2"/>
    <w:bookmarkEnd w:id="17"/>
    <w:p w14:paraId="39021F65" w14:textId="77777777" w:rsidR="00D449B6" w:rsidRDefault="00111CD9">
      <w:r>
        <w:rPr>
          <w:noProof/>
        </w:rPr>
        <w:pict w14:anchorId="75236A79">
          <v:rect id="_x0000_i1025" alt="" style="width:468pt;height:.05pt;mso-width-percent:0;mso-height-percent:0;mso-width-percent:0;mso-height-percent:0" o:hralign="center" o:hrstd="t" o:hr="t"/>
        </w:pict>
      </w:r>
    </w:p>
    <w:bookmarkStart w:id="18" w:name="citations"/>
    <w:p w14:paraId="217B3352" w14:textId="77777777" w:rsidR="00D449B6" w:rsidRDefault="00000000">
      <w:pPr>
        <w:pStyle w:val="FirstParagraph"/>
      </w:pPr>
      <w:r>
        <w:fldChar w:fldCharType="begin"/>
      </w:r>
      <w:r>
        <w:instrText>HYPERLINK "https://en.wikipedia.org/wiki/Responsibility_assignment_matrix" \h</w:instrText>
      </w:r>
      <w:r>
        <w:fldChar w:fldCharType="separate"/>
      </w:r>
      <w:r>
        <w:rPr>
          <w:rStyle w:val="Hyperlink"/>
        </w:rPr>
        <w:t>[1]</w:t>
      </w:r>
      <w:r>
        <w:fldChar w:fldCharType="end"/>
      </w:r>
      <w:r>
        <w:t xml:space="preserve"> Responsibility assignment matrix - Wikipedia</w:t>
      </w:r>
    </w:p>
    <w:p w14:paraId="0E6C8B29" w14:textId="77777777" w:rsidR="00D449B6" w:rsidRDefault="00000000">
      <w:pPr>
        <w:pStyle w:val="BodyText"/>
      </w:pPr>
      <w:hyperlink r:id="rId7">
        <w:r>
          <w:rPr>
            <w:rStyle w:val="Hyperlink"/>
          </w:rPr>
          <w:t>https://en.wikipedia.org/wiki/Responsibility_assignment_matrix</w:t>
        </w:r>
      </w:hyperlink>
      <w:bookmarkEnd w:id="18"/>
    </w:p>
    <w:sectPr w:rsidR="00D449B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11C4D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886D1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8C4A69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774205481">
    <w:abstractNumId w:val="0"/>
  </w:num>
  <w:num w:numId="2" w16cid:durableId="1819878033">
    <w:abstractNumId w:val="1"/>
  </w:num>
  <w:num w:numId="3" w16cid:durableId="20757332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8642700">
    <w:abstractNumId w:val="1"/>
  </w:num>
  <w:num w:numId="5" w16cid:durableId="1313221687">
    <w:abstractNumId w:val="1"/>
  </w:num>
  <w:num w:numId="6" w16cid:durableId="1070159383">
    <w:abstractNumId w:val="1"/>
  </w:num>
  <w:num w:numId="7" w16cid:durableId="427627447">
    <w:abstractNumId w:val="1"/>
  </w:num>
  <w:num w:numId="8" w16cid:durableId="730155779">
    <w:abstractNumId w:val="1"/>
  </w:num>
  <w:num w:numId="9" w16cid:durableId="2077429346">
    <w:abstractNumId w:val="1"/>
  </w:num>
  <w:num w:numId="10" w16cid:durableId="1548491911">
    <w:abstractNumId w:val="1"/>
  </w:num>
  <w:num w:numId="11" w16cid:durableId="1805195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9B6"/>
    <w:rsid w:val="00111CD9"/>
    <w:rsid w:val="001906E9"/>
    <w:rsid w:val="005F75D9"/>
    <w:rsid w:val="00D44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8915F"/>
  <w15:docId w15:val="{91F757A4-80A6-D549-BFD7-B5068E754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Responsibility_assignment_matri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Responsibility_assignment_matrix" TargetMode="External"/><Relationship Id="rId5" Type="http://schemas.openxmlformats.org/officeDocument/2006/relationships/hyperlink" Target="https://en.wikipedia.org/wiki/Responsibility_assignment_matrix"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1843</Words>
  <Characters>10509</Characters>
  <Application>Microsoft Office Word</Application>
  <DocSecurity>0</DocSecurity>
  <Lines>87</Lines>
  <Paragraphs>24</Paragraphs>
  <ScaleCrop>false</ScaleCrop>
  <Company/>
  <LinksUpToDate>false</LinksUpToDate>
  <CharactersWithSpaces>12328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Alexandre Sepulveda de Dietrich</dc:creator>
  <cp:keywords/>
  <cp:lastModifiedBy>Alexandre Sepulveda de Dietrich</cp:lastModifiedBy>
  <cp:revision>2</cp:revision>
  <dcterms:created xsi:type="dcterms:W3CDTF">2025-10-21T22:32:00Z</dcterms:created>
  <dcterms:modified xsi:type="dcterms:W3CDTF">2025-10-21T22:32:00Z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