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43B727" w14:textId="77777777" w:rsidR="005A2F2C" w:rsidRDefault="005A2F2C">
      <w:pPr>
        <w:jc w:val="center"/>
        <w:rPr>
          <w:kern w:val="2"/>
          <w:szCs w:val="24"/>
          <w:lang w:val="pt-BR" w:eastAsia="pt-BR"/>
          <w14:ligatures w14:val="standardContextual"/>
        </w:rPr>
      </w:pPr>
      <w:r w:rsidRPr="005A2F2C">
        <w:rPr>
          <w:b/>
          <w:bCs/>
          <w:lang w:val="pt-BR"/>
        </w:rPr>
        <w:t>POLÍTICA DE PARTNERSHIP, GOVERNANÇA E MODELO ECONÔMICO</w:t>
      </w:r>
    </w:p>
    <w:p w14:paraId="72890079" w14:textId="77777777" w:rsidR="00C8266F" w:rsidRPr="00B21B6D" w:rsidRDefault="00C8266F">
      <w:pPr>
        <w:jc w:val="center"/>
        <w:rPr>
          <w:szCs w:val="24"/>
          <w:lang w:val="pt-BR"/>
        </w:rPr>
      </w:pPr>
      <w:r w:rsidRPr="00B21B6D">
        <w:rPr>
          <w:b/>
          <w:bCs/>
          <w:lang w:val="pt-BR"/>
        </w:rPr>
        <w:t>DSF ADVOGADOS</w:t>
      </w:r>
    </w:p>
    <w:p w14:paraId="541111F1" w14:textId="6D295340" w:rsidR="00C8266F" w:rsidRPr="00B21B6D" w:rsidRDefault="00C8266F">
      <w:pPr>
        <w:jc w:val="both"/>
        <w:rPr>
          <w:szCs w:val="24"/>
          <w:lang w:val="pt-BR"/>
        </w:rPr>
      </w:pPr>
    </w:p>
    <w:p w14:paraId="3718970E" w14:textId="77777777" w:rsidR="005A2F2C" w:rsidRDefault="005A2F2C">
      <w:pPr>
        <w:jc w:val="both"/>
        <w:rPr>
          <w:kern w:val="2"/>
          <w:szCs w:val="24"/>
          <w:lang w:val="pt-BR" w:eastAsia="pt-BR"/>
          <w14:ligatures w14:val="standardContextual"/>
        </w:rPr>
      </w:pPr>
      <w:r w:rsidRPr="005A2F2C">
        <w:rPr>
          <w:lang w:val="pt-BR"/>
        </w:rPr>
        <w:t xml:space="preserve">INSTRUMENTO PARTICULAR DA POLÍTICA DE PARTNERSHIP, GOVERNANÇA E MODELO ECONÔMICO (“Política de </w:t>
      </w:r>
      <w:proofErr w:type="spellStart"/>
      <w:r w:rsidRPr="005A2F2C">
        <w:rPr>
          <w:i/>
          <w:iCs/>
          <w:lang w:val="pt-BR"/>
        </w:rPr>
        <w:t>Partnership</w:t>
      </w:r>
      <w:proofErr w:type="spellEnd"/>
      <w:r w:rsidRPr="005A2F2C">
        <w:rPr>
          <w:lang w:val="pt-BR"/>
        </w:rPr>
        <w:t xml:space="preserve">”), para fins de governança interna e organização do sistema de </w:t>
      </w:r>
      <w:proofErr w:type="spellStart"/>
      <w:r w:rsidRPr="005A2F2C">
        <w:rPr>
          <w:i/>
          <w:iCs/>
          <w:lang w:val="pt-BR"/>
        </w:rPr>
        <w:t>partnership</w:t>
      </w:r>
      <w:proofErr w:type="spellEnd"/>
      <w:r w:rsidRPr="005A2F2C">
        <w:rPr>
          <w:lang w:val="pt-BR"/>
        </w:rPr>
        <w:t xml:space="preserve"> e das regras de modelo econômico e distribuição econômica, celebrado entre os Sócios da sociedade DUPONT SPILLER &amp; FADANELLI ADVOGADOS ASSOCIADOS (“Sociedade” ou “DSF”), e os respectivos Sócios signatários qualificados no Anexo de Assinaturas (“Sócios” e, individualmente, “Sócio”). Sociedade e Sócios são denominados, em conjunto, as “Partes”, ficando ressalvado que, em caso de conflito perante terceiros com instrumentos societários formais sujeitos a registro e/ou oponibilidade, prevalecerão, para tais fins, os instrumentos societários formais, sem prejuízo da eficácia interna desta Política de </w:t>
      </w:r>
      <w:proofErr w:type="spellStart"/>
      <w:r w:rsidRPr="005A2F2C">
        <w:rPr>
          <w:i/>
          <w:iCs/>
          <w:lang w:val="pt-BR"/>
        </w:rPr>
        <w:t>Partnership</w:t>
      </w:r>
      <w:proofErr w:type="spellEnd"/>
      <w:r w:rsidRPr="005A2F2C">
        <w:rPr>
          <w:lang w:val="pt-BR"/>
        </w:rPr>
        <w:t>.</w:t>
      </w:r>
    </w:p>
    <w:p w14:paraId="462B2AC3" w14:textId="77777777" w:rsidR="00C8266F" w:rsidRPr="00B21B6D" w:rsidRDefault="00C8266F">
      <w:pPr>
        <w:jc w:val="both"/>
        <w:rPr>
          <w:szCs w:val="24"/>
          <w:lang w:val="pt-BR"/>
        </w:rPr>
      </w:pPr>
      <w:r w:rsidRPr="00B21B6D">
        <w:rPr>
          <w:lang w:val="pt-BR"/>
        </w:rPr>
        <w:t> </w:t>
      </w:r>
    </w:p>
    <w:p w14:paraId="5E0F66F4" w14:textId="77777777" w:rsidR="00C8266F" w:rsidRPr="00B21B6D" w:rsidRDefault="00C8266F">
      <w:pPr>
        <w:jc w:val="both"/>
        <w:rPr>
          <w:szCs w:val="24"/>
          <w:lang w:val="pt-BR"/>
        </w:rPr>
      </w:pPr>
      <w:r w:rsidRPr="00B21B6D">
        <w:rPr>
          <w:b/>
          <w:bCs/>
          <w:lang w:val="pt-BR"/>
        </w:rPr>
        <w:t>CONSIDERANDO o seguinte:</w:t>
      </w:r>
    </w:p>
    <w:p w14:paraId="6037B6F7" w14:textId="77777777" w:rsidR="003A38D0" w:rsidRPr="005E040C" w:rsidRDefault="003A38D0">
      <w:pPr>
        <w:jc w:val="both"/>
        <w:rPr>
          <w:szCs w:val="24"/>
          <w:lang w:val="pt-BR"/>
        </w:rPr>
      </w:pPr>
      <w:r w:rsidRPr="005E040C">
        <w:rPr>
          <w:lang w:val="pt-BR"/>
        </w:rPr>
        <w:t xml:space="preserve">(a) a Sociedade vem estruturando sistema de </w:t>
      </w:r>
      <w:proofErr w:type="spellStart"/>
      <w:r w:rsidRPr="005E040C">
        <w:rPr>
          <w:i/>
          <w:iCs/>
          <w:lang w:val="pt-BR"/>
        </w:rPr>
        <w:t>partnership</w:t>
      </w:r>
      <w:proofErr w:type="spellEnd"/>
      <w:r w:rsidRPr="005E040C">
        <w:rPr>
          <w:lang w:val="pt-BR"/>
        </w:rPr>
        <w:t xml:space="preserve"> voltado à regulação da entrada, permanência e saída de Sócio, com foco na realização do Plano DSF 2030, na perenidade da operação, na retenção e atração de talentos e no crescimento estruturado do negócio;</w:t>
      </w:r>
    </w:p>
    <w:p w14:paraId="20C38741" w14:textId="45A0F71D" w:rsidR="00C8266F" w:rsidRPr="00B21B6D" w:rsidRDefault="00C8266F">
      <w:pPr>
        <w:jc w:val="both"/>
        <w:rPr>
          <w:szCs w:val="24"/>
          <w:lang w:val="pt-BR"/>
        </w:rPr>
      </w:pPr>
      <w:r w:rsidRPr="00B21B6D">
        <w:rPr>
          <w:lang w:val="pt-BR"/>
        </w:rPr>
        <w:t>(b) a Sociedade pretende manter ambiente institucional em que a progressão a posições societárias de non-</w:t>
      </w:r>
      <w:proofErr w:type="spellStart"/>
      <w:r w:rsidR="00EF49CD" w:rsidRPr="00EF49CD">
        <w:rPr>
          <w:i/>
          <w:lang w:val="pt-BR"/>
        </w:rPr>
        <w:t>equity</w:t>
      </w:r>
      <w:proofErr w:type="spellEnd"/>
      <w:r w:rsidRPr="00B21B6D">
        <w:rPr>
          <w:lang w:val="pt-BR"/>
        </w:rPr>
        <w:t xml:space="preserve"> e </w:t>
      </w:r>
      <w:proofErr w:type="spellStart"/>
      <w:r w:rsidR="00EF49CD" w:rsidRPr="00EF49CD">
        <w:rPr>
          <w:i/>
          <w:lang w:val="pt-BR"/>
        </w:rPr>
        <w:t>equity</w:t>
      </w:r>
      <w:proofErr w:type="spellEnd"/>
      <w:r w:rsidRPr="00B21B6D">
        <w:rPr>
          <w:lang w:val="pt-BR"/>
        </w:rPr>
        <w:t xml:space="preserve"> seja possível a partir de critérios claros de avaliação, desempenho, liderança e alinhamento cultural;</w:t>
      </w:r>
    </w:p>
    <w:p w14:paraId="51CCF212" w14:textId="5019D1BD" w:rsidR="00C8266F" w:rsidRPr="00B21B6D" w:rsidRDefault="00C8266F">
      <w:pPr>
        <w:jc w:val="both"/>
        <w:rPr>
          <w:szCs w:val="24"/>
          <w:lang w:val="pt-BR"/>
        </w:rPr>
      </w:pPr>
      <w:r w:rsidRPr="00B21B6D">
        <w:rPr>
          <w:lang w:val="pt-BR"/>
        </w:rPr>
        <w:t xml:space="preserve">(c) a Sociedade entende que o </w:t>
      </w:r>
      <w:proofErr w:type="spellStart"/>
      <w:r w:rsidR="0037112B" w:rsidRPr="0037112B">
        <w:rPr>
          <w:i/>
          <w:lang w:val="pt-BR"/>
        </w:rPr>
        <w:t>partnership</w:t>
      </w:r>
      <w:proofErr w:type="spellEnd"/>
      <w:r w:rsidRPr="00B21B6D">
        <w:rPr>
          <w:lang w:val="pt-BR"/>
        </w:rPr>
        <w:t xml:space="preserve"> deve servir também como instrumento de expansão geográfica, fortalecimento da marca, padronização da governança, valorização do negócio e preparação para futuras combinações estratégicas, inclusive expansão por novas unidades e eventuais movimentos de fusão ou consolidação;</w:t>
      </w:r>
    </w:p>
    <w:p w14:paraId="29720727" w14:textId="77777777" w:rsidR="005A2F2C" w:rsidRDefault="005A2F2C">
      <w:pPr>
        <w:jc w:val="both"/>
        <w:rPr>
          <w:kern w:val="2"/>
          <w:szCs w:val="24"/>
          <w:lang w:val="pt-BR" w:eastAsia="pt-BR"/>
          <w14:ligatures w14:val="standardContextual"/>
        </w:rPr>
      </w:pPr>
      <w:r w:rsidRPr="005A2F2C">
        <w:rPr>
          <w:lang w:val="pt-BR"/>
        </w:rPr>
        <w:t xml:space="preserve">(d) as Partes desejam consolidar, nesta Política de </w:t>
      </w:r>
      <w:proofErr w:type="spellStart"/>
      <w:r w:rsidRPr="005A2F2C">
        <w:rPr>
          <w:i/>
          <w:iCs/>
          <w:lang w:val="pt-BR"/>
        </w:rPr>
        <w:t>Partnership</w:t>
      </w:r>
      <w:proofErr w:type="spellEnd"/>
      <w:r w:rsidRPr="005A2F2C">
        <w:rPr>
          <w:lang w:val="pt-BR"/>
        </w:rPr>
        <w:t xml:space="preserve">, as diretrizes estruturantes relativas à arquitetura societária, às trilhas de progressão, à governança do </w:t>
      </w:r>
      <w:proofErr w:type="spellStart"/>
      <w:r w:rsidRPr="005A2F2C">
        <w:rPr>
          <w:i/>
          <w:iCs/>
          <w:lang w:val="pt-BR"/>
        </w:rPr>
        <w:t>partnership</w:t>
      </w:r>
      <w:proofErr w:type="spellEnd"/>
      <w:r w:rsidRPr="005A2F2C">
        <w:rPr>
          <w:lang w:val="pt-BR"/>
        </w:rPr>
        <w:t>, à distribuição econômica e ao tratamento de líderes de unidades e de ingressantes laterais;</w:t>
      </w:r>
    </w:p>
    <w:p w14:paraId="6143CADB" w14:textId="77777777" w:rsidR="005A2F2C" w:rsidRDefault="005A2F2C">
      <w:pPr>
        <w:jc w:val="both"/>
        <w:rPr>
          <w:kern w:val="2"/>
          <w:szCs w:val="24"/>
          <w:lang w:val="pt-BR" w:eastAsia="pt-BR"/>
          <w14:ligatures w14:val="standardContextual"/>
        </w:rPr>
      </w:pPr>
      <w:r w:rsidRPr="005A2F2C">
        <w:rPr>
          <w:lang w:val="pt-BR"/>
        </w:rPr>
        <w:t xml:space="preserve">(e) as Partes reconhecem a conveniência de manter em anexos e políticas vinculadas (inclusive política de remuneração específica, separada) os critérios operacionais, pesos, matrizes e mecanismos passíveis de revisão periódica, preservando na presente Política de </w:t>
      </w:r>
      <w:proofErr w:type="spellStart"/>
      <w:r w:rsidRPr="005A2F2C">
        <w:rPr>
          <w:i/>
          <w:iCs/>
          <w:lang w:val="pt-BR"/>
        </w:rPr>
        <w:t>Partnership</w:t>
      </w:r>
      <w:proofErr w:type="spellEnd"/>
      <w:r w:rsidRPr="005A2F2C">
        <w:rPr>
          <w:lang w:val="pt-BR"/>
        </w:rPr>
        <w:t xml:space="preserve"> as regras estruturantes do sistema.</w:t>
      </w:r>
    </w:p>
    <w:p w14:paraId="7C9295FC" w14:textId="77777777" w:rsidR="00C8266F" w:rsidRPr="00B21B6D" w:rsidRDefault="00C8266F">
      <w:pPr>
        <w:jc w:val="both"/>
        <w:rPr>
          <w:szCs w:val="24"/>
          <w:lang w:val="pt-BR"/>
        </w:rPr>
      </w:pPr>
      <w:r w:rsidRPr="00B21B6D">
        <w:rPr>
          <w:lang w:val="pt-BR"/>
        </w:rPr>
        <w:t> </w:t>
      </w:r>
    </w:p>
    <w:p w14:paraId="7C6DC717" w14:textId="77777777" w:rsidR="00D128C7" w:rsidRDefault="00D128C7">
      <w:pPr>
        <w:jc w:val="both"/>
        <w:rPr>
          <w:kern w:val="2"/>
          <w:szCs w:val="24"/>
          <w:lang w:val="pt-BR" w:eastAsia="pt-BR"/>
          <w14:ligatures w14:val="standardContextual"/>
        </w:rPr>
      </w:pPr>
      <w:r w:rsidRPr="00D128C7">
        <w:rPr>
          <w:lang w:val="pt-BR"/>
        </w:rPr>
        <w:lastRenderedPageBreak/>
        <w:t xml:space="preserve">Resolvem as Partes celebrar a presente Política de </w:t>
      </w:r>
      <w:proofErr w:type="spellStart"/>
      <w:r w:rsidRPr="00D128C7">
        <w:rPr>
          <w:i/>
          <w:iCs/>
          <w:lang w:val="pt-BR"/>
        </w:rPr>
        <w:t>Partnership</w:t>
      </w:r>
      <w:proofErr w:type="spellEnd"/>
      <w:r w:rsidRPr="00D128C7">
        <w:rPr>
          <w:lang w:val="pt-BR"/>
        </w:rPr>
        <w:t>, que se regerá pelas seguintes cláusulas e condições:</w:t>
      </w:r>
    </w:p>
    <w:p w14:paraId="3A644536" w14:textId="77777777" w:rsidR="00C8266F" w:rsidRPr="00B21B6D" w:rsidRDefault="00C8266F">
      <w:pPr>
        <w:jc w:val="both"/>
        <w:rPr>
          <w:szCs w:val="24"/>
          <w:lang w:val="pt-BR"/>
        </w:rPr>
      </w:pPr>
      <w:r w:rsidRPr="00B21B6D">
        <w:rPr>
          <w:lang w:val="pt-BR"/>
        </w:rPr>
        <w:t> </w:t>
      </w:r>
    </w:p>
    <w:p w14:paraId="49CF952B" w14:textId="77777777" w:rsidR="005B30CF" w:rsidRDefault="005B30CF">
      <w:pPr>
        <w:jc w:val="both"/>
        <w:rPr>
          <w:kern w:val="2"/>
          <w:szCs w:val="24"/>
          <w:lang w:val="pt-BR" w:eastAsia="pt-BR"/>
          <w14:ligatures w14:val="standardContextual"/>
        </w:rPr>
      </w:pPr>
      <w:r w:rsidRPr="005B30CF">
        <w:rPr>
          <w:b/>
          <w:bCs/>
          <w:lang w:val="pt-BR"/>
        </w:rPr>
        <w:t>CLÁUSULA PRIMEIRA – FINALIDADE, ESCOPO, SEGREGAÇÃO E INTERPRETAÇÃO</w:t>
      </w:r>
    </w:p>
    <w:p w14:paraId="608F1A1D" w14:textId="77777777" w:rsidR="005A2F2C" w:rsidRDefault="005A2F2C">
      <w:pPr>
        <w:jc w:val="both"/>
        <w:rPr>
          <w:kern w:val="2"/>
          <w:szCs w:val="24"/>
          <w:lang w:val="pt-BR" w:eastAsia="pt-BR"/>
          <w14:ligatures w14:val="standardContextual"/>
        </w:rPr>
      </w:pPr>
      <w:r w:rsidRPr="005A2F2C">
        <w:rPr>
          <w:lang w:val="pt-BR"/>
        </w:rPr>
        <w:t xml:space="preserve">1.1. A presente Política de </w:t>
      </w:r>
      <w:proofErr w:type="spellStart"/>
      <w:r w:rsidRPr="005A2F2C">
        <w:rPr>
          <w:i/>
          <w:iCs/>
          <w:lang w:val="pt-BR"/>
        </w:rPr>
        <w:t>Partnership</w:t>
      </w:r>
      <w:proofErr w:type="spellEnd"/>
      <w:r w:rsidRPr="005A2F2C">
        <w:rPr>
          <w:lang w:val="pt-BR"/>
        </w:rPr>
        <w:t xml:space="preserve"> tem por finalidade consolidar as diretrizes estruturantes do sistema de </w:t>
      </w:r>
      <w:proofErr w:type="spellStart"/>
      <w:r w:rsidRPr="005A2F2C">
        <w:rPr>
          <w:i/>
          <w:iCs/>
          <w:lang w:val="pt-BR"/>
        </w:rPr>
        <w:t>partnership</w:t>
      </w:r>
      <w:proofErr w:type="spellEnd"/>
      <w:r w:rsidRPr="005A2F2C">
        <w:rPr>
          <w:lang w:val="pt-BR"/>
        </w:rPr>
        <w:t xml:space="preserve"> da Sociedade e do seu modelo econômico, disciplinando, de forma integrada, os critérios de ingresso, permanência, progressão, liderança de unidades, governança, distribuição econômica e desligamento de Sócios.</w:t>
      </w:r>
    </w:p>
    <w:p w14:paraId="6E451D2F" w14:textId="77777777" w:rsidR="005A2F2C" w:rsidRDefault="005A2F2C">
      <w:pPr>
        <w:jc w:val="both"/>
        <w:rPr>
          <w:kern w:val="2"/>
          <w:szCs w:val="24"/>
          <w:lang w:val="pt-BR" w:eastAsia="pt-BR"/>
          <w14:ligatures w14:val="standardContextual"/>
        </w:rPr>
      </w:pPr>
      <w:r w:rsidRPr="005A2F2C">
        <w:rPr>
          <w:lang w:val="pt-BR"/>
        </w:rPr>
        <w:t xml:space="preserve">1.2. A presente Política de </w:t>
      </w:r>
      <w:proofErr w:type="spellStart"/>
      <w:r w:rsidRPr="005A2F2C">
        <w:rPr>
          <w:i/>
          <w:iCs/>
          <w:lang w:val="pt-BR"/>
        </w:rPr>
        <w:t>Partnership</w:t>
      </w:r>
      <w:proofErr w:type="spellEnd"/>
      <w:r w:rsidRPr="005A2F2C">
        <w:rPr>
          <w:lang w:val="pt-BR"/>
        </w:rPr>
        <w:t xml:space="preserve"> deverá ser interpretada em conjunto com o Contrato Social da Sociedade, com o Acordo de Sócios vigente e com os Anexos e Políticas Internas a ela vinculados.</w:t>
      </w:r>
    </w:p>
    <w:p w14:paraId="4C21E4D2" w14:textId="77777777" w:rsidR="005A2F2C" w:rsidRDefault="005A2F2C">
      <w:pPr>
        <w:jc w:val="both"/>
        <w:rPr>
          <w:kern w:val="2"/>
          <w:szCs w:val="24"/>
          <w:lang w:val="pt-BR" w:eastAsia="pt-BR"/>
          <w14:ligatures w14:val="standardContextual"/>
        </w:rPr>
      </w:pPr>
      <w:r w:rsidRPr="005A2F2C">
        <w:rPr>
          <w:lang w:val="pt-BR"/>
        </w:rPr>
        <w:t xml:space="preserve">1.3. Em caso de conflito entre esta Política de </w:t>
      </w:r>
      <w:proofErr w:type="spellStart"/>
      <w:r w:rsidRPr="005A2F2C">
        <w:rPr>
          <w:i/>
          <w:iCs/>
          <w:lang w:val="pt-BR"/>
        </w:rPr>
        <w:t>Partnership</w:t>
      </w:r>
      <w:proofErr w:type="spellEnd"/>
      <w:r w:rsidRPr="005A2F2C">
        <w:rPr>
          <w:lang w:val="pt-BR"/>
        </w:rPr>
        <w:t xml:space="preserve"> e instrumentos societários formais sujeitos a registro ou oponibilidade perante terceiros, prevalecerão, para tais fins, os instrumentos societários formais, sem prejuízo da eficácia interna desta Política de </w:t>
      </w:r>
      <w:proofErr w:type="spellStart"/>
      <w:r w:rsidRPr="005A2F2C">
        <w:rPr>
          <w:i/>
          <w:iCs/>
          <w:lang w:val="pt-BR"/>
        </w:rPr>
        <w:t>Partnership</w:t>
      </w:r>
      <w:proofErr w:type="spellEnd"/>
      <w:r w:rsidRPr="005A2F2C">
        <w:rPr>
          <w:lang w:val="pt-BR"/>
        </w:rPr>
        <w:t>.</w:t>
      </w:r>
    </w:p>
    <w:p w14:paraId="38B3E74F" w14:textId="77777777" w:rsidR="005A2F2C" w:rsidRDefault="005A2F2C">
      <w:pPr>
        <w:jc w:val="both"/>
        <w:rPr>
          <w:kern w:val="2"/>
          <w:szCs w:val="24"/>
          <w:lang w:val="pt-BR" w:eastAsia="pt-BR"/>
          <w14:ligatures w14:val="standardContextual"/>
        </w:rPr>
      </w:pPr>
      <w:r w:rsidRPr="005A2F2C">
        <w:rPr>
          <w:lang w:val="pt-BR"/>
        </w:rPr>
        <w:t xml:space="preserve">1.4. Esta Política de </w:t>
      </w:r>
      <w:proofErr w:type="spellStart"/>
      <w:r w:rsidRPr="005A2F2C">
        <w:rPr>
          <w:i/>
          <w:iCs/>
          <w:lang w:val="pt-BR"/>
        </w:rPr>
        <w:t>Partnership</w:t>
      </w:r>
      <w:proofErr w:type="spellEnd"/>
      <w:r w:rsidRPr="005A2F2C">
        <w:rPr>
          <w:lang w:val="pt-BR"/>
        </w:rPr>
        <w:t xml:space="preserve"> vincula todos os atuais Sócios da Sociedade, bem como aqueles que venham a ingressar futuramente no quadro societário, em qualquer das classes aqui previstas.</w:t>
      </w:r>
    </w:p>
    <w:p w14:paraId="41676431" w14:textId="77777777" w:rsidR="005B30CF" w:rsidRDefault="005B30CF">
      <w:pPr>
        <w:jc w:val="both"/>
        <w:rPr>
          <w:kern w:val="2"/>
          <w:szCs w:val="24"/>
          <w:lang w:val="pt-BR" w:eastAsia="pt-BR"/>
          <w14:ligatures w14:val="standardContextual"/>
        </w:rPr>
      </w:pPr>
      <w:r w:rsidRPr="005B30CF">
        <w:rPr>
          <w:lang w:val="pt-BR"/>
        </w:rPr>
        <w:t xml:space="preserve">1.5. Para fins de organização, clareza e implementação do projeto DSF, as Partes estabelecem que o presente instrumento constitui a </w:t>
      </w:r>
      <w:r w:rsidRPr="005B30CF">
        <w:rPr>
          <w:b/>
          <w:bCs/>
          <w:lang w:val="pt-BR"/>
        </w:rPr>
        <w:t>Política 1</w:t>
      </w:r>
      <w:r w:rsidRPr="005B30CF">
        <w:rPr>
          <w:lang w:val="pt-BR"/>
        </w:rPr>
        <w:t xml:space="preserve"> da Sociedade, destinada a consolidar as regras estruturantes de </w:t>
      </w:r>
      <w:proofErr w:type="spellStart"/>
      <w:r w:rsidRPr="005B30CF">
        <w:rPr>
          <w:i/>
          <w:iCs/>
          <w:lang w:val="pt-BR"/>
        </w:rPr>
        <w:t>partnership</w:t>
      </w:r>
      <w:proofErr w:type="spellEnd"/>
      <w:r w:rsidRPr="005B30CF">
        <w:rPr>
          <w:lang w:val="pt-BR"/>
        </w:rPr>
        <w:t xml:space="preserve">, governança e </w:t>
      </w:r>
      <w:r w:rsidRPr="005B30CF">
        <w:rPr>
          <w:b/>
          <w:bCs/>
          <w:lang w:val="pt-BR"/>
        </w:rPr>
        <w:t>modelo econômico/distribuição econômica</w:t>
      </w:r>
      <w:r w:rsidRPr="005B30CF">
        <w:rPr>
          <w:lang w:val="pt-BR"/>
        </w:rPr>
        <w:t>, incluindo (sem limitação) trilhas e categorias societárias, ingresso, permanência, progressão, liderança de unidades, governança, blocos de distribuição e regras de apuração e alocação de resultados.</w:t>
      </w:r>
    </w:p>
    <w:p w14:paraId="4ACC2A2D" w14:textId="77777777" w:rsidR="005B30CF" w:rsidRDefault="005B30CF">
      <w:pPr>
        <w:jc w:val="both"/>
        <w:rPr>
          <w:kern w:val="2"/>
          <w:szCs w:val="24"/>
          <w:lang w:val="pt-BR" w:eastAsia="pt-BR"/>
          <w14:ligatures w14:val="standardContextual"/>
        </w:rPr>
      </w:pPr>
      <w:r w:rsidRPr="005B30CF">
        <w:rPr>
          <w:lang w:val="pt-BR"/>
        </w:rPr>
        <w:t xml:space="preserve">1.6. Os elementos </w:t>
      </w:r>
      <w:r w:rsidRPr="005B30CF">
        <w:rPr>
          <w:b/>
          <w:bCs/>
          <w:lang w:val="pt-BR"/>
        </w:rPr>
        <w:t>estritamente remuneratórios</w:t>
      </w:r>
      <w:r w:rsidRPr="005B30CF">
        <w:rPr>
          <w:lang w:val="pt-BR"/>
        </w:rPr>
        <w:t xml:space="preserve"> (incluindo componentes, elegibilidade por público, critérios operacionais, pesos por perfil, métricas, fórmulas, prazos, condições de pagamento, regras de bônus, parcelas fixas e/ou variáveis, prêmios, e demais mecanismos de remuneração) serão disciplinados em instrumento separado, denominado </w:t>
      </w:r>
      <w:r w:rsidRPr="005B30CF">
        <w:rPr>
          <w:b/>
          <w:bCs/>
          <w:lang w:val="pt-BR"/>
        </w:rPr>
        <w:t>Política 2 – Política de Remuneração</w:t>
      </w:r>
      <w:r w:rsidRPr="005B30CF">
        <w:rPr>
          <w:lang w:val="pt-BR"/>
        </w:rPr>
        <w:t xml:space="preserve"> (ou denominação equivalente), a ser aprovada pela governança competente, não integrando o escopo deste documento, salvo quando este fizer referência estrutural ao modelo econômico.</w:t>
      </w:r>
    </w:p>
    <w:p w14:paraId="44CAEBAC" w14:textId="77777777" w:rsidR="005B30CF" w:rsidRDefault="005B30CF">
      <w:pPr>
        <w:jc w:val="both"/>
        <w:rPr>
          <w:kern w:val="2"/>
          <w:szCs w:val="24"/>
          <w:lang w:val="pt-BR" w:eastAsia="pt-BR"/>
          <w14:ligatures w14:val="standardContextual"/>
        </w:rPr>
      </w:pPr>
      <w:r w:rsidRPr="005B30CF">
        <w:rPr>
          <w:lang w:val="pt-BR"/>
        </w:rPr>
        <w:t xml:space="preserve">1.7. As remissões existentes neste instrumento a critérios operacionais, pesos, matrizes, parâmetros de cálculo e condições remuneratórias deverão ser interpretadas como remissões à Política 2 e/ou a anexos/políticas operacionais aprovados pela governança </w:t>
      </w:r>
      <w:r w:rsidRPr="005B30CF">
        <w:rPr>
          <w:lang w:val="pt-BR"/>
        </w:rPr>
        <w:lastRenderedPageBreak/>
        <w:t>competente. Na hipótese de divergência entre (i) este documento, (</w:t>
      </w:r>
      <w:proofErr w:type="spellStart"/>
      <w:r w:rsidRPr="005B30CF">
        <w:rPr>
          <w:lang w:val="pt-BR"/>
        </w:rPr>
        <w:t>ii</w:t>
      </w:r>
      <w:proofErr w:type="spellEnd"/>
      <w:r w:rsidRPr="005B30CF">
        <w:rPr>
          <w:lang w:val="pt-BR"/>
        </w:rPr>
        <w:t>) a Política 2 e (</w:t>
      </w:r>
      <w:proofErr w:type="spellStart"/>
      <w:r w:rsidRPr="005B30CF">
        <w:rPr>
          <w:lang w:val="pt-BR"/>
        </w:rPr>
        <w:t>iii</w:t>
      </w:r>
      <w:proofErr w:type="spellEnd"/>
      <w:r w:rsidRPr="005B30CF">
        <w:rPr>
          <w:lang w:val="pt-BR"/>
        </w:rPr>
        <w:t>) instrumentos societários formais (Contrato Social, Acordo de Sócios e atos correlatos), prevalecerão, conforme o caso e para fins de oponibilidade perante terceiros, os instrumentos societários formais, preservando-se, internamente, a coerência sistêmica entre a Política 1 e a Política 2, conforme deliberação dos órgãos competentes.</w:t>
      </w:r>
    </w:p>
    <w:p w14:paraId="1455F13D" w14:textId="77777777" w:rsidR="005B30CF" w:rsidRDefault="005B30CF">
      <w:pPr>
        <w:jc w:val="both"/>
        <w:rPr>
          <w:kern w:val="2"/>
          <w:szCs w:val="24"/>
          <w:lang w:val="pt-BR" w:eastAsia="pt-BR"/>
          <w14:ligatures w14:val="standardContextual"/>
        </w:rPr>
      </w:pPr>
      <w:r w:rsidRPr="005B30CF">
        <w:rPr>
          <w:lang w:val="pt-BR"/>
        </w:rPr>
        <w:t xml:space="preserve">1.8. Para evitar dúvidas, referências pontuais remanescentes neste documento a “bônus”, “remuneração”, “parcela fixa”, “parcela variável” ou expressões equivalentes deverão ser compreendidas, quando aplicável, como (i) linguagem descritiva do </w:t>
      </w:r>
      <w:r w:rsidRPr="005B30CF">
        <w:rPr>
          <w:b/>
          <w:bCs/>
          <w:lang w:val="pt-BR"/>
        </w:rPr>
        <w:t>modelo econômico</w:t>
      </w:r>
      <w:r w:rsidRPr="005B30CF">
        <w:rPr>
          <w:lang w:val="pt-BR"/>
        </w:rPr>
        <w:t xml:space="preserve"> e da </w:t>
      </w:r>
      <w:r w:rsidRPr="005B30CF">
        <w:rPr>
          <w:b/>
          <w:bCs/>
          <w:lang w:val="pt-BR"/>
        </w:rPr>
        <w:t>alocação de resultados</w:t>
      </w:r>
      <w:r w:rsidRPr="005B30CF">
        <w:rPr>
          <w:lang w:val="pt-BR"/>
        </w:rPr>
        <w:t xml:space="preserve"> ou (</w:t>
      </w:r>
      <w:proofErr w:type="spellStart"/>
      <w:r w:rsidRPr="005B30CF">
        <w:rPr>
          <w:lang w:val="pt-BR"/>
        </w:rPr>
        <w:t>ii</w:t>
      </w:r>
      <w:proofErr w:type="spellEnd"/>
      <w:r w:rsidRPr="005B30CF">
        <w:rPr>
          <w:lang w:val="pt-BR"/>
        </w:rPr>
        <w:t>) remissão à Política 2, não alterando a natureza e o escopo da presente Política 1.</w:t>
      </w:r>
    </w:p>
    <w:p w14:paraId="74FC4A51" w14:textId="77777777" w:rsidR="00C8266F" w:rsidRPr="00B21B6D" w:rsidRDefault="00C8266F">
      <w:pPr>
        <w:jc w:val="both"/>
        <w:rPr>
          <w:szCs w:val="24"/>
          <w:lang w:val="pt-BR"/>
        </w:rPr>
      </w:pPr>
      <w:r w:rsidRPr="00B21B6D">
        <w:rPr>
          <w:lang w:val="pt-BR"/>
        </w:rPr>
        <w:t> </w:t>
      </w:r>
    </w:p>
    <w:p w14:paraId="268DD6B0" w14:textId="77777777" w:rsidR="00C8266F" w:rsidRPr="00B21B6D" w:rsidRDefault="00C8266F">
      <w:pPr>
        <w:jc w:val="both"/>
        <w:rPr>
          <w:szCs w:val="24"/>
          <w:lang w:val="pt-BR"/>
        </w:rPr>
      </w:pPr>
      <w:r w:rsidRPr="00B21B6D">
        <w:rPr>
          <w:b/>
          <w:bCs/>
          <w:lang w:val="pt-BR"/>
        </w:rPr>
        <w:t>CLÁUSULA SEGUNDA – PRINCÍPIOS DO SISTEMA DE PARTNERSHIP</w:t>
      </w:r>
    </w:p>
    <w:p w14:paraId="48420AEE" w14:textId="3E5FCFDC" w:rsidR="00C8266F" w:rsidRPr="00B21B6D" w:rsidRDefault="00C8266F">
      <w:pPr>
        <w:jc w:val="both"/>
        <w:rPr>
          <w:szCs w:val="24"/>
          <w:lang w:val="pt-BR"/>
        </w:rPr>
      </w:pPr>
      <w:r w:rsidRPr="00B21B6D">
        <w:rPr>
          <w:lang w:val="pt-BR"/>
        </w:rPr>
        <w:t xml:space="preserve">2.1. O sistema de </w:t>
      </w:r>
      <w:proofErr w:type="spellStart"/>
      <w:r w:rsidR="0037112B" w:rsidRPr="0037112B">
        <w:rPr>
          <w:i/>
          <w:lang w:val="pt-BR"/>
        </w:rPr>
        <w:t>partnership</w:t>
      </w:r>
      <w:proofErr w:type="spellEnd"/>
      <w:r w:rsidRPr="00B21B6D">
        <w:rPr>
          <w:lang w:val="pt-BR"/>
        </w:rPr>
        <w:t xml:space="preserve"> da Sociedade observará, cumulativamente, os seguintes princípios:</w:t>
      </w:r>
    </w:p>
    <w:p w14:paraId="59172204" w14:textId="77777777" w:rsidR="00C8266F" w:rsidRPr="00B21B6D" w:rsidRDefault="00C8266F">
      <w:pPr>
        <w:jc w:val="both"/>
        <w:rPr>
          <w:szCs w:val="24"/>
          <w:lang w:val="pt-BR"/>
        </w:rPr>
      </w:pPr>
      <w:r w:rsidRPr="00B21B6D">
        <w:rPr>
          <w:lang w:val="pt-BR"/>
        </w:rPr>
        <w:t xml:space="preserve">I – </w:t>
      </w:r>
      <w:proofErr w:type="gramStart"/>
      <w:r w:rsidRPr="00B21B6D">
        <w:rPr>
          <w:lang w:val="pt-BR"/>
        </w:rPr>
        <w:t>institucionalidade</w:t>
      </w:r>
      <w:proofErr w:type="gramEnd"/>
      <w:r w:rsidRPr="00B21B6D">
        <w:rPr>
          <w:lang w:val="pt-BR"/>
        </w:rPr>
        <w:t>;</w:t>
      </w:r>
    </w:p>
    <w:p w14:paraId="1F69E568" w14:textId="77777777" w:rsidR="00C8266F" w:rsidRPr="00B21B6D" w:rsidRDefault="00C8266F">
      <w:pPr>
        <w:jc w:val="both"/>
        <w:rPr>
          <w:szCs w:val="24"/>
          <w:lang w:val="pt-BR"/>
        </w:rPr>
      </w:pPr>
      <w:r w:rsidRPr="00B21B6D">
        <w:rPr>
          <w:lang w:val="pt-BR"/>
        </w:rPr>
        <w:t xml:space="preserve">II – </w:t>
      </w:r>
      <w:proofErr w:type="gramStart"/>
      <w:r w:rsidRPr="00B21B6D">
        <w:rPr>
          <w:lang w:val="pt-BR"/>
        </w:rPr>
        <w:t>meritocracia</w:t>
      </w:r>
      <w:proofErr w:type="gramEnd"/>
      <w:r w:rsidRPr="00B21B6D">
        <w:rPr>
          <w:lang w:val="pt-BR"/>
        </w:rPr>
        <w:t xml:space="preserve"> com responsabilidade;</w:t>
      </w:r>
    </w:p>
    <w:p w14:paraId="352F0DB6" w14:textId="77777777" w:rsidR="00C8266F" w:rsidRPr="00B21B6D" w:rsidRDefault="00C8266F">
      <w:pPr>
        <w:jc w:val="both"/>
        <w:rPr>
          <w:szCs w:val="24"/>
          <w:lang w:val="pt-BR"/>
        </w:rPr>
      </w:pPr>
      <w:r w:rsidRPr="00B21B6D">
        <w:rPr>
          <w:lang w:val="pt-BR"/>
        </w:rPr>
        <w:t>III – preservação da perenidade da Sociedade;</w:t>
      </w:r>
    </w:p>
    <w:p w14:paraId="46046821" w14:textId="77777777" w:rsidR="002513FA" w:rsidRPr="005E040C" w:rsidRDefault="002513FA">
      <w:pPr>
        <w:jc w:val="both"/>
        <w:rPr>
          <w:szCs w:val="24"/>
          <w:lang w:val="pt-BR"/>
        </w:rPr>
      </w:pPr>
      <w:r w:rsidRPr="005E040C">
        <w:rPr>
          <w:lang w:val="pt-BR"/>
        </w:rPr>
        <w:t xml:space="preserve">IV – </w:t>
      </w:r>
      <w:proofErr w:type="gramStart"/>
      <w:r w:rsidRPr="005E040C">
        <w:rPr>
          <w:lang w:val="pt-BR"/>
        </w:rPr>
        <w:t>alinhamento</w:t>
      </w:r>
      <w:proofErr w:type="gramEnd"/>
      <w:r w:rsidRPr="005E040C">
        <w:rPr>
          <w:lang w:val="pt-BR"/>
        </w:rPr>
        <w:t xml:space="preserve"> entre Sócios, unidades e estratégia institucional;</w:t>
      </w:r>
    </w:p>
    <w:p w14:paraId="03BB219E" w14:textId="77777777" w:rsidR="00C8266F" w:rsidRPr="00B21B6D" w:rsidRDefault="00C8266F">
      <w:pPr>
        <w:jc w:val="both"/>
        <w:rPr>
          <w:szCs w:val="24"/>
          <w:lang w:val="pt-BR"/>
        </w:rPr>
      </w:pPr>
      <w:r w:rsidRPr="00B21B6D">
        <w:rPr>
          <w:lang w:val="pt-BR"/>
        </w:rPr>
        <w:t xml:space="preserve">V – </w:t>
      </w:r>
      <w:proofErr w:type="gramStart"/>
      <w:r w:rsidRPr="00B21B6D">
        <w:rPr>
          <w:lang w:val="pt-BR"/>
        </w:rPr>
        <w:t>discricionariedade</w:t>
      </w:r>
      <w:proofErr w:type="gramEnd"/>
      <w:r w:rsidRPr="00B21B6D">
        <w:rPr>
          <w:lang w:val="pt-BR"/>
        </w:rPr>
        <w:t xml:space="preserve"> técnica e política exercida pelos órgãos de governança competentes;</w:t>
      </w:r>
    </w:p>
    <w:p w14:paraId="60C7F5E2" w14:textId="27816B18" w:rsidR="00C8266F" w:rsidRPr="00B21B6D" w:rsidRDefault="00C8266F">
      <w:pPr>
        <w:jc w:val="both"/>
        <w:rPr>
          <w:szCs w:val="24"/>
          <w:lang w:val="pt-BR"/>
        </w:rPr>
      </w:pPr>
      <w:r w:rsidRPr="00B21B6D">
        <w:rPr>
          <w:lang w:val="pt-BR"/>
        </w:rPr>
        <w:t xml:space="preserve">VI – </w:t>
      </w:r>
      <w:proofErr w:type="gramStart"/>
      <w:r w:rsidRPr="00B21B6D">
        <w:rPr>
          <w:lang w:val="pt-BR"/>
        </w:rPr>
        <w:t>proteção</w:t>
      </w:r>
      <w:proofErr w:type="gramEnd"/>
      <w:r w:rsidRPr="00B21B6D">
        <w:rPr>
          <w:lang w:val="pt-BR"/>
        </w:rPr>
        <w:t xml:space="preserve"> do núcleo institucional do </w:t>
      </w:r>
      <w:proofErr w:type="spellStart"/>
      <w:r w:rsidR="00EF49CD" w:rsidRPr="00EF49CD">
        <w:rPr>
          <w:i/>
          <w:lang w:val="pt-BR"/>
        </w:rPr>
        <w:t>equity</w:t>
      </w:r>
      <w:proofErr w:type="spellEnd"/>
      <w:r w:rsidRPr="00B21B6D">
        <w:rPr>
          <w:lang w:val="pt-BR"/>
        </w:rPr>
        <w:t>;</w:t>
      </w:r>
    </w:p>
    <w:p w14:paraId="6BD820E8" w14:textId="77777777" w:rsidR="00C8266F" w:rsidRPr="00B21B6D" w:rsidRDefault="00C8266F">
      <w:pPr>
        <w:jc w:val="both"/>
        <w:rPr>
          <w:szCs w:val="24"/>
          <w:lang w:val="pt-BR"/>
        </w:rPr>
      </w:pPr>
      <w:r w:rsidRPr="00B21B6D">
        <w:rPr>
          <w:lang w:val="pt-BR"/>
        </w:rPr>
        <w:t>VII – valorização da marca, da cultura e da plataforma DSF.</w:t>
      </w:r>
    </w:p>
    <w:p w14:paraId="2BBB3DAE" w14:textId="4C3120C0" w:rsidR="00C8266F" w:rsidRPr="00B21B6D" w:rsidRDefault="00C8266F">
      <w:pPr>
        <w:jc w:val="both"/>
        <w:rPr>
          <w:szCs w:val="24"/>
          <w:lang w:val="pt-BR"/>
        </w:rPr>
      </w:pPr>
      <w:r w:rsidRPr="00B21B6D">
        <w:rPr>
          <w:lang w:val="pt-BR"/>
        </w:rPr>
        <w:t xml:space="preserve">2.2. O </w:t>
      </w:r>
      <w:proofErr w:type="spellStart"/>
      <w:r w:rsidR="0037112B" w:rsidRPr="0037112B">
        <w:rPr>
          <w:i/>
          <w:lang w:val="pt-BR"/>
        </w:rPr>
        <w:t>partnership</w:t>
      </w:r>
      <w:proofErr w:type="spellEnd"/>
      <w:r w:rsidRPr="00B21B6D">
        <w:rPr>
          <w:lang w:val="pt-BR"/>
        </w:rPr>
        <w:t xml:space="preserve"> constitui instrumento de retenção e atração de talentos, crescimento estruturado, profissionalização da governança, correção de rotas e fortalecimento da Sociedade como plataforma </w:t>
      </w:r>
      <w:proofErr w:type="spellStart"/>
      <w:r w:rsidRPr="00B21B6D">
        <w:rPr>
          <w:lang w:val="pt-BR"/>
        </w:rPr>
        <w:t>multiunidades</w:t>
      </w:r>
      <w:proofErr w:type="spellEnd"/>
      <w:r w:rsidRPr="00B21B6D">
        <w:rPr>
          <w:lang w:val="pt-BR"/>
        </w:rPr>
        <w:t>.</w:t>
      </w:r>
    </w:p>
    <w:p w14:paraId="4A7C1171" w14:textId="77777777" w:rsidR="00C8266F" w:rsidRPr="00B21B6D" w:rsidRDefault="00C8266F">
      <w:pPr>
        <w:jc w:val="both"/>
        <w:rPr>
          <w:szCs w:val="24"/>
          <w:lang w:val="pt-BR"/>
        </w:rPr>
      </w:pPr>
      <w:r w:rsidRPr="00B21B6D">
        <w:rPr>
          <w:lang w:val="pt-BR"/>
        </w:rPr>
        <w:t> </w:t>
      </w:r>
    </w:p>
    <w:p w14:paraId="3C85185E" w14:textId="77777777" w:rsidR="003D3E01" w:rsidRPr="00B21B6D" w:rsidRDefault="003D3E01">
      <w:pPr>
        <w:jc w:val="both"/>
        <w:rPr>
          <w:szCs w:val="24"/>
          <w:lang w:val="pt-BR"/>
        </w:rPr>
      </w:pPr>
      <w:r w:rsidRPr="00B21B6D">
        <w:rPr>
          <w:b/>
          <w:bCs/>
          <w:lang w:val="pt-BR"/>
        </w:rPr>
        <w:t>CLÁUSULA TERCEIRA – ESTRUTURA GERAL DO SISTEMA SOCIETÁRIO</w:t>
      </w:r>
    </w:p>
    <w:p w14:paraId="4B49825F" w14:textId="47CBCDDF" w:rsidR="006F0176" w:rsidRPr="00B21B6D" w:rsidRDefault="00A7011B">
      <w:pPr>
        <w:jc w:val="both"/>
        <w:rPr>
          <w:lang w:val="pt-BR"/>
        </w:rPr>
      </w:pPr>
      <w:r w:rsidRPr="00B21B6D">
        <w:rPr>
          <w:lang w:val="pt-BR"/>
        </w:rPr>
        <w:t xml:space="preserve">3.1. O sistema de </w:t>
      </w:r>
      <w:proofErr w:type="spellStart"/>
      <w:r w:rsidR="0037112B" w:rsidRPr="0037112B">
        <w:rPr>
          <w:i/>
          <w:lang w:val="pt-BR"/>
        </w:rPr>
        <w:t>partnership</w:t>
      </w:r>
      <w:proofErr w:type="spellEnd"/>
      <w:r w:rsidRPr="00B21B6D">
        <w:rPr>
          <w:lang w:val="pt-BR"/>
        </w:rPr>
        <w:t xml:space="preserve"> da Sociedade será organizado por trilhas societárias e funcionais, compreendendo, ao menos:</w:t>
      </w:r>
    </w:p>
    <w:p w14:paraId="5E1B42A3" w14:textId="7B409BDA" w:rsidR="006F0176" w:rsidRPr="00B21B6D" w:rsidRDefault="00A7011B">
      <w:pPr>
        <w:jc w:val="both"/>
        <w:rPr>
          <w:lang w:val="pt-BR"/>
        </w:rPr>
      </w:pPr>
      <w:r w:rsidRPr="00B21B6D">
        <w:rPr>
          <w:lang w:val="pt-BR"/>
        </w:rPr>
        <w:t>I – Sócios de Capital (</w:t>
      </w:r>
      <w:proofErr w:type="spellStart"/>
      <w:r w:rsidR="00EF49CD" w:rsidRPr="00EF49CD">
        <w:rPr>
          <w:i/>
          <w:lang w:val="pt-BR"/>
        </w:rPr>
        <w:t>Equity</w:t>
      </w:r>
      <w:proofErr w:type="spellEnd"/>
      <w:r w:rsidRPr="00B21B6D">
        <w:rPr>
          <w:lang w:val="pt-BR"/>
        </w:rPr>
        <w:t>);</w:t>
      </w:r>
    </w:p>
    <w:p w14:paraId="56D85608" w14:textId="0C512593" w:rsidR="006F0176" w:rsidRPr="00B21B6D" w:rsidRDefault="00A7011B">
      <w:pPr>
        <w:jc w:val="both"/>
        <w:rPr>
          <w:lang w:val="pt-BR"/>
        </w:rPr>
      </w:pPr>
      <w:r w:rsidRPr="00B21B6D">
        <w:rPr>
          <w:lang w:val="pt-BR"/>
        </w:rPr>
        <w:t>II – Sócios de Serviços (Non-</w:t>
      </w:r>
      <w:proofErr w:type="spellStart"/>
      <w:r w:rsidR="00EF49CD" w:rsidRPr="00EF49CD">
        <w:rPr>
          <w:i/>
          <w:lang w:val="pt-BR"/>
        </w:rPr>
        <w:t>Equity</w:t>
      </w:r>
      <w:proofErr w:type="spellEnd"/>
      <w:r w:rsidRPr="00B21B6D">
        <w:rPr>
          <w:lang w:val="pt-BR"/>
        </w:rPr>
        <w:t>);</w:t>
      </w:r>
    </w:p>
    <w:p w14:paraId="4469638C" w14:textId="77777777" w:rsidR="006F0176" w:rsidRPr="00B21B6D" w:rsidRDefault="00A7011B">
      <w:pPr>
        <w:jc w:val="both"/>
        <w:rPr>
          <w:lang w:val="pt-BR"/>
        </w:rPr>
      </w:pPr>
      <w:r w:rsidRPr="00B21B6D">
        <w:rPr>
          <w:lang w:val="pt-BR"/>
        </w:rPr>
        <w:lastRenderedPageBreak/>
        <w:t>III – Sócios ou líderes estratégicos de unidades;</w:t>
      </w:r>
    </w:p>
    <w:p w14:paraId="1A1CC841" w14:textId="77777777" w:rsidR="006F0176" w:rsidRPr="00B21B6D" w:rsidRDefault="00A7011B">
      <w:pPr>
        <w:jc w:val="both"/>
        <w:rPr>
          <w:lang w:val="pt-BR"/>
        </w:rPr>
      </w:pPr>
      <w:r w:rsidRPr="00B21B6D">
        <w:rPr>
          <w:lang w:val="pt-BR"/>
        </w:rPr>
        <w:t xml:space="preserve">IV – </w:t>
      </w:r>
      <w:proofErr w:type="gramStart"/>
      <w:r w:rsidRPr="00B21B6D">
        <w:rPr>
          <w:lang w:val="pt-BR"/>
        </w:rPr>
        <w:t>ingressantes</w:t>
      </w:r>
      <w:proofErr w:type="gramEnd"/>
      <w:r w:rsidRPr="00B21B6D">
        <w:rPr>
          <w:lang w:val="pt-BR"/>
        </w:rPr>
        <w:t xml:space="preserve"> laterais estratégicos; e</w:t>
      </w:r>
    </w:p>
    <w:p w14:paraId="5D3B29A6" w14:textId="77777777" w:rsidR="006F0176" w:rsidRPr="00B21B6D" w:rsidRDefault="00A7011B">
      <w:pPr>
        <w:jc w:val="both"/>
        <w:rPr>
          <w:lang w:val="pt-BR"/>
        </w:rPr>
      </w:pPr>
      <w:r w:rsidRPr="00B21B6D">
        <w:rPr>
          <w:lang w:val="pt-BR"/>
        </w:rPr>
        <w:t xml:space="preserve">V – </w:t>
      </w:r>
      <w:proofErr w:type="gramStart"/>
      <w:r w:rsidRPr="00B21B6D">
        <w:rPr>
          <w:lang w:val="pt-BR"/>
        </w:rPr>
        <w:t>profissionais</w:t>
      </w:r>
      <w:proofErr w:type="gramEnd"/>
      <w:r w:rsidRPr="00B21B6D">
        <w:rPr>
          <w:lang w:val="pt-BR"/>
        </w:rPr>
        <w:t xml:space="preserve"> em progressão societária.</w:t>
      </w:r>
    </w:p>
    <w:p w14:paraId="41B99C72" w14:textId="77777777" w:rsidR="006F0176" w:rsidRPr="00B21B6D" w:rsidRDefault="00A7011B">
      <w:pPr>
        <w:jc w:val="both"/>
        <w:rPr>
          <w:lang w:val="pt-BR"/>
        </w:rPr>
      </w:pPr>
      <w:r w:rsidRPr="00B21B6D">
        <w:rPr>
          <w:lang w:val="pt-BR"/>
        </w:rPr>
        <w:t>3.2. A distinção entre as categorias acima observará, conforme o caso:</w:t>
      </w:r>
    </w:p>
    <w:p w14:paraId="08B3A4C6" w14:textId="77777777" w:rsidR="006F0176" w:rsidRPr="00B21B6D" w:rsidRDefault="00A7011B">
      <w:pPr>
        <w:jc w:val="both"/>
        <w:rPr>
          <w:lang w:val="pt-BR"/>
        </w:rPr>
      </w:pPr>
      <w:r w:rsidRPr="00B21B6D">
        <w:rPr>
          <w:lang w:val="pt-BR"/>
        </w:rPr>
        <w:t xml:space="preserve">I – </w:t>
      </w:r>
      <w:proofErr w:type="gramStart"/>
      <w:r w:rsidRPr="00B21B6D">
        <w:rPr>
          <w:lang w:val="pt-BR"/>
        </w:rPr>
        <w:t>participação</w:t>
      </w:r>
      <w:proofErr w:type="gramEnd"/>
      <w:r w:rsidRPr="00B21B6D">
        <w:rPr>
          <w:lang w:val="pt-BR"/>
        </w:rPr>
        <w:t xml:space="preserve"> ou não no capital social;</w:t>
      </w:r>
    </w:p>
    <w:p w14:paraId="6EC4EDDC" w14:textId="77777777" w:rsidR="006F0176" w:rsidRPr="00B21B6D" w:rsidRDefault="00A7011B">
      <w:pPr>
        <w:jc w:val="both"/>
        <w:rPr>
          <w:lang w:val="pt-BR"/>
        </w:rPr>
      </w:pPr>
      <w:r w:rsidRPr="00B21B6D">
        <w:rPr>
          <w:lang w:val="pt-BR"/>
        </w:rPr>
        <w:t xml:space="preserve">II – </w:t>
      </w:r>
      <w:proofErr w:type="gramStart"/>
      <w:r w:rsidRPr="00B21B6D">
        <w:rPr>
          <w:lang w:val="pt-BR"/>
        </w:rPr>
        <w:t>natureza</w:t>
      </w:r>
      <w:proofErr w:type="gramEnd"/>
      <w:r w:rsidRPr="00B21B6D">
        <w:rPr>
          <w:lang w:val="pt-BR"/>
        </w:rPr>
        <w:t xml:space="preserve"> da função exercida;</w:t>
      </w:r>
    </w:p>
    <w:p w14:paraId="13E5F807" w14:textId="77777777" w:rsidR="006F0176" w:rsidRPr="00B21B6D" w:rsidRDefault="00A7011B">
      <w:pPr>
        <w:jc w:val="both"/>
        <w:rPr>
          <w:lang w:val="pt-BR"/>
        </w:rPr>
      </w:pPr>
      <w:r w:rsidRPr="00B21B6D">
        <w:rPr>
          <w:lang w:val="pt-BR"/>
        </w:rPr>
        <w:t>III – grau de risco econômico e institucional assumido;</w:t>
      </w:r>
    </w:p>
    <w:p w14:paraId="7868D59E" w14:textId="77777777" w:rsidR="006F0176" w:rsidRPr="00B21B6D" w:rsidRDefault="00A7011B">
      <w:pPr>
        <w:jc w:val="both"/>
        <w:rPr>
          <w:lang w:val="pt-BR"/>
        </w:rPr>
      </w:pPr>
      <w:r w:rsidRPr="00B21B6D">
        <w:rPr>
          <w:lang w:val="pt-BR"/>
        </w:rPr>
        <w:t xml:space="preserve">IV – </w:t>
      </w:r>
      <w:proofErr w:type="gramStart"/>
      <w:r w:rsidRPr="00B21B6D">
        <w:rPr>
          <w:lang w:val="pt-BR"/>
        </w:rPr>
        <w:t>participação</w:t>
      </w:r>
      <w:proofErr w:type="gramEnd"/>
      <w:r w:rsidRPr="00B21B6D">
        <w:rPr>
          <w:lang w:val="pt-BR"/>
        </w:rPr>
        <w:t xml:space="preserve"> na governança e nos resultados; e</w:t>
      </w:r>
    </w:p>
    <w:p w14:paraId="68D80DA0" w14:textId="77777777" w:rsidR="006F0176" w:rsidRPr="00B21B6D" w:rsidRDefault="00A7011B">
      <w:pPr>
        <w:jc w:val="both"/>
        <w:rPr>
          <w:lang w:val="pt-BR"/>
        </w:rPr>
      </w:pPr>
      <w:r w:rsidRPr="00B21B6D">
        <w:rPr>
          <w:lang w:val="pt-BR"/>
        </w:rPr>
        <w:t xml:space="preserve">V – </w:t>
      </w:r>
      <w:proofErr w:type="gramStart"/>
      <w:r w:rsidRPr="00B21B6D">
        <w:rPr>
          <w:lang w:val="pt-BR"/>
        </w:rPr>
        <w:t>papel</w:t>
      </w:r>
      <w:proofErr w:type="gramEnd"/>
      <w:r w:rsidRPr="00B21B6D">
        <w:rPr>
          <w:lang w:val="pt-BR"/>
        </w:rPr>
        <w:t xml:space="preserve"> estratégico na plataforma DSF.</w:t>
      </w:r>
    </w:p>
    <w:p w14:paraId="438F9D73" w14:textId="77777777" w:rsidR="006F0176" w:rsidRPr="00B21B6D" w:rsidRDefault="006F0176">
      <w:pPr>
        <w:jc w:val="both"/>
        <w:rPr>
          <w:lang w:val="pt-BR"/>
        </w:rPr>
      </w:pPr>
    </w:p>
    <w:p w14:paraId="4B3CBD2B" w14:textId="77777777" w:rsidR="003D3E01" w:rsidRPr="00B21B6D" w:rsidRDefault="003D3E01">
      <w:pPr>
        <w:jc w:val="both"/>
        <w:rPr>
          <w:szCs w:val="24"/>
          <w:lang w:val="pt-BR"/>
        </w:rPr>
      </w:pPr>
      <w:r w:rsidRPr="00B21B6D">
        <w:rPr>
          <w:b/>
          <w:bCs/>
          <w:lang w:val="pt-BR"/>
        </w:rPr>
        <w:t>CLÁUSULA QUARTA – DA CLASSE DE SÓCIO DE SERVIÇOS (NON-EQUITY)</w:t>
      </w:r>
    </w:p>
    <w:p w14:paraId="7593082A" w14:textId="77777777" w:rsidR="005A2F2C" w:rsidRDefault="005A2F2C">
      <w:pPr>
        <w:jc w:val="both"/>
        <w:rPr>
          <w:kern w:val="2"/>
          <w:szCs w:val="24"/>
          <w:lang w:val="pt-BR" w:eastAsia="pt-BR"/>
          <w14:ligatures w14:val="standardContextual"/>
        </w:rPr>
      </w:pPr>
      <w:r w:rsidRPr="005A2F2C">
        <w:rPr>
          <w:lang w:val="pt-BR"/>
        </w:rPr>
        <w:t>4.1. A Sociedade poderá admitir a classe de Sócios de Serviços (Non-</w:t>
      </w:r>
      <w:proofErr w:type="spellStart"/>
      <w:r w:rsidRPr="005A2F2C">
        <w:rPr>
          <w:i/>
          <w:iCs/>
          <w:lang w:val="pt-BR"/>
        </w:rPr>
        <w:t>Equity</w:t>
      </w:r>
      <w:proofErr w:type="spellEnd"/>
      <w:r w:rsidRPr="005A2F2C">
        <w:rPr>
          <w:lang w:val="pt-BR"/>
        </w:rPr>
        <w:t xml:space="preserve">), assim entendidos os profissionais que ostentem o título de Sócio, sem participação no capital social, e que desempenhem funções técnicas, gerenciais, comerciais, institucionais ou de liderança de unidades, nos termos desta Política de </w:t>
      </w:r>
      <w:proofErr w:type="spellStart"/>
      <w:r w:rsidRPr="005A2F2C">
        <w:rPr>
          <w:i/>
          <w:iCs/>
          <w:lang w:val="pt-BR"/>
        </w:rPr>
        <w:t>Partnership</w:t>
      </w:r>
      <w:proofErr w:type="spellEnd"/>
      <w:r w:rsidRPr="005A2F2C">
        <w:rPr>
          <w:lang w:val="pt-BR"/>
        </w:rPr>
        <w:t xml:space="preserve"> e dos instrumentos societários aplicáveis.</w:t>
      </w:r>
    </w:p>
    <w:p w14:paraId="6745E11B" w14:textId="77777777" w:rsidR="006F0176" w:rsidRPr="00B21B6D" w:rsidRDefault="00A7011B">
      <w:pPr>
        <w:jc w:val="both"/>
        <w:rPr>
          <w:lang w:val="pt-BR"/>
        </w:rPr>
      </w:pPr>
      <w:r w:rsidRPr="00B21B6D">
        <w:rPr>
          <w:lang w:val="pt-BR"/>
        </w:rPr>
        <w:t>4.2. O ingresso na classe de Sócio de Serviços poderá ocorrer:</w:t>
      </w:r>
    </w:p>
    <w:p w14:paraId="7ED9BA65" w14:textId="77777777" w:rsidR="006F0176" w:rsidRPr="00B21B6D" w:rsidRDefault="00A7011B">
      <w:pPr>
        <w:jc w:val="both"/>
        <w:rPr>
          <w:lang w:val="pt-BR"/>
        </w:rPr>
      </w:pPr>
      <w:r w:rsidRPr="00B21B6D">
        <w:rPr>
          <w:lang w:val="pt-BR"/>
        </w:rPr>
        <w:t xml:space="preserve">I – </w:t>
      </w:r>
      <w:proofErr w:type="gramStart"/>
      <w:r w:rsidRPr="00B21B6D">
        <w:rPr>
          <w:lang w:val="pt-BR"/>
        </w:rPr>
        <w:t>por</w:t>
      </w:r>
      <w:proofErr w:type="gramEnd"/>
      <w:r w:rsidRPr="00B21B6D">
        <w:rPr>
          <w:lang w:val="pt-BR"/>
        </w:rPr>
        <w:t xml:space="preserve"> promoção interna;</w:t>
      </w:r>
    </w:p>
    <w:p w14:paraId="01D0C2FC" w14:textId="77777777" w:rsidR="006F0176" w:rsidRPr="00B21B6D" w:rsidRDefault="00A7011B">
      <w:pPr>
        <w:jc w:val="both"/>
        <w:rPr>
          <w:lang w:val="pt-BR"/>
        </w:rPr>
      </w:pPr>
      <w:r w:rsidRPr="00B21B6D">
        <w:rPr>
          <w:lang w:val="pt-BR"/>
        </w:rPr>
        <w:t xml:space="preserve">II – </w:t>
      </w:r>
      <w:proofErr w:type="gramStart"/>
      <w:r w:rsidRPr="00B21B6D">
        <w:rPr>
          <w:lang w:val="pt-BR"/>
        </w:rPr>
        <w:t>por</w:t>
      </w:r>
      <w:proofErr w:type="gramEnd"/>
      <w:r w:rsidRPr="00B21B6D">
        <w:rPr>
          <w:lang w:val="pt-BR"/>
        </w:rPr>
        <w:t xml:space="preserve"> convite a profissional externo (</w:t>
      </w:r>
      <w:r w:rsidRPr="00D00699">
        <w:rPr>
          <w:i/>
          <w:iCs/>
          <w:lang w:val="pt-BR"/>
        </w:rPr>
        <w:t xml:space="preserve">lateral </w:t>
      </w:r>
      <w:proofErr w:type="spellStart"/>
      <w:r w:rsidRPr="00D00699">
        <w:rPr>
          <w:i/>
          <w:iCs/>
          <w:lang w:val="pt-BR"/>
        </w:rPr>
        <w:t>hire</w:t>
      </w:r>
      <w:proofErr w:type="spellEnd"/>
      <w:r w:rsidRPr="00B21B6D">
        <w:rPr>
          <w:lang w:val="pt-BR"/>
        </w:rPr>
        <w:t>); ou</w:t>
      </w:r>
    </w:p>
    <w:p w14:paraId="40D4EEA0" w14:textId="77777777" w:rsidR="006F0176" w:rsidRPr="00B21B6D" w:rsidRDefault="00A7011B">
      <w:pPr>
        <w:jc w:val="both"/>
        <w:rPr>
          <w:lang w:val="pt-BR"/>
        </w:rPr>
      </w:pPr>
      <w:r w:rsidRPr="00B21B6D">
        <w:rPr>
          <w:lang w:val="pt-BR"/>
        </w:rPr>
        <w:t>III – por designação para liderança de unidade, projeto estratégico ou expansão geográfica.</w:t>
      </w:r>
    </w:p>
    <w:p w14:paraId="034F50CF" w14:textId="77777777" w:rsidR="006F0176" w:rsidRPr="00B21B6D" w:rsidRDefault="00A7011B">
      <w:pPr>
        <w:jc w:val="both"/>
        <w:rPr>
          <w:lang w:val="pt-BR"/>
        </w:rPr>
      </w:pPr>
      <w:r w:rsidRPr="00B21B6D">
        <w:rPr>
          <w:lang w:val="pt-BR"/>
        </w:rPr>
        <w:t>4.4. A condição de Sócio de Serviços não confere automaticamente:</w:t>
      </w:r>
    </w:p>
    <w:p w14:paraId="548EC70B" w14:textId="77777777" w:rsidR="005A2F2C" w:rsidRDefault="005A2F2C">
      <w:pPr>
        <w:jc w:val="both"/>
        <w:rPr>
          <w:kern w:val="2"/>
          <w:szCs w:val="24"/>
          <w:lang w:val="pt-BR" w:eastAsia="pt-BR"/>
          <w14:ligatures w14:val="standardContextual"/>
        </w:rPr>
      </w:pPr>
      <w:r w:rsidRPr="005A2F2C">
        <w:rPr>
          <w:lang w:val="pt-BR"/>
        </w:rPr>
        <w:t xml:space="preserve">I – </w:t>
      </w:r>
      <w:proofErr w:type="gramStart"/>
      <w:r w:rsidRPr="005A2F2C">
        <w:rPr>
          <w:lang w:val="pt-BR"/>
        </w:rPr>
        <w:t>participação</w:t>
      </w:r>
      <w:proofErr w:type="gramEnd"/>
      <w:r w:rsidRPr="005A2F2C">
        <w:rPr>
          <w:lang w:val="pt-BR"/>
        </w:rPr>
        <w:t xml:space="preserve"> no capital social;</w:t>
      </w:r>
    </w:p>
    <w:p w14:paraId="4D2D37DA" w14:textId="77777777" w:rsidR="006F0176" w:rsidRPr="00B21B6D" w:rsidRDefault="00A7011B">
      <w:pPr>
        <w:jc w:val="both"/>
        <w:rPr>
          <w:lang w:val="pt-BR"/>
        </w:rPr>
      </w:pPr>
      <w:r w:rsidRPr="00B21B6D">
        <w:rPr>
          <w:lang w:val="pt-BR"/>
        </w:rPr>
        <w:t xml:space="preserve">II – </w:t>
      </w:r>
      <w:proofErr w:type="gramStart"/>
      <w:r w:rsidRPr="00B21B6D">
        <w:rPr>
          <w:lang w:val="pt-BR"/>
        </w:rPr>
        <w:t>direito</w:t>
      </w:r>
      <w:proofErr w:type="gramEnd"/>
      <w:r w:rsidRPr="00B21B6D">
        <w:rPr>
          <w:lang w:val="pt-BR"/>
        </w:rPr>
        <w:t xml:space="preserve"> à percepção de haveres societários;</w:t>
      </w:r>
    </w:p>
    <w:p w14:paraId="5AC47F5C" w14:textId="77777777" w:rsidR="006F0176" w:rsidRPr="00B21B6D" w:rsidRDefault="00A7011B">
      <w:pPr>
        <w:jc w:val="both"/>
        <w:rPr>
          <w:lang w:val="pt-BR"/>
        </w:rPr>
      </w:pPr>
      <w:r w:rsidRPr="00B21B6D">
        <w:rPr>
          <w:lang w:val="pt-BR"/>
        </w:rPr>
        <w:t>III – direito de voto reservado aos Sócios de Capital; ou</w:t>
      </w:r>
    </w:p>
    <w:p w14:paraId="3F56CC1B" w14:textId="77777777" w:rsidR="006F0176" w:rsidRPr="00B21B6D" w:rsidRDefault="00A7011B">
      <w:pPr>
        <w:jc w:val="both"/>
        <w:rPr>
          <w:lang w:val="pt-BR"/>
        </w:rPr>
      </w:pPr>
      <w:r w:rsidRPr="00B21B6D">
        <w:rPr>
          <w:lang w:val="pt-BR"/>
        </w:rPr>
        <w:t xml:space="preserve">IV – </w:t>
      </w:r>
      <w:proofErr w:type="gramStart"/>
      <w:r w:rsidRPr="00B21B6D">
        <w:rPr>
          <w:lang w:val="pt-BR"/>
        </w:rPr>
        <w:t>expectativa</w:t>
      </w:r>
      <w:proofErr w:type="gramEnd"/>
      <w:r w:rsidRPr="00B21B6D">
        <w:rPr>
          <w:lang w:val="pt-BR"/>
        </w:rPr>
        <w:t xml:space="preserve"> certa de progressão ao regime de capital.</w:t>
      </w:r>
    </w:p>
    <w:p w14:paraId="0978D4EA" w14:textId="77777777" w:rsidR="005A2F2C" w:rsidRDefault="005A2F2C">
      <w:pPr>
        <w:jc w:val="both"/>
        <w:rPr>
          <w:kern w:val="2"/>
          <w:szCs w:val="24"/>
          <w:lang w:val="pt-BR" w:eastAsia="pt-BR"/>
          <w14:ligatures w14:val="standardContextual"/>
        </w:rPr>
      </w:pPr>
      <w:r w:rsidRPr="005A2F2C">
        <w:rPr>
          <w:lang w:val="pt-BR"/>
        </w:rPr>
        <w:lastRenderedPageBreak/>
        <w:t xml:space="preserve">Parágrafo único. As condições e componentes de remuneração eventualmente aplicáveis aos Sócios de Serviços serão disciplinados em política de remuneração própria, aprovada pela governança competente, não integrando a presente Política de </w:t>
      </w:r>
      <w:proofErr w:type="spellStart"/>
      <w:r w:rsidRPr="005A2F2C">
        <w:rPr>
          <w:i/>
          <w:iCs/>
          <w:lang w:val="pt-BR"/>
        </w:rPr>
        <w:t>Partnership</w:t>
      </w:r>
      <w:proofErr w:type="spellEnd"/>
      <w:r w:rsidRPr="005A2F2C">
        <w:rPr>
          <w:lang w:val="pt-BR"/>
        </w:rPr>
        <w:t>.</w:t>
      </w:r>
    </w:p>
    <w:p w14:paraId="7FE0FFEC" w14:textId="77777777" w:rsidR="006F0176" w:rsidRPr="00B21B6D" w:rsidRDefault="00A7011B">
      <w:pPr>
        <w:jc w:val="both"/>
        <w:rPr>
          <w:lang w:val="pt-BR"/>
        </w:rPr>
      </w:pPr>
      <w:r w:rsidRPr="00B21B6D">
        <w:rPr>
          <w:lang w:val="pt-BR"/>
        </w:rPr>
        <w:t>4.5. A eventual progressão do Sócio de Serviços ao regime de Sócio de Capital dependerá de elegibilidade, desempenho, alinhamento institucional, interesse estratégico da Sociedade e deliberação favorável dos órgãos competentes.</w:t>
      </w:r>
    </w:p>
    <w:p w14:paraId="75C6F1F3" w14:textId="77777777" w:rsidR="006F0176" w:rsidRPr="00B21B6D" w:rsidRDefault="006F0176">
      <w:pPr>
        <w:jc w:val="both"/>
        <w:rPr>
          <w:lang w:val="pt-BR"/>
        </w:rPr>
      </w:pPr>
    </w:p>
    <w:p w14:paraId="581F879B" w14:textId="77777777" w:rsidR="003D3E01" w:rsidRPr="00B21B6D" w:rsidRDefault="003D3E01">
      <w:pPr>
        <w:jc w:val="both"/>
        <w:rPr>
          <w:szCs w:val="24"/>
          <w:lang w:val="pt-BR"/>
        </w:rPr>
      </w:pPr>
      <w:r w:rsidRPr="00B21B6D">
        <w:rPr>
          <w:b/>
          <w:bCs/>
          <w:lang w:val="pt-BR"/>
        </w:rPr>
        <w:t>CLÁUSULA QUINTA – DA PROGRESSÃO AO REGIME DE SÓCIO DE CAPITAL (</w:t>
      </w:r>
      <w:r w:rsidRPr="00D00699">
        <w:rPr>
          <w:b/>
          <w:bCs/>
          <w:i/>
          <w:iCs/>
          <w:lang w:val="pt-BR"/>
        </w:rPr>
        <w:t>EQUITY</w:t>
      </w:r>
      <w:r w:rsidRPr="00B21B6D">
        <w:rPr>
          <w:b/>
          <w:bCs/>
          <w:lang w:val="pt-BR"/>
        </w:rPr>
        <w:t xml:space="preserve">) E DO </w:t>
      </w:r>
      <w:r w:rsidRPr="00D00699">
        <w:rPr>
          <w:b/>
          <w:bCs/>
          <w:i/>
          <w:iCs/>
          <w:lang w:val="pt-BR"/>
        </w:rPr>
        <w:t>VESTING</w:t>
      </w:r>
    </w:p>
    <w:p w14:paraId="76D59F1F" w14:textId="77777777" w:rsidR="006F0176" w:rsidRPr="00B21B6D" w:rsidRDefault="00A7011B">
      <w:pPr>
        <w:jc w:val="both"/>
        <w:rPr>
          <w:lang w:val="pt-BR"/>
        </w:rPr>
      </w:pPr>
      <w:r w:rsidRPr="00B21B6D">
        <w:rPr>
          <w:lang w:val="pt-BR"/>
        </w:rPr>
        <w:t>5.1. A Sociedade poderá instituir programa de progressão societária para ingresso gradual de profissionais elegíveis na classe de Sócio de Capital, observados critérios de mérito, sustentabilidade econômica, liderança, cultura, expansão e perenidade do negócio.</w:t>
      </w:r>
    </w:p>
    <w:p w14:paraId="7C466191" w14:textId="0D28A644" w:rsidR="006F0176" w:rsidRPr="00B21B6D" w:rsidRDefault="00A7011B">
      <w:pPr>
        <w:jc w:val="both"/>
        <w:rPr>
          <w:lang w:val="pt-BR"/>
        </w:rPr>
      </w:pPr>
      <w:r w:rsidRPr="00B21B6D">
        <w:rPr>
          <w:lang w:val="pt-BR"/>
        </w:rPr>
        <w:t xml:space="preserve">5.2. A elegibilidade para ingresso no </w:t>
      </w:r>
      <w:proofErr w:type="spellStart"/>
      <w:r w:rsidR="00EF49CD" w:rsidRPr="00EF49CD">
        <w:rPr>
          <w:i/>
          <w:iCs/>
          <w:lang w:val="pt-BR"/>
        </w:rPr>
        <w:t>equity</w:t>
      </w:r>
      <w:proofErr w:type="spellEnd"/>
      <w:r w:rsidRPr="00B21B6D">
        <w:rPr>
          <w:lang w:val="pt-BR"/>
        </w:rPr>
        <w:t xml:space="preserve"> poderá considerar, entre outros fatores:</w:t>
      </w:r>
    </w:p>
    <w:p w14:paraId="3319FAE0" w14:textId="77777777" w:rsidR="006F0176" w:rsidRPr="00B21B6D" w:rsidRDefault="00A7011B">
      <w:pPr>
        <w:jc w:val="both"/>
        <w:rPr>
          <w:lang w:val="pt-BR"/>
        </w:rPr>
      </w:pPr>
      <w:r w:rsidRPr="00B21B6D">
        <w:rPr>
          <w:lang w:val="pt-BR"/>
        </w:rPr>
        <w:t xml:space="preserve">I – </w:t>
      </w:r>
      <w:proofErr w:type="gramStart"/>
      <w:r w:rsidRPr="00B21B6D">
        <w:rPr>
          <w:lang w:val="pt-BR"/>
        </w:rPr>
        <w:t>tempo</w:t>
      </w:r>
      <w:proofErr w:type="gramEnd"/>
      <w:r w:rsidRPr="00B21B6D">
        <w:rPr>
          <w:lang w:val="pt-BR"/>
        </w:rPr>
        <w:t xml:space="preserve"> mínimo de casa ou de permanência na trilha de progressão;</w:t>
      </w:r>
    </w:p>
    <w:p w14:paraId="06BA3F51" w14:textId="77777777" w:rsidR="006F0176" w:rsidRPr="00B21B6D" w:rsidRDefault="00A7011B">
      <w:pPr>
        <w:jc w:val="both"/>
        <w:rPr>
          <w:lang w:val="pt-BR"/>
        </w:rPr>
      </w:pPr>
      <w:r w:rsidRPr="00B21B6D">
        <w:rPr>
          <w:lang w:val="pt-BR"/>
        </w:rPr>
        <w:t xml:space="preserve">II – </w:t>
      </w:r>
      <w:proofErr w:type="gramStart"/>
      <w:r w:rsidRPr="00B21B6D">
        <w:rPr>
          <w:lang w:val="pt-BR"/>
        </w:rPr>
        <w:t>histórico</w:t>
      </w:r>
      <w:proofErr w:type="gramEnd"/>
      <w:r w:rsidRPr="00B21B6D">
        <w:rPr>
          <w:lang w:val="pt-BR"/>
        </w:rPr>
        <w:t xml:space="preserve"> de receita e margem;</w:t>
      </w:r>
    </w:p>
    <w:p w14:paraId="321BB508" w14:textId="77777777" w:rsidR="006F0176" w:rsidRPr="00B21B6D" w:rsidRDefault="00A7011B">
      <w:pPr>
        <w:jc w:val="both"/>
        <w:rPr>
          <w:lang w:val="pt-BR"/>
        </w:rPr>
      </w:pPr>
      <w:r w:rsidRPr="00B21B6D">
        <w:rPr>
          <w:lang w:val="pt-BR"/>
        </w:rPr>
        <w:t>III – satisfação e retenção de clientes;</w:t>
      </w:r>
    </w:p>
    <w:p w14:paraId="6BFCCCFE" w14:textId="77777777" w:rsidR="006F0176" w:rsidRPr="00B21B6D" w:rsidRDefault="00A7011B">
      <w:pPr>
        <w:jc w:val="both"/>
        <w:rPr>
          <w:lang w:val="pt-BR"/>
        </w:rPr>
      </w:pPr>
      <w:r w:rsidRPr="00B21B6D">
        <w:rPr>
          <w:lang w:val="pt-BR"/>
        </w:rPr>
        <w:t>IV – coordenação e formação de equipes;</w:t>
      </w:r>
    </w:p>
    <w:p w14:paraId="5C512B5A" w14:textId="77777777" w:rsidR="006F0176" w:rsidRPr="00B21B6D" w:rsidRDefault="00A7011B">
      <w:pPr>
        <w:jc w:val="both"/>
        <w:rPr>
          <w:lang w:val="pt-BR"/>
        </w:rPr>
      </w:pPr>
      <w:r w:rsidRPr="00B21B6D">
        <w:rPr>
          <w:lang w:val="pt-BR"/>
        </w:rPr>
        <w:t xml:space="preserve">V – </w:t>
      </w:r>
      <w:proofErr w:type="gramStart"/>
      <w:r w:rsidRPr="00B21B6D">
        <w:rPr>
          <w:lang w:val="pt-BR"/>
        </w:rPr>
        <w:t>participação</w:t>
      </w:r>
      <w:proofErr w:type="gramEnd"/>
      <w:r w:rsidRPr="00B21B6D">
        <w:rPr>
          <w:lang w:val="pt-BR"/>
        </w:rPr>
        <w:t xml:space="preserve"> em projetos institucionais;</w:t>
      </w:r>
    </w:p>
    <w:p w14:paraId="30F8F7EF" w14:textId="77777777" w:rsidR="006F0176" w:rsidRPr="00B21B6D" w:rsidRDefault="00A7011B">
      <w:pPr>
        <w:jc w:val="both"/>
        <w:rPr>
          <w:lang w:val="pt-BR"/>
        </w:rPr>
      </w:pPr>
      <w:r w:rsidRPr="00B21B6D">
        <w:rPr>
          <w:lang w:val="pt-BR"/>
        </w:rPr>
        <w:t xml:space="preserve">VI – </w:t>
      </w:r>
      <w:proofErr w:type="gramStart"/>
      <w:r w:rsidRPr="00B21B6D">
        <w:rPr>
          <w:lang w:val="pt-BR"/>
        </w:rPr>
        <w:t>mobilidade</w:t>
      </w:r>
      <w:proofErr w:type="gramEnd"/>
      <w:r w:rsidRPr="00B21B6D">
        <w:rPr>
          <w:lang w:val="pt-BR"/>
        </w:rPr>
        <w:t>, reputação técnica e liderança; e</w:t>
      </w:r>
    </w:p>
    <w:p w14:paraId="5A4C564D" w14:textId="77777777" w:rsidR="006F0176" w:rsidRPr="00B21B6D" w:rsidRDefault="00A7011B">
      <w:pPr>
        <w:jc w:val="both"/>
        <w:rPr>
          <w:lang w:val="pt-BR"/>
        </w:rPr>
      </w:pPr>
      <w:r w:rsidRPr="00B21B6D">
        <w:rPr>
          <w:lang w:val="pt-BR"/>
        </w:rPr>
        <w:t>VII – alinhamento com os valores e cultura da Sociedade.</w:t>
      </w:r>
    </w:p>
    <w:p w14:paraId="3D97B6F1" w14:textId="672222B0" w:rsidR="006F0176" w:rsidRPr="00B21B6D" w:rsidRDefault="00A7011B">
      <w:pPr>
        <w:jc w:val="both"/>
        <w:rPr>
          <w:lang w:val="pt-BR"/>
        </w:rPr>
      </w:pPr>
      <w:r w:rsidRPr="00B21B6D">
        <w:rPr>
          <w:lang w:val="pt-BR"/>
        </w:rPr>
        <w:t xml:space="preserve">5.3. O ingresso no </w:t>
      </w:r>
      <w:proofErr w:type="spellStart"/>
      <w:r w:rsidR="00EF49CD" w:rsidRPr="00EF49CD">
        <w:rPr>
          <w:i/>
          <w:lang w:val="pt-BR"/>
        </w:rPr>
        <w:t>equity</w:t>
      </w:r>
      <w:proofErr w:type="spellEnd"/>
      <w:r w:rsidRPr="00B21B6D">
        <w:rPr>
          <w:lang w:val="pt-BR"/>
        </w:rPr>
        <w:t xml:space="preserve"> poderá ocorrer de forma imediata ou progressiva, inclusive mediante </w:t>
      </w:r>
      <w:proofErr w:type="spellStart"/>
      <w:r w:rsidRPr="00B21B6D">
        <w:rPr>
          <w:lang w:val="pt-BR"/>
        </w:rPr>
        <w:t>vesting</w:t>
      </w:r>
      <w:proofErr w:type="spellEnd"/>
      <w:r w:rsidRPr="00B21B6D">
        <w:rPr>
          <w:lang w:val="pt-BR"/>
        </w:rPr>
        <w:t>, hipótese em que a aquisição ou consolidação da participação societária ficará sujeita ao decurso de prazo, à permanência na Sociedade e ao atingimento continuado das condições estabelecidas.</w:t>
      </w:r>
    </w:p>
    <w:p w14:paraId="005215C5" w14:textId="77777777" w:rsidR="006F0176" w:rsidRPr="00B21B6D" w:rsidRDefault="00A7011B">
      <w:pPr>
        <w:jc w:val="both"/>
        <w:rPr>
          <w:lang w:val="pt-BR"/>
        </w:rPr>
      </w:pPr>
      <w:r w:rsidRPr="00B21B6D">
        <w:rPr>
          <w:lang w:val="pt-BR"/>
        </w:rPr>
        <w:t xml:space="preserve">5.4. O modelo de </w:t>
      </w:r>
      <w:proofErr w:type="spellStart"/>
      <w:r w:rsidRPr="00D00699">
        <w:rPr>
          <w:i/>
          <w:iCs/>
          <w:lang w:val="pt-BR"/>
        </w:rPr>
        <w:t>vesting</w:t>
      </w:r>
      <w:proofErr w:type="spellEnd"/>
      <w:r w:rsidRPr="00B21B6D">
        <w:rPr>
          <w:lang w:val="pt-BR"/>
        </w:rPr>
        <w:t xml:space="preserve"> poderá prever:</w:t>
      </w:r>
    </w:p>
    <w:p w14:paraId="6819CE5A" w14:textId="77777777" w:rsidR="006F0176" w:rsidRPr="00B21B6D" w:rsidRDefault="00A7011B">
      <w:pPr>
        <w:jc w:val="both"/>
        <w:rPr>
          <w:lang w:val="pt-BR"/>
        </w:rPr>
      </w:pPr>
      <w:r w:rsidRPr="00B21B6D">
        <w:rPr>
          <w:lang w:val="pt-BR"/>
        </w:rPr>
        <w:t xml:space="preserve">I – </w:t>
      </w:r>
      <w:proofErr w:type="gramStart"/>
      <w:r w:rsidRPr="00B21B6D">
        <w:rPr>
          <w:lang w:val="pt-BR"/>
        </w:rPr>
        <w:t>quotas</w:t>
      </w:r>
      <w:proofErr w:type="gramEnd"/>
      <w:r w:rsidRPr="00B21B6D">
        <w:rPr>
          <w:lang w:val="pt-BR"/>
        </w:rPr>
        <w:t xml:space="preserve"> inicialmente adquiridas ou integralizadas;</w:t>
      </w:r>
    </w:p>
    <w:p w14:paraId="410E3DD8" w14:textId="77777777" w:rsidR="006F0176" w:rsidRPr="00B21B6D" w:rsidRDefault="00A7011B">
      <w:pPr>
        <w:jc w:val="both"/>
        <w:rPr>
          <w:lang w:val="pt-BR"/>
        </w:rPr>
      </w:pPr>
      <w:r w:rsidRPr="00B21B6D">
        <w:rPr>
          <w:lang w:val="pt-BR"/>
        </w:rPr>
        <w:t xml:space="preserve">II – </w:t>
      </w:r>
      <w:proofErr w:type="gramStart"/>
      <w:r w:rsidRPr="00B21B6D">
        <w:rPr>
          <w:lang w:val="pt-BR"/>
        </w:rPr>
        <w:t>quotas</w:t>
      </w:r>
      <w:proofErr w:type="gramEnd"/>
      <w:r w:rsidRPr="00B21B6D">
        <w:rPr>
          <w:lang w:val="pt-BR"/>
        </w:rPr>
        <w:t xml:space="preserve"> sujeitas a aquisição gradual em períodos sucessivos;</w:t>
      </w:r>
    </w:p>
    <w:p w14:paraId="5A6765F4" w14:textId="77777777" w:rsidR="006F0176" w:rsidRPr="00B21B6D" w:rsidRDefault="00A7011B">
      <w:pPr>
        <w:jc w:val="both"/>
        <w:rPr>
          <w:lang w:val="pt-BR"/>
        </w:rPr>
      </w:pPr>
      <w:r w:rsidRPr="00B21B6D">
        <w:rPr>
          <w:lang w:val="pt-BR"/>
        </w:rPr>
        <w:t>III – reversão das quotas ou frações ainda não consolidadas em caso de desligamento, insuficiência reiterada de performance ou descumprimento grave; e</w:t>
      </w:r>
    </w:p>
    <w:p w14:paraId="4BBF1D5A" w14:textId="77777777" w:rsidR="006F0176" w:rsidRPr="00B21B6D" w:rsidRDefault="00A7011B">
      <w:pPr>
        <w:jc w:val="both"/>
        <w:rPr>
          <w:lang w:val="pt-BR"/>
        </w:rPr>
      </w:pPr>
      <w:r w:rsidRPr="00B21B6D">
        <w:rPr>
          <w:lang w:val="pt-BR"/>
        </w:rPr>
        <w:lastRenderedPageBreak/>
        <w:t xml:space="preserve">IV – </w:t>
      </w:r>
      <w:proofErr w:type="gramStart"/>
      <w:r w:rsidRPr="00B21B6D">
        <w:rPr>
          <w:lang w:val="pt-BR"/>
        </w:rPr>
        <w:t>período</w:t>
      </w:r>
      <w:proofErr w:type="gramEnd"/>
      <w:r w:rsidRPr="00B21B6D">
        <w:rPr>
          <w:lang w:val="pt-BR"/>
        </w:rPr>
        <w:t xml:space="preserve"> probatório posterior ao ingresso no capital.</w:t>
      </w:r>
    </w:p>
    <w:p w14:paraId="536C6A00" w14:textId="77777777" w:rsidR="00FA0BC3" w:rsidRDefault="00FA0BC3">
      <w:pPr>
        <w:jc w:val="both"/>
        <w:rPr>
          <w:kern w:val="2"/>
          <w:szCs w:val="24"/>
          <w:lang w:val="pt-BR" w:eastAsia="pt-BR"/>
          <w14:ligatures w14:val="standardContextual"/>
        </w:rPr>
      </w:pPr>
      <w:r w:rsidRPr="00FA0BC3">
        <w:rPr>
          <w:lang w:val="pt-BR"/>
        </w:rPr>
        <w:t>5.5. A compra, subscrição, integralização ou transferência de quotas por novos Sócios de Capital poderá ser viabilizada por retenção e/ou afetação de participação em resultados, crédito interno, financiamento estruturado ou outra forma aprovada pela governança competente.</w:t>
      </w:r>
    </w:p>
    <w:p w14:paraId="12D046B8" w14:textId="77777777" w:rsidR="006F0176" w:rsidRPr="00B21B6D" w:rsidRDefault="006F0176">
      <w:pPr>
        <w:jc w:val="both"/>
        <w:rPr>
          <w:lang w:val="pt-BR"/>
        </w:rPr>
      </w:pPr>
    </w:p>
    <w:p w14:paraId="3E704E63" w14:textId="77777777" w:rsidR="003D3E01" w:rsidRPr="00B21B6D" w:rsidRDefault="003D3E01">
      <w:pPr>
        <w:jc w:val="both"/>
        <w:rPr>
          <w:szCs w:val="24"/>
          <w:lang w:val="pt-BR"/>
        </w:rPr>
      </w:pPr>
      <w:r w:rsidRPr="00B21B6D">
        <w:rPr>
          <w:b/>
          <w:bCs/>
          <w:lang w:val="pt-BR"/>
        </w:rPr>
        <w:t>CLÁUSULA SEXTA – DOS SÓCIOS ESTRATÉGICOS E LÍDERES DE UNIDADES</w:t>
      </w:r>
    </w:p>
    <w:p w14:paraId="36030315" w14:textId="77777777" w:rsidR="006F0176" w:rsidRPr="00B21B6D" w:rsidRDefault="00A7011B">
      <w:pPr>
        <w:jc w:val="both"/>
        <w:rPr>
          <w:lang w:val="pt-BR"/>
        </w:rPr>
      </w:pPr>
      <w:r w:rsidRPr="00B21B6D">
        <w:rPr>
          <w:lang w:val="pt-BR"/>
        </w:rPr>
        <w:t>6.1. A Sociedade poderá designar Sócios ou profissionais elegíveis para a liderança de unidades, operações ou praças estratégicas, dentro ou fora do Estado da sede, inclusive em localidades que, embora situadas na mesma unidade federativa, apresentem desafios operacionais equivalentes aos de expansão interestadual.</w:t>
      </w:r>
    </w:p>
    <w:p w14:paraId="2C9A1652" w14:textId="77777777" w:rsidR="006F0176" w:rsidRPr="00B21B6D" w:rsidRDefault="00A7011B">
      <w:pPr>
        <w:jc w:val="both"/>
        <w:rPr>
          <w:lang w:val="pt-BR"/>
        </w:rPr>
      </w:pPr>
      <w:r w:rsidRPr="00B21B6D">
        <w:rPr>
          <w:lang w:val="pt-BR"/>
        </w:rPr>
        <w:t>6.2. A liderança de unidade constitui função estratégica própria e não se confunde, por si só, com a condição de Sócio de Capital da Sociedade.</w:t>
      </w:r>
    </w:p>
    <w:p w14:paraId="2E570B87" w14:textId="77777777" w:rsidR="006F0176" w:rsidRPr="00B21B6D" w:rsidRDefault="00A7011B">
      <w:pPr>
        <w:jc w:val="both"/>
        <w:rPr>
          <w:lang w:val="pt-BR"/>
        </w:rPr>
      </w:pPr>
      <w:r w:rsidRPr="00B21B6D">
        <w:rPr>
          <w:lang w:val="pt-BR"/>
        </w:rPr>
        <w:t>6.3. O líder de unidade poderá ser enquadrado, conforme o caso, como:</w:t>
      </w:r>
    </w:p>
    <w:p w14:paraId="5C61F54F" w14:textId="77777777" w:rsidR="006F0176" w:rsidRPr="00B21B6D" w:rsidRDefault="00A7011B">
      <w:pPr>
        <w:jc w:val="both"/>
        <w:rPr>
          <w:lang w:val="pt-BR"/>
        </w:rPr>
      </w:pPr>
      <w:r w:rsidRPr="00B21B6D">
        <w:rPr>
          <w:lang w:val="pt-BR"/>
        </w:rPr>
        <w:t>I – Sócio de Serviços;</w:t>
      </w:r>
    </w:p>
    <w:p w14:paraId="350CCB8A" w14:textId="77777777" w:rsidR="006F0176" w:rsidRPr="00B21B6D" w:rsidRDefault="00A7011B">
      <w:pPr>
        <w:jc w:val="both"/>
        <w:rPr>
          <w:lang w:val="pt-BR"/>
        </w:rPr>
      </w:pPr>
      <w:r w:rsidRPr="00B21B6D">
        <w:rPr>
          <w:lang w:val="pt-BR"/>
        </w:rPr>
        <w:t>II – Sócio de Serviços Estratégico;</w:t>
      </w:r>
    </w:p>
    <w:p w14:paraId="46E93FEE" w14:textId="77777777" w:rsidR="006F0176" w:rsidRPr="00B21B6D" w:rsidRDefault="00A7011B">
      <w:pPr>
        <w:jc w:val="both"/>
        <w:rPr>
          <w:lang w:val="pt-BR"/>
        </w:rPr>
      </w:pPr>
      <w:r w:rsidRPr="00B21B6D">
        <w:rPr>
          <w:lang w:val="pt-BR"/>
        </w:rPr>
        <w:t>III – Sócio de Capital em regime progressivo; ou</w:t>
      </w:r>
    </w:p>
    <w:p w14:paraId="7D465C48" w14:textId="77777777" w:rsidR="006F0176" w:rsidRPr="00B21B6D" w:rsidRDefault="00A7011B">
      <w:pPr>
        <w:jc w:val="both"/>
        <w:rPr>
          <w:lang w:val="pt-BR"/>
        </w:rPr>
      </w:pPr>
      <w:r w:rsidRPr="00B21B6D">
        <w:rPr>
          <w:lang w:val="pt-BR"/>
        </w:rPr>
        <w:t>IV – Sócio de Capital pleno, em hipóteses excepcionais.</w:t>
      </w:r>
    </w:p>
    <w:p w14:paraId="3A3A38BF" w14:textId="77777777" w:rsidR="00FA0BC3" w:rsidRDefault="00FA0BC3">
      <w:pPr>
        <w:jc w:val="both"/>
        <w:rPr>
          <w:kern w:val="2"/>
          <w:szCs w:val="24"/>
          <w:lang w:val="pt-BR" w:eastAsia="pt-BR"/>
          <w14:ligatures w14:val="standardContextual"/>
        </w:rPr>
      </w:pPr>
      <w:r w:rsidRPr="00FA0BC3">
        <w:rPr>
          <w:lang w:val="pt-BR"/>
        </w:rPr>
        <w:t xml:space="preserve">6.4. Para fins desta Política 1, o tratamento econômico do líder de unidade restringe-se às regras estruturais de </w:t>
      </w:r>
      <w:r w:rsidRPr="00FA0BC3">
        <w:rPr>
          <w:b/>
          <w:bCs/>
          <w:lang w:val="pt-BR"/>
        </w:rPr>
        <w:t>participação na distribuição de resultados</w:t>
      </w:r>
      <w:r w:rsidRPr="00FA0BC3">
        <w:rPr>
          <w:lang w:val="pt-BR"/>
        </w:rPr>
        <w:t xml:space="preserve">, na forma desta Política de </w:t>
      </w:r>
      <w:proofErr w:type="spellStart"/>
      <w:r w:rsidRPr="00FA0BC3">
        <w:rPr>
          <w:i/>
          <w:iCs/>
          <w:lang w:val="pt-BR"/>
        </w:rPr>
        <w:t>Partnership</w:t>
      </w:r>
      <w:proofErr w:type="spellEnd"/>
      <w:r w:rsidRPr="00FA0BC3">
        <w:rPr>
          <w:lang w:val="pt-BR"/>
        </w:rPr>
        <w:t xml:space="preserve"> e do Anexo VII, incluindo, conforme o caso:</w:t>
      </w:r>
    </w:p>
    <w:p w14:paraId="43C8FEC3" w14:textId="77777777" w:rsidR="00FA0BC3" w:rsidRDefault="00FA0BC3">
      <w:pPr>
        <w:jc w:val="both"/>
        <w:rPr>
          <w:kern w:val="2"/>
          <w:szCs w:val="24"/>
          <w:lang w:val="pt-BR" w:eastAsia="pt-BR"/>
          <w14:ligatures w14:val="standardContextual"/>
        </w:rPr>
      </w:pPr>
      <w:r w:rsidRPr="00FA0BC3">
        <w:rPr>
          <w:lang w:val="pt-BR"/>
        </w:rPr>
        <w:t xml:space="preserve">I – </w:t>
      </w:r>
      <w:proofErr w:type="gramStart"/>
      <w:r w:rsidRPr="00FA0BC3">
        <w:rPr>
          <w:lang w:val="pt-BR"/>
        </w:rPr>
        <w:t>participação</w:t>
      </w:r>
      <w:proofErr w:type="gramEnd"/>
      <w:r w:rsidRPr="00FA0BC3">
        <w:rPr>
          <w:lang w:val="pt-BR"/>
        </w:rPr>
        <w:t xml:space="preserve"> no Resultado Líquido da unidade e/ou no Pool de Resultado da Unidade, nos termos desta Política de </w:t>
      </w:r>
      <w:proofErr w:type="spellStart"/>
      <w:r w:rsidRPr="00FA0BC3">
        <w:rPr>
          <w:i/>
          <w:iCs/>
          <w:lang w:val="pt-BR"/>
        </w:rPr>
        <w:t>Partnership</w:t>
      </w:r>
      <w:proofErr w:type="spellEnd"/>
      <w:r w:rsidRPr="00FA0BC3">
        <w:rPr>
          <w:lang w:val="pt-BR"/>
        </w:rPr>
        <w:t xml:space="preserve"> e do Anexo VII; e</w:t>
      </w:r>
    </w:p>
    <w:p w14:paraId="651490CC" w14:textId="77777777" w:rsidR="00FA0BC3" w:rsidRDefault="00FA0BC3">
      <w:pPr>
        <w:jc w:val="both"/>
        <w:rPr>
          <w:kern w:val="2"/>
          <w:szCs w:val="24"/>
          <w:lang w:val="pt-BR" w:eastAsia="pt-BR"/>
          <w14:ligatures w14:val="standardContextual"/>
        </w:rPr>
      </w:pPr>
      <w:r w:rsidRPr="00FA0BC3">
        <w:rPr>
          <w:lang w:val="pt-BR"/>
        </w:rPr>
        <w:t xml:space="preserve">II – </w:t>
      </w:r>
      <w:proofErr w:type="gramStart"/>
      <w:r w:rsidRPr="00FA0BC3">
        <w:rPr>
          <w:lang w:val="pt-BR"/>
        </w:rPr>
        <w:t>eventual</w:t>
      </w:r>
      <w:proofErr w:type="gramEnd"/>
      <w:r w:rsidRPr="00FA0BC3">
        <w:rPr>
          <w:lang w:val="pt-BR"/>
        </w:rPr>
        <w:t xml:space="preserve"> participação no sistema central de distribuição de resultados, conforme seu status societário.</w:t>
      </w:r>
    </w:p>
    <w:p w14:paraId="192EF7D6" w14:textId="77777777" w:rsidR="00FA0BC3" w:rsidRDefault="00FA0BC3">
      <w:pPr>
        <w:jc w:val="both"/>
        <w:rPr>
          <w:kern w:val="2"/>
          <w:szCs w:val="24"/>
          <w:lang w:val="pt-BR" w:eastAsia="pt-BR"/>
          <w14:ligatures w14:val="standardContextual"/>
        </w:rPr>
      </w:pPr>
      <w:r w:rsidRPr="00FA0BC3">
        <w:rPr>
          <w:lang w:val="pt-BR"/>
        </w:rPr>
        <w:t>Parágrafo único. Eventuais incentivos adicionais associados à liderança (incluindo parcela fixa de liderança, prêmios de implantação/consolidação/expansão, diferimentos e condições de pagamento) serão tratados exclusivamente na Política 2 e/ou em deliberação específica da governança competente.</w:t>
      </w:r>
    </w:p>
    <w:p w14:paraId="0FB79456" w14:textId="77777777" w:rsidR="00FA0BC3" w:rsidRDefault="00FA0BC3">
      <w:pPr>
        <w:jc w:val="both"/>
        <w:rPr>
          <w:kern w:val="2"/>
          <w:szCs w:val="24"/>
          <w:lang w:val="pt-BR" w:eastAsia="pt-BR"/>
          <w14:ligatures w14:val="standardContextual"/>
        </w:rPr>
      </w:pPr>
      <w:r w:rsidRPr="00FA0BC3">
        <w:rPr>
          <w:lang w:val="pt-BR"/>
        </w:rPr>
        <w:lastRenderedPageBreak/>
        <w:t>6.5. A eventual progressão do líder de unidade ao regime de Sócio de Capital dependerá, além das regras gerais de elegibilidade, da consolidação da unidade, da geração recorrente de resultados, da integração efetiva à plataforma DSF e do alinhamento institucional.</w:t>
      </w:r>
    </w:p>
    <w:p w14:paraId="3E7B6106" w14:textId="77777777" w:rsidR="003D3E01" w:rsidRPr="00B21B6D" w:rsidRDefault="003D3E01">
      <w:pPr>
        <w:jc w:val="both"/>
        <w:rPr>
          <w:szCs w:val="24"/>
          <w:lang w:val="pt-BR"/>
        </w:rPr>
      </w:pPr>
      <w:r w:rsidRPr="00B21B6D">
        <w:rPr>
          <w:b/>
          <w:bCs/>
          <w:lang w:val="pt-BR"/>
        </w:rPr>
        <w:t>CLÁUSULA SÉTIMA – DO INGRESSO LATERAL ESTRATÉGICO</w:t>
      </w:r>
    </w:p>
    <w:p w14:paraId="7A89461F" w14:textId="77777777" w:rsidR="006F0176" w:rsidRPr="00B21B6D" w:rsidRDefault="00A7011B">
      <w:pPr>
        <w:jc w:val="both"/>
        <w:rPr>
          <w:lang w:val="pt-BR"/>
        </w:rPr>
      </w:pPr>
      <w:r w:rsidRPr="00B21B6D">
        <w:rPr>
          <w:lang w:val="pt-BR"/>
        </w:rPr>
        <w:t>7.1. O ingresso de profissionais externos com potencial de contribuição relevante para a expansão geográfica, aquisição de carteira, fortalecimento técnico, desenvolvimento de novas áreas ou consolidação institucional da Sociedade poderá ocorrer em regime de ingresso lateral estratégico.</w:t>
      </w:r>
    </w:p>
    <w:p w14:paraId="7F540A9E" w14:textId="77777777" w:rsidR="006F0176" w:rsidRPr="00B21B6D" w:rsidRDefault="00A7011B">
      <w:pPr>
        <w:jc w:val="both"/>
        <w:rPr>
          <w:lang w:val="pt-BR"/>
        </w:rPr>
      </w:pPr>
      <w:r w:rsidRPr="00B21B6D">
        <w:rPr>
          <w:lang w:val="pt-BR"/>
        </w:rPr>
        <w:t>7.2. O ingresso lateral poderá dar-se, conforme a estratégia da Sociedade e o grau de risco da operação, como:</w:t>
      </w:r>
    </w:p>
    <w:p w14:paraId="56285D3D" w14:textId="77777777" w:rsidR="006F0176" w:rsidRPr="00B21B6D" w:rsidRDefault="00A7011B">
      <w:pPr>
        <w:jc w:val="both"/>
        <w:rPr>
          <w:lang w:val="pt-BR"/>
        </w:rPr>
      </w:pPr>
      <w:r w:rsidRPr="00B21B6D">
        <w:rPr>
          <w:lang w:val="pt-BR"/>
        </w:rPr>
        <w:t>I – Sócio de Serviços;</w:t>
      </w:r>
    </w:p>
    <w:p w14:paraId="658DC127" w14:textId="77777777" w:rsidR="006F0176" w:rsidRPr="00B21B6D" w:rsidRDefault="00A7011B">
      <w:pPr>
        <w:jc w:val="both"/>
        <w:rPr>
          <w:lang w:val="pt-BR"/>
        </w:rPr>
      </w:pPr>
      <w:r w:rsidRPr="00B21B6D">
        <w:rPr>
          <w:lang w:val="pt-BR"/>
        </w:rPr>
        <w:t>II – Sócio de Serviços Estratégico;</w:t>
      </w:r>
    </w:p>
    <w:p w14:paraId="0A37E6C3" w14:textId="77777777" w:rsidR="006F0176" w:rsidRPr="00B21B6D" w:rsidRDefault="00A7011B">
      <w:pPr>
        <w:jc w:val="both"/>
        <w:rPr>
          <w:lang w:val="pt-BR"/>
        </w:rPr>
      </w:pPr>
      <w:r w:rsidRPr="00B21B6D">
        <w:rPr>
          <w:lang w:val="pt-BR"/>
        </w:rPr>
        <w:t>III – Sócio elegível a progressão futura ao capital; ou</w:t>
      </w:r>
    </w:p>
    <w:p w14:paraId="1D9C8868" w14:textId="77777777" w:rsidR="006F0176" w:rsidRPr="00B21B6D" w:rsidRDefault="00A7011B">
      <w:pPr>
        <w:jc w:val="both"/>
        <w:rPr>
          <w:lang w:val="pt-BR"/>
        </w:rPr>
      </w:pPr>
      <w:r w:rsidRPr="00B21B6D">
        <w:rPr>
          <w:lang w:val="pt-BR"/>
        </w:rPr>
        <w:t>IV – Sócio de Capital, em hipótese excepcional.</w:t>
      </w:r>
    </w:p>
    <w:p w14:paraId="1929AEC9" w14:textId="77777777" w:rsidR="006F0176" w:rsidRPr="00B21B6D" w:rsidRDefault="00A7011B">
      <w:pPr>
        <w:jc w:val="both"/>
        <w:rPr>
          <w:lang w:val="pt-BR"/>
        </w:rPr>
      </w:pPr>
      <w:r w:rsidRPr="00B21B6D">
        <w:rPr>
          <w:lang w:val="pt-BR"/>
        </w:rPr>
        <w:t>7.3. A admissão lateral dependerá da avaliação, entre outros fatores, de:</w:t>
      </w:r>
    </w:p>
    <w:p w14:paraId="6F2326EA" w14:textId="77777777" w:rsidR="006F0176" w:rsidRPr="00B21B6D" w:rsidRDefault="00A7011B">
      <w:pPr>
        <w:jc w:val="both"/>
        <w:rPr>
          <w:lang w:val="pt-BR"/>
        </w:rPr>
      </w:pPr>
      <w:r w:rsidRPr="00B21B6D">
        <w:rPr>
          <w:lang w:val="pt-BR"/>
        </w:rPr>
        <w:t>I – qualidade, estabilidade e potencial de retenção da carteira trazida;</w:t>
      </w:r>
    </w:p>
    <w:p w14:paraId="3298CD4E" w14:textId="77777777" w:rsidR="006F0176" w:rsidRPr="00B21B6D" w:rsidRDefault="00A7011B">
      <w:pPr>
        <w:jc w:val="both"/>
        <w:rPr>
          <w:lang w:val="pt-BR"/>
        </w:rPr>
      </w:pPr>
      <w:r w:rsidRPr="00B21B6D">
        <w:rPr>
          <w:lang w:val="pt-BR"/>
        </w:rPr>
        <w:t xml:space="preserve">II – </w:t>
      </w:r>
      <w:proofErr w:type="gramStart"/>
      <w:r w:rsidRPr="00B21B6D">
        <w:rPr>
          <w:lang w:val="pt-BR"/>
        </w:rPr>
        <w:t>reputação</w:t>
      </w:r>
      <w:proofErr w:type="gramEnd"/>
      <w:r w:rsidRPr="00B21B6D">
        <w:rPr>
          <w:lang w:val="pt-BR"/>
        </w:rPr>
        <w:t xml:space="preserve"> técnica e institucional do candidato;</w:t>
      </w:r>
    </w:p>
    <w:p w14:paraId="2B08EB33" w14:textId="77777777" w:rsidR="006F0176" w:rsidRPr="00B21B6D" w:rsidRDefault="00A7011B">
      <w:pPr>
        <w:jc w:val="both"/>
        <w:rPr>
          <w:lang w:val="pt-BR"/>
        </w:rPr>
      </w:pPr>
      <w:r w:rsidRPr="00B21B6D">
        <w:rPr>
          <w:lang w:val="pt-BR"/>
        </w:rPr>
        <w:t>III – aderência cultural e comportamental;</w:t>
      </w:r>
    </w:p>
    <w:p w14:paraId="1033D068" w14:textId="77777777" w:rsidR="006F0176" w:rsidRPr="00B21B6D" w:rsidRDefault="00A7011B">
      <w:pPr>
        <w:jc w:val="both"/>
        <w:rPr>
          <w:lang w:val="pt-BR"/>
        </w:rPr>
      </w:pPr>
      <w:r w:rsidRPr="00B21B6D">
        <w:rPr>
          <w:lang w:val="pt-BR"/>
        </w:rPr>
        <w:t xml:space="preserve">IV – </w:t>
      </w:r>
      <w:proofErr w:type="gramStart"/>
      <w:r w:rsidRPr="00B21B6D">
        <w:rPr>
          <w:lang w:val="pt-BR"/>
        </w:rPr>
        <w:t>potencial</w:t>
      </w:r>
      <w:proofErr w:type="gramEnd"/>
      <w:r w:rsidRPr="00B21B6D">
        <w:rPr>
          <w:lang w:val="pt-BR"/>
        </w:rPr>
        <w:t xml:space="preserve"> de integração com a plataforma central; e</w:t>
      </w:r>
    </w:p>
    <w:p w14:paraId="2ECEE732" w14:textId="77777777" w:rsidR="006F0176" w:rsidRPr="00B21B6D" w:rsidRDefault="00A7011B">
      <w:pPr>
        <w:jc w:val="both"/>
        <w:rPr>
          <w:lang w:val="pt-BR"/>
        </w:rPr>
      </w:pPr>
      <w:r w:rsidRPr="00B21B6D">
        <w:rPr>
          <w:lang w:val="pt-BR"/>
        </w:rPr>
        <w:t xml:space="preserve">V – </w:t>
      </w:r>
      <w:proofErr w:type="gramStart"/>
      <w:r w:rsidRPr="00B21B6D">
        <w:rPr>
          <w:lang w:val="pt-BR"/>
        </w:rPr>
        <w:t>compatibilidade</w:t>
      </w:r>
      <w:proofErr w:type="gramEnd"/>
      <w:r w:rsidRPr="00B21B6D">
        <w:rPr>
          <w:lang w:val="pt-BR"/>
        </w:rPr>
        <w:t xml:space="preserve"> econômica do ingresso com o interesse da Sociedade.</w:t>
      </w:r>
    </w:p>
    <w:p w14:paraId="52883298" w14:textId="77777777" w:rsidR="006F0176" w:rsidRPr="00B21B6D" w:rsidRDefault="00A7011B">
      <w:pPr>
        <w:jc w:val="both"/>
        <w:rPr>
          <w:lang w:val="pt-BR"/>
        </w:rPr>
      </w:pPr>
      <w:r w:rsidRPr="00B21B6D">
        <w:rPr>
          <w:lang w:val="pt-BR"/>
        </w:rPr>
        <w:t xml:space="preserve">7.4. O ingressante lateral poderá ser submetido </w:t>
      </w:r>
      <w:proofErr w:type="spellStart"/>
      <w:r w:rsidRPr="00B21B6D">
        <w:rPr>
          <w:lang w:val="pt-BR"/>
        </w:rPr>
        <w:t>a</w:t>
      </w:r>
      <w:proofErr w:type="spellEnd"/>
      <w:r w:rsidRPr="00B21B6D">
        <w:rPr>
          <w:lang w:val="pt-BR"/>
        </w:rPr>
        <w:t xml:space="preserve"> período de integração, metas específicas e revisões periódicas de aderência, retenção de resultados e compatibilidade estratégica antes de qualquer ampliação de direitos políticos ou econômicos.</w:t>
      </w:r>
    </w:p>
    <w:p w14:paraId="4E09CB5B" w14:textId="77777777" w:rsidR="006F0176" w:rsidRPr="00B21B6D" w:rsidRDefault="006F0176">
      <w:pPr>
        <w:jc w:val="both"/>
        <w:rPr>
          <w:lang w:val="pt-BR"/>
        </w:rPr>
      </w:pPr>
    </w:p>
    <w:p w14:paraId="738A0972" w14:textId="77777777" w:rsidR="003D3E01" w:rsidRPr="00B21B6D" w:rsidRDefault="003D3E01">
      <w:pPr>
        <w:jc w:val="both"/>
        <w:rPr>
          <w:szCs w:val="24"/>
          <w:lang w:val="pt-BR"/>
        </w:rPr>
      </w:pPr>
      <w:r w:rsidRPr="00B21B6D">
        <w:rPr>
          <w:b/>
          <w:bCs/>
          <w:lang w:val="pt-BR"/>
        </w:rPr>
        <w:t>CLÁUSULA OITAVA – DA GOVERNANÇA DO SISTEMA DE PARTNERSHIP</w:t>
      </w:r>
    </w:p>
    <w:p w14:paraId="5AB9B636" w14:textId="5A0F7919" w:rsidR="006F0176" w:rsidRPr="00B21B6D" w:rsidRDefault="00A7011B">
      <w:pPr>
        <w:jc w:val="both"/>
        <w:rPr>
          <w:lang w:val="pt-BR"/>
        </w:rPr>
      </w:pPr>
      <w:r w:rsidRPr="00B21B6D">
        <w:rPr>
          <w:lang w:val="pt-BR"/>
        </w:rPr>
        <w:t xml:space="preserve">8.1. Para assegurar a adequada implementação, acompanhamento e revisão do sistema de </w:t>
      </w:r>
      <w:proofErr w:type="spellStart"/>
      <w:r w:rsidR="0037112B" w:rsidRPr="0037112B">
        <w:rPr>
          <w:i/>
          <w:lang w:val="pt-BR"/>
        </w:rPr>
        <w:t>partnership</w:t>
      </w:r>
      <w:proofErr w:type="spellEnd"/>
      <w:r w:rsidRPr="00B21B6D">
        <w:rPr>
          <w:lang w:val="pt-BR"/>
        </w:rPr>
        <w:t>, ficam instituídos, no âmbito interno da Sociedade, os seguintes órgãos de governança específicos:</w:t>
      </w:r>
    </w:p>
    <w:p w14:paraId="21902BB5" w14:textId="36BF1BD0" w:rsidR="006F0176" w:rsidRPr="00B21B6D" w:rsidRDefault="00A7011B">
      <w:pPr>
        <w:jc w:val="both"/>
        <w:rPr>
          <w:lang w:val="pt-BR"/>
        </w:rPr>
      </w:pPr>
      <w:r w:rsidRPr="00B21B6D">
        <w:rPr>
          <w:lang w:val="pt-BR"/>
        </w:rPr>
        <w:t xml:space="preserve">I – Comitê de </w:t>
      </w:r>
      <w:proofErr w:type="spellStart"/>
      <w:r w:rsidR="0037112B" w:rsidRPr="0037112B">
        <w:rPr>
          <w:i/>
          <w:lang w:val="pt-BR"/>
        </w:rPr>
        <w:t>Partnership</w:t>
      </w:r>
      <w:proofErr w:type="spellEnd"/>
      <w:r w:rsidRPr="00B21B6D">
        <w:rPr>
          <w:lang w:val="pt-BR"/>
        </w:rPr>
        <w:t>;</w:t>
      </w:r>
    </w:p>
    <w:p w14:paraId="32E97C6C" w14:textId="2764DE5F" w:rsidR="006F0176" w:rsidRPr="00B21B6D" w:rsidRDefault="00A7011B">
      <w:pPr>
        <w:jc w:val="both"/>
        <w:rPr>
          <w:lang w:val="pt-BR"/>
        </w:rPr>
      </w:pPr>
      <w:r w:rsidRPr="00B21B6D">
        <w:rPr>
          <w:lang w:val="pt-BR"/>
        </w:rPr>
        <w:lastRenderedPageBreak/>
        <w:t xml:space="preserve">II – Comitê de Remuneração e </w:t>
      </w:r>
      <w:proofErr w:type="spellStart"/>
      <w:r w:rsidR="00EF49CD" w:rsidRPr="00EF49CD">
        <w:rPr>
          <w:i/>
          <w:iCs/>
          <w:lang w:val="pt-BR"/>
        </w:rPr>
        <w:t>Economics</w:t>
      </w:r>
      <w:proofErr w:type="spellEnd"/>
      <w:r w:rsidRPr="00B21B6D">
        <w:rPr>
          <w:lang w:val="pt-BR"/>
        </w:rPr>
        <w:t>; e</w:t>
      </w:r>
    </w:p>
    <w:p w14:paraId="42570184" w14:textId="77777777" w:rsidR="006F0176" w:rsidRPr="00B21B6D" w:rsidRDefault="00A7011B">
      <w:pPr>
        <w:jc w:val="both"/>
        <w:rPr>
          <w:lang w:val="pt-BR"/>
        </w:rPr>
      </w:pPr>
      <w:r w:rsidRPr="00B21B6D">
        <w:rPr>
          <w:lang w:val="pt-BR"/>
        </w:rPr>
        <w:t>III – Comitê de Promoções e Avaliação.</w:t>
      </w:r>
    </w:p>
    <w:p w14:paraId="1EE20D55" w14:textId="2DE8743F" w:rsidR="006F0176" w:rsidRPr="00B21B6D" w:rsidRDefault="00A7011B">
      <w:pPr>
        <w:jc w:val="both"/>
        <w:rPr>
          <w:lang w:val="pt-BR"/>
        </w:rPr>
      </w:pPr>
      <w:r w:rsidRPr="00B21B6D">
        <w:rPr>
          <w:lang w:val="pt-BR"/>
        </w:rPr>
        <w:t xml:space="preserve">8.2. O Comitê de </w:t>
      </w:r>
      <w:proofErr w:type="spellStart"/>
      <w:r w:rsidR="0037112B" w:rsidRPr="0037112B">
        <w:rPr>
          <w:i/>
          <w:lang w:val="pt-BR"/>
        </w:rPr>
        <w:t>Partnership</w:t>
      </w:r>
      <w:proofErr w:type="spellEnd"/>
      <w:r w:rsidRPr="00B21B6D">
        <w:rPr>
          <w:lang w:val="pt-BR"/>
        </w:rPr>
        <w:t xml:space="preserve"> terá competência para deliberar ou recomendar sobre ingresso, progressão, permanência qualificada e desligamento de sócios, bem como revisar as diretrizes gerais do sistema.</w:t>
      </w:r>
    </w:p>
    <w:p w14:paraId="732FFDA8" w14:textId="77777777" w:rsidR="00FA0BC3" w:rsidRDefault="00FA0BC3">
      <w:pPr>
        <w:jc w:val="both"/>
        <w:rPr>
          <w:kern w:val="2"/>
          <w:szCs w:val="24"/>
          <w:lang w:val="pt-BR" w:eastAsia="pt-BR"/>
          <w14:ligatures w14:val="standardContextual"/>
        </w:rPr>
      </w:pPr>
      <w:r w:rsidRPr="00FA0BC3">
        <w:rPr>
          <w:lang w:val="pt-BR"/>
        </w:rPr>
        <w:t xml:space="preserve">8.3. O Comitê de Remuneração e </w:t>
      </w:r>
      <w:proofErr w:type="spellStart"/>
      <w:r w:rsidRPr="00FA0BC3">
        <w:rPr>
          <w:i/>
          <w:iCs/>
          <w:lang w:val="pt-BR"/>
        </w:rPr>
        <w:t>Economics</w:t>
      </w:r>
      <w:proofErr w:type="spellEnd"/>
      <w:r w:rsidRPr="00FA0BC3">
        <w:rPr>
          <w:lang w:val="pt-BR"/>
        </w:rPr>
        <w:t xml:space="preserve"> terá competência para propor e recomendar critérios de distribuição de resultados, pesos de avaliação e parâmetros de alocação econômica (inclusive pools de unidade e regras de apuração), podendo, quando aplicável e nos limites aprovados pela governança competente, detalhar metodologias, chaves e procedimentos operacionais, observada a competência societária aplicável e a segregação prevista na Cláusula Primeira.</w:t>
      </w:r>
    </w:p>
    <w:p w14:paraId="1032B80D" w14:textId="77777777" w:rsidR="006F0176" w:rsidRPr="00B21B6D" w:rsidRDefault="00A7011B">
      <w:pPr>
        <w:jc w:val="both"/>
        <w:rPr>
          <w:lang w:val="pt-BR"/>
        </w:rPr>
      </w:pPr>
      <w:r w:rsidRPr="00B21B6D">
        <w:rPr>
          <w:lang w:val="pt-BR"/>
        </w:rPr>
        <w:t>8.4. O Comitê de Promoções e Avaliação terá competência para receber indicações, verificar elegibilidade, emitir parecer técnico, acompanhar profissionais em trilha societária e recomendar medidas corretivas, suspensão de progressão ou reclassificação, quando cabível.</w:t>
      </w:r>
    </w:p>
    <w:p w14:paraId="04CB94E8" w14:textId="77777777" w:rsidR="006F0176" w:rsidRPr="00B21B6D" w:rsidRDefault="00A7011B">
      <w:pPr>
        <w:jc w:val="both"/>
        <w:rPr>
          <w:lang w:val="pt-BR"/>
        </w:rPr>
      </w:pPr>
      <w:r w:rsidRPr="00B21B6D">
        <w:rPr>
          <w:lang w:val="pt-BR"/>
        </w:rPr>
        <w:t>8.5. Os Comitês poderão reunir-se presencialmente, virtualmente ou por documento escrito, com registro interno das deliberações, recomendações ou pareceres.</w:t>
      </w:r>
    </w:p>
    <w:p w14:paraId="111C3504" w14:textId="43F6DCB1" w:rsidR="006F0176" w:rsidRPr="00B21B6D" w:rsidRDefault="00A7011B">
      <w:pPr>
        <w:jc w:val="both"/>
        <w:rPr>
          <w:lang w:val="pt-BR"/>
        </w:rPr>
      </w:pPr>
      <w:r w:rsidRPr="00B21B6D">
        <w:rPr>
          <w:lang w:val="pt-BR"/>
        </w:rPr>
        <w:t xml:space="preserve">8.6. A composição, o quórum, o mandato e as regras de funcionamento detalhadas dos Comitês constarão do Anexo I – Regimento dos Comitês do </w:t>
      </w:r>
      <w:proofErr w:type="spellStart"/>
      <w:r w:rsidR="0037112B" w:rsidRPr="0037112B">
        <w:rPr>
          <w:i/>
          <w:lang w:val="pt-BR"/>
        </w:rPr>
        <w:t>Partnership</w:t>
      </w:r>
      <w:proofErr w:type="spellEnd"/>
      <w:r w:rsidRPr="00B21B6D">
        <w:rPr>
          <w:lang w:val="pt-BR"/>
        </w:rPr>
        <w:t>.</w:t>
      </w:r>
    </w:p>
    <w:p w14:paraId="022A9ECB" w14:textId="77777777" w:rsidR="006F0176" w:rsidRPr="00B21B6D" w:rsidRDefault="006F0176">
      <w:pPr>
        <w:jc w:val="both"/>
        <w:rPr>
          <w:lang w:val="pt-BR"/>
        </w:rPr>
      </w:pPr>
    </w:p>
    <w:p w14:paraId="6F37DA90" w14:textId="77777777" w:rsidR="003D3E01" w:rsidRPr="00B21B6D" w:rsidRDefault="003D3E01">
      <w:pPr>
        <w:jc w:val="both"/>
        <w:rPr>
          <w:szCs w:val="24"/>
          <w:lang w:val="pt-BR"/>
        </w:rPr>
      </w:pPr>
      <w:r w:rsidRPr="00B21B6D">
        <w:rPr>
          <w:b/>
          <w:bCs/>
          <w:lang w:val="pt-BR"/>
        </w:rPr>
        <w:t>CLÁUSULA NONA – DA DISTRIBUIÇÃO DOS RESULTADOS DA SOCIEDADE</w:t>
      </w:r>
    </w:p>
    <w:p w14:paraId="6A7BC424" w14:textId="77777777" w:rsidR="006F0176" w:rsidRPr="00B21B6D" w:rsidRDefault="00A7011B">
      <w:pPr>
        <w:jc w:val="both"/>
        <w:rPr>
          <w:lang w:val="pt-BR"/>
        </w:rPr>
      </w:pPr>
      <w:r w:rsidRPr="00B21B6D">
        <w:rPr>
          <w:lang w:val="pt-BR"/>
        </w:rPr>
        <w:t>9.1. Observadas as disposições legais aplicáveis, a disponibilidade de caixa, as provisões obrigatórias, a constituição ou recomposição de reservas e as necessidades operacionais da Sociedade, os resultados distribuíveis de cada exercício serão alocados conforme a sistemática estabelecida nesta Cláusula e nos Anexos a ela vinculados.</w:t>
      </w:r>
    </w:p>
    <w:p w14:paraId="292085E0" w14:textId="77777777" w:rsidR="006F0176" w:rsidRPr="00B21B6D" w:rsidRDefault="00A7011B">
      <w:pPr>
        <w:jc w:val="both"/>
        <w:rPr>
          <w:lang w:val="pt-BR"/>
        </w:rPr>
      </w:pPr>
      <w:r w:rsidRPr="00B21B6D">
        <w:rPr>
          <w:lang w:val="pt-BR"/>
        </w:rPr>
        <w:t>9.2. Para os fins desta Cláusula, considera-se Resultado Distribuível Ajustado o montante apurado ao término de cada exercício ou período de apuração definido pela governança competente, já deduzidos:</w:t>
      </w:r>
    </w:p>
    <w:p w14:paraId="5FBCB252" w14:textId="77777777" w:rsidR="006F0176" w:rsidRPr="00B21B6D" w:rsidRDefault="00A7011B">
      <w:pPr>
        <w:jc w:val="both"/>
        <w:rPr>
          <w:lang w:val="pt-BR"/>
        </w:rPr>
      </w:pPr>
      <w:r w:rsidRPr="00B21B6D">
        <w:rPr>
          <w:lang w:val="pt-BR"/>
        </w:rPr>
        <w:t xml:space="preserve">I – </w:t>
      </w:r>
      <w:proofErr w:type="gramStart"/>
      <w:r w:rsidRPr="00B21B6D">
        <w:rPr>
          <w:lang w:val="pt-BR"/>
        </w:rPr>
        <w:t>tributos</w:t>
      </w:r>
      <w:proofErr w:type="gramEnd"/>
      <w:r w:rsidRPr="00B21B6D">
        <w:rPr>
          <w:lang w:val="pt-BR"/>
        </w:rPr>
        <w:t xml:space="preserve"> incidentes;</w:t>
      </w:r>
    </w:p>
    <w:p w14:paraId="6511ECB9" w14:textId="77777777" w:rsidR="006F0176" w:rsidRPr="00B21B6D" w:rsidRDefault="00A7011B">
      <w:pPr>
        <w:jc w:val="both"/>
        <w:rPr>
          <w:lang w:val="pt-BR"/>
        </w:rPr>
      </w:pPr>
      <w:r w:rsidRPr="00B21B6D">
        <w:rPr>
          <w:lang w:val="pt-BR"/>
        </w:rPr>
        <w:t xml:space="preserve">II – </w:t>
      </w:r>
      <w:proofErr w:type="gramStart"/>
      <w:r w:rsidRPr="00B21B6D">
        <w:rPr>
          <w:lang w:val="pt-BR"/>
        </w:rPr>
        <w:t>despesas</w:t>
      </w:r>
      <w:proofErr w:type="gramEnd"/>
      <w:r w:rsidRPr="00B21B6D">
        <w:rPr>
          <w:lang w:val="pt-BR"/>
        </w:rPr>
        <w:t xml:space="preserve"> e custos operacionais;</w:t>
      </w:r>
    </w:p>
    <w:p w14:paraId="7BB3557D" w14:textId="77777777" w:rsidR="006F0176" w:rsidRPr="00B21B6D" w:rsidRDefault="00A7011B">
      <w:pPr>
        <w:jc w:val="both"/>
        <w:rPr>
          <w:lang w:val="pt-BR"/>
        </w:rPr>
      </w:pPr>
      <w:r w:rsidRPr="00B21B6D">
        <w:rPr>
          <w:lang w:val="pt-BR"/>
        </w:rPr>
        <w:t>III – provisões contábeis, fiscais, trabalhistas e contingenciais;</w:t>
      </w:r>
    </w:p>
    <w:p w14:paraId="29E385E9" w14:textId="77777777" w:rsidR="006F0176" w:rsidRPr="00B21B6D" w:rsidRDefault="00A7011B">
      <w:pPr>
        <w:jc w:val="both"/>
        <w:rPr>
          <w:lang w:val="pt-BR"/>
        </w:rPr>
      </w:pPr>
      <w:r w:rsidRPr="00B21B6D">
        <w:rPr>
          <w:lang w:val="pt-BR"/>
        </w:rPr>
        <w:t xml:space="preserve">IV – </w:t>
      </w:r>
      <w:proofErr w:type="gramStart"/>
      <w:r w:rsidRPr="00B21B6D">
        <w:rPr>
          <w:lang w:val="pt-BR"/>
        </w:rPr>
        <w:t>valores</w:t>
      </w:r>
      <w:proofErr w:type="gramEnd"/>
      <w:r w:rsidRPr="00B21B6D">
        <w:rPr>
          <w:lang w:val="pt-BR"/>
        </w:rPr>
        <w:t xml:space="preserve"> destinados a reservas obrigatórias, contratuais ou estratégicas; e</w:t>
      </w:r>
    </w:p>
    <w:p w14:paraId="18950BE5" w14:textId="77777777" w:rsidR="006F0176" w:rsidRPr="00B21B6D" w:rsidRDefault="00A7011B">
      <w:pPr>
        <w:jc w:val="both"/>
        <w:rPr>
          <w:lang w:val="pt-BR"/>
        </w:rPr>
      </w:pPr>
      <w:r w:rsidRPr="00B21B6D">
        <w:rPr>
          <w:lang w:val="pt-BR"/>
        </w:rPr>
        <w:lastRenderedPageBreak/>
        <w:t xml:space="preserve">V – </w:t>
      </w:r>
      <w:proofErr w:type="gramStart"/>
      <w:r w:rsidRPr="00B21B6D">
        <w:rPr>
          <w:lang w:val="pt-BR"/>
        </w:rPr>
        <w:t>demais</w:t>
      </w:r>
      <w:proofErr w:type="gramEnd"/>
      <w:r w:rsidRPr="00B21B6D">
        <w:rPr>
          <w:lang w:val="pt-BR"/>
        </w:rPr>
        <w:t xml:space="preserve"> ajustes aprovados pelos órgãos competentes.</w:t>
      </w:r>
    </w:p>
    <w:p w14:paraId="28F61846" w14:textId="77777777" w:rsidR="006F0176" w:rsidRPr="00B21B6D" w:rsidRDefault="00A7011B">
      <w:pPr>
        <w:jc w:val="both"/>
        <w:rPr>
          <w:lang w:val="pt-BR"/>
        </w:rPr>
      </w:pPr>
      <w:r w:rsidRPr="00B21B6D">
        <w:rPr>
          <w:lang w:val="pt-BR"/>
        </w:rPr>
        <w:t>9.3. O Resultado Distribuível Ajustado será, como regra geral de política econômica interna, dividido em 3 (três) blocos:</w:t>
      </w:r>
    </w:p>
    <w:p w14:paraId="040E053B" w14:textId="77777777" w:rsidR="006F0176" w:rsidRPr="00B21B6D" w:rsidRDefault="00A7011B">
      <w:pPr>
        <w:jc w:val="both"/>
        <w:rPr>
          <w:lang w:val="pt-BR"/>
        </w:rPr>
      </w:pPr>
      <w:r w:rsidRPr="00B21B6D">
        <w:rPr>
          <w:lang w:val="pt-BR"/>
        </w:rPr>
        <w:t>I – Bloco A – Parcela Institucional: 45% (quarenta e cinco por cento);</w:t>
      </w:r>
    </w:p>
    <w:p w14:paraId="28EB6D12" w14:textId="77777777" w:rsidR="006F0176" w:rsidRPr="00B21B6D" w:rsidRDefault="00A7011B">
      <w:pPr>
        <w:jc w:val="both"/>
        <w:rPr>
          <w:lang w:val="pt-BR"/>
        </w:rPr>
      </w:pPr>
      <w:r w:rsidRPr="00B21B6D">
        <w:rPr>
          <w:lang w:val="pt-BR"/>
        </w:rPr>
        <w:t>II – Bloco B – Parcela de Performance: 35% (trinta e cinco por cento); e</w:t>
      </w:r>
    </w:p>
    <w:p w14:paraId="6AC40DB3" w14:textId="77777777" w:rsidR="006F0176" w:rsidRPr="00B21B6D" w:rsidRDefault="00A7011B">
      <w:pPr>
        <w:jc w:val="both"/>
        <w:rPr>
          <w:lang w:val="pt-BR"/>
        </w:rPr>
      </w:pPr>
      <w:r w:rsidRPr="00B21B6D">
        <w:rPr>
          <w:lang w:val="pt-BR"/>
        </w:rPr>
        <w:t>III – Bloco C – Parcela Estratégica e de Longo Prazo: 20% (vinte por cento).</w:t>
      </w:r>
    </w:p>
    <w:p w14:paraId="7E4E74C6" w14:textId="1B2C9B40" w:rsidR="006F0176" w:rsidRPr="00B21B6D" w:rsidRDefault="00A7011B">
      <w:pPr>
        <w:jc w:val="both"/>
        <w:rPr>
          <w:lang w:val="pt-BR"/>
        </w:rPr>
      </w:pPr>
      <w:r w:rsidRPr="00B21B6D">
        <w:rPr>
          <w:lang w:val="pt-BR"/>
        </w:rPr>
        <w:t xml:space="preserve">9.4. A Parcela Institucional será destinada exclusivamente aos Sócios de Capital, em razão do compromisso estrutural com a Sociedade, da assunção do risco econômico e institucional e da participação no núcleo permanente do </w:t>
      </w:r>
      <w:proofErr w:type="spellStart"/>
      <w:r w:rsidR="00EF49CD" w:rsidRPr="00EF49CD">
        <w:rPr>
          <w:i/>
          <w:lang w:val="pt-BR"/>
        </w:rPr>
        <w:t>equity</w:t>
      </w:r>
      <w:proofErr w:type="spellEnd"/>
      <w:r w:rsidRPr="00B21B6D">
        <w:rPr>
          <w:lang w:val="pt-BR"/>
        </w:rPr>
        <w:t>.</w:t>
      </w:r>
    </w:p>
    <w:p w14:paraId="193D6ECB" w14:textId="77777777" w:rsidR="005A2F2C" w:rsidRDefault="005A2F2C">
      <w:pPr>
        <w:jc w:val="both"/>
        <w:rPr>
          <w:kern w:val="2"/>
          <w:szCs w:val="24"/>
          <w:lang w:val="pt-BR" w:eastAsia="pt-BR"/>
          <w14:ligatures w14:val="standardContextual"/>
        </w:rPr>
      </w:pPr>
      <w:r w:rsidRPr="005A2F2C">
        <w:rPr>
          <w:lang w:val="pt-BR"/>
        </w:rPr>
        <w:t>9.5. A Parcela de Performance será destinada à alocação econômica por desempenho, podendo contemplar Sócios de Capital e Sócios de Serviços, conforme os critérios de avaliação, pesos e enquadramentos aprovados para o exercício.</w:t>
      </w:r>
    </w:p>
    <w:p w14:paraId="71F5BE7E" w14:textId="77777777" w:rsidR="006F0176" w:rsidRPr="00B21B6D" w:rsidRDefault="00A7011B">
      <w:pPr>
        <w:jc w:val="both"/>
        <w:rPr>
          <w:lang w:val="pt-BR"/>
        </w:rPr>
      </w:pPr>
      <w:r w:rsidRPr="00B21B6D">
        <w:rPr>
          <w:lang w:val="pt-BR"/>
        </w:rPr>
        <w:t>9.6. A Parcela Estratégica e de Longo Prazo destinar-se-á à alocação estratégica e discricionária voltada, entre outros objetivos, à expansão geográfica, implantação e consolidação de unidades, retenção de talentos-chave, sucessão, inovação, projetos especiais, proteção institucional e fortalecimento da perenidade da Sociedade.</w:t>
      </w:r>
    </w:p>
    <w:p w14:paraId="7B99E127" w14:textId="77777777" w:rsidR="006F0176" w:rsidRPr="00B21B6D" w:rsidRDefault="00A7011B">
      <w:pPr>
        <w:jc w:val="both"/>
        <w:rPr>
          <w:lang w:val="pt-BR"/>
        </w:rPr>
      </w:pPr>
      <w:r w:rsidRPr="00B21B6D">
        <w:rPr>
          <w:lang w:val="pt-BR"/>
        </w:rPr>
        <w:t>9.7. A participação dos Sócios de Serviços não incluirá automaticamente a Parcela Institucional, salvo deliberação expressa, específica e excepcional dos Sócios de Capital em sentido diverso.</w:t>
      </w:r>
    </w:p>
    <w:p w14:paraId="7BBF3B00" w14:textId="77777777" w:rsidR="005B30CF" w:rsidRDefault="005B30CF">
      <w:pPr>
        <w:jc w:val="both"/>
        <w:rPr>
          <w:kern w:val="2"/>
          <w:szCs w:val="24"/>
          <w:lang w:val="pt-BR" w:eastAsia="pt-BR"/>
          <w14:ligatures w14:val="standardContextual"/>
        </w:rPr>
      </w:pPr>
      <w:r w:rsidRPr="005B30CF">
        <w:rPr>
          <w:lang w:val="pt-BR"/>
        </w:rPr>
        <w:t xml:space="preserve">9.8. A distribuição prevista nesta Cláusula não gera direito adquirido, precedente obrigatório ou expectativa garantida para exercícios futuros, podendo percentuais, critérios, pesos e mecanismos de alocação ser revistos na forma desta Política de </w:t>
      </w:r>
      <w:proofErr w:type="spellStart"/>
      <w:r w:rsidRPr="005B30CF">
        <w:rPr>
          <w:i/>
          <w:iCs/>
          <w:lang w:val="pt-BR"/>
        </w:rPr>
        <w:t>Partnership</w:t>
      </w:r>
      <w:proofErr w:type="spellEnd"/>
      <w:r w:rsidRPr="005B30CF">
        <w:rPr>
          <w:lang w:val="pt-BR"/>
        </w:rPr>
        <w:t xml:space="preserve"> e de seus Anexos e, quando aplicável, da Política 2.</w:t>
      </w:r>
    </w:p>
    <w:p w14:paraId="446D9E30" w14:textId="77777777" w:rsidR="006F0176" w:rsidRPr="00B21B6D" w:rsidRDefault="006F0176">
      <w:pPr>
        <w:jc w:val="both"/>
        <w:rPr>
          <w:lang w:val="pt-BR"/>
        </w:rPr>
      </w:pPr>
    </w:p>
    <w:p w14:paraId="3BA05530" w14:textId="77777777" w:rsidR="003D3E01" w:rsidRPr="00B21B6D" w:rsidRDefault="003D3E01">
      <w:pPr>
        <w:jc w:val="both"/>
        <w:rPr>
          <w:szCs w:val="24"/>
          <w:lang w:val="pt-BR"/>
        </w:rPr>
      </w:pPr>
      <w:r w:rsidRPr="00B21B6D">
        <w:rPr>
          <w:b/>
          <w:bCs/>
          <w:lang w:val="pt-BR"/>
        </w:rPr>
        <w:t>CLÁUSULA DÉCIMA – DA PARTICIPAÇÃO NO RESULTADO DAS UNIDADES</w:t>
      </w:r>
    </w:p>
    <w:p w14:paraId="7CC6CFB0" w14:textId="77777777" w:rsidR="00FA0BC3" w:rsidRDefault="00FA0BC3">
      <w:pPr>
        <w:jc w:val="both"/>
        <w:rPr>
          <w:kern w:val="2"/>
          <w:szCs w:val="24"/>
          <w:lang w:val="pt-BR" w:eastAsia="pt-BR"/>
          <w14:ligatures w14:val="standardContextual"/>
        </w:rPr>
      </w:pPr>
      <w:r w:rsidRPr="00FA0BC3">
        <w:rPr>
          <w:lang w:val="pt-BR"/>
        </w:rPr>
        <w:t xml:space="preserve">10.1. Sem prejuízo do sistema central de distribuição de resultados da Sociedade, poderá ser instituído, para cada unidade, operação ou praça estratégica, um Pool de Resultado da Unidade, destinado à </w:t>
      </w:r>
      <w:r w:rsidRPr="00FA0BC3">
        <w:rPr>
          <w:b/>
          <w:bCs/>
          <w:lang w:val="pt-BR"/>
        </w:rPr>
        <w:t>alocação econômica</w:t>
      </w:r>
      <w:r w:rsidRPr="00FA0BC3">
        <w:rPr>
          <w:lang w:val="pt-BR"/>
        </w:rPr>
        <w:t xml:space="preserve"> por desempenho local, liderança de implantação, consolidação da operação e integração da unidade à plataforma DSF.</w:t>
      </w:r>
    </w:p>
    <w:p w14:paraId="3E11D72B" w14:textId="77777777" w:rsidR="006F0176" w:rsidRPr="00B21B6D" w:rsidRDefault="00A7011B">
      <w:pPr>
        <w:jc w:val="both"/>
        <w:rPr>
          <w:lang w:val="pt-BR"/>
        </w:rPr>
      </w:pPr>
      <w:r w:rsidRPr="00B21B6D">
        <w:rPr>
          <w:lang w:val="pt-BR"/>
        </w:rPr>
        <w:t>10.2. Para os fins do disposto nesta Cláusula, considera-se Resultado Líquido da Unidade o resultado econômico da respectiva operação, apurado após a dedução:</w:t>
      </w:r>
    </w:p>
    <w:p w14:paraId="4D7858F9" w14:textId="77777777" w:rsidR="006F0176" w:rsidRPr="00B21B6D" w:rsidRDefault="00A7011B">
      <w:pPr>
        <w:jc w:val="both"/>
        <w:rPr>
          <w:lang w:val="pt-BR"/>
        </w:rPr>
      </w:pPr>
      <w:r w:rsidRPr="00B21B6D">
        <w:rPr>
          <w:lang w:val="pt-BR"/>
        </w:rPr>
        <w:t xml:space="preserve">I – </w:t>
      </w:r>
      <w:proofErr w:type="gramStart"/>
      <w:r w:rsidRPr="00B21B6D">
        <w:rPr>
          <w:lang w:val="pt-BR"/>
        </w:rPr>
        <w:t>dos</w:t>
      </w:r>
      <w:proofErr w:type="gramEnd"/>
      <w:r w:rsidRPr="00B21B6D">
        <w:rPr>
          <w:lang w:val="pt-BR"/>
        </w:rPr>
        <w:t xml:space="preserve"> custos e despesas diretas da unidade;</w:t>
      </w:r>
    </w:p>
    <w:p w14:paraId="1CFA25D2" w14:textId="77777777" w:rsidR="006F0176" w:rsidRPr="00B21B6D" w:rsidRDefault="00A7011B">
      <w:pPr>
        <w:jc w:val="both"/>
        <w:rPr>
          <w:lang w:val="pt-BR"/>
        </w:rPr>
      </w:pPr>
      <w:r w:rsidRPr="00B21B6D">
        <w:rPr>
          <w:lang w:val="pt-BR"/>
        </w:rPr>
        <w:lastRenderedPageBreak/>
        <w:t xml:space="preserve">II – </w:t>
      </w:r>
      <w:proofErr w:type="gramStart"/>
      <w:r w:rsidRPr="00B21B6D">
        <w:rPr>
          <w:lang w:val="pt-BR"/>
        </w:rPr>
        <w:t>do</w:t>
      </w:r>
      <w:proofErr w:type="gramEnd"/>
      <w:r w:rsidRPr="00B21B6D">
        <w:rPr>
          <w:lang w:val="pt-BR"/>
        </w:rPr>
        <w:t xml:space="preserve"> rateio de despesas centrais que lhe sejam imputáveis;</w:t>
      </w:r>
    </w:p>
    <w:p w14:paraId="4389A934" w14:textId="77777777" w:rsidR="006F0176" w:rsidRPr="00B21B6D" w:rsidRDefault="00A7011B">
      <w:pPr>
        <w:jc w:val="both"/>
        <w:rPr>
          <w:lang w:val="pt-BR"/>
        </w:rPr>
      </w:pPr>
      <w:r w:rsidRPr="00B21B6D">
        <w:rPr>
          <w:lang w:val="pt-BR"/>
        </w:rPr>
        <w:t>III – das provisões e ajustes aplicáveis; e</w:t>
      </w:r>
    </w:p>
    <w:p w14:paraId="132D0769" w14:textId="77777777" w:rsidR="006F0176" w:rsidRPr="00B21B6D" w:rsidRDefault="00A7011B">
      <w:pPr>
        <w:jc w:val="both"/>
        <w:rPr>
          <w:lang w:val="pt-BR"/>
        </w:rPr>
      </w:pPr>
      <w:r w:rsidRPr="00B21B6D">
        <w:rPr>
          <w:lang w:val="pt-BR"/>
        </w:rPr>
        <w:t xml:space="preserve">IV – </w:t>
      </w:r>
      <w:proofErr w:type="gramStart"/>
      <w:r w:rsidRPr="00B21B6D">
        <w:rPr>
          <w:lang w:val="pt-BR"/>
        </w:rPr>
        <w:t>dos</w:t>
      </w:r>
      <w:proofErr w:type="gramEnd"/>
      <w:r w:rsidRPr="00B21B6D">
        <w:rPr>
          <w:lang w:val="pt-BR"/>
        </w:rPr>
        <w:t xml:space="preserve"> demais encargos definidos em política interna de apuração.</w:t>
      </w:r>
    </w:p>
    <w:p w14:paraId="4182009D" w14:textId="77777777" w:rsidR="006F0176" w:rsidRPr="00B21B6D" w:rsidRDefault="00A7011B">
      <w:pPr>
        <w:jc w:val="both"/>
        <w:rPr>
          <w:lang w:val="pt-BR"/>
        </w:rPr>
      </w:pPr>
      <w:r w:rsidRPr="00B21B6D">
        <w:rPr>
          <w:lang w:val="pt-BR"/>
        </w:rPr>
        <w:t>10.3. O Resultado Líquido da Unidade poderá ser alocado, como regra geral de política econômica interna, na seguinte proporção:</w:t>
      </w:r>
    </w:p>
    <w:p w14:paraId="335E6D17" w14:textId="77777777" w:rsidR="006F0176" w:rsidRPr="00B21B6D" w:rsidRDefault="00A7011B">
      <w:pPr>
        <w:jc w:val="both"/>
        <w:rPr>
          <w:lang w:val="pt-BR"/>
        </w:rPr>
      </w:pPr>
      <w:r w:rsidRPr="00B21B6D">
        <w:rPr>
          <w:lang w:val="pt-BR"/>
        </w:rPr>
        <w:t>I – 50% (cinquenta por cento) para a Sociedade, a título de retenção institucional, compensação pela utilização da marca, da estrutura, da governança e do suporte central;</w:t>
      </w:r>
    </w:p>
    <w:p w14:paraId="08B07C75" w14:textId="77777777" w:rsidR="00FA0BC3" w:rsidRDefault="00FA0BC3">
      <w:pPr>
        <w:jc w:val="both"/>
        <w:rPr>
          <w:kern w:val="2"/>
          <w:szCs w:val="24"/>
          <w:lang w:val="pt-BR" w:eastAsia="pt-BR"/>
          <w14:ligatures w14:val="standardContextual"/>
        </w:rPr>
      </w:pPr>
      <w:r w:rsidRPr="00FA0BC3">
        <w:rPr>
          <w:lang w:val="pt-BR"/>
        </w:rPr>
        <w:t xml:space="preserve">II – 30% (trinta por cento) para o Líder da Unidade, a título de participação econômica específica de liderança, nos termos desta Política de </w:t>
      </w:r>
      <w:proofErr w:type="spellStart"/>
      <w:r w:rsidRPr="00FA0BC3">
        <w:rPr>
          <w:i/>
          <w:iCs/>
          <w:lang w:val="pt-BR"/>
        </w:rPr>
        <w:t>Partnership</w:t>
      </w:r>
      <w:proofErr w:type="spellEnd"/>
      <w:r w:rsidRPr="00FA0BC3">
        <w:rPr>
          <w:lang w:val="pt-BR"/>
        </w:rPr>
        <w:t xml:space="preserve"> e do Anexo VII; e</w:t>
      </w:r>
    </w:p>
    <w:p w14:paraId="14DF9F80" w14:textId="77777777" w:rsidR="00FA0BC3" w:rsidRDefault="00FA0BC3">
      <w:pPr>
        <w:jc w:val="both"/>
        <w:rPr>
          <w:kern w:val="2"/>
          <w:szCs w:val="24"/>
          <w:lang w:val="pt-BR" w:eastAsia="pt-BR"/>
          <w14:ligatures w14:val="standardContextual"/>
        </w:rPr>
      </w:pPr>
      <w:r w:rsidRPr="00FA0BC3">
        <w:rPr>
          <w:lang w:val="pt-BR"/>
        </w:rPr>
        <w:t>III – 20% (vinte por cento) para alocação local (equipe e/ou reserva da unidade) e/ou incentivos locais, conforme definido pela governança competente e, quando aplicável, pela Política 2.</w:t>
      </w:r>
    </w:p>
    <w:p w14:paraId="6C2A81A1" w14:textId="22C81D9F" w:rsidR="001C0CCF" w:rsidRPr="00B21B6D" w:rsidRDefault="001C0CCF">
      <w:pPr>
        <w:jc w:val="both"/>
        <w:rPr>
          <w:szCs w:val="24"/>
          <w:lang w:val="pt-BR"/>
        </w:rPr>
      </w:pPr>
      <w:r w:rsidRPr="00B21B6D">
        <w:rPr>
          <w:lang w:val="pt-BR"/>
        </w:rPr>
        <w:t>10.3-A. Na hipótese de serviços originados, geridos ou faturados por uma unidade (“Unidade Originadora”), mas executados, total ou parcialmente, por outra unidade (“Unidade Executora”), a apuração do Resultado Líquido da(s) Unidade(s) e a alocação de créditos econômicos observarão, como regra geral, critério híbrido, combinando (i) crédito de originação/relacionamento e (</w:t>
      </w:r>
      <w:proofErr w:type="spellStart"/>
      <w:r w:rsidRPr="00B21B6D">
        <w:rPr>
          <w:lang w:val="pt-BR"/>
        </w:rPr>
        <w:t>ii</w:t>
      </w:r>
      <w:proofErr w:type="spellEnd"/>
      <w:r w:rsidRPr="00B21B6D">
        <w:rPr>
          <w:lang w:val="pt-BR"/>
        </w:rPr>
        <w:t>) crédito de execução/produção, facultado, quando aplicável, o (</w:t>
      </w:r>
      <w:proofErr w:type="spellStart"/>
      <w:r w:rsidRPr="00B21B6D">
        <w:rPr>
          <w:lang w:val="pt-BR"/>
        </w:rPr>
        <w:t>iii</w:t>
      </w:r>
      <w:proofErr w:type="spellEnd"/>
      <w:r w:rsidRPr="00B21B6D">
        <w:rPr>
          <w:lang w:val="pt-BR"/>
        </w:rPr>
        <w:t xml:space="preserve">) crédito de gestão do cliente ou do projeto. </w:t>
      </w:r>
      <w:r w:rsidRPr="00B21B6D">
        <w:rPr>
          <w:b/>
          <w:bCs/>
          <w:lang w:val="pt-BR"/>
        </w:rPr>
        <w:t xml:space="preserve">O critério híbrido tem por objetivo refletir a contribuição efetiva de captação e entrega, incentivar colaboração </w:t>
      </w:r>
      <w:proofErr w:type="spellStart"/>
      <w:r w:rsidRPr="00B21B6D">
        <w:rPr>
          <w:b/>
          <w:bCs/>
          <w:lang w:val="pt-BR"/>
        </w:rPr>
        <w:t>interunidades</w:t>
      </w:r>
      <w:proofErr w:type="spellEnd"/>
      <w:r w:rsidRPr="00B21B6D">
        <w:rPr>
          <w:b/>
          <w:bCs/>
          <w:lang w:val="pt-BR"/>
        </w:rPr>
        <w:t xml:space="preserve"> e evitar distorções e dupla contagem.</w:t>
      </w:r>
      <w:r w:rsidRPr="00B21B6D">
        <w:rPr>
          <w:lang w:val="pt-BR"/>
        </w:rPr>
        <w:t xml:space="preserve"> Para fins do crédito de gestão, aplica-se a definição constante do Anexo VII (item 5-E). Os percentuais, parâmetros e métricas concretas (incluindo critérios por horas, complexidade, senioridade, margem e nível de responsabilidade) serão definidos em política interna de apuração e/ou deliberação do Comitê de Remuneração e </w:t>
      </w:r>
      <w:proofErr w:type="spellStart"/>
      <w:r w:rsidR="00EF49CD" w:rsidRPr="00EF49CD">
        <w:rPr>
          <w:i/>
          <w:lang w:val="pt-BR"/>
        </w:rPr>
        <w:t>Economics</w:t>
      </w:r>
      <w:proofErr w:type="spellEnd"/>
      <w:r w:rsidRPr="00B21B6D">
        <w:rPr>
          <w:lang w:val="pt-BR"/>
        </w:rPr>
        <w:t>, observado o detalhamento de chaves referenciais e faixas constantes do Anexo VII.</w:t>
      </w:r>
    </w:p>
    <w:p w14:paraId="2ECED3AF" w14:textId="4F337968" w:rsidR="003C015F" w:rsidRPr="00B21B6D" w:rsidRDefault="003C015F">
      <w:pPr>
        <w:jc w:val="both"/>
        <w:rPr>
          <w:szCs w:val="24"/>
          <w:lang w:val="pt-BR"/>
        </w:rPr>
      </w:pPr>
      <w:r w:rsidRPr="00B21B6D">
        <w:rPr>
          <w:lang w:val="pt-BR"/>
        </w:rPr>
        <w:t>10.3-B. Para fins do Pool de Resultado da Unidade, considerar-se-á, salvo deliberação em contrário da governança competente, que (i) a parcela do Resultado Líquido atribuída à Unidade Originadora servirá de base ao respectivo pool local, e (</w:t>
      </w:r>
      <w:proofErr w:type="spellStart"/>
      <w:r w:rsidRPr="00B21B6D">
        <w:rPr>
          <w:lang w:val="pt-BR"/>
        </w:rPr>
        <w:t>ii</w:t>
      </w:r>
      <w:proofErr w:type="spellEnd"/>
      <w:r w:rsidRPr="00B21B6D">
        <w:rPr>
          <w:lang w:val="pt-BR"/>
        </w:rPr>
        <w:t xml:space="preserve">) a parcela do Resultado Líquido atribuída à Unidade Executora servirá de base ao respectivo pool local, sendo vedada a aplicação cumulativa do pool sobre o mesmo resultado econômico. Na ausência de consenso entre as unidades envolvidas quanto ao enquadramento e aos créditos aplicáveis, prevalecerá a decisão do Comitê de Remuneração e </w:t>
      </w:r>
      <w:proofErr w:type="spellStart"/>
      <w:r w:rsidR="00EF49CD" w:rsidRPr="00EF49CD">
        <w:rPr>
          <w:i/>
          <w:lang w:val="pt-BR"/>
        </w:rPr>
        <w:t>Economics</w:t>
      </w:r>
      <w:proofErr w:type="spellEnd"/>
      <w:r w:rsidRPr="00B21B6D">
        <w:rPr>
          <w:lang w:val="pt-BR"/>
        </w:rPr>
        <w:t>.</w:t>
      </w:r>
    </w:p>
    <w:p w14:paraId="04EB3108" w14:textId="77777777" w:rsidR="006F0176" w:rsidRPr="00B21B6D" w:rsidRDefault="00A7011B">
      <w:pPr>
        <w:jc w:val="both"/>
        <w:rPr>
          <w:lang w:val="pt-BR"/>
        </w:rPr>
      </w:pPr>
      <w:r w:rsidRPr="00B21B6D">
        <w:rPr>
          <w:lang w:val="pt-BR"/>
        </w:rPr>
        <w:t>10.4. Os percentuais acima poderão ser ajustados para unidades novas, estratégicas, remotas, internacionais ou em processo de consolidação, desde que haja aprovação da governança competente.</w:t>
      </w:r>
    </w:p>
    <w:p w14:paraId="4DC4A6B8" w14:textId="67EB1184" w:rsidR="006F0176" w:rsidRPr="00B21B6D" w:rsidRDefault="00A7011B">
      <w:pPr>
        <w:jc w:val="both"/>
        <w:rPr>
          <w:lang w:val="pt-BR"/>
        </w:rPr>
      </w:pPr>
      <w:r w:rsidRPr="00B21B6D">
        <w:rPr>
          <w:lang w:val="pt-BR"/>
        </w:rPr>
        <w:lastRenderedPageBreak/>
        <w:t xml:space="preserve">10.5. A liderança de unidade não gera automaticamente participação no </w:t>
      </w:r>
      <w:proofErr w:type="spellStart"/>
      <w:r w:rsidR="00EF49CD" w:rsidRPr="00EF49CD">
        <w:rPr>
          <w:i/>
          <w:lang w:val="pt-BR"/>
        </w:rPr>
        <w:t>equity</w:t>
      </w:r>
      <w:proofErr w:type="spellEnd"/>
      <w:r w:rsidRPr="00B21B6D">
        <w:rPr>
          <w:lang w:val="pt-BR"/>
        </w:rPr>
        <w:t xml:space="preserve"> central da Sociedade, nem substitui os critérios ordinários de elegibilidade ao regime de Sócio de Capital.</w:t>
      </w:r>
    </w:p>
    <w:p w14:paraId="0C3CBE22" w14:textId="77777777" w:rsidR="006F0176" w:rsidRPr="00B21B6D" w:rsidRDefault="006F0176">
      <w:pPr>
        <w:jc w:val="both"/>
        <w:rPr>
          <w:lang w:val="pt-BR"/>
        </w:rPr>
      </w:pPr>
    </w:p>
    <w:p w14:paraId="351147F6" w14:textId="77777777" w:rsidR="003D3E01" w:rsidRPr="00B21B6D" w:rsidRDefault="003D3E01">
      <w:pPr>
        <w:jc w:val="both"/>
        <w:rPr>
          <w:szCs w:val="24"/>
          <w:lang w:val="pt-BR"/>
        </w:rPr>
      </w:pPr>
      <w:r w:rsidRPr="00B21B6D">
        <w:rPr>
          <w:b/>
          <w:bCs/>
          <w:lang w:val="pt-BR"/>
        </w:rPr>
        <w:t>CLÁUSULA DÉCIMA PRIMEIRA – DOS PESOS ESPECÍFICOS POR PERFIL, FUNÇÃO, GEOGRAFIA E FASE DA UNIDADE</w:t>
      </w:r>
    </w:p>
    <w:p w14:paraId="77496FA5" w14:textId="77777777" w:rsidR="005A2F2C" w:rsidRDefault="005A2F2C">
      <w:pPr>
        <w:jc w:val="both"/>
        <w:rPr>
          <w:kern w:val="2"/>
          <w:szCs w:val="24"/>
          <w:lang w:val="pt-BR" w:eastAsia="pt-BR"/>
          <w14:ligatures w14:val="standardContextual"/>
        </w:rPr>
      </w:pPr>
      <w:r w:rsidRPr="005A2F2C">
        <w:rPr>
          <w:lang w:val="pt-BR"/>
        </w:rPr>
        <w:t>11.1. A Sociedade poderá aplicar critérios de avaliação substancialmente idênticos aos seus Sócios e profissionais elegíveis, atribuindo-lhes, contudo, pesos distintos, em razão:</w:t>
      </w:r>
    </w:p>
    <w:p w14:paraId="2F290259" w14:textId="77777777" w:rsidR="006F0176" w:rsidRPr="00B21B6D" w:rsidRDefault="00A7011B">
      <w:pPr>
        <w:jc w:val="both"/>
        <w:rPr>
          <w:lang w:val="pt-BR"/>
        </w:rPr>
      </w:pPr>
      <w:r w:rsidRPr="00B21B6D">
        <w:rPr>
          <w:lang w:val="pt-BR"/>
        </w:rPr>
        <w:t xml:space="preserve">I – </w:t>
      </w:r>
      <w:proofErr w:type="gramStart"/>
      <w:r w:rsidRPr="00B21B6D">
        <w:rPr>
          <w:lang w:val="pt-BR"/>
        </w:rPr>
        <w:t>do</w:t>
      </w:r>
      <w:proofErr w:type="gramEnd"/>
      <w:r w:rsidRPr="00B21B6D">
        <w:rPr>
          <w:lang w:val="pt-BR"/>
        </w:rPr>
        <w:t xml:space="preserve"> perfil funcional do avaliado;</w:t>
      </w:r>
    </w:p>
    <w:p w14:paraId="534BD38B" w14:textId="77777777" w:rsidR="006F0176" w:rsidRPr="00B21B6D" w:rsidRDefault="00A7011B">
      <w:pPr>
        <w:jc w:val="both"/>
        <w:rPr>
          <w:lang w:val="pt-BR"/>
        </w:rPr>
      </w:pPr>
      <w:r w:rsidRPr="00B21B6D">
        <w:rPr>
          <w:lang w:val="pt-BR"/>
        </w:rPr>
        <w:t xml:space="preserve">II – </w:t>
      </w:r>
      <w:proofErr w:type="gramStart"/>
      <w:r w:rsidRPr="00B21B6D">
        <w:rPr>
          <w:lang w:val="pt-BR"/>
        </w:rPr>
        <w:t>da</w:t>
      </w:r>
      <w:proofErr w:type="gramEnd"/>
      <w:r w:rsidRPr="00B21B6D">
        <w:rPr>
          <w:lang w:val="pt-BR"/>
        </w:rPr>
        <w:t xml:space="preserve"> unidade a que estiver vinculado;</w:t>
      </w:r>
    </w:p>
    <w:p w14:paraId="1EFF52B7" w14:textId="77777777" w:rsidR="006F0176" w:rsidRPr="00B21B6D" w:rsidRDefault="00A7011B">
      <w:pPr>
        <w:jc w:val="both"/>
        <w:rPr>
          <w:lang w:val="pt-BR"/>
        </w:rPr>
      </w:pPr>
      <w:r w:rsidRPr="00B21B6D">
        <w:rPr>
          <w:lang w:val="pt-BR"/>
        </w:rPr>
        <w:t>III – do estágio de desenvolvimento da operação; e</w:t>
      </w:r>
    </w:p>
    <w:p w14:paraId="4414FA71" w14:textId="77777777" w:rsidR="006F0176" w:rsidRPr="00B21B6D" w:rsidRDefault="00A7011B">
      <w:pPr>
        <w:jc w:val="both"/>
        <w:rPr>
          <w:lang w:val="pt-BR"/>
        </w:rPr>
      </w:pPr>
      <w:r w:rsidRPr="00B21B6D">
        <w:rPr>
          <w:lang w:val="pt-BR"/>
        </w:rPr>
        <w:t xml:space="preserve">IV – </w:t>
      </w:r>
      <w:proofErr w:type="gramStart"/>
      <w:r w:rsidRPr="00B21B6D">
        <w:rPr>
          <w:lang w:val="pt-BR"/>
        </w:rPr>
        <w:t>dos</w:t>
      </w:r>
      <w:proofErr w:type="gramEnd"/>
      <w:r w:rsidRPr="00B21B6D">
        <w:rPr>
          <w:lang w:val="pt-BR"/>
        </w:rPr>
        <w:t xml:space="preserve"> objetivos estratégicos do exercício.</w:t>
      </w:r>
    </w:p>
    <w:p w14:paraId="6FEE5971" w14:textId="77777777" w:rsidR="005A2F2C" w:rsidRDefault="005A2F2C">
      <w:pPr>
        <w:jc w:val="both"/>
        <w:rPr>
          <w:kern w:val="2"/>
          <w:szCs w:val="24"/>
          <w:lang w:val="pt-BR" w:eastAsia="pt-BR"/>
          <w14:ligatures w14:val="standardContextual"/>
        </w:rPr>
      </w:pPr>
      <w:r w:rsidRPr="005A2F2C">
        <w:rPr>
          <w:lang w:val="pt-BR"/>
        </w:rPr>
        <w:t>11.2. Em unidades novas, remotas ou estratégicas, poderão receber peso ampliado, para fins de avaliação e alocação econômica:</w:t>
      </w:r>
    </w:p>
    <w:p w14:paraId="56481F2F" w14:textId="77777777" w:rsidR="006F0176" w:rsidRPr="00B21B6D" w:rsidRDefault="00A7011B">
      <w:pPr>
        <w:jc w:val="both"/>
        <w:rPr>
          <w:lang w:val="pt-BR"/>
        </w:rPr>
      </w:pPr>
      <w:r w:rsidRPr="00B21B6D">
        <w:rPr>
          <w:lang w:val="pt-BR"/>
        </w:rPr>
        <w:t xml:space="preserve">I – </w:t>
      </w:r>
      <w:proofErr w:type="gramStart"/>
      <w:r w:rsidRPr="00B21B6D">
        <w:rPr>
          <w:lang w:val="pt-BR"/>
        </w:rPr>
        <w:t>implantação</w:t>
      </w:r>
      <w:proofErr w:type="gramEnd"/>
      <w:r w:rsidRPr="00B21B6D">
        <w:rPr>
          <w:lang w:val="pt-BR"/>
        </w:rPr>
        <w:t xml:space="preserve"> da operação;</w:t>
      </w:r>
    </w:p>
    <w:p w14:paraId="27E12212" w14:textId="77777777" w:rsidR="006F0176" w:rsidRPr="00B21B6D" w:rsidRDefault="00A7011B">
      <w:pPr>
        <w:jc w:val="both"/>
        <w:rPr>
          <w:lang w:val="pt-BR"/>
        </w:rPr>
      </w:pPr>
      <w:r w:rsidRPr="00B21B6D">
        <w:rPr>
          <w:lang w:val="pt-BR"/>
        </w:rPr>
        <w:t xml:space="preserve">II – </w:t>
      </w:r>
      <w:proofErr w:type="gramStart"/>
      <w:r w:rsidRPr="00B21B6D">
        <w:rPr>
          <w:lang w:val="pt-BR"/>
        </w:rPr>
        <w:t>crescimento</w:t>
      </w:r>
      <w:proofErr w:type="gramEnd"/>
      <w:r w:rsidRPr="00B21B6D">
        <w:rPr>
          <w:lang w:val="pt-BR"/>
        </w:rPr>
        <w:t xml:space="preserve"> de carteira;</w:t>
      </w:r>
    </w:p>
    <w:p w14:paraId="02E4D7C5" w14:textId="77777777" w:rsidR="006F0176" w:rsidRPr="00B21B6D" w:rsidRDefault="00A7011B">
      <w:pPr>
        <w:jc w:val="both"/>
        <w:rPr>
          <w:lang w:val="pt-BR"/>
        </w:rPr>
      </w:pPr>
      <w:r w:rsidRPr="00B21B6D">
        <w:rPr>
          <w:lang w:val="pt-BR"/>
        </w:rPr>
        <w:t>III – geração de receita local;</w:t>
      </w:r>
    </w:p>
    <w:p w14:paraId="20366222" w14:textId="77777777" w:rsidR="006F0176" w:rsidRPr="00B21B6D" w:rsidRDefault="00A7011B">
      <w:pPr>
        <w:jc w:val="both"/>
        <w:rPr>
          <w:lang w:val="pt-BR"/>
        </w:rPr>
      </w:pPr>
      <w:r w:rsidRPr="00B21B6D">
        <w:rPr>
          <w:lang w:val="pt-BR"/>
        </w:rPr>
        <w:t xml:space="preserve">IV – </w:t>
      </w:r>
      <w:proofErr w:type="gramStart"/>
      <w:r w:rsidRPr="00B21B6D">
        <w:rPr>
          <w:lang w:val="pt-BR"/>
        </w:rPr>
        <w:t>consolidação</w:t>
      </w:r>
      <w:proofErr w:type="gramEnd"/>
      <w:r w:rsidRPr="00B21B6D">
        <w:rPr>
          <w:lang w:val="pt-BR"/>
        </w:rPr>
        <w:t xml:space="preserve"> de equipe; e</w:t>
      </w:r>
    </w:p>
    <w:p w14:paraId="615F635B" w14:textId="77777777" w:rsidR="006F0176" w:rsidRPr="00B21B6D" w:rsidRDefault="00A7011B">
      <w:pPr>
        <w:jc w:val="both"/>
        <w:rPr>
          <w:lang w:val="pt-BR"/>
        </w:rPr>
      </w:pPr>
      <w:r w:rsidRPr="00B21B6D">
        <w:rPr>
          <w:lang w:val="pt-BR"/>
        </w:rPr>
        <w:t xml:space="preserve">V – </w:t>
      </w:r>
      <w:proofErr w:type="gramStart"/>
      <w:r w:rsidRPr="00B21B6D">
        <w:rPr>
          <w:lang w:val="pt-BR"/>
        </w:rPr>
        <w:t>integração</w:t>
      </w:r>
      <w:proofErr w:type="gramEnd"/>
      <w:r w:rsidRPr="00B21B6D">
        <w:rPr>
          <w:lang w:val="pt-BR"/>
        </w:rPr>
        <w:t xml:space="preserve"> da unidade aos padrões da Sociedade.</w:t>
      </w:r>
    </w:p>
    <w:p w14:paraId="237382F6" w14:textId="77777777" w:rsidR="006F0176" w:rsidRPr="00B21B6D" w:rsidRDefault="00A7011B">
      <w:pPr>
        <w:jc w:val="both"/>
        <w:rPr>
          <w:lang w:val="pt-BR"/>
        </w:rPr>
      </w:pPr>
      <w:r w:rsidRPr="00B21B6D">
        <w:rPr>
          <w:lang w:val="pt-BR"/>
        </w:rPr>
        <w:t>11.3. Em operações maduras ou consolidadas, poderão receber peso ampliado:</w:t>
      </w:r>
    </w:p>
    <w:p w14:paraId="2173D63C" w14:textId="77777777" w:rsidR="006F0176" w:rsidRPr="00B21B6D" w:rsidRDefault="00A7011B">
      <w:pPr>
        <w:jc w:val="both"/>
        <w:rPr>
          <w:lang w:val="pt-BR"/>
        </w:rPr>
      </w:pPr>
      <w:r w:rsidRPr="00B21B6D">
        <w:rPr>
          <w:lang w:val="pt-BR"/>
        </w:rPr>
        <w:t xml:space="preserve">I – </w:t>
      </w:r>
      <w:proofErr w:type="gramStart"/>
      <w:r w:rsidRPr="00B21B6D">
        <w:rPr>
          <w:lang w:val="pt-BR"/>
        </w:rPr>
        <w:t>rentabilidade</w:t>
      </w:r>
      <w:proofErr w:type="gramEnd"/>
      <w:r w:rsidRPr="00B21B6D">
        <w:rPr>
          <w:lang w:val="pt-BR"/>
        </w:rPr>
        <w:t xml:space="preserve"> recorrente;</w:t>
      </w:r>
    </w:p>
    <w:p w14:paraId="73EE7E7B" w14:textId="77777777" w:rsidR="006F0176" w:rsidRPr="00B21B6D" w:rsidRDefault="00A7011B">
      <w:pPr>
        <w:jc w:val="both"/>
        <w:rPr>
          <w:lang w:val="pt-BR"/>
        </w:rPr>
      </w:pPr>
      <w:r w:rsidRPr="00B21B6D">
        <w:rPr>
          <w:lang w:val="pt-BR"/>
        </w:rPr>
        <w:t xml:space="preserve">II – </w:t>
      </w:r>
      <w:proofErr w:type="gramStart"/>
      <w:r w:rsidRPr="00B21B6D">
        <w:rPr>
          <w:lang w:val="pt-BR"/>
        </w:rPr>
        <w:t>retenção</w:t>
      </w:r>
      <w:proofErr w:type="gramEnd"/>
      <w:r w:rsidRPr="00B21B6D">
        <w:rPr>
          <w:lang w:val="pt-BR"/>
        </w:rPr>
        <w:t xml:space="preserve"> de clientes;</w:t>
      </w:r>
    </w:p>
    <w:p w14:paraId="1F7727DA" w14:textId="77777777" w:rsidR="006F0176" w:rsidRPr="00B21B6D" w:rsidRDefault="00A7011B">
      <w:pPr>
        <w:jc w:val="both"/>
        <w:rPr>
          <w:lang w:val="pt-BR"/>
        </w:rPr>
      </w:pPr>
      <w:r w:rsidRPr="00B21B6D">
        <w:rPr>
          <w:lang w:val="pt-BR"/>
        </w:rPr>
        <w:t>III – institucionalidade;</w:t>
      </w:r>
    </w:p>
    <w:p w14:paraId="394090B7" w14:textId="77777777" w:rsidR="006F0176" w:rsidRPr="00B21B6D" w:rsidRDefault="00A7011B">
      <w:pPr>
        <w:jc w:val="both"/>
        <w:rPr>
          <w:lang w:val="pt-BR"/>
        </w:rPr>
      </w:pPr>
      <w:r w:rsidRPr="00B21B6D">
        <w:rPr>
          <w:lang w:val="pt-BR"/>
        </w:rPr>
        <w:t xml:space="preserve">IV – </w:t>
      </w:r>
      <w:proofErr w:type="gramStart"/>
      <w:r w:rsidRPr="00B21B6D">
        <w:rPr>
          <w:lang w:val="pt-BR"/>
        </w:rPr>
        <w:t>sucessão</w:t>
      </w:r>
      <w:proofErr w:type="gramEnd"/>
      <w:r w:rsidRPr="00B21B6D">
        <w:rPr>
          <w:lang w:val="pt-BR"/>
        </w:rPr>
        <w:t>; e</w:t>
      </w:r>
    </w:p>
    <w:p w14:paraId="7CFC90FF" w14:textId="77777777" w:rsidR="006F0176" w:rsidRPr="00B21B6D" w:rsidRDefault="00A7011B">
      <w:pPr>
        <w:jc w:val="both"/>
        <w:rPr>
          <w:lang w:val="pt-BR"/>
        </w:rPr>
      </w:pPr>
      <w:r w:rsidRPr="00B21B6D">
        <w:rPr>
          <w:lang w:val="pt-BR"/>
        </w:rPr>
        <w:t xml:space="preserve">V – </w:t>
      </w:r>
      <w:proofErr w:type="gramStart"/>
      <w:r w:rsidRPr="00B21B6D">
        <w:rPr>
          <w:lang w:val="pt-BR"/>
        </w:rPr>
        <w:t>colaboração</w:t>
      </w:r>
      <w:proofErr w:type="gramEnd"/>
      <w:r w:rsidRPr="00B21B6D">
        <w:rPr>
          <w:lang w:val="pt-BR"/>
        </w:rPr>
        <w:t xml:space="preserve"> </w:t>
      </w:r>
      <w:proofErr w:type="spellStart"/>
      <w:r w:rsidRPr="00B21B6D">
        <w:rPr>
          <w:lang w:val="pt-BR"/>
        </w:rPr>
        <w:t>interunidades</w:t>
      </w:r>
      <w:proofErr w:type="spellEnd"/>
      <w:r w:rsidRPr="00B21B6D">
        <w:rPr>
          <w:lang w:val="pt-BR"/>
        </w:rPr>
        <w:t>.</w:t>
      </w:r>
    </w:p>
    <w:p w14:paraId="1B3534E9" w14:textId="77777777" w:rsidR="005A2F2C" w:rsidRDefault="005A2F2C">
      <w:pPr>
        <w:jc w:val="both"/>
        <w:rPr>
          <w:kern w:val="2"/>
          <w:szCs w:val="24"/>
          <w:lang w:val="pt-BR" w:eastAsia="pt-BR"/>
          <w14:ligatures w14:val="standardContextual"/>
        </w:rPr>
      </w:pPr>
      <w:r w:rsidRPr="005A2F2C">
        <w:rPr>
          <w:lang w:val="pt-BR"/>
        </w:rPr>
        <w:t>11.4. A Matriz de Pesos por Perfil e Geografia constará de anexo e/ou política operacional própria, aprovada pela governança competente.</w:t>
      </w:r>
    </w:p>
    <w:p w14:paraId="1EC7BF19" w14:textId="77777777" w:rsidR="006F0176" w:rsidRPr="00B21B6D" w:rsidRDefault="006F0176">
      <w:pPr>
        <w:jc w:val="both"/>
        <w:rPr>
          <w:lang w:val="pt-BR"/>
        </w:rPr>
      </w:pPr>
    </w:p>
    <w:p w14:paraId="00F3131F" w14:textId="77777777" w:rsidR="003D3E01" w:rsidRPr="00B21B6D" w:rsidRDefault="003D3E01">
      <w:pPr>
        <w:jc w:val="both"/>
        <w:rPr>
          <w:szCs w:val="24"/>
          <w:lang w:val="pt-BR"/>
        </w:rPr>
      </w:pPr>
      <w:r w:rsidRPr="00B21B6D">
        <w:rPr>
          <w:b/>
          <w:bCs/>
          <w:lang w:val="pt-BR"/>
        </w:rPr>
        <w:t>CLÁUSULA DÉCIMA SEGUNDA – DA MANUTENÇÃO, RECLASSIFICAÇÃO, DILUIÇÃO E SAÍDA</w:t>
      </w:r>
    </w:p>
    <w:p w14:paraId="66E530F2" w14:textId="77777777" w:rsidR="005B30CF" w:rsidRDefault="005B30CF">
      <w:pPr>
        <w:jc w:val="both"/>
        <w:rPr>
          <w:kern w:val="2"/>
          <w:szCs w:val="24"/>
          <w:lang w:val="pt-BR" w:eastAsia="pt-BR"/>
          <w14:ligatures w14:val="standardContextual"/>
        </w:rPr>
      </w:pPr>
      <w:r w:rsidRPr="005B30CF">
        <w:rPr>
          <w:lang w:val="pt-BR"/>
        </w:rPr>
        <w:t xml:space="preserve">12.1. A permanência do Sócio no regime societário correspondente pressupõe o cumprimento continuado dos deveres de desempenho, lealdade, alinhamento institucional, conduta e colaboração, na forma desta Política de </w:t>
      </w:r>
      <w:proofErr w:type="spellStart"/>
      <w:r w:rsidRPr="005B30CF">
        <w:rPr>
          <w:i/>
          <w:iCs/>
          <w:lang w:val="pt-BR"/>
        </w:rPr>
        <w:t>Partnership</w:t>
      </w:r>
      <w:proofErr w:type="spellEnd"/>
      <w:r w:rsidRPr="005B30CF">
        <w:rPr>
          <w:lang w:val="pt-BR"/>
        </w:rPr>
        <w:t>, do Acordo de Sócios e das políticas internas aplicáveis.</w:t>
      </w:r>
    </w:p>
    <w:p w14:paraId="006B0003" w14:textId="77777777" w:rsidR="006F0176" w:rsidRPr="00B21B6D" w:rsidRDefault="00A7011B">
      <w:pPr>
        <w:jc w:val="both"/>
        <w:rPr>
          <w:lang w:val="pt-BR"/>
        </w:rPr>
      </w:pPr>
      <w:r w:rsidRPr="00B21B6D">
        <w:rPr>
          <w:lang w:val="pt-BR"/>
        </w:rPr>
        <w:t>12.2. A Sociedade poderá prever mecanismos de:</w:t>
      </w:r>
    </w:p>
    <w:p w14:paraId="23EC2D89" w14:textId="77777777" w:rsidR="006F0176" w:rsidRPr="00B21B6D" w:rsidRDefault="00A7011B">
      <w:pPr>
        <w:jc w:val="both"/>
        <w:rPr>
          <w:lang w:val="pt-BR"/>
        </w:rPr>
      </w:pPr>
      <w:r w:rsidRPr="00B21B6D">
        <w:rPr>
          <w:lang w:val="pt-BR"/>
        </w:rPr>
        <w:t xml:space="preserve">I – </w:t>
      </w:r>
      <w:proofErr w:type="gramStart"/>
      <w:r w:rsidRPr="00B21B6D">
        <w:rPr>
          <w:lang w:val="pt-BR"/>
        </w:rPr>
        <w:t>reclassificação</w:t>
      </w:r>
      <w:proofErr w:type="gramEnd"/>
      <w:r w:rsidRPr="00B21B6D">
        <w:rPr>
          <w:lang w:val="pt-BR"/>
        </w:rPr>
        <w:t xml:space="preserve"> entre regimes societários;</w:t>
      </w:r>
    </w:p>
    <w:p w14:paraId="369BAE53" w14:textId="77777777" w:rsidR="006F0176" w:rsidRPr="00B21B6D" w:rsidRDefault="00A7011B">
      <w:pPr>
        <w:jc w:val="both"/>
        <w:rPr>
          <w:lang w:val="pt-BR"/>
        </w:rPr>
      </w:pPr>
      <w:r w:rsidRPr="00B21B6D">
        <w:rPr>
          <w:lang w:val="pt-BR"/>
        </w:rPr>
        <w:t xml:space="preserve">II – </w:t>
      </w:r>
      <w:proofErr w:type="gramStart"/>
      <w:r w:rsidRPr="00B21B6D">
        <w:rPr>
          <w:lang w:val="pt-BR"/>
        </w:rPr>
        <w:t>suspensão</w:t>
      </w:r>
      <w:proofErr w:type="gramEnd"/>
      <w:r w:rsidRPr="00B21B6D">
        <w:rPr>
          <w:lang w:val="pt-BR"/>
        </w:rPr>
        <w:t xml:space="preserve"> de progressão;</w:t>
      </w:r>
    </w:p>
    <w:p w14:paraId="0D7B650F" w14:textId="77777777" w:rsidR="006F0176" w:rsidRPr="00B21B6D" w:rsidRDefault="00A7011B">
      <w:pPr>
        <w:jc w:val="both"/>
        <w:rPr>
          <w:lang w:val="pt-BR"/>
        </w:rPr>
      </w:pPr>
      <w:r w:rsidRPr="00B21B6D">
        <w:rPr>
          <w:lang w:val="pt-BR"/>
        </w:rPr>
        <w:t>III – reversão de quotas ainda não consolidadas;</w:t>
      </w:r>
    </w:p>
    <w:p w14:paraId="51E0A366" w14:textId="77777777" w:rsidR="006F0176" w:rsidRPr="00B21B6D" w:rsidRDefault="00A7011B">
      <w:pPr>
        <w:jc w:val="both"/>
        <w:rPr>
          <w:lang w:val="pt-BR"/>
        </w:rPr>
      </w:pPr>
      <w:r w:rsidRPr="00B21B6D">
        <w:rPr>
          <w:lang w:val="pt-BR"/>
        </w:rPr>
        <w:t xml:space="preserve">IV – </w:t>
      </w:r>
      <w:proofErr w:type="gramStart"/>
      <w:r w:rsidRPr="00B21B6D">
        <w:rPr>
          <w:lang w:val="pt-BR"/>
        </w:rPr>
        <w:t>recompra</w:t>
      </w:r>
      <w:proofErr w:type="gramEnd"/>
      <w:r w:rsidRPr="00B21B6D">
        <w:rPr>
          <w:lang w:val="pt-BR"/>
        </w:rPr>
        <w:t xml:space="preserve"> de participação; e</w:t>
      </w:r>
    </w:p>
    <w:p w14:paraId="31E96DAD" w14:textId="77777777" w:rsidR="006F0176" w:rsidRPr="00B21B6D" w:rsidRDefault="00A7011B">
      <w:pPr>
        <w:jc w:val="both"/>
        <w:rPr>
          <w:lang w:val="pt-BR"/>
        </w:rPr>
      </w:pPr>
      <w:r w:rsidRPr="00B21B6D">
        <w:rPr>
          <w:lang w:val="pt-BR"/>
        </w:rPr>
        <w:t xml:space="preserve">V – </w:t>
      </w:r>
      <w:proofErr w:type="gramStart"/>
      <w:r w:rsidRPr="00B21B6D">
        <w:rPr>
          <w:lang w:val="pt-BR"/>
        </w:rPr>
        <w:t>diluição</w:t>
      </w:r>
      <w:proofErr w:type="gramEnd"/>
      <w:r w:rsidRPr="00B21B6D">
        <w:rPr>
          <w:lang w:val="pt-BR"/>
        </w:rPr>
        <w:t xml:space="preserve"> econômica ou política em hipóteses justificadas e previamente disciplinadas.</w:t>
      </w:r>
    </w:p>
    <w:p w14:paraId="27051D18" w14:textId="77777777" w:rsidR="00A20141" w:rsidRPr="005E040C" w:rsidRDefault="00A20141">
      <w:pPr>
        <w:jc w:val="both"/>
        <w:rPr>
          <w:szCs w:val="24"/>
          <w:lang w:val="pt-BR"/>
        </w:rPr>
      </w:pPr>
      <w:r w:rsidRPr="005E040C">
        <w:rPr>
          <w:lang w:val="pt-BR"/>
        </w:rPr>
        <w:t xml:space="preserve">12.3. As hipóteses de saída amigável, saída volitiva, </w:t>
      </w:r>
      <w:proofErr w:type="spellStart"/>
      <w:r w:rsidRPr="005E040C">
        <w:rPr>
          <w:i/>
          <w:iCs/>
          <w:lang w:val="pt-BR"/>
        </w:rPr>
        <w:t>bad</w:t>
      </w:r>
      <w:proofErr w:type="spellEnd"/>
      <w:r w:rsidRPr="005E040C">
        <w:rPr>
          <w:i/>
          <w:iCs/>
          <w:lang w:val="pt-BR"/>
        </w:rPr>
        <w:t xml:space="preserve"> </w:t>
      </w:r>
      <w:proofErr w:type="spellStart"/>
      <w:r w:rsidRPr="005E040C">
        <w:rPr>
          <w:i/>
          <w:iCs/>
          <w:lang w:val="pt-BR"/>
        </w:rPr>
        <w:t>leaver</w:t>
      </w:r>
      <w:proofErr w:type="spellEnd"/>
      <w:r w:rsidRPr="005E040C">
        <w:rPr>
          <w:lang w:val="pt-BR"/>
        </w:rPr>
        <w:t xml:space="preserve">, aposentadoria, morte, invalidez, recompra e pagamento de haveres observarão o Acordo de Sócios e os anexos societários específicos, bem como o disposto na </w:t>
      </w:r>
      <w:r w:rsidRPr="005E040C">
        <w:rPr>
          <w:b/>
          <w:bCs/>
          <w:lang w:val="pt-BR"/>
        </w:rPr>
        <w:t>Cláusula Décima Terceira</w:t>
      </w:r>
      <w:r w:rsidRPr="005E040C">
        <w:rPr>
          <w:lang w:val="pt-BR"/>
        </w:rPr>
        <w:t xml:space="preserve"> (Critério de </w:t>
      </w:r>
      <w:proofErr w:type="spellStart"/>
      <w:r w:rsidRPr="005E040C">
        <w:rPr>
          <w:lang w:val="pt-BR"/>
        </w:rPr>
        <w:t>Valuation</w:t>
      </w:r>
      <w:proofErr w:type="spellEnd"/>
      <w:r w:rsidRPr="005E040C">
        <w:rPr>
          <w:lang w:val="pt-BR"/>
        </w:rPr>
        <w:t xml:space="preserve"> e Apuração de Haveres).</w:t>
      </w:r>
    </w:p>
    <w:p w14:paraId="6FC0F1F1" w14:textId="77777777" w:rsidR="00A20141" w:rsidRPr="005E040C" w:rsidRDefault="00A20141">
      <w:pPr>
        <w:jc w:val="both"/>
        <w:rPr>
          <w:szCs w:val="24"/>
          <w:lang w:val="pt-BR"/>
        </w:rPr>
      </w:pPr>
      <w:r w:rsidRPr="005E040C">
        <w:rPr>
          <w:b/>
          <w:bCs/>
          <w:lang w:val="pt-BR"/>
        </w:rPr>
        <w:t>CLÁUSULA DÉCIMA TERCEIRA – DO CRITÉRIO DE VALUATION E APURAÇÃO DE HAVERES NA SAÍDA</w:t>
      </w:r>
    </w:p>
    <w:p w14:paraId="142A0C0A" w14:textId="77777777" w:rsidR="005B30CF" w:rsidRDefault="005B30CF">
      <w:pPr>
        <w:jc w:val="both"/>
        <w:rPr>
          <w:kern w:val="2"/>
          <w:szCs w:val="24"/>
          <w:lang w:val="pt-BR" w:eastAsia="pt-BR"/>
          <w14:ligatures w14:val="standardContextual"/>
        </w:rPr>
      </w:pPr>
      <w:r w:rsidRPr="005B30CF">
        <w:rPr>
          <w:lang w:val="pt-BR"/>
        </w:rPr>
        <w:t xml:space="preserve">13.1. Para todos os fins desta Política de </w:t>
      </w:r>
      <w:proofErr w:type="spellStart"/>
      <w:r w:rsidRPr="005B30CF">
        <w:rPr>
          <w:i/>
          <w:iCs/>
          <w:lang w:val="pt-BR"/>
        </w:rPr>
        <w:t>Partnership</w:t>
      </w:r>
      <w:proofErr w:type="spellEnd"/>
      <w:r w:rsidRPr="005B30CF">
        <w:rPr>
          <w:lang w:val="pt-BR"/>
        </w:rPr>
        <w:t xml:space="preserve">, inclusive para hipóteses de saída amigável, saída volitiva, </w:t>
      </w:r>
      <w:proofErr w:type="spellStart"/>
      <w:r w:rsidRPr="005B30CF">
        <w:rPr>
          <w:i/>
          <w:iCs/>
          <w:lang w:val="pt-BR"/>
        </w:rPr>
        <w:t>bad</w:t>
      </w:r>
      <w:proofErr w:type="spellEnd"/>
      <w:r w:rsidRPr="005B30CF">
        <w:rPr>
          <w:i/>
          <w:iCs/>
          <w:lang w:val="pt-BR"/>
        </w:rPr>
        <w:t xml:space="preserve"> </w:t>
      </w:r>
      <w:proofErr w:type="spellStart"/>
      <w:r w:rsidRPr="005B30CF">
        <w:rPr>
          <w:i/>
          <w:iCs/>
          <w:lang w:val="pt-BR"/>
        </w:rPr>
        <w:t>leaver</w:t>
      </w:r>
      <w:proofErr w:type="spellEnd"/>
      <w:r w:rsidRPr="005B30CF">
        <w:rPr>
          <w:lang w:val="pt-BR"/>
        </w:rPr>
        <w:t xml:space="preserve">, aposentadoria, morte, invalidez, recompra de participação, liquidação, dissolução parcial e/ou qualquer evento que gere a necessidade de apuração de haveres, o </w:t>
      </w:r>
      <w:r w:rsidRPr="005B30CF">
        <w:rPr>
          <w:b/>
          <w:bCs/>
          <w:lang w:val="pt-BR"/>
        </w:rPr>
        <w:t xml:space="preserve">critério de </w:t>
      </w:r>
      <w:proofErr w:type="spellStart"/>
      <w:r w:rsidRPr="005B30CF">
        <w:rPr>
          <w:b/>
          <w:bCs/>
          <w:lang w:val="pt-BR"/>
        </w:rPr>
        <w:t>valuation</w:t>
      </w:r>
      <w:proofErr w:type="spellEnd"/>
      <w:r w:rsidRPr="005B30CF">
        <w:rPr>
          <w:lang w:val="pt-BR"/>
        </w:rPr>
        <w:t xml:space="preserve"> (método, premissas, base de cálculo, data-base, ajustes, descontos, eventuais múltiplos, auditoria/perícia e demais parâmetros econômicos) será aquele previsto no </w:t>
      </w:r>
      <w:r w:rsidRPr="005B30CF">
        <w:rPr>
          <w:b/>
          <w:bCs/>
          <w:lang w:val="pt-BR"/>
        </w:rPr>
        <w:t>Acordo de Sócios em vigor na data de implementação</w:t>
      </w:r>
      <w:r w:rsidRPr="005B30CF">
        <w:rPr>
          <w:lang w:val="pt-BR"/>
        </w:rPr>
        <w:t xml:space="preserve"> do sistema de </w:t>
      </w:r>
      <w:proofErr w:type="spellStart"/>
      <w:r w:rsidRPr="005B30CF">
        <w:rPr>
          <w:lang w:val="pt-BR"/>
        </w:rPr>
        <w:t>partnership</w:t>
      </w:r>
      <w:proofErr w:type="spellEnd"/>
      <w:r w:rsidRPr="005B30CF">
        <w:rPr>
          <w:lang w:val="pt-BR"/>
        </w:rPr>
        <w:t xml:space="preserve"> instituído por este instrumento, bem como </w:t>
      </w:r>
      <w:r w:rsidRPr="005B30CF">
        <w:rPr>
          <w:b/>
          <w:bCs/>
          <w:lang w:val="pt-BR"/>
        </w:rPr>
        <w:t>em suas eventuais atualizações e/ou modificações</w:t>
      </w:r>
      <w:r w:rsidRPr="005B30CF">
        <w:rPr>
          <w:lang w:val="pt-BR"/>
        </w:rPr>
        <w:t>, observados os quóruns e formalidades ali estabelecidos.</w:t>
      </w:r>
    </w:p>
    <w:p w14:paraId="2DF1421B" w14:textId="77777777" w:rsidR="005B30CF" w:rsidRDefault="005B30CF">
      <w:pPr>
        <w:jc w:val="both"/>
        <w:rPr>
          <w:kern w:val="2"/>
          <w:szCs w:val="24"/>
          <w:lang w:val="pt-BR" w:eastAsia="pt-BR"/>
          <w14:ligatures w14:val="standardContextual"/>
        </w:rPr>
      </w:pPr>
      <w:r w:rsidRPr="005B30CF">
        <w:rPr>
          <w:lang w:val="pt-BR"/>
        </w:rPr>
        <w:t xml:space="preserve">13.2. O Acordo de Sócios referido no item 13.1 prevalecerá, para fins de </w:t>
      </w:r>
      <w:proofErr w:type="spellStart"/>
      <w:r w:rsidRPr="005B30CF">
        <w:rPr>
          <w:lang w:val="pt-BR"/>
        </w:rPr>
        <w:t>valuation</w:t>
      </w:r>
      <w:proofErr w:type="spellEnd"/>
      <w:r w:rsidRPr="005B30CF">
        <w:rPr>
          <w:lang w:val="pt-BR"/>
        </w:rPr>
        <w:t xml:space="preserve"> e apuração/pagamento de haveres, sobre quaisquer entendimentos, práticas internas, anexos operacionais, comunicações ou simulações, não gerando esta Política de </w:t>
      </w:r>
      <w:proofErr w:type="spellStart"/>
      <w:r w:rsidRPr="005B30CF">
        <w:rPr>
          <w:i/>
          <w:iCs/>
          <w:lang w:val="pt-BR"/>
        </w:rPr>
        <w:t>Partnership</w:t>
      </w:r>
      <w:proofErr w:type="spellEnd"/>
      <w:r w:rsidRPr="005B30CF">
        <w:rPr>
          <w:lang w:val="pt-BR"/>
        </w:rPr>
        <w:t xml:space="preserve"> direito adquirido a critério específico diverso daquele estabelecido no Acordo de Sócios vigente.</w:t>
      </w:r>
    </w:p>
    <w:p w14:paraId="0C2BB04E" w14:textId="77777777" w:rsidR="00A20141" w:rsidRPr="005E040C" w:rsidRDefault="00A20141">
      <w:pPr>
        <w:jc w:val="both"/>
        <w:rPr>
          <w:szCs w:val="24"/>
          <w:lang w:val="pt-BR"/>
        </w:rPr>
      </w:pPr>
      <w:r w:rsidRPr="005E040C">
        <w:rPr>
          <w:lang w:val="pt-BR"/>
        </w:rPr>
        <w:lastRenderedPageBreak/>
        <w:t>13.3. Para evitar dúvidas, a regra prevista na Cláusula 4.4 (Non-</w:t>
      </w:r>
      <w:proofErr w:type="spellStart"/>
      <w:r w:rsidRPr="005E040C">
        <w:rPr>
          <w:lang w:val="pt-BR"/>
        </w:rPr>
        <w:t>Equity</w:t>
      </w:r>
      <w:proofErr w:type="spellEnd"/>
      <w:r w:rsidRPr="005E040C">
        <w:rPr>
          <w:lang w:val="pt-BR"/>
        </w:rPr>
        <w:t>) permanece íntegra: a condição de Sócio de Serviços não confere, por si só, direito à percepção de haveres societários, salvo se houver previsão expressa e específica no Acordo de Sócios vigente e/ou em instrumento societário formal aplicável.</w:t>
      </w:r>
    </w:p>
    <w:p w14:paraId="4B499262" w14:textId="77777777" w:rsidR="005B30CF" w:rsidRDefault="005B30CF">
      <w:pPr>
        <w:jc w:val="both"/>
        <w:rPr>
          <w:kern w:val="2"/>
          <w:szCs w:val="24"/>
          <w:lang w:val="pt-BR" w:eastAsia="pt-BR"/>
          <w14:ligatures w14:val="standardContextual"/>
        </w:rPr>
      </w:pPr>
      <w:r w:rsidRPr="005B30CF">
        <w:rPr>
          <w:lang w:val="pt-BR"/>
        </w:rPr>
        <w:t xml:space="preserve">13.4. Na hipótese de atualização e/ou modificação do Acordo de Sócios que altere o critério de </w:t>
      </w:r>
      <w:proofErr w:type="spellStart"/>
      <w:r w:rsidRPr="005B30CF">
        <w:rPr>
          <w:lang w:val="pt-BR"/>
        </w:rPr>
        <w:t>valuation</w:t>
      </w:r>
      <w:proofErr w:type="spellEnd"/>
      <w:r w:rsidRPr="005B30CF">
        <w:rPr>
          <w:lang w:val="pt-BR"/>
        </w:rPr>
        <w:t xml:space="preserve"> e/ou a forma de apuração/pagamento de haveres, tal alteração produzirá efeitos internos no âmbito desta Política de </w:t>
      </w:r>
      <w:proofErr w:type="spellStart"/>
      <w:r w:rsidRPr="005B30CF">
        <w:rPr>
          <w:i/>
          <w:iCs/>
          <w:lang w:val="pt-BR"/>
        </w:rPr>
        <w:t>Partnership</w:t>
      </w:r>
      <w:proofErr w:type="spellEnd"/>
      <w:r w:rsidRPr="005B30CF">
        <w:rPr>
          <w:lang w:val="pt-BR"/>
        </w:rPr>
        <w:t xml:space="preserve"> a partir da vigência do Acordo de Sócios (ou da data nele definida), recomendando-se o registro e a comunicação interna da alteração pelos órgãos de governança competentes.</w:t>
      </w:r>
    </w:p>
    <w:p w14:paraId="10E265D0" w14:textId="77777777" w:rsidR="006F0176" w:rsidRPr="00B21B6D" w:rsidRDefault="006F0176">
      <w:pPr>
        <w:jc w:val="both"/>
        <w:rPr>
          <w:lang w:val="pt-BR"/>
        </w:rPr>
      </w:pPr>
    </w:p>
    <w:p w14:paraId="778E950D" w14:textId="77777777" w:rsidR="00A20141" w:rsidRPr="00E13D8D" w:rsidRDefault="00A20141">
      <w:pPr>
        <w:jc w:val="both"/>
        <w:rPr>
          <w:szCs w:val="24"/>
          <w:lang w:val="pt-BR"/>
        </w:rPr>
      </w:pPr>
      <w:r w:rsidRPr="00E13D8D">
        <w:rPr>
          <w:b/>
          <w:bCs/>
          <w:lang w:val="pt-BR"/>
        </w:rPr>
        <w:t>CLÁUSULA DÉCIMA QUARTA – DA EXPANSÃO, CONSOLIDAÇÃO E VALOR DO GRUPO</w:t>
      </w:r>
    </w:p>
    <w:p w14:paraId="0DE3DCEA" w14:textId="77777777" w:rsidR="00A20141" w:rsidRPr="00E13D8D" w:rsidRDefault="00A20141">
      <w:pPr>
        <w:jc w:val="both"/>
        <w:rPr>
          <w:szCs w:val="24"/>
          <w:lang w:val="pt-BR"/>
        </w:rPr>
      </w:pPr>
      <w:r w:rsidRPr="00E13D8D">
        <w:rPr>
          <w:lang w:val="pt-BR"/>
        </w:rPr>
        <w:t xml:space="preserve">14.1. As Partes reconhecem que o crescimento geográfico da Sociedade está diretamente vinculado ao sistema de </w:t>
      </w:r>
      <w:proofErr w:type="spellStart"/>
      <w:r w:rsidRPr="00E13D8D">
        <w:rPr>
          <w:strike/>
          <w:color w:val="FF0000"/>
          <w:lang w:val="pt-BR"/>
        </w:rPr>
        <w:t>partnership</w:t>
      </w:r>
      <w:r w:rsidRPr="00E13D8D">
        <w:rPr>
          <w:i/>
          <w:iCs/>
          <w:color w:val="008080"/>
          <w:u w:val="single"/>
          <w:lang w:val="pt-BR"/>
        </w:rPr>
        <w:t>partnership</w:t>
      </w:r>
      <w:proofErr w:type="spellEnd"/>
      <w:r w:rsidRPr="00E13D8D">
        <w:rPr>
          <w:lang w:val="pt-BR"/>
        </w:rPr>
        <w:t xml:space="preserve"> e à valorização do negócio como plataforma </w:t>
      </w:r>
      <w:proofErr w:type="spellStart"/>
      <w:r w:rsidRPr="00E13D8D">
        <w:rPr>
          <w:lang w:val="pt-BR"/>
        </w:rPr>
        <w:t>multiunidades</w:t>
      </w:r>
      <w:proofErr w:type="spellEnd"/>
      <w:r w:rsidRPr="00E13D8D">
        <w:rPr>
          <w:lang w:val="pt-BR"/>
        </w:rPr>
        <w:t>, sendo a expansão orgânica e inorgânica parte relevante da estratégia de longo prazo da DSF.</w:t>
      </w:r>
    </w:p>
    <w:p w14:paraId="6FECB98B" w14:textId="77777777" w:rsidR="00A20141" w:rsidRPr="00E13D8D" w:rsidRDefault="00A20141">
      <w:pPr>
        <w:jc w:val="both"/>
        <w:rPr>
          <w:szCs w:val="24"/>
          <w:lang w:val="pt-BR"/>
        </w:rPr>
      </w:pPr>
      <w:r w:rsidRPr="00E13D8D">
        <w:rPr>
          <w:lang w:val="pt-BR"/>
        </w:rPr>
        <w:t>14.2. Cada nova unidade não apenas poderá gerar resultado próprio, como também fortalecer a plataforma central por meio de compartilhamento de resultados, reforço de marca, sinergias comerciais e ampliação da atratividade da Sociedade para talentos, clientes, combinações estratégicas ou potenciais operações de fusão e aquisição.</w:t>
      </w:r>
    </w:p>
    <w:p w14:paraId="7A81A021" w14:textId="77777777" w:rsidR="005B30CF" w:rsidRDefault="005B30CF">
      <w:pPr>
        <w:jc w:val="both"/>
        <w:rPr>
          <w:kern w:val="2"/>
          <w:szCs w:val="24"/>
          <w:lang w:val="pt-BR" w:eastAsia="pt-BR"/>
          <w14:ligatures w14:val="standardContextual"/>
        </w:rPr>
      </w:pPr>
      <w:r w:rsidRPr="005B30CF">
        <w:rPr>
          <w:lang w:val="pt-BR"/>
        </w:rPr>
        <w:t xml:space="preserve">14.3. A Sociedade poderá utilizar a presente Política de </w:t>
      </w:r>
      <w:proofErr w:type="spellStart"/>
      <w:r w:rsidRPr="005B30CF">
        <w:rPr>
          <w:i/>
          <w:iCs/>
          <w:lang w:val="pt-BR"/>
        </w:rPr>
        <w:t>Partnership</w:t>
      </w:r>
      <w:proofErr w:type="spellEnd"/>
      <w:r w:rsidRPr="005B30CF">
        <w:rPr>
          <w:lang w:val="pt-BR"/>
        </w:rPr>
        <w:t xml:space="preserve"> como base para a formalização de </w:t>
      </w:r>
      <w:proofErr w:type="spellStart"/>
      <w:r w:rsidRPr="005B30CF">
        <w:rPr>
          <w:lang w:val="pt-BR"/>
        </w:rPr>
        <w:t>side</w:t>
      </w:r>
      <w:proofErr w:type="spellEnd"/>
      <w:r w:rsidRPr="005B30CF">
        <w:rPr>
          <w:lang w:val="pt-BR"/>
        </w:rPr>
        <w:t xml:space="preserve"> </w:t>
      </w:r>
      <w:proofErr w:type="spellStart"/>
      <w:r w:rsidRPr="005B30CF">
        <w:rPr>
          <w:lang w:val="pt-BR"/>
        </w:rPr>
        <w:t>letters</w:t>
      </w:r>
      <w:proofErr w:type="spellEnd"/>
      <w:r w:rsidRPr="005B30CF">
        <w:rPr>
          <w:lang w:val="pt-BR"/>
        </w:rPr>
        <w:t>, políticas de unidade, acordos específicos de expansão e instrumentos de integração de laterais estratégicos ou novos sócios.</w:t>
      </w:r>
    </w:p>
    <w:p w14:paraId="7C7C8BE3" w14:textId="77777777" w:rsidR="006F0176" w:rsidRPr="00B21B6D" w:rsidRDefault="006F0176">
      <w:pPr>
        <w:jc w:val="both"/>
        <w:rPr>
          <w:lang w:val="pt-BR"/>
        </w:rPr>
      </w:pPr>
    </w:p>
    <w:p w14:paraId="24AE4201" w14:textId="77777777" w:rsidR="00A20141" w:rsidRPr="00E13D8D" w:rsidRDefault="00A20141">
      <w:pPr>
        <w:jc w:val="both"/>
        <w:rPr>
          <w:szCs w:val="24"/>
          <w:lang w:val="pt-BR"/>
        </w:rPr>
      </w:pPr>
      <w:r w:rsidRPr="00E13D8D">
        <w:rPr>
          <w:b/>
          <w:bCs/>
          <w:lang w:val="pt-BR"/>
        </w:rPr>
        <w:t>CLÁUSULA DÉCIMA QUINTA – DOS ANEXOS OPERACIONAIS E POLÍTICAS VINCULADAS</w:t>
      </w:r>
    </w:p>
    <w:p w14:paraId="5EFAC326" w14:textId="77777777" w:rsidR="005A2F2C" w:rsidRDefault="005A2F2C">
      <w:pPr>
        <w:jc w:val="both"/>
        <w:rPr>
          <w:kern w:val="2"/>
          <w:szCs w:val="24"/>
          <w:lang w:val="pt-BR" w:eastAsia="pt-BR"/>
          <w14:ligatures w14:val="standardContextual"/>
        </w:rPr>
      </w:pPr>
      <w:r w:rsidRPr="005A2F2C">
        <w:rPr>
          <w:lang w:val="pt-BR"/>
        </w:rPr>
        <w:t xml:space="preserve">15.1. Integram a presente Política de </w:t>
      </w:r>
      <w:proofErr w:type="spellStart"/>
      <w:r w:rsidRPr="005A2F2C">
        <w:rPr>
          <w:i/>
          <w:iCs/>
          <w:lang w:val="pt-BR"/>
        </w:rPr>
        <w:t>Partnership</w:t>
      </w:r>
      <w:proofErr w:type="spellEnd"/>
      <w:r w:rsidRPr="005A2F2C">
        <w:rPr>
          <w:lang w:val="pt-BR"/>
        </w:rPr>
        <w:t>, para todos os fins internos e societários cabíveis, os seguintes instrumentos complementares, sem prejuízo de outros que venham a ser aprovados:</w:t>
      </w:r>
    </w:p>
    <w:p w14:paraId="065CF5FC" w14:textId="77777777" w:rsidR="005A2F2C" w:rsidRDefault="005A2F2C">
      <w:pPr>
        <w:jc w:val="both"/>
        <w:rPr>
          <w:kern w:val="2"/>
          <w:szCs w:val="24"/>
          <w:lang w:val="pt-BR" w:eastAsia="pt-BR"/>
          <w14:ligatures w14:val="standardContextual"/>
        </w:rPr>
      </w:pPr>
      <w:r w:rsidRPr="005A2F2C">
        <w:rPr>
          <w:lang w:val="pt-BR"/>
        </w:rPr>
        <w:t xml:space="preserve">I – Anexo I: Regimento dos Comitês do </w:t>
      </w:r>
      <w:proofErr w:type="spellStart"/>
      <w:r w:rsidRPr="005A2F2C">
        <w:rPr>
          <w:i/>
          <w:iCs/>
          <w:lang w:val="pt-BR"/>
        </w:rPr>
        <w:t>Partnership</w:t>
      </w:r>
      <w:proofErr w:type="spellEnd"/>
      <w:r w:rsidRPr="005A2F2C">
        <w:rPr>
          <w:lang w:val="pt-BR"/>
        </w:rPr>
        <w:t>;</w:t>
      </w:r>
    </w:p>
    <w:p w14:paraId="790FC11F" w14:textId="77777777" w:rsidR="005A2F2C" w:rsidRDefault="005A2F2C">
      <w:pPr>
        <w:jc w:val="both"/>
        <w:rPr>
          <w:kern w:val="2"/>
          <w:szCs w:val="24"/>
          <w:lang w:val="pt-BR" w:eastAsia="pt-BR"/>
          <w14:ligatures w14:val="standardContextual"/>
        </w:rPr>
      </w:pPr>
      <w:r w:rsidRPr="005A2F2C">
        <w:rPr>
          <w:lang w:val="pt-BR"/>
        </w:rPr>
        <w:t>II – Anexo III: Critérios para Sócio de Serviços (Non-</w:t>
      </w:r>
      <w:proofErr w:type="spellStart"/>
      <w:r w:rsidRPr="005A2F2C">
        <w:rPr>
          <w:i/>
          <w:iCs/>
          <w:lang w:val="pt-BR"/>
        </w:rPr>
        <w:t>Equity</w:t>
      </w:r>
      <w:proofErr w:type="spellEnd"/>
      <w:r w:rsidRPr="005A2F2C">
        <w:rPr>
          <w:lang w:val="pt-BR"/>
        </w:rPr>
        <w:t>);</w:t>
      </w:r>
    </w:p>
    <w:p w14:paraId="706067AC" w14:textId="77777777" w:rsidR="005A2F2C" w:rsidRDefault="005A2F2C">
      <w:pPr>
        <w:jc w:val="both"/>
        <w:rPr>
          <w:kern w:val="2"/>
          <w:szCs w:val="24"/>
          <w:lang w:val="pt-BR" w:eastAsia="pt-BR"/>
          <w14:ligatures w14:val="standardContextual"/>
        </w:rPr>
      </w:pPr>
      <w:r w:rsidRPr="005A2F2C">
        <w:rPr>
          <w:lang w:val="pt-BR"/>
        </w:rPr>
        <w:t xml:space="preserve">III – Anexo IV: Critérios de Progressão para Sócio de Capital e </w:t>
      </w:r>
      <w:proofErr w:type="spellStart"/>
      <w:r w:rsidRPr="005A2F2C">
        <w:rPr>
          <w:lang w:val="pt-BR"/>
        </w:rPr>
        <w:t>Vesting</w:t>
      </w:r>
      <w:proofErr w:type="spellEnd"/>
      <w:r w:rsidRPr="005A2F2C">
        <w:rPr>
          <w:lang w:val="pt-BR"/>
        </w:rPr>
        <w:t>;</w:t>
      </w:r>
    </w:p>
    <w:p w14:paraId="422BA9A4" w14:textId="77777777" w:rsidR="005A2F2C" w:rsidRDefault="005A2F2C">
      <w:pPr>
        <w:jc w:val="both"/>
        <w:rPr>
          <w:kern w:val="2"/>
          <w:szCs w:val="24"/>
          <w:lang w:val="pt-BR" w:eastAsia="pt-BR"/>
          <w14:ligatures w14:val="standardContextual"/>
        </w:rPr>
      </w:pPr>
      <w:r w:rsidRPr="005A2F2C">
        <w:rPr>
          <w:lang w:val="pt-BR"/>
        </w:rPr>
        <w:lastRenderedPageBreak/>
        <w:t>IV – Anexo V: Política de Liderança de Unidades;</w:t>
      </w:r>
    </w:p>
    <w:p w14:paraId="08B88F66" w14:textId="77777777" w:rsidR="005A2F2C" w:rsidRDefault="005A2F2C">
      <w:pPr>
        <w:jc w:val="both"/>
        <w:rPr>
          <w:kern w:val="2"/>
          <w:szCs w:val="24"/>
          <w:lang w:val="pt-BR" w:eastAsia="pt-BR"/>
          <w14:ligatures w14:val="standardContextual"/>
        </w:rPr>
      </w:pPr>
      <w:r w:rsidRPr="005A2F2C">
        <w:rPr>
          <w:lang w:val="pt-BR"/>
        </w:rPr>
        <w:t>V – Anexo VI: Política de Ingresso Lateral Estratégico;</w:t>
      </w:r>
    </w:p>
    <w:p w14:paraId="76819F80" w14:textId="77777777" w:rsidR="005A2F2C" w:rsidRDefault="005A2F2C">
      <w:pPr>
        <w:jc w:val="both"/>
        <w:rPr>
          <w:kern w:val="2"/>
          <w:szCs w:val="24"/>
          <w:lang w:val="pt-BR" w:eastAsia="pt-BR"/>
          <w14:ligatures w14:val="standardContextual"/>
        </w:rPr>
      </w:pPr>
      <w:r w:rsidRPr="005A2F2C">
        <w:rPr>
          <w:lang w:val="pt-BR"/>
        </w:rPr>
        <w:t>VI – Anexo VII: Política de Distribuição Econômica e Alocação de Resultados.</w:t>
      </w:r>
    </w:p>
    <w:p w14:paraId="2B4C800D" w14:textId="77777777" w:rsidR="00A20141" w:rsidRPr="00E13D8D" w:rsidRDefault="00A20141">
      <w:pPr>
        <w:jc w:val="both"/>
        <w:rPr>
          <w:szCs w:val="24"/>
          <w:lang w:val="pt-BR"/>
        </w:rPr>
      </w:pPr>
      <w:r w:rsidRPr="00E13D8D">
        <w:rPr>
          <w:lang w:val="pt-BR"/>
        </w:rPr>
        <w:t>15.2. Os Anexos e Políticas acima terão natureza complementar, interpretativa e operacional, podendo ser revisados pela governança competente, observados os quóruns e limites previstos nos documentos societários aplicáveis.</w:t>
      </w:r>
    </w:p>
    <w:p w14:paraId="7C450E5F" w14:textId="77777777" w:rsidR="005B30CF" w:rsidRDefault="005B30CF">
      <w:pPr>
        <w:jc w:val="both"/>
        <w:rPr>
          <w:kern w:val="2"/>
          <w:szCs w:val="24"/>
          <w:lang w:val="pt-BR" w:eastAsia="pt-BR"/>
          <w14:ligatures w14:val="standardContextual"/>
        </w:rPr>
      </w:pPr>
      <w:r w:rsidRPr="005B30CF">
        <w:rPr>
          <w:lang w:val="pt-BR"/>
        </w:rPr>
        <w:t xml:space="preserve">15.3. As remissões a cláusulas, itens e anexos referem-se à numeração vigente na presente versão consolidada desta Política de </w:t>
      </w:r>
      <w:proofErr w:type="spellStart"/>
      <w:r w:rsidRPr="005B30CF">
        <w:rPr>
          <w:i/>
          <w:iCs/>
          <w:lang w:val="pt-BR"/>
        </w:rPr>
        <w:t>Partnership</w:t>
      </w:r>
      <w:proofErr w:type="spellEnd"/>
      <w:r w:rsidRPr="005B30CF">
        <w:rPr>
          <w:lang w:val="pt-BR"/>
        </w:rPr>
        <w:t>.</w:t>
      </w:r>
    </w:p>
    <w:p w14:paraId="0ABEB928" w14:textId="77777777" w:rsidR="006F0176" w:rsidRPr="00B21B6D" w:rsidRDefault="006F0176">
      <w:pPr>
        <w:jc w:val="both"/>
        <w:rPr>
          <w:lang w:val="pt-BR"/>
        </w:rPr>
      </w:pPr>
    </w:p>
    <w:p w14:paraId="73CB9CCD" w14:textId="77777777" w:rsidR="00A20141" w:rsidRPr="00E13D8D" w:rsidRDefault="00A20141">
      <w:pPr>
        <w:jc w:val="both"/>
        <w:rPr>
          <w:szCs w:val="24"/>
          <w:lang w:val="pt-BR"/>
        </w:rPr>
      </w:pPr>
      <w:r w:rsidRPr="00E13D8D">
        <w:rPr>
          <w:b/>
          <w:bCs/>
          <w:lang w:val="pt-BR"/>
        </w:rPr>
        <w:t>CLÁUSULA DÉCIMA SEXTA – VIGÊNCIA, REVISÃO E APROVAÇÃO</w:t>
      </w:r>
    </w:p>
    <w:p w14:paraId="44DDDF5E" w14:textId="77777777" w:rsidR="005B30CF" w:rsidRDefault="005B30CF">
      <w:pPr>
        <w:jc w:val="both"/>
        <w:rPr>
          <w:kern w:val="2"/>
          <w:szCs w:val="24"/>
          <w:lang w:val="pt-BR" w:eastAsia="pt-BR"/>
          <w14:ligatures w14:val="standardContextual"/>
        </w:rPr>
      </w:pPr>
      <w:r w:rsidRPr="005B30CF">
        <w:rPr>
          <w:lang w:val="pt-BR"/>
        </w:rPr>
        <w:t xml:space="preserve">16.1. A presente Política de </w:t>
      </w:r>
      <w:proofErr w:type="spellStart"/>
      <w:r w:rsidRPr="005B30CF">
        <w:rPr>
          <w:i/>
          <w:iCs/>
          <w:lang w:val="pt-BR"/>
        </w:rPr>
        <w:t>Partnership</w:t>
      </w:r>
      <w:proofErr w:type="spellEnd"/>
      <w:r w:rsidRPr="005B30CF">
        <w:rPr>
          <w:lang w:val="pt-BR"/>
        </w:rPr>
        <w:t xml:space="preserve"> entra em vigor na data de sua assinatura e permanecerá válida por prazo indeterminado, até que venha a ser substituída, revista ou incorporada, total ou parcialmente, em Acordo de Sócios, alteração contratual, política interna ou resolução específica.</w:t>
      </w:r>
    </w:p>
    <w:p w14:paraId="3555BAF6" w14:textId="77777777" w:rsidR="005B30CF" w:rsidRDefault="005B30CF">
      <w:pPr>
        <w:jc w:val="both"/>
        <w:rPr>
          <w:kern w:val="2"/>
          <w:szCs w:val="24"/>
          <w:lang w:val="pt-BR" w:eastAsia="pt-BR"/>
          <w14:ligatures w14:val="standardContextual"/>
        </w:rPr>
      </w:pPr>
      <w:r w:rsidRPr="005B30CF">
        <w:rPr>
          <w:lang w:val="pt-BR"/>
        </w:rPr>
        <w:t xml:space="preserve">16.2. Recomenda-se a revisão formal desta Política de </w:t>
      </w:r>
      <w:proofErr w:type="spellStart"/>
      <w:r w:rsidRPr="005B30CF">
        <w:rPr>
          <w:i/>
          <w:iCs/>
          <w:lang w:val="pt-BR"/>
        </w:rPr>
        <w:t>Partnership</w:t>
      </w:r>
      <w:proofErr w:type="spellEnd"/>
      <w:r w:rsidRPr="005B30CF">
        <w:rPr>
          <w:lang w:val="pt-BR"/>
        </w:rPr>
        <w:t>, ou de seus anexos, a cada [●] anos, ou antes, sempre que houver alteração material da estratégia, do quadro societário, da geografia das operações ou do modelo econômico da Sociedade.</w:t>
      </w:r>
    </w:p>
    <w:p w14:paraId="5E8D548F" w14:textId="77777777" w:rsidR="005B30CF" w:rsidRDefault="005B30CF">
      <w:pPr>
        <w:jc w:val="both"/>
        <w:rPr>
          <w:kern w:val="2"/>
          <w:szCs w:val="24"/>
          <w:lang w:val="pt-BR" w:eastAsia="pt-BR"/>
          <w14:ligatures w14:val="standardContextual"/>
        </w:rPr>
      </w:pPr>
      <w:r w:rsidRPr="005B30CF">
        <w:rPr>
          <w:lang w:val="pt-BR"/>
        </w:rPr>
        <w:t xml:space="preserve">16.3. A aprovação inicial e as revisões desta Política de </w:t>
      </w:r>
      <w:proofErr w:type="spellStart"/>
      <w:r w:rsidRPr="005B30CF">
        <w:rPr>
          <w:i/>
          <w:iCs/>
          <w:lang w:val="pt-BR"/>
        </w:rPr>
        <w:t>Partnership</w:t>
      </w:r>
      <w:proofErr w:type="spellEnd"/>
      <w:r w:rsidRPr="005B30CF">
        <w:rPr>
          <w:lang w:val="pt-BR"/>
        </w:rPr>
        <w:t xml:space="preserve"> observarão o quórum estabelecido no Acordo de Sócios ou, na sua ausência, o quórum expressamente definido em reunião dos Sócios de Capital.</w:t>
      </w:r>
    </w:p>
    <w:p w14:paraId="124D2844" w14:textId="77777777" w:rsidR="006F0176" w:rsidRPr="00B21B6D" w:rsidRDefault="006F0176">
      <w:pPr>
        <w:jc w:val="both"/>
        <w:rPr>
          <w:lang w:val="pt-BR"/>
        </w:rPr>
      </w:pPr>
    </w:p>
    <w:p w14:paraId="0A0B9BAF" w14:textId="77777777" w:rsidR="00A20141" w:rsidRPr="00BE3E1C" w:rsidRDefault="00A20141">
      <w:pPr>
        <w:jc w:val="both"/>
        <w:rPr>
          <w:szCs w:val="24"/>
          <w:lang w:val="pt-BR"/>
        </w:rPr>
      </w:pPr>
      <w:r w:rsidRPr="00BE3E1C">
        <w:rPr>
          <w:b/>
          <w:bCs/>
          <w:lang w:val="pt-BR"/>
        </w:rPr>
        <w:t>CLÁUSULA DÉCIMA SÉTIMA – DISPOSIÇÕES FINAIS</w:t>
      </w:r>
    </w:p>
    <w:p w14:paraId="09D413F5" w14:textId="77777777" w:rsidR="005A2F2C" w:rsidRDefault="005A2F2C">
      <w:pPr>
        <w:jc w:val="both"/>
        <w:rPr>
          <w:kern w:val="2"/>
          <w:szCs w:val="24"/>
          <w:lang w:val="pt-BR" w:eastAsia="pt-BR"/>
          <w14:ligatures w14:val="standardContextual"/>
        </w:rPr>
      </w:pPr>
      <w:r w:rsidRPr="005A2F2C">
        <w:rPr>
          <w:lang w:val="pt-BR"/>
        </w:rPr>
        <w:t xml:space="preserve">17.1. A presente Política de </w:t>
      </w:r>
      <w:proofErr w:type="spellStart"/>
      <w:r w:rsidRPr="005A2F2C">
        <w:rPr>
          <w:i/>
          <w:iCs/>
          <w:lang w:val="pt-BR"/>
        </w:rPr>
        <w:t>Partnership</w:t>
      </w:r>
      <w:proofErr w:type="spellEnd"/>
      <w:r w:rsidRPr="005A2F2C">
        <w:rPr>
          <w:lang w:val="pt-BR"/>
        </w:rPr>
        <w:t xml:space="preserve"> consolida, para fins de estruturação interna, as diretrizes de </w:t>
      </w:r>
      <w:proofErr w:type="spellStart"/>
      <w:r w:rsidRPr="005A2F2C">
        <w:rPr>
          <w:i/>
          <w:iCs/>
          <w:lang w:val="pt-BR"/>
        </w:rPr>
        <w:t>partnership</w:t>
      </w:r>
      <w:proofErr w:type="spellEnd"/>
      <w:r w:rsidRPr="005A2F2C">
        <w:rPr>
          <w:lang w:val="pt-BR"/>
        </w:rPr>
        <w:t>, governança e modelo econômico da Sociedade, servindo de referência para a elaboração, revisão ou atualização do Acordo de Sócios, do Contrato Social, das políticas internas, dos anexos operacionais e dos instrumentos de implantação do modelo.</w:t>
      </w:r>
    </w:p>
    <w:p w14:paraId="6B469AE4" w14:textId="77777777" w:rsidR="005B30CF" w:rsidRDefault="005B30CF">
      <w:pPr>
        <w:jc w:val="both"/>
        <w:rPr>
          <w:kern w:val="2"/>
          <w:szCs w:val="24"/>
          <w:lang w:val="pt-BR" w:eastAsia="pt-BR"/>
          <w14:ligatures w14:val="standardContextual"/>
        </w:rPr>
      </w:pPr>
      <w:r w:rsidRPr="005B30CF">
        <w:rPr>
          <w:lang w:val="pt-BR"/>
        </w:rPr>
        <w:t xml:space="preserve">17.2. A eventual invalidade, nulidade ou ineficácia de qualquer disposição desta Política de </w:t>
      </w:r>
      <w:proofErr w:type="spellStart"/>
      <w:r w:rsidRPr="005B30CF">
        <w:rPr>
          <w:i/>
          <w:iCs/>
          <w:lang w:val="pt-BR"/>
        </w:rPr>
        <w:t>Partnership</w:t>
      </w:r>
      <w:proofErr w:type="spellEnd"/>
      <w:r w:rsidRPr="005B30CF">
        <w:rPr>
          <w:lang w:val="pt-BR"/>
        </w:rPr>
        <w:t xml:space="preserve"> não prejudicará a validade das demais disposições, que permanecerão em pleno vigor e efeito.</w:t>
      </w:r>
    </w:p>
    <w:p w14:paraId="774AA1AE" w14:textId="77777777" w:rsidR="005B30CF" w:rsidRDefault="005B30CF">
      <w:pPr>
        <w:jc w:val="both"/>
        <w:rPr>
          <w:kern w:val="2"/>
          <w:szCs w:val="24"/>
          <w:lang w:val="pt-BR" w:eastAsia="pt-BR"/>
          <w14:ligatures w14:val="standardContextual"/>
        </w:rPr>
      </w:pPr>
      <w:r w:rsidRPr="005B30CF">
        <w:rPr>
          <w:lang w:val="pt-BR"/>
        </w:rPr>
        <w:lastRenderedPageBreak/>
        <w:t xml:space="preserve">17.3. Esta Política de </w:t>
      </w:r>
      <w:proofErr w:type="spellStart"/>
      <w:r w:rsidRPr="005B30CF">
        <w:rPr>
          <w:i/>
          <w:iCs/>
          <w:lang w:val="pt-BR"/>
        </w:rPr>
        <w:t>Partnership</w:t>
      </w:r>
      <w:proofErr w:type="spellEnd"/>
      <w:r w:rsidRPr="005B30CF">
        <w:rPr>
          <w:lang w:val="pt-BR"/>
        </w:rPr>
        <w:t xml:space="preserve"> poderá ser assinada física ou eletronicamente, em uma ou mais vias, reputando-se válidas as assinaturas eletrônicas nos termos da legislação aplicável.</w:t>
      </w:r>
    </w:p>
    <w:p w14:paraId="448B7C32" w14:textId="77777777" w:rsidR="005B30CF" w:rsidRDefault="005B30CF">
      <w:pPr>
        <w:jc w:val="both"/>
        <w:rPr>
          <w:kern w:val="2"/>
          <w:szCs w:val="24"/>
          <w:lang w:val="pt-BR" w:eastAsia="pt-BR"/>
          <w14:ligatures w14:val="standardContextual"/>
        </w:rPr>
      </w:pPr>
      <w:r w:rsidRPr="005B30CF">
        <w:rPr>
          <w:lang w:val="pt-BR"/>
        </w:rPr>
        <w:t xml:space="preserve">17.4. Confidencialidade. As Partes comprometem-se a manter sob estrita confidencialidade todas as informações, dados, documentos, critérios, métricas, pesos, deliberações, discussões, registros, materiais, anexos operacionais, políticas internas e quaisquer outros conteúdos relacionados a esta Política de </w:t>
      </w:r>
      <w:proofErr w:type="spellStart"/>
      <w:r w:rsidRPr="005B30CF">
        <w:rPr>
          <w:i/>
          <w:iCs/>
          <w:lang w:val="pt-BR"/>
        </w:rPr>
        <w:t>Partnership</w:t>
      </w:r>
      <w:proofErr w:type="spellEnd"/>
      <w:r w:rsidRPr="005B30CF">
        <w:rPr>
          <w:lang w:val="pt-BR"/>
        </w:rPr>
        <w:t xml:space="preserve">, ao sistema de </w:t>
      </w:r>
      <w:proofErr w:type="spellStart"/>
      <w:r w:rsidRPr="005B30CF">
        <w:rPr>
          <w:i/>
          <w:iCs/>
          <w:lang w:val="pt-BR"/>
        </w:rPr>
        <w:t>partnership</w:t>
      </w:r>
      <w:proofErr w:type="spellEnd"/>
      <w:r w:rsidRPr="005B30CF">
        <w:rPr>
          <w:lang w:val="pt-BR"/>
        </w:rPr>
        <w:t>, à governança e ao modelo econômico/distribuição econômica da Sociedade (“Informações Confidenciais”), não os divulgando a terceiros nem os utilizando para finalidade diversa daquela necessária ao cumprimento e à execução interna deste instrumento. A obrigação de confidencialidade não se aplica às informações que: (i) sejam ou venham a se tornar públicas sem violação desta cláusula; (</w:t>
      </w:r>
      <w:proofErr w:type="spellStart"/>
      <w:r w:rsidRPr="005B30CF">
        <w:rPr>
          <w:lang w:val="pt-BR"/>
        </w:rPr>
        <w:t>ii</w:t>
      </w:r>
      <w:proofErr w:type="spellEnd"/>
      <w:r w:rsidRPr="005B30CF">
        <w:rPr>
          <w:lang w:val="pt-BR"/>
        </w:rPr>
        <w:t>) já eram comprovadamente conhecidas pela Parte receptora antes de seu recebimento; (</w:t>
      </w:r>
      <w:proofErr w:type="spellStart"/>
      <w:r w:rsidRPr="005B30CF">
        <w:rPr>
          <w:lang w:val="pt-BR"/>
        </w:rPr>
        <w:t>iii</w:t>
      </w:r>
      <w:proofErr w:type="spellEnd"/>
      <w:r w:rsidRPr="005B30CF">
        <w:rPr>
          <w:lang w:val="pt-BR"/>
        </w:rPr>
        <w:t>) sejam obtidas de terceiro de forma legítima e sem violação de dever de sigilo; ou (</w:t>
      </w:r>
      <w:proofErr w:type="spellStart"/>
      <w:r w:rsidRPr="005B30CF">
        <w:rPr>
          <w:lang w:val="pt-BR"/>
        </w:rPr>
        <w:t>iv</w:t>
      </w:r>
      <w:proofErr w:type="spellEnd"/>
      <w:r w:rsidRPr="005B30CF">
        <w:rPr>
          <w:lang w:val="pt-BR"/>
        </w:rPr>
        <w:t>) devam ser divulgadas por força de lei, regulamento, decisão judicial ou determinação de autoridade competente, hipótese em que a Parte obrigada (quando permitido) comunicará previamente as demais Partes para que possam adotar as medidas cabíveis, limitando a divulgação ao estritamente necessário. As Informações Confidenciais deverão ser protegidas com o mesmo grau de cuidado que cada Parte emprega na proteção de suas próprias informações confidenciais, nunca inferior ao razoavelmente esperado, e seu acesso deverá ser restrito a pessoas que efetivamente necessitem conhecê-las para fins internos, as quais também estarão sujeitas a dever de confidencialidade. A obrigação prevista nesta cláusula permanecerá vigente durante toda a vigência desta Política e por 5 (cinco) anos após seu término, sem prejuízo de prazos maiores aplicáveis por lei, por dever profissional ou por sigilo legal, e não afasta o dever de sigilo profissional aplicável à atividade advocatícia.</w:t>
      </w:r>
    </w:p>
    <w:p w14:paraId="048A9098" w14:textId="77777777" w:rsidR="00731B18" w:rsidRPr="00B21B6D" w:rsidRDefault="00731B18">
      <w:pPr>
        <w:rPr>
          <w:szCs w:val="24"/>
          <w:lang w:val="pt-BR"/>
        </w:rPr>
      </w:pPr>
      <w:r w:rsidRPr="00B21B6D">
        <w:rPr>
          <w:lang w:val="pt-BR"/>
        </w:rPr>
        <w:t> </w:t>
      </w:r>
    </w:p>
    <w:p w14:paraId="0B1CFDA3" w14:textId="77777777" w:rsidR="0072600D" w:rsidRDefault="0072600D">
      <w:pPr>
        <w:rPr>
          <w:b/>
          <w:bCs/>
          <w:lang w:val="pt-BR"/>
        </w:rPr>
      </w:pPr>
      <w:r>
        <w:rPr>
          <w:b/>
          <w:bCs/>
          <w:lang w:val="pt-BR"/>
        </w:rPr>
        <w:br w:type="page"/>
      </w:r>
    </w:p>
    <w:p w14:paraId="3216A51A" w14:textId="0DCCF699" w:rsidR="00731B18" w:rsidRPr="00B21B6D" w:rsidRDefault="00731B18">
      <w:pPr>
        <w:jc w:val="center"/>
        <w:rPr>
          <w:szCs w:val="24"/>
          <w:lang w:val="pt-BR"/>
        </w:rPr>
      </w:pPr>
      <w:r w:rsidRPr="00B21B6D">
        <w:rPr>
          <w:b/>
          <w:bCs/>
          <w:lang w:val="pt-BR"/>
        </w:rPr>
        <w:lastRenderedPageBreak/>
        <w:t>ANEXOS I A VII</w:t>
      </w:r>
    </w:p>
    <w:p w14:paraId="23129CB3" w14:textId="77777777" w:rsidR="005A2F2C" w:rsidRDefault="005A2F2C">
      <w:pPr>
        <w:jc w:val="center"/>
        <w:rPr>
          <w:kern w:val="2"/>
          <w:szCs w:val="24"/>
          <w:lang w:val="pt-BR" w:eastAsia="pt-BR"/>
          <w14:ligatures w14:val="standardContextual"/>
        </w:rPr>
      </w:pPr>
      <w:r w:rsidRPr="005A2F2C">
        <w:rPr>
          <w:b/>
          <w:bCs/>
          <w:lang w:val="pt-BR"/>
        </w:rPr>
        <w:t>POLÍTICA DE PARTNERSHIP, GOVERNANÇA E MODELO ECONÔMICO</w:t>
      </w:r>
    </w:p>
    <w:p w14:paraId="4F6ACCE9" w14:textId="77777777" w:rsidR="00731B18" w:rsidRPr="00B21B6D" w:rsidRDefault="00731B18">
      <w:pPr>
        <w:jc w:val="center"/>
        <w:rPr>
          <w:szCs w:val="24"/>
          <w:lang w:val="pt-BR"/>
        </w:rPr>
      </w:pPr>
      <w:r w:rsidRPr="00B21B6D">
        <w:rPr>
          <w:b/>
          <w:bCs/>
          <w:lang w:val="pt-BR"/>
        </w:rPr>
        <w:t>DSF ADVOGADOS</w:t>
      </w:r>
    </w:p>
    <w:p w14:paraId="20C33E2C" w14:textId="77777777" w:rsidR="005A2F2C" w:rsidRDefault="005A2F2C">
      <w:pPr>
        <w:jc w:val="both"/>
        <w:rPr>
          <w:kern w:val="2"/>
          <w:szCs w:val="24"/>
          <w:lang w:val="pt-BR" w:eastAsia="pt-BR"/>
          <w14:ligatures w14:val="standardContextual"/>
        </w:rPr>
      </w:pPr>
      <w:r w:rsidRPr="005A2F2C">
        <w:rPr>
          <w:lang w:val="pt-BR"/>
        </w:rPr>
        <w:t xml:space="preserve">Os presentes Anexos integram, para todos os fins de direito e de governança interna, a Política de </w:t>
      </w:r>
      <w:proofErr w:type="spellStart"/>
      <w:r w:rsidRPr="005A2F2C">
        <w:rPr>
          <w:i/>
          <w:iCs/>
          <w:lang w:val="pt-BR"/>
        </w:rPr>
        <w:t>Partnership</w:t>
      </w:r>
      <w:proofErr w:type="spellEnd"/>
      <w:r w:rsidRPr="005A2F2C">
        <w:rPr>
          <w:lang w:val="pt-BR"/>
        </w:rPr>
        <w:t xml:space="preserve">, Governança e Modelo Econômico da DUPONT SPILLER &amp; FADANELLI ADVOGADOS ASSOCIADOS (“Sociedade” ou “DSF”), devendo ser interpretados em conjunto com o referido instrumento principal (“Política de </w:t>
      </w:r>
      <w:proofErr w:type="spellStart"/>
      <w:r w:rsidRPr="005A2F2C">
        <w:rPr>
          <w:i/>
          <w:iCs/>
          <w:lang w:val="pt-BR"/>
        </w:rPr>
        <w:t>Partnership</w:t>
      </w:r>
      <w:proofErr w:type="spellEnd"/>
      <w:r w:rsidRPr="005A2F2C">
        <w:rPr>
          <w:lang w:val="pt-BR"/>
        </w:rPr>
        <w:t>”), com o Contrato Social e com o Acordo de Sócios vigente, prevalecendo, em caso de conflito perante terceiros, os instrumentos societários formais sujeitos a registro, sem prejuízo da eficácia interna destes Anexos.</w:t>
      </w:r>
    </w:p>
    <w:p w14:paraId="54F38F63" w14:textId="77777777" w:rsidR="00731B18" w:rsidRPr="00B21B6D" w:rsidRDefault="00731B18">
      <w:pPr>
        <w:jc w:val="both"/>
        <w:rPr>
          <w:szCs w:val="24"/>
          <w:lang w:val="pt-BR"/>
        </w:rPr>
      </w:pPr>
      <w:r w:rsidRPr="00B21B6D">
        <w:rPr>
          <w:lang w:val="pt-BR"/>
        </w:rPr>
        <w:t> </w:t>
      </w:r>
    </w:p>
    <w:p w14:paraId="7F6E3F6F" w14:textId="77777777" w:rsidR="00EF49CD" w:rsidRDefault="00EF49CD">
      <w:pPr>
        <w:rPr>
          <w:b/>
          <w:bCs/>
          <w:lang w:val="pt-BR"/>
        </w:rPr>
      </w:pPr>
      <w:r>
        <w:rPr>
          <w:b/>
          <w:bCs/>
          <w:lang w:val="pt-BR"/>
        </w:rPr>
        <w:br w:type="page"/>
      </w:r>
    </w:p>
    <w:p w14:paraId="7D9EF096" w14:textId="0AC33FAB" w:rsidR="00731B18" w:rsidRPr="00B21B6D" w:rsidRDefault="00731B18" w:rsidP="009E05D0">
      <w:pPr>
        <w:jc w:val="center"/>
        <w:rPr>
          <w:szCs w:val="24"/>
          <w:lang w:val="pt-BR"/>
        </w:rPr>
      </w:pPr>
      <w:r w:rsidRPr="00B21B6D">
        <w:rPr>
          <w:b/>
          <w:bCs/>
          <w:lang w:val="pt-BR"/>
        </w:rPr>
        <w:lastRenderedPageBreak/>
        <w:t>ANEXO I – REGIMENTO DOS COMITÊS DO PARTNERSHIP</w:t>
      </w:r>
    </w:p>
    <w:p w14:paraId="321A86BF" w14:textId="55DABE2C" w:rsidR="00731B18" w:rsidRPr="00B21B6D" w:rsidRDefault="00731B18">
      <w:pPr>
        <w:jc w:val="both"/>
        <w:rPr>
          <w:szCs w:val="24"/>
          <w:lang w:val="pt-BR"/>
        </w:rPr>
      </w:pPr>
      <w:r w:rsidRPr="00B21B6D">
        <w:rPr>
          <w:lang w:val="pt-BR"/>
        </w:rPr>
        <w:t xml:space="preserve">1. Finalidade. O presente Regimento disciplina a composição, competências, funcionamento e registro de deliberações dos órgãos de governança do </w:t>
      </w:r>
      <w:proofErr w:type="spellStart"/>
      <w:r w:rsidR="0037112B" w:rsidRPr="0037112B">
        <w:rPr>
          <w:i/>
          <w:lang w:val="pt-BR"/>
        </w:rPr>
        <w:t>partnership</w:t>
      </w:r>
      <w:proofErr w:type="spellEnd"/>
      <w:r w:rsidRPr="00B21B6D">
        <w:rPr>
          <w:lang w:val="pt-BR"/>
        </w:rPr>
        <w:t xml:space="preserve"> da Sociedade.</w:t>
      </w:r>
    </w:p>
    <w:p w14:paraId="65572A71" w14:textId="7C865124" w:rsidR="00731B18" w:rsidRPr="00B21B6D" w:rsidRDefault="00731B18">
      <w:pPr>
        <w:jc w:val="both"/>
        <w:rPr>
          <w:szCs w:val="24"/>
          <w:lang w:val="pt-BR"/>
        </w:rPr>
      </w:pPr>
      <w:r w:rsidRPr="00B21B6D">
        <w:rPr>
          <w:lang w:val="pt-BR"/>
        </w:rPr>
        <w:t xml:space="preserve">2. Órgãos. Ficam instituídos os seguintes órgãos de governança: (i) Comitê de </w:t>
      </w:r>
      <w:proofErr w:type="spellStart"/>
      <w:r w:rsidR="0037112B" w:rsidRPr="0037112B">
        <w:rPr>
          <w:i/>
          <w:lang w:val="pt-BR"/>
        </w:rPr>
        <w:t>Partnership</w:t>
      </w:r>
      <w:proofErr w:type="spellEnd"/>
      <w:r w:rsidRPr="00B21B6D">
        <w:rPr>
          <w:lang w:val="pt-BR"/>
        </w:rPr>
        <w:t>; (</w:t>
      </w:r>
      <w:proofErr w:type="spellStart"/>
      <w:r w:rsidRPr="00B21B6D">
        <w:rPr>
          <w:lang w:val="pt-BR"/>
        </w:rPr>
        <w:t>ii</w:t>
      </w:r>
      <w:proofErr w:type="spellEnd"/>
      <w:r w:rsidRPr="00B21B6D">
        <w:rPr>
          <w:lang w:val="pt-BR"/>
        </w:rPr>
        <w:t xml:space="preserve">) Comitê de Remuneração e </w:t>
      </w:r>
      <w:proofErr w:type="spellStart"/>
      <w:r w:rsidR="00EF49CD" w:rsidRPr="00EF49CD">
        <w:rPr>
          <w:i/>
          <w:lang w:val="pt-BR"/>
        </w:rPr>
        <w:t>Economics</w:t>
      </w:r>
      <w:proofErr w:type="spellEnd"/>
      <w:r w:rsidRPr="00B21B6D">
        <w:rPr>
          <w:lang w:val="pt-BR"/>
        </w:rPr>
        <w:t>; e (</w:t>
      </w:r>
      <w:proofErr w:type="spellStart"/>
      <w:r w:rsidRPr="00B21B6D">
        <w:rPr>
          <w:lang w:val="pt-BR"/>
        </w:rPr>
        <w:t>iii</w:t>
      </w:r>
      <w:proofErr w:type="spellEnd"/>
      <w:r w:rsidRPr="00B21B6D">
        <w:rPr>
          <w:lang w:val="pt-BR"/>
        </w:rPr>
        <w:t>) Comitê de Promoções e Avaliação.</w:t>
      </w:r>
    </w:p>
    <w:p w14:paraId="6C217D04" w14:textId="77777777" w:rsidR="005A2F2C" w:rsidRDefault="005A2F2C">
      <w:pPr>
        <w:jc w:val="both"/>
        <w:rPr>
          <w:kern w:val="2"/>
          <w:szCs w:val="24"/>
          <w:lang w:val="pt-BR" w:eastAsia="pt-BR"/>
          <w14:ligatures w14:val="standardContextual"/>
        </w:rPr>
      </w:pPr>
      <w:r w:rsidRPr="005A2F2C">
        <w:rPr>
          <w:lang w:val="pt-BR"/>
        </w:rPr>
        <w:t xml:space="preserve">3. Comitê de </w:t>
      </w:r>
      <w:proofErr w:type="spellStart"/>
      <w:r w:rsidRPr="005A2F2C">
        <w:rPr>
          <w:i/>
          <w:iCs/>
          <w:lang w:val="pt-BR"/>
        </w:rPr>
        <w:t>Partnership</w:t>
      </w:r>
      <w:proofErr w:type="spellEnd"/>
      <w:r w:rsidRPr="005A2F2C">
        <w:rPr>
          <w:lang w:val="pt-BR"/>
        </w:rPr>
        <w:t xml:space="preserve">. Compete ao Comitê de </w:t>
      </w:r>
      <w:proofErr w:type="spellStart"/>
      <w:r w:rsidRPr="005A2F2C">
        <w:rPr>
          <w:i/>
          <w:iCs/>
          <w:lang w:val="pt-BR"/>
        </w:rPr>
        <w:t>Partnership</w:t>
      </w:r>
      <w:proofErr w:type="spellEnd"/>
      <w:r w:rsidRPr="005A2F2C">
        <w:rPr>
          <w:lang w:val="pt-BR"/>
        </w:rPr>
        <w:t xml:space="preserve">: (a) deliberar ou recomendar sobre ingresso, progressão, permanência qualificada e desligamento de Sócios; (b) revisar e propor ajustes às diretrizes gerais do sistema de </w:t>
      </w:r>
      <w:proofErr w:type="spellStart"/>
      <w:r w:rsidRPr="005A2F2C">
        <w:rPr>
          <w:i/>
          <w:iCs/>
          <w:lang w:val="pt-BR"/>
        </w:rPr>
        <w:t>partnership</w:t>
      </w:r>
      <w:proofErr w:type="spellEnd"/>
      <w:r w:rsidRPr="005A2F2C">
        <w:rPr>
          <w:lang w:val="pt-BR"/>
        </w:rPr>
        <w:t xml:space="preserve">; (c) zelar pela coerência institucional do modelo; e (d) exercer as demais atribuições previstas na Política de </w:t>
      </w:r>
      <w:proofErr w:type="spellStart"/>
      <w:r w:rsidRPr="005A2F2C">
        <w:rPr>
          <w:i/>
          <w:iCs/>
          <w:lang w:val="pt-BR"/>
        </w:rPr>
        <w:t>Partnership</w:t>
      </w:r>
      <w:proofErr w:type="spellEnd"/>
      <w:r w:rsidRPr="005A2F2C">
        <w:rPr>
          <w:lang w:val="pt-BR"/>
        </w:rPr>
        <w:t xml:space="preserve"> e em seus anexos.</w:t>
      </w:r>
    </w:p>
    <w:p w14:paraId="19C294B5" w14:textId="77777777" w:rsidR="005A2F2C" w:rsidRDefault="005A2F2C">
      <w:pPr>
        <w:jc w:val="both"/>
        <w:rPr>
          <w:kern w:val="2"/>
          <w:szCs w:val="24"/>
          <w:lang w:val="pt-BR" w:eastAsia="pt-BR"/>
          <w14:ligatures w14:val="standardContextual"/>
        </w:rPr>
      </w:pPr>
      <w:r w:rsidRPr="005A2F2C">
        <w:rPr>
          <w:lang w:val="pt-BR"/>
        </w:rPr>
        <w:t xml:space="preserve">4. Comitê de Remuneração e </w:t>
      </w:r>
      <w:proofErr w:type="spellStart"/>
      <w:r w:rsidRPr="005A2F2C">
        <w:rPr>
          <w:i/>
          <w:iCs/>
          <w:lang w:val="pt-BR"/>
        </w:rPr>
        <w:t>Economics</w:t>
      </w:r>
      <w:proofErr w:type="spellEnd"/>
      <w:r w:rsidRPr="005A2F2C">
        <w:rPr>
          <w:lang w:val="pt-BR"/>
        </w:rPr>
        <w:t xml:space="preserve">. Compete ao Comitê de Remuneração e </w:t>
      </w:r>
      <w:proofErr w:type="spellStart"/>
      <w:r w:rsidRPr="005A2F2C">
        <w:rPr>
          <w:i/>
          <w:iCs/>
          <w:lang w:val="pt-BR"/>
        </w:rPr>
        <w:t>Economics</w:t>
      </w:r>
      <w:proofErr w:type="spellEnd"/>
      <w:r w:rsidRPr="005A2F2C">
        <w:rPr>
          <w:lang w:val="pt-BR"/>
        </w:rPr>
        <w:t>: (a) propor e recomendar critérios de distribuição de resultados; (b) estabelecer ou recomendar pesos de avaliação e parâmetros de alocação econômica, conforme competência aprovada; (c) propor critérios para pools de unidade e demais mecanismos econômicos previstos; e (d) zelar pela sustentabilidade econômica e pela proteção do núcleo institucional do capital.</w:t>
      </w:r>
    </w:p>
    <w:p w14:paraId="56F7DEDE" w14:textId="77777777" w:rsidR="00731B18" w:rsidRPr="00B21B6D" w:rsidRDefault="00731B18">
      <w:pPr>
        <w:jc w:val="both"/>
        <w:rPr>
          <w:szCs w:val="24"/>
          <w:lang w:val="pt-BR"/>
        </w:rPr>
      </w:pPr>
      <w:r w:rsidRPr="00B21B6D">
        <w:rPr>
          <w:lang w:val="pt-BR"/>
        </w:rPr>
        <w:t>5. Comitê de Promoções e Avaliação. Compete ao Comitê de Promoções e Avaliação: (a) receber indicações de candidatos; (b) verificar elegibilidade; (c) emitir parecer técnico sobre ingresso ou progressão; (d) acompanhar profissionais em trilha societária; e (e) sugerir medidas corretivas, reclassificação ou suspensão de progressão.</w:t>
      </w:r>
    </w:p>
    <w:p w14:paraId="5B77B6AA" w14:textId="0AF22D50" w:rsidR="00731B18" w:rsidRPr="00B21B6D" w:rsidRDefault="00731B18">
      <w:pPr>
        <w:jc w:val="both"/>
        <w:rPr>
          <w:szCs w:val="24"/>
          <w:lang w:val="pt-BR"/>
        </w:rPr>
      </w:pPr>
      <w:r w:rsidRPr="00B21B6D">
        <w:rPr>
          <w:lang w:val="pt-BR"/>
        </w:rPr>
        <w:t xml:space="preserve">6. Composição. Salvo deliberação em contrário dos Sócios de Capital: (i) o Comitê de </w:t>
      </w:r>
      <w:proofErr w:type="spellStart"/>
      <w:r w:rsidR="0037112B" w:rsidRPr="0037112B">
        <w:rPr>
          <w:i/>
          <w:lang w:val="pt-BR"/>
        </w:rPr>
        <w:t>Partnership</w:t>
      </w:r>
      <w:proofErr w:type="spellEnd"/>
      <w:r w:rsidRPr="00B21B6D">
        <w:rPr>
          <w:lang w:val="pt-BR"/>
        </w:rPr>
        <w:t xml:space="preserve"> será composto por 3 (três) a 5 (cinco) Sócios de Capital; (</w:t>
      </w:r>
      <w:proofErr w:type="spellStart"/>
      <w:r w:rsidRPr="00B21B6D">
        <w:rPr>
          <w:lang w:val="pt-BR"/>
        </w:rPr>
        <w:t>ii</w:t>
      </w:r>
      <w:proofErr w:type="spellEnd"/>
      <w:r w:rsidRPr="00B21B6D">
        <w:rPr>
          <w:lang w:val="pt-BR"/>
        </w:rPr>
        <w:t xml:space="preserve">) o Comitê de Remuneração e </w:t>
      </w:r>
      <w:proofErr w:type="spellStart"/>
      <w:r w:rsidR="00EF49CD" w:rsidRPr="00EF49CD">
        <w:rPr>
          <w:i/>
          <w:lang w:val="pt-BR"/>
        </w:rPr>
        <w:t>Economics</w:t>
      </w:r>
      <w:proofErr w:type="spellEnd"/>
      <w:r w:rsidRPr="00B21B6D">
        <w:rPr>
          <w:lang w:val="pt-BR"/>
        </w:rPr>
        <w:t xml:space="preserve"> será composto por 3 (três) membros, preferencialmente 2 (dois) Sócios de Capital com perfil institucional e 1 (um) Sócio de Capital com perfil econômico-financeiro; e (</w:t>
      </w:r>
      <w:proofErr w:type="spellStart"/>
      <w:r w:rsidRPr="00B21B6D">
        <w:rPr>
          <w:lang w:val="pt-BR"/>
        </w:rPr>
        <w:t>iii</w:t>
      </w:r>
      <w:proofErr w:type="spellEnd"/>
      <w:r w:rsidRPr="00B21B6D">
        <w:rPr>
          <w:lang w:val="pt-BR"/>
        </w:rPr>
        <w:t>) o Comitê de Promoções e Avaliação será composto por 3 (três) membros, preferencialmente Sócios de Capital</w:t>
      </w:r>
      <w:r w:rsidR="00106A0E">
        <w:rPr>
          <w:lang w:val="pt-BR"/>
        </w:rPr>
        <w:t>,</w:t>
      </w:r>
      <w:r w:rsidRPr="00B21B6D">
        <w:rPr>
          <w:lang w:val="pt-BR"/>
        </w:rPr>
        <w:t xml:space="preserve"> sem conflito de interesse direto no ciclo avaliado.</w:t>
      </w:r>
    </w:p>
    <w:p w14:paraId="435715C8" w14:textId="77777777" w:rsidR="00731B18" w:rsidRPr="00B21B6D" w:rsidRDefault="00731B18">
      <w:pPr>
        <w:jc w:val="both"/>
        <w:rPr>
          <w:szCs w:val="24"/>
          <w:lang w:val="pt-BR"/>
        </w:rPr>
      </w:pPr>
      <w:r w:rsidRPr="00B21B6D">
        <w:rPr>
          <w:lang w:val="pt-BR"/>
        </w:rPr>
        <w:t>7. Mandato. Os membros dos Comitês exercerão mandato de 2 (dois) anos, permitida a recondução, recomendando-se renovação parcial para preservar continuidade e memória institucional.</w:t>
      </w:r>
    </w:p>
    <w:p w14:paraId="16C4A5FF" w14:textId="77777777" w:rsidR="00731B18" w:rsidRPr="00B21B6D" w:rsidRDefault="00731B18">
      <w:pPr>
        <w:jc w:val="both"/>
        <w:rPr>
          <w:szCs w:val="24"/>
          <w:lang w:val="pt-BR"/>
        </w:rPr>
      </w:pPr>
      <w:r w:rsidRPr="00B21B6D">
        <w:rPr>
          <w:lang w:val="pt-BR"/>
        </w:rPr>
        <w:t>8. Reuniões. Os Comitês reunir-se-ão ordinariamente conforme calendário anual e, extraordinariamente, sempre que convocados por seu coordenador ou por 2 (dois) de seus membros. As reuniões poderão ocorrer de forma presencial, virtual ou híbrida.</w:t>
      </w:r>
    </w:p>
    <w:p w14:paraId="0655C27E" w14:textId="77777777" w:rsidR="005B30CF" w:rsidRDefault="005B30CF">
      <w:pPr>
        <w:jc w:val="both"/>
        <w:rPr>
          <w:kern w:val="2"/>
          <w:szCs w:val="24"/>
          <w:lang w:val="pt-BR" w:eastAsia="pt-BR"/>
          <w14:ligatures w14:val="standardContextual"/>
        </w:rPr>
      </w:pPr>
      <w:r w:rsidRPr="005B30CF">
        <w:rPr>
          <w:lang w:val="pt-BR"/>
        </w:rPr>
        <w:lastRenderedPageBreak/>
        <w:t xml:space="preserve">9. Quórum e deliberação. O quórum mínimo de instalação será de maioria simples dos membros, e as deliberações serão tomadas por maioria dos presentes, salvo se esta Política de </w:t>
      </w:r>
      <w:proofErr w:type="spellStart"/>
      <w:r w:rsidRPr="005B30CF">
        <w:rPr>
          <w:i/>
          <w:iCs/>
          <w:lang w:val="pt-BR"/>
        </w:rPr>
        <w:t>Partnership</w:t>
      </w:r>
      <w:proofErr w:type="spellEnd"/>
      <w:r w:rsidRPr="005B30CF">
        <w:rPr>
          <w:lang w:val="pt-BR"/>
        </w:rPr>
        <w:t>, o Acordo de Sócios ou deliberação específica exigirem quórum superior.</w:t>
      </w:r>
    </w:p>
    <w:p w14:paraId="442E685A" w14:textId="77777777" w:rsidR="00731B18" w:rsidRPr="00B21B6D" w:rsidRDefault="00731B18">
      <w:pPr>
        <w:jc w:val="both"/>
        <w:rPr>
          <w:szCs w:val="24"/>
          <w:lang w:val="pt-BR"/>
        </w:rPr>
      </w:pPr>
      <w:r w:rsidRPr="00B21B6D">
        <w:rPr>
          <w:lang w:val="pt-BR"/>
        </w:rPr>
        <w:t>10. Registro. Todas as deliberações, recomendações ou pareceres deverão ser registrados em ata, memorando ou documento equivalente, arquivado internamente, com data, pauta, membros presentes e conclusão.</w:t>
      </w:r>
    </w:p>
    <w:p w14:paraId="2B4D60B9" w14:textId="77777777" w:rsidR="00731B18" w:rsidRPr="00B21B6D" w:rsidRDefault="00731B18">
      <w:pPr>
        <w:jc w:val="both"/>
        <w:rPr>
          <w:szCs w:val="24"/>
          <w:lang w:val="pt-BR"/>
        </w:rPr>
      </w:pPr>
      <w:r w:rsidRPr="00B21B6D">
        <w:rPr>
          <w:lang w:val="pt-BR"/>
        </w:rPr>
        <w:t>11. Conflito de interesse. O membro que estiver direta ou indiretamente interessado na matéria deverá declarar seu impedimento e abster-se de votar, podendo, a critério do Comitê, prestar esclarecimentos sem participar da deliberação.</w:t>
      </w:r>
    </w:p>
    <w:p w14:paraId="6BA04169" w14:textId="77777777" w:rsidR="006F0176" w:rsidRPr="00B21B6D" w:rsidRDefault="006F0176">
      <w:pPr>
        <w:jc w:val="both"/>
        <w:rPr>
          <w:lang w:val="pt-BR"/>
        </w:rPr>
      </w:pPr>
    </w:p>
    <w:p w14:paraId="477405A8" w14:textId="77777777" w:rsidR="006475B7" w:rsidRDefault="006475B7">
      <w:pPr>
        <w:rPr>
          <w:b/>
          <w:bCs/>
          <w:lang w:val="pt-BR"/>
        </w:rPr>
      </w:pPr>
      <w:r>
        <w:rPr>
          <w:b/>
          <w:bCs/>
          <w:lang w:val="pt-BR"/>
        </w:rPr>
        <w:br w:type="page"/>
      </w:r>
    </w:p>
    <w:p w14:paraId="1D178C41" w14:textId="1B4F2CBD" w:rsidR="003D3E01" w:rsidRPr="00B21B6D" w:rsidRDefault="003D3E01" w:rsidP="009E05D0">
      <w:pPr>
        <w:jc w:val="center"/>
        <w:rPr>
          <w:szCs w:val="24"/>
          <w:lang w:val="pt-BR"/>
        </w:rPr>
      </w:pPr>
      <w:r w:rsidRPr="00B21B6D">
        <w:rPr>
          <w:b/>
          <w:bCs/>
          <w:lang w:val="pt-BR"/>
        </w:rPr>
        <w:lastRenderedPageBreak/>
        <w:t>ANEXO III – CRITÉRIOS PARA SÓCIO DE SERVIÇOS (NON-EQUITY)</w:t>
      </w:r>
    </w:p>
    <w:p w14:paraId="69BD8258" w14:textId="06F03F94" w:rsidR="006F0176" w:rsidRPr="00B21B6D" w:rsidRDefault="00A7011B">
      <w:pPr>
        <w:jc w:val="both"/>
        <w:rPr>
          <w:lang w:val="pt-BR"/>
        </w:rPr>
      </w:pPr>
      <w:r w:rsidRPr="00B21B6D">
        <w:rPr>
          <w:lang w:val="pt-BR"/>
        </w:rPr>
        <w:t>1. Objetivo. O presente Anexo disciplina os requisitos mínimos para promoção interna ou ingresso lateral de profissionais no regime de Sócio de Serviços (Non-</w:t>
      </w:r>
      <w:proofErr w:type="spellStart"/>
      <w:r w:rsidR="00EF49CD" w:rsidRPr="00EF49CD">
        <w:rPr>
          <w:i/>
          <w:lang w:val="pt-BR"/>
        </w:rPr>
        <w:t>Equity</w:t>
      </w:r>
      <w:proofErr w:type="spellEnd"/>
      <w:r w:rsidRPr="00B21B6D">
        <w:rPr>
          <w:lang w:val="pt-BR"/>
        </w:rPr>
        <w:t>) da Sociedade.</w:t>
      </w:r>
    </w:p>
    <w:p w14:paraId="2670AAA7" w14:textId="77777777" w:rsidR="00FA0BC3" w:rsidRDefault="00FA0BC3">
      <w:pPr>
        <w:jc w:val="both"/>
        <w:rPr>
          <w:kern w:val="2"/>
          <w:szCs w:val="24"/>
          <w:lang w:val="pt-BR" w:eastAsia="pt-BR"/>
          <w14:ligatures w14:val="standardContextual"/>
        </w:rPr>
      </w:pPr>
      <w:r w:rsidRPr="00FA0BC3">
        <w:rPr>
          <w:lang w:val="pt-BR"/>
        </w:rPr>
        <w:t xml:space="preserve">2. Perfil da categoria. O Sócio de Serviços é o profissional que ostenta o título de Sócio, sem participação no capital social, com função técnica, comercial, gerencial, institucional ou de liderança, podendo ter participação econômica nos resultados e/ou em mecanismos previstos nesta Política de </w:t>
      </w:r>
      <w:proofErr w:type="spellStart"/>
      <w:r w:rsidRPr="00FA0BC3">
        <w:rPr>
          <w:i/>
          <w:iCs/>
          <w:lang w:val="pt-BR"/>
        </w:rPr>
        <w:t>Partnership</w:t>
      </w:r>
      <w:proofErr w:type="spellEnd"/>
      <w:r w:rsidRPr="00FA0BC3">
        <w:rPr>
          <w:lang w:val="pt-BR"/>
        </w:rPr>
        <w:t xml:space="preserve"> e em políticas internas aplicáveis, observado que os componentes estritamente remuneratórios são tratados na Política 2.</w:t>
      </w:r>
    </w:p>
    <w:p w14:paraId="402911F0" w14:textId="77777777" w:rsidR="006F0176" w:rsidRPr="00B21B6D" w:rsidRDefault="00A7011B">
      <w:pPr>
        <w:jc w:val="both"/>
        <w:rPr>
          <w:lang w:val="pt-BR"/>
        </w:rPr>
      </w:pPr>
      <w:r w:rsidRPr="00B21B6D">
        <w:rPr>
          <w:lang w:val="pt-BR"/>
        </w:rPr>
        <w:t>3. Critérios de elegibilidade. Poderá ser elegível ao regime de Sócio de Serviços o profissional que preencher, cumulativa ou predominantemente, os seguintes requisitos: (i) histórico consistente de desempenho técnico; (</w:t>
      </w:r>
      <w:proofErr w:type="spellStart"/>
      <w:r w:rsidRPr="00B21B6D">
        <w:rPr>
          <w:lang w:val="pt-BR"/>
        </w:rPr>
        <w:t>ii</w:t>
      </w:r>
      <w:proofErr w:type="spellEnd"/>
      <w:r w:rsidRPr="00B21B6D">
        <w:rPr>
          <w:lang w:val="pt-BR"/>
        </w:rPr>
        <w:t>) liderança de equipe ou capacidade comprovada de gestão; (</w:t>
      </w:r>
      <w:proofErr w:type="spellStart"/>
      <w:r w:rsidRPr="00B21B6D">
        <w:rPr>
          <w:lang w:val="pt-BR"/>
        </w:rPr>
        <w:t>iii</w:t>
      </w:r>
      <w:proofErr w:type="spellEnd"/>
      <w:r w:rsidRPr="00B21B6D">
        <w:rPr>
          <w:lang w:val="pt-BR"/>
        </w:rPr>
        <w:t>) contribuição relevante para receita, margem, retenção ou expansão; (</w:t>
      </w:r>
      <w:proofErr w:type="spellStart"/>
      <w:r w:rsidRPr="00B21B6D">
        <w:rPr>
          <w:lang w:val="pt-BR"/>
        </w:rPr>
        <w:t>iv</w:t>
      </w:r>
      <w:proofErr w:type="spellEnd"/>
      <w:r w:rsidRPr="00B21B6D">
        <w:rPr>
          <w:lang w:val="pt-BR"/>
        </w:rPr>
        <w:t>) aderência aos valores e à cultura da Sociedade; e (v) reputação técnica e institucional compatível com o status pretendido.</w:t>
      </w:r>
    </w:p>
    <w:p w14:paraId="02A1F5CA" w14:textId="77777777" w:rsidR="006F0176" w:rsidRPr="00B21B6D" w:rsidRDefault="00A7011B">
      <w:pPr>
        <w:jc w:val="both"/>
        <w:rPr>
          <w:lang w:val="pt-BR"/>
        </w:rPr>
      </w:pPr>
      <w:r w:rsidRPr="00B21B6D">
        <w:rPr>
          <w:lang w:val="pt-BR"/>
        </w:rPr>
        <w:t>4. Formas de ingresso. O ingresso como Sócio de Serviços poderá ocorrer por promoção interna, ingresso lateral estratégico ou designação para liderança de unidade ou projeto de expansão.</w:t>
      </w:r>
    </w:p>
    <w:p w14:paraId="39BDC01B" w14:textId="77777777" w:rsidR="006C4C85" w:rsidRPr="00B21B6D" w:rsidRDefault="006C4C85">
      <w:pPr>
        <w:jc w:val="both"/>
        <w:rPr>
          <w:szCs w:val="24"/>
          <w:lang w:val="pt-BR"/>
        </w:rPr>
      </w:pPr>
      <w:r w:rsidRPr="00B21B6D">
        <w:rPr>
          <w:lang w:val="pt-BR"/>
        </w:rPr>
        <w:t>5. Aprovação. O ingresso como Sócio de Serviços dependerá de parecer técnico do Comitê de Promoções e Avaliação e de aprovação final da governança competente.</w:t>
      </w:r>
    </w:p>
    <w:p w14:paraId="4787AB66" w14:textId="49C3C1B2" w:rsidR="006F0176" w:rsidRPr="00B21B6D" w:rsidRDefault="00A7011B">
      <w:pPr>
        <w:jc w:val="both"/>
        <w:rPr>
          <w:lang w:val="pt-BR"/>
        </w:rPr>
      </w:pPr>
      <w:r w:rsidRPr="00B21B6D">
        <w:rPr>
          <w:lang w:val="pt-BR"/>
        </w:rPr>
        <w:t>6. Natureza da categoria. A condição de Sócio de Serviços não confere, por si só: (i) direito ao capital social; (</w:t>
      </w:r>
      <w:proofErr w:type="spellStart"/>
      <w:r w:rsidRPr="00B21B6D">
        <w:rPr>
          <w:lang w:val="pt-BR"/>
        </w:rPr>
        <w:t>ii</w:t>
      </w:r>
      <w:proofErr w:type="spellEnd"/>
      <w:r w:rsidRPr="00B21B6D">
        <w:rPr>
          <w:lang w:val="pt-BR"/>
        </w:rPr>
        <w:t xml:space="preserve">) expectativa garantida de progressão ao </w:t>
      </w:r>
      <w:proofErr w:type="spellStart"/>
      <w:r w:rsidR="00EF49CD" w:rsidRPr="00EF49CD">
        <w:rPr>
          <w:i/>
          <w:lang w:val="pt-BR"/>
        </w:rPr>
        <w:t>equity</w:t>
      </w:r>
      <w:proofErr w:type="spellEnd"/>
      <w:r w:rsidRPr="00B21B6D">
        <w:rPr>
          <w:lang w:val="pt-BR"/>
        </w:rPr>
        <w:t>; ou (</w:t>
      </w:r>
      <w:proofErr w:type="spellStart"/>
      <w:r w:rsidRPr="00B21B6D">
        <w:rPr>
          <w:lang w:val="pt-BR"/>
        </w:rPr>
        <w:t>iii</w:t>
      </w:r>
      <w:proofErr w:type="spellEnd"/>
      <w:r w:rsidRPr="00B21B6D">
        <w:rPr>
          <w:lang w:val="pt-BR"/>
        </w:rPr>
        <w:t>) participação automática em blocos de resultado reservados ao núcleo de capital.</w:t>
      </w:r>
    </w:p>
    <w:p w14:paraId="3AC74A70" w14:textId="77777777" w:rsidR="006F0176" w:rsidRPr="00B21B6D" w:rsidRDefault="006F0176">
      <w:pPr>
        <w:jc w:val="both"/>
        <w:rPr>
          <w:lang w:val="pt-BR"/>
        </w:rPr>
      </w:pPr>
    </w:p>
    <w:p w14:paraId="39B49339" w14:textId="77777777" w:rsidR="005754AA" w:rsidRDefault="005754AA">
      <w:pPr>
        <w:rPr>
          <w:b/>
          <w:bCs/>
          <w:lang w:val="pt-BR"/>
        </w:rPr>
      </w:pPr>
      <w:r>
        <w:rPr>
          <w:b/>
          <w:bCs/>
          <w:lang w:val="pt-BR"/>
        </w:rPr>
        <w:br w:type="page"/>
      </w:r>
    </w:p>
    <w:p w14:paraId="6C025CEC" w14:textId="33B4C9F5" w:rsidR="003D3E01" w:rsidRPr="00B21B6D" w:rsidRDefault="003D3E01" w:rsidP="009E05D0">
      <w:pPr>
        <w:jc w:val="center"/>
        <w:rPr>
          <w:szCs w:val="24"/>
          <w:lang w:val="pt-BR"/>
        </w:rPr>
      </w:pPr>
      <w:r w:rsidRPr="00B21B6D">
        <w:rPr>
          <w:b/>
          <w:bCs/>
          <w:lang w:val="pt-BR"/>
        </w:rPr>
        <w:lastRenderedPageBreak/>
        <w:t xml:space="preserve">ANEXO IV – CRITÉRIOS DE PROGRESSÃO PARA SÓCIO DE CAPITAL E </w:t>
      </w:r>
      <w:r w:rsidRPr="009E05D0">
        <w:rPr>
          <w:b/>
          <w:bCs/>
          <w:i/>
          <w:iCs/>
          <w:lang w:val="pt-BR"/>
        </w:rPr>
        <w:t>VESTING</w:t>
      </w:r>
    </w:p>
    <w:p w14:paraId="56238236" w14:textId="43535745" w:rsidR="006F0176" w:rsidRPr="00B21B6D" w:rsidRDefault="00A7011B">
      <w:pPr>
        <w:jc w:val="both"/>
        <w:rPr>
          <w:lang w:val="pt-BR"/>
        </w:rPr>
      </w:pPr>
      <w:r w:rsidRPr="00B21B6D">
        <w:rPr>
          <w:lang w:val="pt-BR"/>
        </w:rPr>
        <w:t>1. Finalidade. Este Anexo estabelece os critérios de progressão do regime Non-</w:t>
      </w:r>
      <w:proofErr w:type="spellStart"/>
      <w:r w:rsidR="00EF49CD" w:rsidRPr="00EF49CD">
        <w:rPr>
          <w:i/>
          <w:lang w:val="pt-BR"/>
        </w:rPr>
        <w:t>Equity</w:t>
      </w:r>
      <w:proofErr w:type="spellEnd"/>
      <w:r w:rsidRPr="00B21B6D">
        <w:rPr>
          <w:lang w:val="pt-BR"/>
        </w:rPr>
        <w:t xml:space="preserve"> ou de outras categorias elegíveis para o regime de Sócio de Capital (</w:t>
      </w:r>
      <w:proofErr w:type="spellStart"/>
      <w:r w:rsidR="00EF49CD" w:rsidRPr="00EF49CD">
        <w:rPr>
          <w:i/>
          <w:lang w:val="pt-BR"/>
        </w:rPr>
        <w:t>Equity</w:t>
      </w:r>
      <w:proofErr w:type="spellEnd"/>
      <w:r w:rsidRPr="00B21B6D">
        <w:rPr>
          <w:lang w:val="pt-BR"/>
        </w:rPr>
        <w:t>) da Sociedade.</w:t>
      </w:r>
    </w:p>
    <w:p w14:paraId="2B472431" w14:textId="6F47D9FD" w:rsidR="006F0176" w:rsidRPr="00B21B6D" w:rsidRDefault="00A7011B">
      <w:pPr>
        <w:jc w:val="both"/>
        <w:rPr>
          <w:lang w:val="pt-BR"/>
        </w:rPr>
      </w:pPr>
      <w:r w:rsidRPr="00B21B6D">
        <w:rPr>
          <w:lang w:val="pt-BR"/>
        </w:rPr>
        <w:t xml:space="preserve">2. Elegibilidade geral. Poderá ser considerado elegível ao </w:t>
      </w:r>
      <w:proofErr w:type="spellStart"/>
      <w:r w:rsidR="00EF49CD" w:rsidRPr="00EF49CD">
        <w:rPr>
          <w:i/>
          <w:lang w:val="pt-BR"/>
        </w:rPr>
        <w:t>Equity</w:t>
      </w:r>
      <w:proofErr w:type="spellEnd"/>
      <w:r w:rsidRPr="00B21B6D">
        <w:rPr>
          <w:lang w:val="pt-BR"/>
        </w:rPr>
        <w:t xml:space="preserve"> o profissional que demonstre, de forma consistente: (i) contribuição para geração de valor da Sociedade; (</w:t>
      </w:r>
      <w:proofErr w:type="spellStart"/>
      <w:r w:rsidRPr="00B21B6D">
        <w:rPr>
          <w:lang w:val="pt-BR"/>
        </w:rPr>
        <w:t>ii</w:t>
      </w:r>
      <w:proofErr w:type="spellEnd"/>
      <w:r w:rsidRPr="00B21B6D">
        <w:rPr>
          <w:lang w:val="pt-BR"/>
        </w:rPr>
        <w:t>) capacidade de liderança e retenção de talentos; (</w:t>
      </w:r>
      <w:proofErr w:type="spellStart"/>
      <w:r w:rsidRPr="00B21B6D">
        <w:rPr>
          <w:lang w:val="pt-BR"/>
        </w:rPr>
        <w:t>iii</w:t>
      </w:r>
      <w:proofErr w:type="spellEnd"/>
      <w:r w:rsidRPr="00B21B6D">
        <w:rPr>
          <w:lang w:val="pt-BR"/>
        </w:rPr>
        <w:t>) visão empresarial e compromisso de longo prazo; (</w:t>
      </w:r>
      <w:proofErr w:type="spellStart"/>
      <w:r w:rsidRPr="00B21B6D">
        <w:rPr>
          <w:lang w:val="pt-BR"/>
        </w:rPr>
        <w:t>iv</w:t>
      </w:r>
      <w:proofErr w:type="spellEnd"/>
      <w:r w:rsidRPr="00B21B6D">
        <w:rPr>
          <w:lang w:val="pt-BR"/>
        </w:rPr>
        <w:t>) alinhamento com o projeto de expansão e perenidade da DSF; e (v) integração efetiva com o modelo central da firma.</w:t>
      </w:r>
    </w:p>
    <w:p w14:paraId="634425B8" w14:textId="77777777" w:rsidR="006F0176" w:rsidRPr="00B21B6D" w:rsidRDefault="00A7011B">
      <w:pPr>
        <w:jc w:val="both"/>
        <w:rPr>
          <w:lang w:val="pt-BR"/>
        </w:rPr>
      </w:pPr>
      <w:r w:rsidRPr="00B21B6D">
        <w:rPr>
          <w:lang w:val="pt-BR"/>
        </w:rPr>
        <w:t>3. Requisitos mínimos. A elegibilidade poderá considerar, entre outros, tempo mínimo na trilha societária, desempenho econômico recorrente, histórico de retenção e desenvolvimento de equipe, contribuição institucional, aderência cultural e reputacional.</w:t>
      </w:r>
    </w:p>
    <w:p w14:paraId="4867ED58" w14:textId="3282BCA4" w:rsidR="006F0176" w:rsidRPr="00B21B6D" w:rsidRDefault="00A7011B">
      <w:pPr>
        <w:jc w:val="both"/>
        <w:rPr>
          <w:lang w:val="pt-BR"/>
        </w:rPr>
      </w:pPr>
      <w:r w:rsidRPr="00B21B6D">
        <w:rPr>
          <w:lang w:val="pt-BR"/>
        </w:rPr>
        <w:t xml:space="preserve">4. </w:t>
      </w:r>
      <w:proofErr w:type="spellStart"/>
      <w:r w:rsidRPr="009E05D0">
        <w:rPr>
          <w:i/>
          <w:iCs/>
          <w:lang w:val="pt-BR"/>
        </w:rPr>
        <w:t>Vesting</w:t>
      </w:r>
      <w:proofErr w:type="spellEnd"/>
      <w:r w:rsidRPr="00B21B6D">
        <w:rPr>
          <w:lang w:val="pt-BR"/>
        </w:rPr>
        <w:t xml:space="preserve">. A entrada no </w:t>
      </w:r>
      <w:proofErr w:type="spellStart"/>
      <w:r w:rsidR="00EF49CD" w:rsidRPr="00EF49CD">
        <w:rPr>
          <w:i/>
          <w:lang w:val="pt-BR"/>
        </w:rPr>
        <w:t>Equity</w:t>
      </w:r>
      <w:proofErr w:type="spellEnd"/>
      <w:r w:rsidRPr="00B21B6D">
        <w:rPr>
          <w:lang w:val="pt-BR"/>
        </w:rPr>
        <w:t xml:space="preserve"> poderá ocorrer de forma progressiva, por etapas e mediante aquisição ou integralização gradual de participação. O </w:t>
      </w:r>
      <w:proofErr w:type="spellStart"/>
      <w:r w:rsidRPr="009E05D0">
        <w:rPr>
          <w:i/>
          <w:iCs/>
          <w:lang w:val="pt-BR"/>
        </w:rPr>
        <w:t>vesting</w:t>
      </w:r>
      <w:proofErr w:type="spellEnd"/>
      <w:r w:rsidRPr="00B21B6D">
        <w:rPr>
          <w:lang w:val="pt-BR"/>
        </w:rPr>
        <w:t xml:space="preserve"> poderá ser condicionado à permanência, à manutenção de desempenho e ao cumprimento de metas continuadas. Quotas não vestidas ou não consolidadas poderão retornar à Sociedade ou ser revertidas em caso de desligamento, insuficiência reiterada de performance ou descumprimento grave de obrigações.</w:t>
      </w:r>
    </w:p>
    <w:p w14:paraId="56091937" w14:textId="5C8BB1A0" w:rsidR="006F0176" w:rsidRPr="00B21B6D" w:rsidRDefault="00A7011B">
      <w:pPr>
        <w:jc w:val="both"/>
        <w:rPr>
          <w:lang w:val="pt-BR"/>
        </w:rPr>
      </w:pPr>
      <w:r w:rsidRPr="00B21B6D">
        <w:rPr>
          <w:lang w:val="pt-BR"/>
        </w:rPr>
        <w:t xml:space="preserve">5. Período probatório. Após a entrada inicial no </w:t>
      </w:r>
      <w:proofErr w:type="spellStart"/>
      <w:r w:rsidR="00EF49CD" w:rsidRPr="00EF49CD">
        <w:rPr>
          <w:i/>
          <w:lang w:val="pt-BR"/>
        </w:rPr>
        <w:t>Equity</w:t>
      </w:r>
      <w:proofErr w:type="spellEnd"/>
      <w:r w:rsidRPr="00B21B6D">
        <w:rPr>
          <w:lang w:val="pt-BR"/>
        </w:rPr>
        <w:t>, o novo sócio poderá permanecer em período probatório por prazo determinado, durante o qual poderá haver recompra, reversão parcial ou limitação de direitos econômicos, conforme regras aprovadas.</w:t>
      </w:r>
    </w:p>
    <w:p w14:paraId="57EBC0C3" w14:textId="77777777" w:rsidR="005B30CF" w:rsidRDefault="005B30CF">
      <w:pPr>
        <w:jc w:val="both"/>
        <w:rPr>
          <w:kern w:val="2"/>
          <w:szCs w:val="24"/>
          <w:lang w:val="pt-BR" w:eastAsia="pt-BR"/>
          <w14:ligatures w14:val="standardContextual"/>
        </w:rPr>
      </w:pPr>
      <w:r w:rsidRPr="005B30CF">
        <w:rPr>
          <w:lang w:val="pt-BR"/>
        </w:rPr>
        <w:t xml:space="preserve">6. Aprovação. A progressão para Sócio de Capital dependerá de parecer técnico do Comitê de Promoções e Avaliação, análise econômica do Comitê de Remuneração e </w:t>
      </w:r>
      <w:proofErr w:type="spellStart"/>
      <w:r w:rsidRPr="005B30CF">
        <w:rPr>
          <w:i/>
          <w:iCs/>
          <w:lang w:val="pt-BR"/>
        </w:rPr>
        <w:t>Economics</w:t>
      </w:r>
      <w:proofErr w:type="spellEnd"/>
      <w:r w:rsidRPr="005B30CF">
        <w:rPr>
          <w:lang w:val="pt-BR"/>
        </w:rPr>
        <w:t xml:space="preserve">, quando aplicável, e deliberação societária nos termos desta Política de </w:t>
      </w:r>
      <w:proofErr w:type="spellStart"/>
      <w:r w:rsidRPr="005B30CF">
        <w:rPr>
          <w:i/>
          <w:iCs/>
          <w:lang w:val="pt-BR"/>
        </w:rPr>
        <w:t>Partnership</w:t>
      </w:r>
      <w:proofErr w:type="spellEnd"/>
      <w:r w:rsidRPr="005B30CF">
        <w:rPr>
          <w:lang w:val="pt-BR"/>
        </w:rPr>
        <w:t>, do Acordo de Sócios e, quando aplicável, da Política 2.</w:t>
      </w:r>
    </w:p>
    <w:p w14:paraId="01EFC267" w14:textId="77777777" w:rsidR="006F0176" w:rsidRPr="00B21B6D" w:rsidRDefault="006F0176">
      <w:pPr>
        <w:jc w:val="both"/>
        <w:rPr>
          <w:lang w:val="pt-BR"/>
        </w:rPr>
      </w:pPr>
    </w:p>
    <w:p w14:paraId="19C3E912" w14:textId="77777777" w:rsidR="00603734" w:rsidRDefault="00603734">
      <w:pPr>
        <w:rPr>
          <w:b/>
          <w:bCs/>
          <w:lang w:val="pt-BR"/>
        </w:rPr>
      </w:pPr>
      <w:r>
        <w:rPr>
          <w:b/>
          <w:bCs/>
          <w:lang w:val="pt-BR"/>
        </w:rPr>
        <w:br w:type="page"/>
      </w:r>
    </w:p>
    <w:p w14:paraId="31E4FF65" w14:textId="789C2853" w:rsidR="003D3E01" w:rsidRPr="00B21B6D" w:rsidRDefault="003D3E01" w:rsidP="005E040C">
      <w:pPr>
        <w:jc w:val="center"/>
        <w:rPr>
          <w:szCs w:val="24"/>
          <w:lang w:val="pt-BR"/>
        </w:rPr>
      </w:pPr>
      <w:r w:rsidRPr="00B21B6D">
        <w:rPr>
          <w:b/>
          <w:bCs/>
          <w:lang w:val="pt-BR"/>
        </w:rPr>
        <w:lastRenderedPageBreak/>
        <w:t>ANEXO V – POLÍTICA DE LIDERANÇA DE UNIDADES</w:t>
      </w:r>
    </w:p>
    <w:p w14:paraId="13E65D9B" w14:textId="77777777" w:rsidR="002513FA" w:rsidRPr="005E040C" w:rsidRDefault="002513FA">
      <w:pPr>
        <w:jc w:val="both"/>
        <w:rPr>
          <w:szCs w:val="24"/>
          <w:lang w:val="pt-BR"/>
        </w:rPr>
      </w:pPr>
      <w:r w:rsidRPr="005E040C">
        <w:rPr>
          <w:lang w:val="pt-BR"/>
        </w:rPr>
        <w:t xml:space="preserve">1. Finalidade. A presente Política disciplina o tratamento societário e econômico dos Sócios ou profissionais encarregados da liderança de unidades da DSF em outras localidades, </w:t>
      </w:r>
      <w:r w:rsidRPr="005E040C">
        <w:rPr>
          <w:b/>
          <w:bCs/>
          <w:lang w:val="pt-BR"/>
        </w:rPr>
        <w:t>inclusive dentro da mesma unidade federativa da sede</w:t>
      </w:r>
      <w:r w:rsidRPr="005E040C">
        <w:rPr>
          <w:lang w:val="pt-BR"/>
        </w:rPr>
        <w:t xml:space="preserve">, quando aplicável, e em praças estratégicas fora do </w:t>
      </w:r>
      <w:proofErr w:type="spellStart"/>
      <w:r w:rsidRPr="005E040C">
        <w:rPr>
          <w:strike/>
          <w:color w:val="FF0000"/>
          <w:lang w:val="pt-BR"/>
        </w:rPr>
        <w:t>E</w:t>
      </w:r>
      <w:r w:rsidRPr="005E040C">
        <w:rPr>
          <w:color w:val="008080"/>
          <w:u w:val="single"/>
          <w:lang w:val="pt-BR"/>
        </w:rPr>
        <w:t>e</w:t>
      </w:r>
      <w:r w:rsidRPr="005E040C">
        <w:rPr>
          <w:lang w:val="pt-BR"/>
        </w:rPr>
        <w:t>stado</w:t>
      </w:r>
      <w:proofErr w:type="spellEnd"/>
      <w:r w:rsidRPr="005E040C">
        <w:rPr>
          <w:lang w:val="pt-BR"/>
        </w:rPr>
        <w:t xml:space="preserve"> da sede.</w:t>
      </w:r>
    </w:p>
    <w:p w14:paraId="3DF1D59F" w14:textId="55C56DB6" w:rsidR="006F0176" w:rsidRPr="00B21B6D" w:rsidRDefault="00A7011B">
      <w:pPr>
        <w:jc w:val="both"/>
        <w:rPr>
          <w:lang w:val="pt-BR"/>
        </w:rPr>
      </w:pPr>
      <w:r w:rsidRPr="00B21B6D">
        <w:rPr>
          <w:lang w:val="pt-BR"/>
        </w:rPr>
        <w:t xml:space="preserve">2. Regra estrutural. A liderança de unidade não confere automaticamente participação no </w:t>
      </w:r>
      <w:proofErr w:type="spellStart"/>
      <w:r w:rsidR="00EF49CD" w:rsidRPr="00EF49CD">
        <w:rPr>
          <w:i/>
          <w:lang w:val="pt-BR"/>
        </w:rPr>
        <w:t>equity</w:t>
      </w:r>
      <w:proofErr w:type="spellEnd"/>
      <w:r w:rsidRPr="00B21B6D">
        <w:rPr>
          <w:lang w:val="pt-BR"/>
        </w:rPr>
        <w:t xml:space="preserve"> central da Sociedade, podendo ser tratada por regime próprio de incentivo econômico local e progressão condicionada.</w:t>
      </w:r>
    </w:p>
    <w:p w14:paraId="310D9687" w14:textId="77777777" w:rsidR="00FA0BC3" w:rsidRDefault="00FA0BC3">
      <w:pPr>
        <w:jc w:val="both"/>
        <w:rPr>
          <w:kern w:val="2"/>
          <w:szCs w:val="24"/>
          <w:lang w:val="pt-BR" w:eastAsia="pt-BR"/>
          <w14:ligatures w14:val="standardContextual"/>
        </w:rPr>
      </w:pPr>
      <w:r w:rsidRPr="00FA0BC3">
        <w:rPr>
          <w:lang w:val="pt-BR"/>
        </w:rPr>
        <w:t>3. Participação econômica. Para fins desta Política 1, o líder de unidade poderá participar: (i) do pool econômico da unidade, nos termos aprovados pela governança e conforme o Anexo VII; e/ou (</w:t>
      </w:r>
      <w:proofErr w:type="spellStart"/>
      <w:r w:rsidRPr="00FA0BC3">
        <w:rPr>
          <w:lang w:val="pt-BR"/>
        </w:rPr>
        <w:t>ii</w:t>
      </w:r>
      <w:proofErr w:type="spellEnd"/>
      <w:r w:rsidRPr="00FA0BC3">
        <w:rPr>
          <w:lang w:val="pt-BR"/>
        </w:rPr>
        <w:t>) do sistema central de distribuição de resultados, se o seu status societário assim autorizar. Eventuais incentivos adicionais (parcela fixa, prêmios, diferimentos e condições de pagamento) serão disciplinados na Política 2.</w:t>
      </w:r>
    </w:p>
    <w:p w14:paraId="7F886FA9" w14:textId="77777777" w:rsidR="006F0176" w:rsidRPr="00B21B6D" w:rsidRDefault="00A7011B">
      <w:pPr>
        <w:jc w:val="both"/>
        <w:rPr>
          <w:lang w:val="pt-BR"/>
        </w:rPr>
      </w:pPr>
      <w:r w:rsidRPr="00B21B6D">
        <w:rPr>
          <w:lang w:val="pt-BR"/>
        </w:rPr>
        <w:t>4. Avaliação. A avaliação do líder de unidade considerará, entre outros fatores: implantação e consolidação da unidade, crescimento de receita e margem, retenção e satisfação de clientes, formação de equipe local, integração com marca e cultura DSF, disciplina de governança e contribuição para o crescimento do grupo como plataforma.</w:t>
      </w:r>
    </w:p>
    <w:p w14:paraId="303098BD" w14:textId="77777777" w:rsidR="006F0176" w:rsidRPr="00B21B6D" w:rsidRDefault="00A7011B">
      <w:pPr>
        <w:jc w:val="both"/>
        <w:rPr>
          <w:lang w:val="pt-BR"/>
        </w:rPr>
      </w:pPr>
      <w:r w:rsidRPr="00B21B6D">
        <w:rPr>
          <w:lang w:val="pt-BR"/>
        </w:rPr>
        <w:t xml:space="preserve">5. Progressão. A eventual progressão do líder de unidade para regime de maior participação institucional dependerá de consolidação da unidade, resultados sustentáveis, alinhamento cultural e operacional, validação dos comitês competentes e inexistência de </w:t>
      </w:r>
      <w:proofErr w:type="spellStart"/>
      <w:r w:rsidRPr="00B21B6D">
        <w:rPr>
          <w:lang w:val="pt-BR"/>
        </w:rPr>
        <w:t>feudalização</w:t>
      </w:r>
      <w:proofErr w:type="spellEnd"/>
      <w:r w:rsidRPr="00B21B6D">
        <w:rPr>
          <w:lang w:val="pt-BR"/>
        </w:rPr>
        <w:t xml:space="preserve"> econômica ou política da unidade.</w:t>
      </w:r>
    </w:p>
    <w:p w14:paraId="536050B8" w14:textId="77777777" w:rsidR="006F0176" w:rsidRPr="00B21B6D" w:rsidRDefault="006F0176">
      <w:pPr>
        <w:jc w:val="both"/>
        <w:rPr>
          <w:lang w:val="pt-BR"/>
        </w:rPr>
      </w:pPr>
    </w:p>
    <w:p w14:paraId="273A0CE6" w14:textId="77777777" w:rsidR="007E670B" w:rsidRDefault="007E670B">
      <w:pPr>
        <w:rPr>
          <w:b/>
          <w:bCs/>
          <w:lang w:val="pt-BR"/>
        </w:rPr>
      </w:pPr>
      <w:r>
        <w:rPr>
          <w:b/>
          <w:bCs/>
          <w:lang w:val="pt-BR"/>
        </w:rPr>
        <w:br w:type="page"/>
      </w:r>
    </w:p>
    <w:p w14:paraId="700F192B" w14:textId="681275B2" w:rsidR="003D3E01" w:rsidRPr="00B21B6D" w:rsidRDefault="003D3E01" w:rsidP="009E05D0">
      <w:pPr>
        <w:jc w:val="center"/>
        <w:rPr>
          <w:szCs w:val="24"/>
          <w:lang w:val="pt-BR"/>
        </w:rPr>
      </w:pPr>
      <w:r w:rsidRPr="00B21B6D">
        <w:rPr>
          <w:b/>
          <w:bCs/>
          <w:lang w:val="pt-BR"/>
        </w:rPr>
        <w:lastRenderedPageBreak/>
        <w:t>ANEXO VI – POLÍTICA DE INGRESSO LATERAL ESTRATÉGICO</w:t>
      </w:r>
    </w:p>
    <w:p w14:paraId="3998C23D" w14:textId="77777777" w:rsidR="006F0176" w:rsidRPr="00B21B6D" w:rsidRDefault="00A7011B">
      <w:pPr>
        <w:jc w:val="both"/>
        <w:rPr>
          <w:lang w:val="pt-BR"/>
        </w:rPr>
      </w:pPr>
      <w:r w:rsidRPr="00B21B6D">
        <w:rPr>
          <w:lang w:val="pt-BR"/>
        </w:rPr>
        <w:t>1. Finalidade. Esta Política regulamenta o ingresso de profissionais externos com potencial de contribuição relevante para a expansão geográfica, fortalecimento técnico, aquisição de carteira ou consolidação institucional da Sociedade.</w:t>
      </w:r>
    </w:p>
    <w:p w14:paraId="34607C92" w14:textId="3D176E38" w:rsidR="006F0176" w:rsidRPr="00B21B6D" w:rsidRDefault="00A7011B">
      <w:pPr>
        <w:jc w:val="both"/>
        <w:rPr>
          <w:lang w:val="pt-BR"/>
        </w:rPr>
      </w:pPr>
      <w:r w:rsidRPr="00B21B6D">
        <w:rPr>
          <w:lang w:val="pt-BR"/>
        </w:rPr>
        <w:t xml:space="preserve">2. Diretriz geral. O ingresso lateral não gera, por si só, direito automático ao </w:t>
      </w:r>
      <w:proofErr w:type="spellStart"/>
      <w:r w:rsidR="00EF49CD" w:rsidRPr="00EF49CD">
        <w:rPr>
          <w:i/>
          <w:lang w:val="pt-BR"/>
        </w:rPr>
        <w:t>equity</w:t>
      </w:r>
      <w:proofErr w:type="spellEnd"/>
      <w:r w:rsidRPr="00B21B6D">
        <w:rPr>
          <w:lang w:val="pt-BR"/>
        </w:rPr>
        <w:t xml:space="preserve"> da Sociedade, devendo o enquadramento ser compatível com o risco da integração, a aderência cultural e a estratégia do grupo.</w:t>
      </w:r>
    </w:p>
    <w:p w14:paraId="7497C1C8" w14:textId="46EC2BB7" w:rsidR="006F0176" w:rsidRPr="00B21B6D" w:rsidRDefault="00A7011B">
      <w:pPr>
        <w:jc w:val="both"/>
        <w:rPr>
          <w:lang w:val="pt-BR"/>
        </w:rPr>
      </w:pPr>
      <w:r w:rsidRPr="00B21B6D">
        <w:rPr>
          <w:lang w:val="pt-BR"/>
        </w:rPr>
        <w:t>3. Formas de enquadramento. O ingresso lateral poderá ocorrer, conforme o caso, como: (i) Sócio de Serviços; (</w:t>
      </w:r>
      <w:proofErr w:type="spellStart"/>
      <w:r w:rsidRPr="00B21B6D">
        <w:rPr>
          <w:lang w:val="pt-BR"/>
        </w:rPr>
        <w:t>ii</w:t>
      </w:r>
      <w:proofErr w:type="spellEnd"/>
      <w:r w:rsidRPr="00B21B6D">
        <w:rPr>
          <w:lang w:val="pt-BR"/>
        </w:rPr>
        <w:t>) Sócio de Serviços Estratégico de unidade; (</w:t>
      </w:r>
      <w:proofErr w:type="spellStart"/>
      <w:r w:rsidRPr="00B21B6D">
        <w:rPr>
          <w:lang w:val="pt-BR"/>
        </w:rPr>
        <w:t>iii</w:t>
      </w:r>
      <w:proofErr w:type="spellEnd"/>
      <w:r w:rsidRPr="00B21B6D">
        <w:rPr>
          <w:lang w:val="pt-BR"/>
        </w:rPr>
        <w:t xml:space="preserve">) Sócio com elegibilidade futura ao </w:t>
      </w:r>
      <w:proofErr w:type="spellStart"/>
      <w:r w:rsidR="00EF49CD" w:rsidRPr="00EF49CD">
        <w:rPr>
          <w:i/>
          <w:lang w:val="pt-BR"/>
        </w:rPr>
        <w:t>Equity</w:t>
      </w:r>
      <w:proofErr w:type="spellEnd"/>
      <w:r w:rsidRPr="00B21B6D">
        <w:rPr>
          <w:lang w:val="pt-BR"/>
        </w:rPr>
        <w:t>; ou (</w:t>
      </w:r>
      <w:proofErr w:type="spellStart"/>
      <w:r w:rsidRPr="00B21B6D">
        <w:rPr>
          <w:lang w:val="pt-BR"/>
        </w:rPr>
        <w:t>iv</w:t>
      </w:r>
      <w:proofErr w:type="spellEnd"/>
      <w:r w:rsidRPr="00B21B6D">
        <w:rPr>
          <w:lang w:val="pt-BR"/>
        </w:rPr>
        <w:t>) Sócio de Capital em hipótese excepcional e expressamente aprovada.</w:t>
      </w:r>
    </w:p>
    <w:p w14:paraId="7CF20033" w14:textId="77777777" w:rsidR="006F0176" w:rsidRPr="00B21B6D" w:rsidRDefault="00A7011B">
      <w:pPr>
        <w:jc w:val="both"/>
        <w:rPr>
          <w:lang w:val="pt-BR"/>
        </w:rPr>
      </w:pPr>
      <w:r w:rsidRPr="00B21B6D">
        <w:rPr>
          <w:lang w:val="pt-BR"/>
        </w:rPr>
        <w:t>4. Critérios de avaliação. Serão considerados, entre outros: (i) origem e qualidade da carteira ou da prática; (</w:t>
      </w:r>
      <w:proofErr w:type="spellStart"/>
      <w:r w:rsidRPr="00B21B6D">
        <w:rPr>
          <w:lang w:val="pt-BR"/>
        </w:rPr>
        <w:t>ii</w:t>
      </w:r>
      <w:proofErr w:type="spellEnd"/>
      <w:r w:rsidRPr="00B21B6D">
        <w:rPr>
          <w:lang w:val="pt-BR"/>
        </w:rPr>
        <w:t>) potencial de retenção dos clientes; (</w:t>
      </w:r>
      <w:proofErr w:type="spellStart"/>
      <w:r w:rsidRPr="00B21B6D">
        <w:rPr>
          <w:lang w:val="pt-BR"/>
        </w:rPr>
        <w:t>iii</w:t>
      </w:r>
      <w:proofErr w:type="spellEnd"/>
      <w:r w:rsidRPr="00B21B6D">
        <w:rPr>
          <w:lang w:val="pt-BR"/>
        </w:rPr>
        <w:t>) histórico reputacional; (</w:t>
      </w:r>
      <w:proofErr w:type="spellStart"/>
      <w:r w:rsidRPr="00B21B6D">
        <w:rPr>
          <w:lang w:val="pt-BR"/>
        </w:rPr>
        <w:t>iv</w:t>
      </w:r>
      <w:proofErr w:type="spellEnd"/>
      <w:r w:rsidRPr="00B21B6D">
        <w:rPr>
          <w:lang w:val="pt-BR"/>
        </w:rPr>
        <w:t>) aderência aos valores da DSF; e (v) capacidade de integrar-se ao modelo de governança e operação.</w:t>
      </w:r>
    </w:p>
    <w:p w14:paraId="6AFEB01E" w14:textId="77777777" w:rsidR="006F0176" w:rsidRPr="00B21B6D" w:rsidRDefault="00A7011B">
      <w:pPr>
        <w:jc w:val="both"/>
        <w:rPr>
          <w:lang w:val="pt-BR"/>
        </w:rPr>
      </w:pPr>
      <w:r w:rsidRPr="00B21B6D">
        <w:rPr>
          <w:lang w:val="pt-BR"/>
        </w:rPr>
        <w:t>5. Teste de integração. O ingresso lateral poderá estar sujeito a período de integração, metas de retenção, revisão econômica e validação de aderência institucional antes de qualquer progressão societária adicional.</w:t>
      </w:r>
    </w:p>
    <w:p w14:paraId="47B75806" w14:textId="77777777" w:rsidR="006F0176" w:rsidRPr="00B21B6D" w:rsidRDefault="006F0176">
      <w:pPr>
        <w:jc w:val="both"/>
        <w:rPr>
          <w:lang w:val="pt-BR"/>
        </w:rPr>
      </w:pPr>
    </w:p>
    <w:p w14:paraId="579A3D1E" w14:textId="77777777" w:rsidR="00A50BB4" w:rsidRDefault="00A50BB4">
      <w:pPr>
        <w:rPr>
          <w:b/>
          <w:bCs/>
          <w:lang w:val="pt-BR"/>
        </w:rPr>
      </w:pPr>
      <w:r>
        <w:rPr>
          <w:b/>
          <w:bCs/>
          <w:lang w:val="pt-BR"/>
        </w:rPr>
        <w:br w:type="page"/>
      </w:r>
    </w:p>
    <w:p w14:paraId="5C965DE1" w14:textId="1F493C47" w:rsidR="003D3E01" w:rsidRPr="00B21B6D" w:rsidRDefault="003D3E01" w:rsidP="009E05D0">
      <w:pPr>
        <w:jc w:val="center"/>
        <w:rPr>
          <w:szCs w:val="24"/>
          <w:lang w:val="pt-BR"/>
        </w:rPr>
      </w:pPr>
      <w:r w:rsidRPr="00B21B6D">
        <w:rPr>
          <w:b/>
          <w:bCs/>
          <w:lang w:val="pt-BR"/>
        </w:rPr>
        <w:lastRenderedPageBreak/>
        <w:t>ANEXO VII – POLÍTICA DE DISTRIBUIÇÃO ECONÔMICA E ALOCAÇÃO DE RESULTADOS</w:t>
      </w:r>
    </w:p>
    <w:p w14:paraId="690476CE" w14:textId="6D55EF5C" w:rsidR="001C0CCF" w:rsidRPr="00B21B6D" w:rsidRDefault="001C0CCF">
      <w:pPr>
        <w:jc w:val="both"/>
        <w:rPr>
          <w:szCs w:val="24"/>
          <w:lang w:val="pt-BR"/>
        </w:rPr>
      </w:pPr>
      <w:r w:rsidRPr="00B21B6D">
        <w:rPr>
          <w:lang w:val="pt-BR"/>
        </w:rPr>
        <w:t xml:space="preserve">1. Objeto. A presente Política disciplina os critérios gerais de distribuição dos resultados econômicos da Sociedade, em consonância com o sistema de </w:t>
      </w:r>
      <w:proofErr w:type="spellStart"/>
      <w:r w:rsidR="0037112B" w:rsidRPr="0037112B">
        <w:rPr>
          <w:i/>
          <w:lang w:val="pt-BR"/>
        </w:rPr>
        <w:t>partnership</w:t>
      </w:r>
      <w:proofErr w:type="spellEnd"/>
      <w:r w:rsidRPr="00B21B6D">
        <w:rPr>
          <w:lang w:val="pt-BR"/>
        </w:rPr>
        <w:t xml:space="preserve">, com a </w:t>
      </w:r>
      <w:r w:rsidRPr="00B21B6D">
        <w:rPr>
          <w:b/>
          <w:bCs/>
          <w:lang w:val="pt-BR"/>
        </w:rPr>
        <w:t>governança da Sociedade</w:t>
      </w:r>
      <w:r w:rsidRPr="00B21B6D">
        <w:rPr>
          <w:lang w:val="pt-BR"/>
        </w:rPr>
        <w:t xml:space="preserve"> e com a </w:t>
      </w:r>
      <w:r w:rsidRPr="00B21B6D">
        <w:rPr>
          <w:b/>
          <w:bCs/>
          <w:lang w:val="pt-BR"/>
        </w:rPr>
        <w:t>estratégia institucional</w:t>
      </w:r>
      <w:r w:rsidRPr="00B21B6D">
        <w:rPr>
          <w:lang w:val="pt-BR"/>
        </w:rPr>
        <w:t xml:space="preserve"> da DSF.</w:t>
      </w:r>
    </w:p>
    <w:p w14:paraId="4C72A28C" w14:textId="77777777" w:rsidR="006F0176" w:rsidRPr="00B21B6D" w:rsidRDefault="00A7011B">
      <w:pPr>
        <w:jc w:val="both"/>
        <w:rPr>
          <w:lang w:val="pt-BR"/>
        </w:rPr>
      </w:pPr>
      <w:r w:rsidRPr="00B21B6D">
        <w:rPr>
          <w:lang w:val="pt-BR"/>
        </w:rPr>
        <w:t>2. Estrutura central. O Resultado Distribuível Ajustado da Sociedade será dividido, como regra geral, em 3 (três) blocos: (i) Bloco A – Parcela Institucional: 45% (quarenta e cinco por cento); (</w:t>
      </w:r>
      <w:proofErr w:type="spellStart"/>
      <w:r w:rsidRPr="00B21B6D">
        <w:rPr>
          <w:lang w:val="pt-BR"/>
        </w:rPr>
        <w:t>ii</w:t>
      </w:r>
      <w:proofErr w:type="spellEnd"/>
      <w:r w:rsidRPr="00B21B6D">
        <w:rPr>
          <w:lang w:val="pt-BR"/>
        </w:rPr>
        <w:t>) Bloco B – Parcela de Performance: 35% (trinta e cinco por cento); e (</w:t>
      </w:r>
      <w:proofErr w:type="spellStart"/>
      <w:r w:rsidRPr="00B21B6D">
        <w:rPr>
          <w:lang w:val="pt-BR"/>
        </w:rPr>
        <w:t>iii</w:t>
      </w:r>
      <w:proofErr w:type="spellEnd"/>
      <w:r w:rsidRPr="00B21B6D">
        <w:rPr>
          <w:lang w:val="pt-BR"/>
        </w:rPr>
        <w:t>) Bloco C – Parcela Estratégica e de Longo Prazo: 20% (vinte por cento).</w:t>
      </w:r>
    </w:p>
    <w:p w14:paraId="64D2AB79" w14:textId="77777777" w:rsidR="006F0176" w:rsidRPr="00B21B6D" w:rsidRDefault="00A7011B">
      <w:pPr>
        <w:jc w:val="both"/>
        <w:rPr>
          <w:lang w:val="pt-BR"/>
        </w:rPr>
      </w:pPr>
      <w:r w:rsidRPr="00B21B6D">
        <w:rPr>
          <w:lang w:val="pt-BR"/>
        </w:rPr>
        <w:t>3. Destinação dos blocos. O Bloco A será destinado exclusivamente aos Sócios de Capital. O Bloco B poderá contemplar Sócios de Capital e Sócios de Serviços, conforme critérios de avaliação, pesos e enquadramentos aprovados. O Bloco C poderá ser distribuído, retido ou diferido, total ou parcialmente, para expansão, retenção, sucessão, inovação, projetos especiais ou reservas estratégicas.</w:t>
      </w:r>
    </w:p>
    <w:p w14:paraId="3494F14F" w14:textId="77777777" w:rsidR="00FA0BC3" w:rsidRDefault="00FA0BC3">
      <w:pPr>
        <w:jc w:val="both"/>
        <w:rPr>
          <w:kern w:val="2"/>
          <w:szCs w:val="24"/>
          <w:lang w:val="pt-BR" w:eastAsia="pt-BR"/>
          <w14:ligatures w14:val="standardContextual"/>
        </w:rPr>
      </w:pPr>
      <w:r w:rsidRPr="00FA0BC3">
        <w:rPr>
          <w:lang w:val="pt-BR"/>
        </w:rPr>
        <w:t>4. Estrutura por unidade. O Resultado Líquido da Unidade poderá ser alocado, como regra geral, na seguinte proporção: (i) 50% (cinquenta por cento) para a Sociedade; (</w:t>
      </w:r>
      <w:proofErr w:type="spellStart"/>
      <w:r w:rsidRPr="00FA0BC3">
        <w:rPr>
          <w:lang w:val="pt-BR"/>
        </w:rPr>
        <w:t>ii</w:t>
      </w:r>
      <w:proofErr w:type="spellEnd"/>
      <w:r w:rsidRPr="00FA0BC3">
        <w:rPr>
          <w:lang w:val="pt-BR"/>
        </w:rPr>
        <w:t>) 30% (trinta por cento) para o Líder da Unidade; e (</w:t>
      </w:r>
      <w:proofErr w:type="spellStart"/>
      <w:r w:rsidRPr="00FA0BC3">
        <w:rPr>
          <w:lang w:val="pt-BR"/>
        </w:rPr>
        <w:t>iii</w:t>
      </w:r>
      <w:proofErr w:type="spellEnd"/>
      <w:r w:rsidRPr="00FA0BC3">
        <w:rPr>
          <w:lang w:val="pt-BR"/>
        </w:rPr>
        <w:t>) 20% (vinte por cento) para alocação local (equipe e/ou reserva da unidade) e/ou incentivos locais, conforme aprovado pela governança competente e, quando aplicável, pela Política 2.</w:t>
      </w:r>
    </w:p>
    <w:p w14:paraId="210C7275" w14:textId="77777777" w:rsidR="004D7C9C" w:rsidRPr="00B21B6D" w:rsidRDefault="004D7C9C">
      <w:pPr>
        <w:jc w:val="both"/>
        <w:rPr>
          <w:szCs w:val="24"/>
          <w:lang w:val="pt-BR"/>
        </w:rPr>
      </w:pPr>
      <w:r w:rsidRPr="00B21B6D">
        <w:rPr>
          <w:lang w:val="pt-BR"/>
        </w:rPr>
        <w:t xml:space="preserve">5. Flexibilidade controlada (pool por unidade x alocação </w:t>
      </w:r>
      <w:proofErr w:type="spellStart"/>
      <w:r w:rsidRPr="00B21B6D">
        <w:rPr>
          <w:lang w:val="pt-BR"/>
        </w:rPr>
        <w:t>interunidades</w:t>
      </w:r>
      <w:proofErr w:type="spellEnd"/>
      <w:r w:rsidRPr="00B21B6D">
        <w:rPr>
          <w:lang w:val="pt-BR"/>
        </w:rPr>
        <w:t xml:space="preserve">). Os percentuais previstos no item 4 (pool por unidade) poderão ser ajustados para unidades novas, estratégicas, remotas, internacionais ou em consolidação, desde que aprovados pela governança competente. </w:t>
      </w:r>
      <w:r w:rsidRPr="00B21B6D">
        <w:rPr>
          <w:b/>
          <w:bCs/>
          <w:lang w:val="pt-BR"/>
        </w:rPr>
        <w:t>Tais ajustes dizem respeito à divisão interna do Resultado Líquido de cada unidade</w:t>
      </w:r>
      <w:r w:rsidRPr="00B21B6D">
        <w:rPr>
          <w:lang w:val="pt-BR"/>
        </w:rPr>
        <w:t xml:space="preserve"> e </w:t>
      </w:r>
      <w:r w:rsidRPr="00B21B6D">
        <w:rPr>
          <w:b/>
          <w:bCs/>
          <w:lang w:val="pt-BR"/>
        </w:rPr>
        <w:t>não se confundem</w:t>
      </w:r>
      <w:r w:rsidRPr="00B21B6D">
        <w:rPr>
          <w:lang w:val="pt-BR"/>
        </w:rPr>
        <w:t xml:space="preserve"> com a alocação de créditos econômicos </w:t>
      </w:r>
      <w:r w:rsidRPr="00B21B6D">
        <w:rPr>
          <w:b/>
          <w:bCs/>
          <w:lang w:val="pt-BR"/>
        </w:rPr>
        <w:t>entre</w:t>
      </w:r>
      <w:r w:rsidRPr="00B21B6D">
        <w:rPr>
          <w:lang w:val="pt-BR"/>
        </w:rPr>
        <w:t xml:space="preserve"> unidades quando houver originação em uma unidade e execução em outra, hipótese em que se aplicam os itens 5-A a 5-D, observada, em qualquer caso, a vedação de dupla contagem do mesmo resultado econômico.</w:t>
      </w:r>
    </w:p>
    <w:p w14:paraId="69BBE188" w14:textId="039C919C" w:rsidR="003C015F" w:rsidRPr="00B21B6D" w:rsidRDefault="003C015F">
      <w:pPr>
        <w:jc w:val="both"/>
        <w:rPr>
          <w:szCs w:val="24"/>
          <w:lang w:val="pt-BR"/>
        </w:rPr>
      </w:pPr>
      <w:r w:rsidRPr="00B21B6D">
        <w:rPr>
          <w:lang w:val="pt-BR"/>
        </w:rPr>
        <w:t xml:space="preserve">5-A. Critério híbrido em alocação </w:t>
      </w:r>
      <w:proofErr w:type="spellStart"/>
      <w:r w:rsidRPr="00B21B6D">
        <w:rPr>
          <w:lang w:val="pt-BR"/>
        </w:rPr>
        <w:t>interunidades</w:t>
      </w:r>
      <w:proofErr w:type="spellEnd"/>
      <w:r w:rsidRPr="00B21B6D">
        <w:rPr>
          <w:lang w:val="pt-BR"/>
        </w:rPr>
        <w:t xml:space="preserve">. Quando houver originação/relacionamento em uma unidade e execução em outra, a alocação de resultado e a base de cálculo de pools locais observarão critério híbrido (crédito de originação e crédito de execução, podendo incluir crédito de gestão), nos termos da política interna de apuração e/ou deliberação do Comitê de Remuneração e </w:t>
      </w:r>
      <w:proofErr w:type="spellStart"/>
      <w:r w:rsidR="00EF49CD" w:rsidRPr="00EF49CD">
        <w:rPr>
          <w:i/>
          <w:lang w:val="pt-BR"/>
        </w:rPr>
        <w:t>Economics</w:t>
      </w:r>
      <w:proofErr w:type="spellEnd"/>
      <w:r w:rsidRPr="00B21B6D">
        <w:rPr>
          <w:lang w:val="pt-BR"/>
        </w:rPr>
        <w:t xml:space="preserve">, assegurada a vedação de dupla contagem do mesmo resultado e a coerência com os objetivos de colaboração </w:t>
      </w:r>
      <w:proofErr w:type="spellStart"/>
      <w:r w:rsidRPr="00B21B6D">
        <w:rPr>
          <w:lang w:val="pt-BR"/>
        </w:rPr>
        <w:t>interunidades</w:t>
      </w:r>
      <w:proofErr w:type="spellEnd"/>
      <w:r w:rsidRPr="00B21B6D">
        <w:rPr>
          <w:lang w:val="pt-BR"/>
        </w:rPr>
        <w:t>.</w:t>
      </w:r>
    </w:p>
    <w:p w14:paraId="021A20E8" w14:textId="288AC160" w:rsidR="006F35D5" w:rsidRPr="00B21B6D" w:rsidRDefault="006F35D5">
      <w:pPr>
        <w:jc w:val="both"/>
        <w:rPr>
          <w:szCs w:val="24"/>
          <w:lang w:val="pt-BR"/>
        </w:rPr>
      </w:pPr>
      <w:r w:rsidRPr="00B21B6D">
        <w:rPr>
          <w:lang w:val="pt-BR"/>
        </w:rPr>
        <w:t xml:space="preserve">5-B. Chave-padrão (referencial) do critério híbrido. Salvo aprovação específica em sentido diverso pelo Comitê de Remuneração e </w:t>
      </w:r>
      <w:proofErr w:type="spellStart"/>
      <w:r w:rsidR="00EF49CD" w:rsidRPr="00EF49CD">
        <w:rPr>
          <w:i/>
          <w:lang w:val="pt-BR"/>
        </w:rPr>
        <w:t>Economics</w:t>
      </w:r>
      <w:proofErr w:type="spellEnd"/>
      <w:r w:rsidRPr="00B21B6D">
        <w:rPr>
          <w:lang w:val="pt-BR"/>
        </w:rPr>
        <w:t xml:space="preserve">, a alocação </w:t>
      </w:r>
      <w:proofErr w:type="spellStart"/>
      <w:r w:rsidRPr="00B21B6D">
        <w:rPr>
          <w:lang w:val="pt-BR"/>
        </w:rPr>
        <w:t>interunidades</w:t>
      </w:r>
      <w:proofErr w:type="spellEnd"/>
      <w:r w:rsidRPr="00B21B6D">
        <w:rPr>
          <w:lang w:val="pt-BR"/>
        </w:rPr>
        <w:t xml:space="preserve"> observará, </w:t>
      </w:r>
      <w:r w:rsidRPr="00B21B6D">
        <w:rPr>
          <w:lang w:val="pt-BR"/>
        </w:rPr>
        <w:lastRenderedPageBreak/>
        <w:t xml:space="preserve">como ponto de partida, as seguintes chaves referenciais, aplicáveis sobre o resultado econômico do assunto/projeto (ou sobre a base definida na política interna): (i) </w:t>
      </w:r>
      <w:r w:rsidRPr="00B21B6D">
        <w:rPr>
          <w:b/>
          <w:bCs/>
          <w:lang w:val="pt-BR"/>
        </w:rPr>
        <w:t>Originação/Relacionamento</w:t>
      </w:r>
      <w:r w:rsidRPr="00B21B6D">
        <w:rPr>
          <w:lang w:val="pt-BR"/>
        </w:rPr>
        <w:t>: 30% (trinta por cento) para a Unidade Originadora; (</w:t>
      </w:r>
      <w:proofErr w:type="spellStart"/>
      <w:r w:rsidRPr="00B21B6D">
        <w:rPr>
          <w:lang w:val="pt-BR"/>
        </w:rPr>
        <w:t>ii</w:t>
      </w:r>
      <w:proofErr w:type="spellEnd"/>
      <w:r w:rsidRPr="00B21B6D">
        <w:rPr>
          <w:lang w:val="pt-BR"/>
        </w:rPr>
        <w:t xml:space="preserve">) </w:t>
      </w:r>
      <w:r w:rsidRPr="00B21B6D">
        <w:rPr>
          <w:b/>
          <w:bCs/>
          <w:lang w:val="pt-BR"/>
        </w:rPr>
        <w:t>Execução/Produção</w:t>
      </w:r>
      <w:r w:rsidRPr="00B21B6D">
        <w:rPr>
          <w:lang w:val="pt-BR"/>
        </w:rPr>
        <w:t>: 60% (sessenta por cento) para a Unidade Executora; e (</w:t>
      </w:r>
      <w:proofErr w:type="spellStart"/>
      <w:r w:rsidRPr="00B21B6D">
        <w:rPr>
          <w:lang w:val="pt-BR"/>
        </w:rPr>
        <w:t>iii</w:t>
      </w:r>
      <w:proofErr w:type="spellEnd"/>
      <w:r w:rsidRPr="00B21B6D">
        <w:rPr>
          <w:lang w:val="pt-BR"/>
        </w:rPr>
        <w:t xml:space="preserve">) </w:t>
      </w:r>
      <w:r w:rsidRPr="00B21B6D">
        <w:rPr>
          <w:b/>
          <w:bCs/>
          <w:lang w:val="pt-BR"/>
        </w:rPr>
        <w:t>Gestão do cliente/projeto</w:t>
      </w:r>
      <w:r w:rsidRPr="00B21B6D">
        <w:rPr>
          <w:lang w:val="pt-BR"/>
        </w:rPr>
        <w:t>: 10% (dez por cento), atribuível à unidade que efetivamente exercer a gestão (podendo coincidir com a Originadora ou com a Executora). Na hipótese de inexistência de atividade relevante de gestão distinta, o percentual de gestão será incorporado proporcionalmente à(s) parcela(s) de originação e/ou execução, conforme definido na apuração.</w:t>
      </w:r>
    </w:p>
    <w:p w14:paraId="71EF3750" w14:textId="77777777" w:rsidR="00221C59" w:rsidRPr="00B21B6D" w:rsidRDefault="00221C59">
      <w:pPr>
        <w:jc w:val="both"/>
        <w:rPr>
          <w:szCs w:val="24"/>
          <w:lang w:val="pt-BR"/>
        </w:rPr>
      </w:pPr>
      <w:r w:rsidRPr="00B21B6D">
        <w:rPr>
          <w:lang w:val="pt-BR"/>
        </w:rPr>
        <w:t xml:space="preserve">5-C. Faixas de ajuste e gatilhos (ajuste excepcional da chave do item 5-B). O item 5-B estabelece a </w:t>
      </w:r>
      <w:r w:rsidRPr="00B21B6D">
        <w:rPr>
          <w:b/>
          <w:bCs/>
          <w:lang w:val="pt-BR"/>
        </w:rPr>
        <w:t>chave-padrão (referencial)</w:t>
      </w:r>
      <w:r w:rsidRPr="00B21B6D">
        <w:rPr>
          <w:lang w:val="pt-BR"/>
        </w:rPr>
        <w:t xml:space="preserve"> do critério híbrido. </w:t>
      </w:r>
      <w:r w:rsidRPr="00B21B6D">
        <w:rPr>
          <w:b/>
          <w:bCs/>
          <w:lang w:val="pt-BR"/>
        </w:rPr>
        <w:t>Somente quando a chave-padrão não refletir adequadamente</w:t>
      </w:r>
      <w:r w:rsidRPr="00B21B6D">
        <w:rPr>
          <w:lang w:val="pt-BR"/>
        </w:rPr>
        <w:t xml:space="preserve"> a contribuição relativa entre captação, entrega e gestão no caso concreto, a chave do item 5-B </w:t>
      </w:r>
      <w:r w:rsidRPr="00B21B6D">
        <w:rPr>
          <w:b/>
          <w:bCs/>
          <w:lang w:val="pt-BR"/>
        </w:rPr>
        <w:t>poderá ser ajustada</w:t>
      </w:r>
      <w:r w:rsidRPr="00B21B6D">
        <w:rPr>
          <w:lang w:val="pt-BR"/>
        </w:rPr>
        <w:t xml:space="preserve">, mediante justificativa baseada em evidências objetivas e observado o procedimento de registro e validação previsto no item 5-D. Em qualquer hipótese, o ajuste deverá permanecer </w:t>
      </w:r>
      <w:r w:rsidRPr="00B21B6D">
        <w:rPr>
          <w:b/>
          <w:bCs/>
          <w:lang w:val="pt-BR"/>
        </w:rPr>
        <w:t>dentro das seguintes faixas</w:t>
      </w:r>
      <w:r w:rsidRPr="00B21B6D">
        <w:rPr>
          <w:lang w:val="pt-BR"/>
        </w:rPr>
        <w:t xml:space="preserve">, consideradas limites de flexibilidade controlada: (i) </w:t>
      </w:r>
      <w:r w:rsidRPr="00B21B6D">
        <w:rPr>
          <w:b/>
          <w:bCs/>
          <w:lang w:val="pt-BR"/>
        </w:rPr>
        <w:t>Originação/Relacionamento</w:t>
      </w:r>
      <w:r w:rsidRPr="00B21B6D">
        <w:rPr>
          <w:lang w:val="pt-BR"/>
        </w:rPr>
        <w:t>: 20% a 40%; (</w:t>
      </w:r>
      <w:proofErr w:type="spellStart"/>
      <w:r w:rsidRPr="00B21B6D">
        <w:rPr>
          <w:lang w:val="pt-BR"/>
        </w:rPr>
        <w:t>ii</w:t>
      </w:r>
      <w:proofErr w:type="spellEnd"/>
      <w:r w:rsidRPr="00B21B6D">
        <w:rPr>
          <w:lang w:val="pt-BR"/>
        </w:rPr>
        <w:t xml:space="preserve">) </w:t>
      </w:r>
      <w:r w:rsidRPr="00B21B6D">
        <w:rPr>
          <w:b/>
          <w:bCs/>
          <w:lang w:val="pt-BR"/>
        </w:rPr>
        <w:t>Execução/Produção</w:t>
      </w:r>
      <w:r w:rsidRPr="00B21B6D">
        <w:rPr>
          <w:lang w:val="pt-BR"/>
        </w:rPr>
        <w:t>: 50% a 70%; e (</w:t>
      </w:r>
      <w:proofErr w:type="spellStart"/>
      <w:r w:rsidRPr="00B21B6D">
        <w:rPr>
          <w:lang w:val="pt-BR"/>
        </w:rPr>
        <w:t>iii</w:t>
      </w:r>
      <w:proofErr w:type="spellEnd"/>
      <w:r w:rsidRPr="00B21B6D">
        <w:rPr>
          <w:lang w:val="pt-BR"/>
        </w:rPr>
        <w:t xml:space="preserve">) </w:t>
      </w:r>
      <w:r w:rsidRPr="00B21B6D">
        <w:rPr>
          <w:b/>
          <w:bCs/>
          <w:lang w:val="pt-BR"/>
        </w:rPr>
        <w:t>Gestão</w:t>
      </w:r>
      <w:r w:rsidRPr="00B21B6D">
        <w:rPr>
          <w:lang w:val="pt-BR"/>
        </w:rPr>
        <w:t xml:space="preserve">: 0% a 15%, sempre observada a vedação de dupla contagem do mesmo resultado econômico. Como diretriz para o ajuste: (a) em serviços de alta intensidade de execução (contencioso massivo, projetos com alto volume de horas e entrega concentrada), tende-se ao topo da faixa de execução; (b) em serviços de forte dependência do relacionamento e do acesso ao decisor (carteira recorrente, cliente-âncora, </w:t>
      </w:r>
      <w:proofErr w:type="spellStart"/>
      <w:r w:rsidRPr="009E05D0">
        <w:rPr>
          <w:i/>
          <w:iCs/>
          <w:lang w:val="pt-BR"/>
        </w:rPr>
        <w:t>workstream</w:t>
      </w:r>
      <w:proofErr w:type="spellEnd"/>
      <w:r w:rsidRPr="00B21B6D">
        <w:rPr>
          <w:lang w:val="pt-BR"/>
        </w:rPr>
        <w:t xml:space="preserve"> originado por relacionamento pessoal), tende-se ao topo da faixa de originação; e (c) em projetos com coordenação complexa e interface intensa com cliente, poderá ser destacado crédito de gestão.</w:t>
      </w:r>
    </w:p>
    <w:p w14:paraId="4F8334D9" w14:textId="6E294016" w:rsidR="006F35D5" w:rsidRPr="00B21B6D" w:rsidRDefault="006F35D5">
      <w:pPr>
        <w:jc w:val="both"/>
        <w:rPr>
          <w:szCs w:val="24"/>
          <w:lang w:val="pt-BR"/>
        </w:rPr>
      </w:pPr>
      <w:r w:rsidRPr="00B21B6D">
        <w:rPr>
          <w:lang w:val="pt-BR"/>
        </w:rPr>
        <w:t xml:space="preserve">5-D. Procedimento, registro e resolução de divergências. Sempre que possível, a Unidade Originadora e a Unidade Executora definirão, no início do assunto/projeto, a chave aplicável (originação/execução/gestão) e a registrarão no sistema interno de apuração. Na ausência de registro prévio, a chave será definida na apuração periódica com base em evidências objetivas (alocação de horas, escopo, entregáveis, papel de coordenação e responsabilidade). Persistindo divergência, a matéria será submetida ao Comitê de Remuneração e </w:t>
      </w:r>
      <w:proofErr w:type="spellStart"/>
      <w:r w:rsidR="00EF49CD" w:rsidRPr="00EF49CD">
        <w:rPr>
          <w:i/>
          <w:lang w:val="pt-BR"/>
        </w:rPr>
        <w:t>Economics</w:t>
      </w:r>
      <w:proofErr w:type="spellEnd"/>
      <w:r w:rsidRPr="00B21B6D">
        <w:rPr>
          <w:lang w:val="pt-BR"/>
        </w:rPr>
        <w:t xml:space="preserve">, cuja decisão prevalecerá para fins de alocação e de formação da base de cálculo dos pools locais, observada, em qualquer caso, a </w:t>
      </w:r>
      <w:r w:rsidRPr="00B21B6D">
        <w:rPr>
          <w:b/>
          <w:bCs/>
          <w:lang w:val="pt-BR"/>
        </w:rPr>
        <w:t>vedação de dupla contagem</w:t>
      </w:r>
      <w:r w:rsidRPr="00B21B6D">
        <w:rPr>
          <w:lang w:val="pt-BR"/>
        </w:rPr>
        <w:t xml:space="preserve"> do mesmo resultado econômico.</w:t>
      </w:r>
    </w:p>
    <w:p w14:paraId="7CA57A65" w14:textId="77777777" w:rsidR="00446D7C" w:rsidRPr="00B21B6D" w:rsidRDefault="00446D7C">
      <w:pPr>
        <w:jc w:val="both"/>
        <w:rPr>
          <w:szCs w:val="24"/>
          <w:lang w:val="pt-BR"/>
        </w:rPr>
      </w:pPr>
      <w:r w:rsidRPr="00B21B6D">
        <w:rPr>
          <w:lang w:val="pt-BR"/>
        </w:rPr>
        <w:t xml:space="preserve">5-E. Definição de “gestão” (para fins do crédito de gestão). Para fins do crédito de gestão previsto nos itens 5-A a 5-D, considera-se “gestão” a responsabilidade contínua pela coordenação do assunto/projeto e pela interlocução com o cliente, com poderes práticos de direcionamento do trabalho e de tomada de decisão operacional. </w:t>
      </w:r>
      <w:r w:rsidRPr="00B21B6D">
        <w:rPr>
          <w:b/>
          <w:bCs/>
          <w:lang w:val="pt-BR"/>
        </w:rPr>
        <w:t>Não</w:t>
      </w:r>
      <w:r w:rsidRPr="00B21B6D">
        <w:rPr>
          <w:lang w:val="pt-BR"/>
        </w:rPr>
        <w:t xml:space="preserve"> caracterizam “gestão”, por si só, (i) participação pontual em reuniões, (</w:t>
      </w:r>
      <w:proofErr w:type="spellStart"/>
      <w:r w:rsidRPr="00B21B6D">
        <w:rPr>
          <w:lang w:val="pt-BR"/>
        </w:rPr>
        <w:t>ii</w:t>
      </w:r>
      <w:proofErr w:type="spellEnd"/>
      <w:r w:rsidRPr="00B21B6D">
        <w:rPr>
          <w:lang w:val="pt-BR"/>
        </w:rPr>
        <w:t xml:space="preserve">) mera supervisão hierárquica </w:t>
      </w:r>
      <w:r w:rsidRPr="00B21B6D">
        <w:rPr>
          <w:lang w:val="pt-BR"/>
        </w:rPr>
        <w:lastRenderedPageBreak/>
        <w:t>sem atuação no caso, (</w:t>
      </w:r>
      <w:proofErr w:type="spellStart"/>
      <w:r w:rsidRPr="00B21B6D">
        <w:rPr>
          <w:lang w:val="pt-BR"/>
        </w:rPr>
        <w:t>iii</w:t>
      </w:r>
      <w:proofErr w:type="spellEnd"/>
      <w:r w:rsidRPr="00B21B6D">
        <w:rPr>
          <w:lang w:val="pt-BR"/>
        </w:rPr>
        <w:t>) revisão isolada de peça/entregável, ou (</w:t>
      </w:r>
      <w:proofErr w:type="spellStart"/>
      <w:r w:rsidRPr="00B21B6D">
        <w:rPr>
          <w:lang w:val="pt-BR"/>
        </w:rPr>
        <w:t>iv</w:t>
      </w:r>
      <w:proofErr w:type="spellEnd"/>
      <w:r w:rsidRPr="00B21B6D">
        <w:rPr>
          <w:lang w:val="pt-BR"/>
        </w:rPr>
        <w:t>) a simples condição de originador do relacionamento, a qual é remunerada pelo crédito de originação.</w:t>
      </w:r>
    </w:p>
    <w:p w14:paraId="2CED2A78" w14:textId="77777777" w:rsidR="005A2F2C" w:rsidRDefault="005A2F2C">
      <w:pPr>
        <w:jc w:val="both"/>
        <w:rPr>
          <w:kern w:val="2"/>
          <w:szCs w:val="24"/>
          <w:lang w:val="pt-BR" w:eastAsia="pt-BR"/>
          <w14:ligatures w14:val="standardContextual"/>
        </w:rPr>
      </w:pPr>
      <w:r w:rsidRPr="005A2F2C">
        <w:rPr>
          <w:lang w:val="pt-BR"/>
        </w:rPr>
        <w:t xml:space="preserve">6. Ausência de direito adquirido. A distribuição de resultados é periódica e discricionária dentro dos parâmetros desta Política de </w:t>
      </w:r>
      <w:proofErr w:type="spellStart"/>
      <w:r w:rsidRPr="005A2F2C">
        <w:rPr>
          <w:i/>
          <w:iCs/>
          <w:lang w:val="pt-BR"/>
        </w:rPr>
        <w:t>Partnership</w:t>
      </w:r>
      <w:proofErr w:type="spellEnd"/>
      <w:r w:rsidRPr="005A2F2C">
        <w:rPr>
          <w:lang w:val="pt-BR"/>
        </w:rPr>
        <w:t xml:space="preserve"> e deste Anexo, não gerando direito adquirido, precedente obrigatório ou expectativa garantida para exercícios futuros.</w:t>
      </w:r>
    </w:p>
    <w:p w14:paraId="0F7AD26F" w14:textId="77777777" w:rsidR="006F0176" w:rsidRPr="00B21B6D" w:rsidRDefault="006F0176">
      <w:pPr>
        <w:jc w:val="both"/>
        <w:rPr>
          <w:lang w:val="pt-BR"/>
        </w:rPr>
      </w:pPr>
    </w:p>
    <w:p w14:paraId="5A78C10B" w14:textId="77777777" w:rsidR="001C0CCF" w:rsidRPr="00B21B6D" w:rsidRDefault="001C0CCF">
      <w:pPr>
        <w:jc w:val="both"/>
        <w:rPr>
          <w:szCs w:val="24"/>
          <w:lang w:val="pt-BR"/>
        </w:rPr>
      </w:pPr>
      <w:r w:rsidRPr="00B21B6D">
        <w:rPr>
          <w:b/>
          <w:bCs/>
          <w:lang w:val="pt-BR"/>
        </w:rPr>
        <w:t>ANEXO DE ASSINATURAS</w:t>
      </w:r>
    </w:p>
    <w:p w14:paraId="54EF8A5B" w14:textId="77777777" w:rsidR="006F0176" w:rsidRPr="00B21B6D" w:rsidRDefault="006F0176">
      <w:pPr>
        <w:jc w:val="both"/>
        <w:rPr>
          <w:lang w:val="pt-BR"/>
        </w:rPr>
      </w:pPr>
    </w:p>
    <w:p w14:paraId="7D6914BF" w14:textId="77777777" w:rsidR="001C0CCF" w:rsidRPr="00B21B6D" w:rsidRDefault="001C0CCF">
      <w:pPr>
        <w:jc w:val="both"/>
        <w:rPr>
          <w:szCs w:val="24"/>
          <w:lang w:val="pt-BR"/>
        </w:rPr>
      </w:pPr>
      <w:r w:rsidRPr="00B21B6D">
        <w:rPr>
          <w:b/>
          <w:bCs/>
          <w:lang w:val="pt-BR"/>
        </w:rPr>
        <w:t>[LOCAL]</w:t>
      </w:r>
      <w:r w:rsidRPr="00B21B6D">
        <w:rPr>
          <w:lang w:val="pt-BR"/>
        </w:rPr>
        <w:t xml:space="preserve">, </w:t>
      </w:r>
      <w:r w:rsidRPr="00B21B6D">
        <w:rPr>
          <w:b/>
          <w:bCs/>
          <w:lang w:val="pt-BR"/>
        </w:rPr>
        <w:t>[DATA]</w:t>
      </w:r>
      <w:r w:rsidRPr="00B21B6D">
        <w:rPr>
          <w:lang w:val="pt-BR"/>
        </w:rPr>
        <w:t>.</w:t>
      </w:r>
    </w:p>
    <w:p w14:paraId="61B5A904" w14:textId="77777777" w:rsidR="006F0176" w:rsidRPr="00B21B6D" w:rsidRDefault="006F0176">
      <w:pPr>
        <w:jc w:val="both"/>
        <w:rPr>
          <w:lang w:val="pt-BR"/>
        </w:rPr>
      </w:pPr>
    </w:p>
    <w:p w14:paraId="512884C5" w14:textId="77777777" w:rsidR="00684F81" w:rsidRPr="00B21B6D" w:rsidRDefault="00684F81">
      <w:pPr>
        <w:jc w:val="both"/>
        <w:rPr>
          <w:szCs w:val="24"/>
          <w:lang w:val="pt-BR"/>
        </w:rPr>
      </w:pPr>
      <w:r w:rsidRPr="00B21B6D">
        <w:rPr>
          <w:lang w:val="pt-BR"/>
        </w:rPr>
        <w:t>DUPONT SPILLER &amp; FADANELLI ADVOGADOS ASSOCIADOS</w:t>
      </w:r>
    </w:p>
    <w:p w14:paraId="26AD3E85" w14:textId="77777777" w:rsidR="00684F81" w:rsidRPr="00B21B6D" w:rsidRDefault="00684F81">
      <w:pPr>
        <w:jc w:val="both"/>
        <w:rPr>
          <w:szCs w:val="24"/>
          <w:lang w:val="pt-BR"/>
        </w:rPr>
      </w:pPr>
      <w:r w:rsidRPr="00B21B6D">
        <w:rPr>
          <w:lang w:val="pt-BR"/>
        </w:rPr>
        <w:t>Representada na forma de seu Contrato Social</w:t>
      </w:r>
    </w:p>
    <w:p w14:paraId="1E37F42F" w14:textId="77777777" w:rsidR="006F0176" w:rsidRPr="00B21B6D" w:rsidRDefault="006F0176">
      <w:pPr>
        <w:jc w:val="both"/>
        <w:rPr>
          <w:lang w:val="pt-BR"/>
        </w:rPr>
      </w:pPr>
    </w:p>
    <w:p w14:paraId="639F8371" w14:textId="77777777" w:rsidR="006F0176" w:rsidRPr="00B21B6D" w:rsidRDefault="00A7011B">
      <w:pPr>
        <w:jc w:val="both"/>
        <w:rPr>
          <w:lang w:val="pt-BR"/>
        </w:rPr>
      </w:pPr>
      <w:r w:rsidRPr="00B21B6D">
        <w:rPr>
          <w:lang w:val="pt-BR"/>
        </w:rPr>
        <w:t>____________________________________</w:t>
      </w:r>
    </w:p>
    <w:p w14:paraId="4DAD4729" w14:textId="77777777" w:rsidR="00684F81" w:rsidRPr="00B21B6D" w:rsidRDefault="00684F81">
      <w:pPr>
        <w:jc w:val="both"/>
        <w:rPr>
          <w:szCs w:val="24"/>
          <w:lang w:val="pt-BR"/>
        </w:rPr>
      </w:pPr>
      <w:r w:rsidRPr="00B21B6D">
        <w:rPr>
          <w:b/>
          <w:bCs/>
          <w:lang w:val="pt-BR"/>
        </w:rPr>
        <w:t>[NOME]</w:t>
      </w:r>
    </w:p>
    <w:p w14:paraId="35339F35" w14:textId="77777777" w:rsidR="00684F81" w:rsidRPr="00B21B6D" w:rsidRDefault="00684F81">
      <w:pPr>
        <w:jc w:val="both"/>
        <w:rPr>
          <w:szCs w:val="24"/>
          <w:lang w:val="pt-BR"/>
        </w:rPr>
      </w:pPr>
      <w:r w:rsidRPr="00B21B6D">
        <w:rPr>
          <w:b/>
          <w:bCs/>
          <w:lang w:val="pt-BR"/>
        </w:rPr>
        <w:t>[QUALIFICAÇÃO]</w:t>
      </w:r>
      <w:r w:rsidRPr="00B21B6D">
        <w:rPr>
          <w:lang w:val="pt-BR"/>
        </w:rPr>
        <w:t xml:space="preserve"> (CPF: [●] • OAB: [●], se aplicável)</w:t>
      </w:r>
    </w:p>
    <w:p w14:paraId="4B5CD95E" w14:textId="77777777" w:rsidR="006F0176" w:rsidRPr="00B21B6D" w:rsidRDefault="006F0176">
      <w:pPr>
        <w:jc w:val="both"/>
        <w:rPr>
          <w:lang w:val="pt-BR"/>
        </w:rPr>
      </w:pPr>
    </w:p>
    <w:p w14:paraId="0288ED91" w14:textId="77777777" w:rsidR="001C0CCF" w:rsidRPr="00B21B6D" w:rsidRDefault="001C0CCF">
      <w:pPr>
        <w:jc w:val="both"/>
        <w:rPr>
          <w:szCs w:val="24"/>
          <w:lang w:val="pt-BR"/>
        </w:rPr>
      </w:pPr>
      <w:r w:rsidRPr="00B21B6D">
        <w:rPr>
          <w:b/>
          <w:bCs/>
          <w:lang w:val="pt-BR"/>
        </w:rPr>
        <w:t>SÓCIOS SIGNATÁRIOS:</w:t>
      </w:r>
    </w:p>
    <w:p w14:paraId="147C7978" w14:textId="77777777" w:rsidR="006F0176" w:rsidRPr="00B21B6D" w:rsidRDefault="006F0176">
      <w:pPr>
        <w:jc w:val="both"/>
        <w:rPr>
          <w:lang w:val="pt-BR"/>
        </w:rPr>
      </w:pPr>
    </w:p>
    <w:p w14:paraId="064CBBD3" w14:textId="77777777" w:rsidR="006F0176" w:rsidRPr="00B21B6D" w:rsidRDefault="00A7011B">
      <w:pPr>
        <w:jc w:val="both"/>
        <w:rPr>
          <w:lang w:val="pt-BR"/>
        </w:rPr>
      </w:pPr>
      <w:r w:rsidRPr="00B21B6D">
        <w:rPr>
          <w:lang w:val="pt-BR"/>
        </w:rPr>
        <w:t>____________________________________</w:t>
      </w:r>
    </w:p>
    <w:p w14:paraId="31616435" w14:textId="77777777" w:rsidR="001C0CCF" w:rsidRPr="00B21B6D" w:rsidRDefault="001C0CCF">
      <w:pPr>
        <w:jc w:val="both"/>
        <w:rPr>
          <w:szCs w:val="24"/>
          <w:lang w:val="pt-BR"/>
        </w:rPr>
      </w:pPr>
      <w:r w:rsidRPr="00B21B6D">
        <w:rPr>
          <w:b/>
          <w:bCs/>
          <w:lang w:val="pt-BR"/>
        </w:rPr>
        <w:t>[NOME]</w:t>
      </w:r>
    </w:p>
    <w:p w14:paraId="0CF5E3CE" w14:textId="77777777" w:rsidR="001C0CCF" w:rsidRPr="00B21B6D" w:rsidRDefault="001C0CCF">
      <w:pPr>
        <w:jc w:val="both"/>
        <w:rPr>
          <w:szCs w:val="24"/>
          <w:lang w:val="pt-BR"/>
        </w:rPr>
      </w:pPr>
      <w:r w:rsidRPr="00B21B6D">
        <w:rPr>
          <w:b/>
          <w:bCs/>
          <w:lang w:val="pt-BR"/>
        </w:rPr>
        <w:t>[QUALIFICAÇÃO]</w:t>
      </w:r>
      <w:r w:rsidRPr="00B21B6D">
        <w:rPr>
          <w:lang w:val="pt-BR"/>
        </w:rPr>
        <w:t xml:space="preserve"> (CPF: [●] • OAB: [●], se aplicável)</w:t>
      </w:r>
    </w:p>
    <w:p w14:paraId="7E2FD03A" w14:textId="77777777" w:rsidR="006F0176" w:rsidRPr="00B21B6D" w:rsidRDefault="006F0176">
      <w:pPr>
        <w:jc w:val="both"/>
        <w:rPr>
          <w:lang w:val="pt-BR"/>
        </w:rPr>
      </w:pPr>
    </w:p>
    <w:p w14:paraId="0B542F5E" w14:textId="77777777" w:rsidR="006F0176" w:rsidRPr="00B21B6D" w:rsidRDefault="00A7011B">
      <w:pPr>
        <w:jc w:val="both"/>
        <w:rPr>
          <w:lang w:val="pt-BR"/>
        </w:rPr>
      </w:pPr>
      <w:r w:rsidRPr="00B21B6D">
        <w:rPr>
          <w:lang w:val="pt-BR"/>
        </w:rPr>
        <w:t>____________________________________</w:t>
      </w:r>
    </w:p>
    <w:p w14:paraId="4A6015A5" w14:textId="77777777" w:rsidR="00902895" w:rsidRPr="00B21B6D" w:rsidRDefault="00902895">
      <w:pPr>
        <w:jc w:val="both"/>
        <w:rPr>
          <w:szCs w:val="24"/>
          <w:lang w:val="pt-BR"/>
        </w:rPr>
      </w:pPr>
      <w:r w:rsidRPr="00B21B6D">
        <w:rPr>
          <w:b/>
          <w:bCs/>
          <w:lang w:val="pt-BR"/>
        </w:rPr>
        <w:t>[NOME]</w:t>
      </w:r>
    </w:p>
    <w:p w14:paraId="6D927CA5" w14:textId="77777777" w:rsidR="00902895" w:rsidRPr="00B21B6D" w:rsidRDefault="00902895">
      <w:pPr>
        <w:jc w:val="both"/>
        <w:rPr>
          <w:szCs w:val="24"/>
          <w:lang w:val="pt-BR"/>
        </w:rPr>
      </w:pPr>
      <w:r w:rsidRPr="00B21B6D">
        <w:rPr>
          <w:b/>
          <w:bCs/>
          <w:lang w:val="pt-BR"/>
        </w:rPr>
        <w:t>[QUALIFICAÇÃO]</w:t>
      </w:r>
      <w:r w:rsidRPr="00B21B6D">
        <w:rPr>
          <w:lang w:val="pt-BR"/>
        </w:rPr>
        <w:t xml:space="preserve"> (CPF: [●] • OAB: [●], se aplicável)</w:t>
      </w:r>
    </w:p>
    <w:p w14:paraId="62445181" w14:textId="77777777" w:rsidR="006F0176" w:rsidRPr="00B21B6D" w:rsidRDefault="006F0176">
      <w:pPr>
        <w:jc w:val="both"/>
        <w:rPr>
          <w:lang w:val="pt-BR"/>
        </w:rPr>
      </w:pPr>
    </w:p>
    <w:p w14:paraId="71F7B1A7" w14:textId="77777777" w:rsidR="006F0176" w:rsidRPr="00B21B6D" w:rsidRDefault="00A7011B">
      <w:pPr>
        <w:jc w:val="both"/>
        <w:rPr>
          <w:lang w:val="pt-BR"/>
        </w:rPr>
      </w:pPr>
      <w:r w:rsidRPr="00B21B6D">
        <w:rPr>
          <w:lang w:val="pt-BR"/>
        </w:rPr>
        <w:t>____________________________________</w:t>
      </w:r>
    </w:p>
    <w:p w14:paraId="27D4BAFB" w14:textId="77777777" w:rsidR="00902895" w:rsidRPr="00B21B6D" w:rsidRDefault="00902895">
      <w:pPr>
        <w:jc w:val="both"/>
        <w:rPr>
          <w:szCs w:val="24"/>
          <w:lang w:val="pt-BR"/>
        </w:rPr>
      </w:pPr>
      <w:r w:rsidRPr="00B21B6D">
        <w:rPr>
          <w:b/>
          <w:bCs/>
          <w:lang w:val="pt-BR"/>
        </w:rPr>
        <w:t>[NOME]</w:t>
      </w:r>
    </w:p>
    <w:p w14:paraId="596FEC39" w14:textId="77777777" w:rsidR="00902895" w:rsidRPr="00B21B6D" w:rsidRDefault="00902895">
      <w:pPr>
        <w:jc w:val="both"/>
        <w:rPr>
          <w:szCs w:val="24"/>
          <w:lang w:val="pt-BR"/>
        </w:rPr>
      </w:pPr>
      <w:r w:rsidRPr="00B21B6D">
        <w:rPr>
          <w:b/>
          <w:bCs/>
          <w:lang w:val="pt-BR"/>
        </w:rPr>
        <w:t>[QUALIFICAÇÃO]</w:t>
      </w:r>
      <w:r w:rsidRPr="00B21B6D">
        <w:rPr>
          <w:lang w:val="pt-BR"/>
        </w:rPr>
        <w:t xml:space="preserve"> (CPF: [●] • OAB: [●], se aplicável)</w:t>
      </w:r>
    </w:p>
    <w:p w14:paraId="0D5E9167" w14:textId="77777777" w:rsidR="006F0176" w:rsidRPr="00B21B6D" w:rsidRDefault="006F0176">
      <w:pPr>
        <w:jc w:val="both"/>
        <w:rPr>
          <w:lang w:val="pt-BR"/>
        </w:rPr>
      </w:pPr>
    </w:p>
    <w:p w14:paraId="7FFCC1A7" w14:textId="77777777" w:rsidR="006F0176" w:rsidRPr="00B21B6D" w:rsidRDefault="00A7011B">
      <w:pPr>
        <w:jc w:val="both"/>
        <w:rPr>
          <w:lang w:val="pt-BR"/>
        </w:rPr>
      </w:pPr>
      <w:r w:rsidRPr="00B21B6D">
        <w:rPr>
          <w:lang w:val="pt-BR"/>
        </w:rPr>
        <w:t>____________________________________</w:t>
      </w:r>
    </w:p>
    <w:p w14:paraId="368918C0" w14:textId="77777777" w:rsidR="00902895" w:rsidRPr="00B21B6D" w:rsidRDefault="00902895">
      <w:pPr>
        <w:jc w:val="both"/>
        <w:rPr>
          <w:szCs w:val="24"/>
          <w:lang w:val="pt-BR"/>
        </w:rPr>
      </w:pPr>
      <w:r w:rsidRPr="00B21B6D">
        <w:rPr>
          <w:b/>
          <w:bCs/>
          <w:lang w:val="pt-BR"/>
        </w:rPr>
        <w:t>[NOME]</w:t>
      </w:r>
    </w:p>
    <w:p w14:paraId="34788705" w14:textId="77777777" w:rsidR="00902895" w:rsidRPr="00B21B6D" w:rsidRDefault="00902895">
      <w:pPr>
        <w:jc w:val="both"/>
        <w:rPr>
          <w:szCs w:val="24"/>
          <w:lang w:val="pt-BR"/>
        </w:rPr>
      </w:pPr>
      <w:r w:rsidRPr="00B21B6D">
        <w:rPr>
          <w:b/>
          <w:bCs/>
          <w:lang w:val="pt-BR"/>
        </w:rPr>
        <w:t>[QUALIFICAÇÃO]</w:t>
      </w:r>
      <w:r w:rsidRPr="00B21B6D">
        <w:rPr>
          <w:lang w:val="pt-BR"/>
        </w:rPr>
        <w:t xml:space="preserve"> (CPF: [●] • OAB: [●], se aplicável)</w:t>
      </w:r>
    </w:p>
    <w:p w14:paraId="7BA3AC8B" w14:textId="77777777" w:rsidR="006F0176" w:rsidRPr="00B21B6D" w:rsidRDefault="006F0176">
      <w:pPr>
        <w:jc w:val="both"/>
        <w:rPr>
          <w:lang w:val="pt-BR"/>
        </w:rPr>
      </w:pPr>
    </w:p>
    <w:p w14:paraId="264143F2" w14:textId="77777777" w:rsidR="006F0176" w:rsidRPr="005E040C" w:rsidRDefault="006F0176">
      <w:pPr>
        <w:jc w:val="both"/>
        <w:rPr>
          <w:lang w:val="pt-BR"/>
        </w:rPr>
      </w:pPr>
    </w:p>
    <w:sectPr w:rsidR="006F0176" w:rsidRPr="005E040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Commarcador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Commarcador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ad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Commarcadores"/>
      <w:lvlText w:val=""/>
      <w:lvlJc w:val="left"/>
      <w:pPr>
        <w:tabs>
          <w:tab w:val="num" w:pos="360"/>
        </w:tabs>
        <w:ind w:left="360" w:hanging="360"/>
      </w:pPr>
      <w:rPr>
        <w:rFonts w:ascii="Symbol" w:hAnsi="Symbol" w:hint="default"/>
      </w:rPr>
    </w:lvl>
  </w:abstractNum>
  <w:num w:numId="1" w16cid:durableId="1362781650">
    <w:abstractNumId w:val="2"/>
  </w:num>
  <w:num w:numId="2" w16cid:durableId="1586956810">
    <w:abstractNumId w:val="7"/>
  </w:num>
  <w:num w:numId="3" w16cid:durableId="1655528849">
    <w:abstractNumId w:val="5"/>
  </w:num>
  <w:num w:numId="4" w16cid:durableId="1684165376">
    <w:abstractNumId w:val="6"/>
  </w:num>
  <w:num w:numId="5" w16cid:durableId="2063942793">
    <w:abstractNumId w:val="3"/>
  </w:num>
  <w:num w:numId="6" w16cid:durableId="2066828347">
    <w:abstractNumId w:val="0"/>
  </w:num>
  <w:num w:numId="7" w16cid:durableId="2131823595">
    <w:abstractNumId w:val="8"/>
  </w:num>
  <w:num w:numId="8" w16cid:durableId="2146853162">
    <w:abstractNumId w:val="4"/>
  </w:num>
  <w:num w:numId="9" w16cid:durableId="57089235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1274"/>
    <w:rsid w:val="00014998"/>
    <w:rsid w:val="00026372"/>
    <w:rsid w:val="00034616"/>
    <w:rsid w:val="00045FCA"/>
    <w:rsid w:val="0006063C"/>
    <w:rsid w:val="00066F91"/>
    <w:rsid w:val="0008357E"/>
    <w:rsid w:val="000F3A64"/>
    <w:rsid w:val="00106A0E"/>
    <w:rsid w:val="00111212"/>
    <w:rsid w:val="00117CAA"/>
    <w:rsid w:val="0013397B"/>
    <w:rsid w:val="0015074B"/>
    <w:rsid w:val="00153EC8"/>
    <w:rsid w:val="001700D9"/>
    <w:rsid w:val="00194DB0"/>
    <w:rsid w:val="001A18AD"/>
    <w:rsid w:val="001C0CCF"/>
    <w:rsid w:val="001E0F1C"/>
    <w:rsid w:val="00221C59"/>
    <w:rsid w:val="00224F4E"/>
    <w:rsid w:val="0024189B"/>
    <w:rsid w:val="002513FA"/>
    <w:rsid w:val="002600F6"/>
    <w:rsid w:val="0029639D"/>
    <w:rsid w:val="002F632F"/>
    <w:rsid w:val="00326F90"/>
    <w:rsid w:val="00330C2A"/>
    <w:rsid w:val="00353141"/>
    <w:rsid w:val="0037112B"/>
    <w:rsid w:val="003A38D0"/>
    <w:rsid w:val="003C015F"/>
    <w:rsid w:val="003D3E01"/>
    <w:rsid w:val="003F5B7D"/>
    <w:rsid w:val="00410CCC"/>
    <w:rsid w:val="00446D7C"/>
    <w:rsid w:val="004C7C54"/>
    <w:rsid w:val="004D7C9C"/>
    <w:rsid w:val="004E3200"/>
    <w:rsid w:val="00527834"/>
    <w:rsid w:val="00550C33"/>
    <w:rsid w:val="005754AA"/>
    <w:rsid w:val="00581419"/>
    <w:rsid w:val="005A2F2C"/>
    <w:rsid w:val="005B1F08"/>
    <w:rsid w:val="005B30CF"/>
    <w:rsid w:val="005B44DE"/>
    <w:rsid w:val="005D25B5"/>
    <w:rsid w:val="005E040C"/>
    <w:rsid w:val="005E3EE2"/>
    <w:rsid w:val="00603734"/>
    <w:rsid w:val="006475B7"/>
    <w:rsid w:val="00661174"/>
    <w:rsid w:val="006673E4"/>
    <w:rsid w:val="00684F81"/>
    <w:rsid w:val="006B7B6C"/>
    <w:rsid w:val="006C4C85"/>
    <w:rsid w:val="006E61EC"/>
    <w:rsid w:val="006F0176"/>
    <w:rsid w:val="006F35D5"/>
    <w:rsid w:val="006F3B94"/>
    <w:rsid w:val="006F7229"/>
    <w:rsid w:val="0072600D"/>
    <w:rsid w:val="00731B18"/>
    <w:rsid w:val="007441D6"/>
    <w:rsid w:val="00782281"/>
    <w:rsid w:val="007850C4"/>
    <w:rsid w:val="007A44C4"/>
    <w:rsid w:val="007B2DCC"/>
    <w:rsid w:val="007B3D60"/>
    <w:rsid w:val="007C0531"/>
    <w:rsid w:val="007E670B"/>
    <w:rsid w:val="007F325C"/>
    <w:rsid w:val="007F56B3"/>
    <w:rsid w:val="00815074"/>
    <w:rsid w:val="0084175A"/>
    <w:rsid w:val="00860C4D"/>
    <w:rsid w:val="00873CB7"/>
    <w:rsid w:val="00902895"/>
    <w:rsid w:val="00911CF9"/>
    <w:rsid w:val="00995FF2"/>
    <w:rsid w:val="009E05D0"/>
    <w:rsid w:val="00A0792E"/>
    <w:rsid w:val="00A15E53"/>
    <w:rsid w:val="00A20141"/>
    <w:rsid w:val="00A37DD4"/>
    <w:rsid w:val="00A50BB4"/>
    <w:rsid w:val="00A7011B"/>
    <w:rsid w:val="00A85B6B"/>
    <w:rsid w:val="00AA1D8D"/>
    <w:rsid w:val="00AB5360"/>
    <w:rsid w:val="00AC3AF3"/>
    <w:rsid w:val="00AD2265"/>
    <w:rsid w:val="00B04620"/>
    <w:rsid w:val="00B07FFE"/>
    <w:rsid w:val="00B21B6D"/>
    <w:rsid w:val="00B30BA2"/>
    <w:rsid w:val="00B47730"/>
    <w:rsid w:val="00BC5433"/>
    <w:rsid w:val="00BE3E1C"/>
    <w:rsid w:val="00C152F1"/>
    <w:rsid w:val="00C20AFD"/>
    <w:rsid w:val="00C265EA"/>
    <w:rsid w:val="00C45934"/>
    <w:rsid w:val="00C7443F"/>
    <w:rsid w:val="00C8266F"/>
    <w:rsid w:val="00CB0664"/>
    <w:rsid w:val="00D00699"/>
    <w:rsid w:val="00D128C7"/>
    <w:rsid w:val="00D54DCF"/>
    <w:rsid w:val="00D7314E"/>
    <w:rsid w:val="00D8141B"/>
    <w:rsid w:val="00D86CBE"/>
    <w:rsid w:val="00D9100C"/>
    <w:rsid w:val="00D92AD4"/>
    <w:rsid w:val="00DA57EF"/>
    <w:rsid w:val="00DC1502"/>
    <w:rsid w:val="00DD0D5A"/>
    <w:rsid w:val="00DD2635"/>
    <w:rsid w:val="00DD4FA5"/>
    <w:rsid w:val="00E13D8D"/>
    <w:rsid w:val="00E557AF"/>
    <w:rsid w:val="00E828F8"/>
    <w:rsid w:val="00ED107A"/>
    <w:rsid w:val="00ED79D8"/>
    <w:rsid w:val="00EF2F5F"/>
    <w:rsid w:val="00EF49CD"/>
    <w:rsid w:val="00F033A8"/>
    <w:rsid w:val="00F0770D"/>
    <w:rsid w:val="00F1495F"/>
    <w:rsid w:val="00F53EB4"/>
    <w:rsid w:val="00FA0BC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7C47453"/>
  <w14:defaultImageDpi w14:val="300"/>
  <w15:docId w15:val="{B8174F3F-0C4C-455B-B370-3487885769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Ttulo1">
    <w:name w:val="heading 1"/>
    <w:basedOn w:val="Normal"/>
    <w:next w:val="Normal"/>
    <w:link w:val="Ttulo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618BF"/>
    <w:pPr>
      <w:tabs>
        <w:tab w:val="center" w:pos="4680"/>
        <w:tab w:val="right" w:pos="9360"/>
      </w:tabs>
      <w:spacing w:after="0" w:line="240" w:lineRule="auto"/>
    </w:pPr>
  </w:style>
  <w:style w:type="character" w:customStyle="1" w:styleId="CabealhoChar">
    <w:name w:val="Cabeçalho Char"/>
    <w:basedOn w:val="Fontepargpadro"/>
    <w:link w:val="Cabealho"/>
    <w:uiPriority w:val="99"/>
    <w:rsid w:val="00E618BF"/>
  </w:style>
  <w:style w:type="paragraph" w:styleId="Rodap">
    <w:name w:val="footer"/>
    <w:basedOn w:val="Normal"/>
    <w:link w:val="RodapChar"/>
    <w:uiPriority w:val="99"/>
    <w:unhideWhenUsed/>
    <w:rsid w:val="00E618BF"/>
    <w:pPr>
      <w:tabs>
        <w:tab w:val="center" w:pos="4680"/>
        <w:tab w:val="right" w:pos="9360"/>
      </w:tabs>
      <w:spacing w:after="0" w:line="240" w:lineRule="auto"/>
    </w:pPr>
  </w:style>
  <w:style w:type="character" w:customStyle="1" w:styleId="RodapChar">
    <w:name w:val="Rodapé Char"/>
    <w:basedOn w:val="Fontepargpadr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har">
    <w:name w:val="Título 1 Char"/>
    <w:basedOn w:val="Fontepargpadro"/>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har">
    <w:name w:val="Título 2 Char"/>
    <w:basedOn w:val="Fontepargpadro"/>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har">
    <w:name w:val="Título 3 Char"/>
    <w:basedOn w:val="Fontepargpadro"/>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har">
    <w:name w:val="Título Char"/>
    <w:basedOn w:val="Fontepargpadr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har">
    <w:name w:val="Subtítulo Char"/>
    <w:basedOn w:val="Fontepargpadr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har"/>
    <w:uiPriority w:val="99"/>
    <w:unhideWhenUsed/>
    <w:rsid w:val="00AA1D8D"/>
    <w:pPr>
      <w:spacing w:after="120"/>
    </w:pPr>
  </w:style>
  <w:style w:type="character" w:customStyle="1" w:styleId="CorpodetextoChar">
    <w:name w:val="Corpo de texto Char"/>
    <w:basedOn w:val="Fontepargpadro"/>
    <w:link w:val="Corpodetexto"/>
    <w:uiPriority w:val="99"/>
    <w:rsid w:val="00AA1D8D"/>
  </w:style>
  <w:style w:type="paragraph" w:styleId="Corpodetexto2">
    <w:name w:val="Body Text 2"/>
    <w:basedOn w:val="Normal"/>
    <w:link w:val="Corpodetexto2Char"/>
    <w:uiPriority w:val="99"/>
    <w:unhideWhenUsed/>
    <w:rsid w:val="00AA1D8D"/>
    <w:pPr>
      <w:spacing w:after="120" w:line="480" w:lineRule="auto"/>
    </w:pPr>
  </w:style>
  <w:style w:type="character" w:customStyle="1" w:styleId="Corpodetexto2Char">
    <w:name w:val="Corpo de texto 2 Char"/>
    <w:basedOn w:val="Fontepargpadro"/>
    <w:link w:val="Corpodetexto2"/>
    <w:uiPriority w:val="99"/>
    <w:rsid w:val="00AA1D8D"/>
  </w:style>
  <w:style w:type="paragraph" w:styleId="Corpodetexto3">
    <w:name w:val="Body Text 3"/>
    <w:basedOn w:val="Normal"/>
    <w:link w:val="Corpodetexto3Char"/>
    <w:uiPriority w:val="99"/>
    <w:unhideWhenUsed/>
    <w:rsid w:val="00AA1D8D"/>
    <w:pPr>
      <w:spacing w:after="120"/>
    </w:pPr>
    <w:rPr>
      <w:sz w:val="16"/>
      <w:szCs w:val="16"/>
    </w:rPr>
  </w:style>
  <w:style w:type="character" w:customStyle="1" w:styleId="Corpodetexto3Char">
    <w:name w:val="Corpo de texto 3 Char"/>
    <w:basedOn w:val="Fontepargpadr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Commarcadores">
    <w:name w:val="List Bullet"/>
    <w:basedOn w:val="Normal"/>
    <w:uiPriority w:val="99"/>
    <w:unhideWhenUsed/>
    <w:rsid w:val="00326F90"/>
    <w:pPr>
      <w:numPr>
        <w:numId w:val="7"/>
      </w:numPr>
      <w:contextualSpacing/>
    </w:pPr>
  </w:style>
  <w:style w:type="paragraph" w:styleId="Commarcadores2">
    <w:name w:val="List Bullet 2"/>
    <w:basedOn w:val="Normal"/>
    <w:uiPriority w:val="99"/>
    <w:unhideWhenUsed/>
    <w:rsid w:val="00326F90"/>
    <w:pPr>
      <w:numPr>
        <w:numId w:val="4"/>
      </w:numPr>
      <w:contextualSpacing/>
    </w:pPr>
  </w:style>
  <w:style w:type="paragraph" w:styleId="Commarcadores3">
    <w:name w:val="List Bullet 3"/>
    <w:basedOn w:val="Normal"/>
    <w:uiPriority w:val="99"/>
    <w:unhideWhenUsed/>
    <w:rsid w:val="00326F90"/>
    <w:pPr>
      <w:numPr>
        <w:numId w:val="3"/>
      </w:numPr>
      <w:contextualSpacing/>
    </w:pPr>
  </w:style>
  <w:style w:type="paragraph" w:styleId="Numerada">
    <w:name w:val="List Number"/>
    <w:basedOn w:val="Normal"/>
    <w:uiPriority w:val="99"/>
    <w:unhideWhenUsed/>
    <w:rsid w:val="00326F90"/>
    <w:pPr>
      <w:numPr>
        <w:numId w:val="2"/>
      </w:numPr>
      <w:contextualSpacing/>
    </w:pPr>
  </w:style>
  <w:style w:type="paragraph" w:styleId="Numerada2">
    <w:name w:val="List Number 2"/>
    <w:basedOn w:val="Normal"/>
    <w:uiPriority w:val="99"/>
    <w:unhideWhenUsed/>
    <w:rsid w:val="0029639D"/>
    <w:pPr>
      <w:numPr>
        <w:numId w:val="5"/>
      </w:numPr>
      <w:contextualSpacing/>
    </w:pPr>
  </w:style>
  <w:style w:type="paragraph" w:styleId="Numerada3">
    <w:name w:val="List Number 3"/>
    <w:basedOn w:val="Normal"/>
    <w:uiPriority w:val="99"/>
    <w:unhideWhenUsed/>
    <w:rsid w:val="0029639D"/>
    <w:pPr>
      <w:numPr>
        <w:numId w:val="1"/>
      </w:numPr>
      <w:contextualSpacing/>
    </w:pPr>
  </w:style>
  <w:style w:type="paragraph" w:styleId="Listadecontinuao">
    <w:name w:val="List Continue"/>
    <w:basedOn w:val="Normal"/>
    <w:uiPriority w:val="99"/>
    <w:unhideWhenUsed/>
    <w:rsid w:val="0029639D"/>
    <w:pPr>
      <w:spacing w:after="120"/>
      <w:ind w:left="360"/>
      <w:contextualSpacing/>
    </w:pPr>
  </w:style>
  <w:style w:type="paragraph" w:styleId="Listadecontinuao2">
    <w:name w:val="List Continue 2"/>
    <w:basedOn w:val="Normal"/>
    <w:uiPriority w:val="99"/>
    <w:unhideWhenUsed/>
    <w:rsid w:val="0029639D"/>
    <w:pPr>
      <w:spacing w:after="120"/>
      <w:ind w:left="720"/>
      <w:contextualSpacing/>
    </w:pPr>
  </w:style>
  <w:style w:type="paragraph" w:styleId="Listadecontinuao3">
    <w:name w:val="List Continue 3"/>
    <w:basedOn w:val="Normal"/>
    <w:uiPriority w:val="99"/>
    <w:unhideWhenUsed/>
    <w:rsid w:val="0029639D"/>
    <w:pPr>
      <w:spacing w:after="120"/>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har">
    <w:name w:val="Texto de macro Char"/>
    <w:basedOn w:val="Fontepargpadro"/>
    <w:link w:val="Textodemacro"/>
    <w:uiPriority w:val="99"/>
    <w:rsid w:val="0029639D"/>
    <w:rPr>
      <w:rFonts w:ascii="Courier" w:hAnsi="Courier"/>
      <w:sz w:val="20"/>
      <w:szCs w:val="20"/>
    </w:rPr>
  </w:style>
  <w:style w:type="paragraph" w:styleId="Citao">
    <w:name w:val="Quote"/>
    <w:basedOn w:val="Normal"/>
    <w:next w:val="Normal"/>
    <w:link w:val="CitaoChar"/>
    <w:uiPriority w:val="29"/>
    <w:qFormat/>
    <w:rsid w:val="00FC693F"/>
    <w:rPr>
      <w:i/>
      <w:iCs/>
      <w:color w:val="000000" w:themeColor="text1"/>
    </w:rPr>
  </w:style>
  <w:style w:type="character" w:customStyle="1" w:styleId="CitaoChar">
    <w:name w:val="Citação Char"/>
    <w:basedOn w:val="Fontepargpadro"/>
    <w:link w:val="Citao"/>
    <w:uiPriority w:val="29"/>
    <w:rsid w:val="00FC693F"/>
    <w:rPr>
      <w:i/>
      <w:iCs/>
      <w:color w:val="000000" w:themeColor="text1"/>
    </w:rPr>
  </w:style>
  <w:style w:type="character" w:customStyle="1" w:styleId="Ttulo4Char">
    <w:name w:val="Título 4 Char"/>
    <w:basedOn w:val="Fontepargpadro"/>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har">
    <w:name w:val="Título 5 Char"/>
    <w:basedOn w:val="Fontepargpadro"/>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har">
    <w:name w:val="Título 6 Char"/>
    <w:basedOn w:val="Fontepargpadro"/>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har">
    <w:name w:val="Título 7 Char"/>
    <w:basedOn w:val="Fontepargpadr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har">
    <w:name w:val="Título 8 Char"/>
    <w:basedOn w:val="Fontepargpadr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har">
    <w:name w:val="Título 9 Char"/>
    <w:basedOn w:val="Fontepargpadr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paragraph" w:styleId="CitaoIntensa">
    <w:name w:val="Intense Quote"/>
    <w:basedOn w:val="Normal"/>
    <w:next w:val="Normal"/>
    <w:link w:val="CitaoIntens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oIntensaChar">
    <w:name w:val="Citação Intensa Char"/>
    <w:basedOn w:val="Fontepargpadro"/>
    <w:link w:val="CitaoIntensa"/>
    <w:uiPriority w:val="30"/>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paragraph" w:styleId="CabealhodoSumrio">
    <w:name w:val="TOC Heading"/>
    <w:basedOn w:val="Ttulo1"/>
    <w:next w:val="Normal"/>
    <w:uiPriority w:val="39"/>
    <w:semiHidden/>
    <w:unhideWhenUsed/>
    <w:qFormat/>
    <w:rsid w:val="00FC693F"/>
    <w:pPr>
      <w:outlineLvl w:val="9"/>
    </w:pPr>
  </w:style>
  <w:style w:type="table" w:styleId="Tabelacomgrade">
    <w:name w:val="Table Grid"/>
    <w:basedOn w:val="Tabe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ment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ade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Reviso">
    <w:name w:val="Revision"/>
    <w:hidden/>
    <w:uiPriority w:val="99"/>
    <w:semiHidden/>
    <w:rsid w:val="00B21B6D"/>
    <w:pPr>
      <w:spacing w:after="0" w:line="240" w:lineRule="auto"/>
    </w:pPr>
    <w:rPr>
      <w:rFonts w:ascii="Times New Roman" w:eastAsia="Times New Roman" w:hAnsi="Times New Roman"/>
      <w:sz w:val="24"/>
    </w:rPr>
  </w:style>
  <w:style w:type="character" w:styleId="Refdecomentrio">
    <w:name w:val="annotation reference"/>
    <w:basedOn w:val="Fontepargpadro"/>
    <w:uiPriority w:val="99"/>
    <w:semiHidden/>
    <w:unhideWhenUsed/>
    <w:rsid w:val="00ED79D8"/>
    <w:rPr>
      <w:sz w:val="16"/>
      <w:szCs w:val="16"/>
    </w:rPr>
  </w:style>
  <w:style w:type="paragraph" w:styleId="Textodecomentrio">
    <w:name w:val="annotation text"/>
    <w:basedOn w:val="Normal"/>
    <w:link w:val="TextodecomentrioChar"/>
    <w:uiPriority w:val="99"/>
    <w:unhideWhenUsed/>
    <w:rsid w:val="00ED79D8"/>
    <w:pPr>
      <w:spacing w:line="240" w:lineRule="auto"/>
    </w:pPr>
    <w:rPr>
      <w:sz w:val="20"/>
      <w:szCs w:val="20"/>
    </w:rPr>
  </w:style>
  <w:style w:type="character" w:customStyle="1" w:styleId="TextodecomentrioChar">
    <w:name w:val="Texto de comentário Char"/>
    <w:basedOn w:val="Fontepargpadro"/>
    <w:link w:val="Textodecomentrio"/>
    <w:uiPriority w:val="99"/>
    <w:rsid w:val="00ED79D8"/>
    <w:rPr>
      <w:rFonts w:ascii="Times New Roman" w:eastAsia="Times New Roman" w:hAnsi="Times New Roman"/>
      <w:sz w:val="20"/>
      <w:szCs w:val="20"/>
    </w:rPr>
  </w:style>
  <w:style w:type="paragraph" w:styleId="Assuntodocomentrio">
    <w:name w:val="annotation subject"/>
    <w:basedOn w:val="Textodecomentrio"/>
    <w:next w:val="Textodecomentrio"/>
    <w:link w:val="AssuntodocomentrioChar"/>
    <w:uiPriority w:val="99"/>
    <w:semiHidden/>
    <w:unhideWhenUsed/>
    <w:rsid w:val="00ED79D8"/>
    <w:rPr>
      <w:b/>
      <w:bCs/>
    </w:rPr>
  </w:style>
  <w:style w:type="character" w:customStyle="1" w:styleId="AssuntodocomentrioChar">
    <w:name w:val="Assunto do comentário Char"/>
    <w:basedOn w:val="TextodecomentrioChar"/>
    <w:link w:val="Assuntodocomentrio"/>
    <w:uiPriority w:val="99"/>
    <w:semiHidden/>
    <w:rsid w:val="00ED79D8"/>
    <w:rPr>
      <w:rFonts w:ascii="Times New Roman" w:eastAsia="Times New Roman" w:hAnsi="Times New Roman"/>
      <w:b/>
      <w:bCs/>
      <w:sz w:val="20"/>
      <w:szCs w:val="20"/>
    </w:rPr>
  </w:style>
  <w:style w:type="character" w:styleId="Meno">
    <w:name w:val="Mention"/>
    <w:basedOn w:val="Fontepargpadro"/>
    <w:uiPriority w:val="99"/>
    <w:unhideWhenUsed/>
    <w:rsid w:val="00ED79D8"/>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7A4AA65-3D32-4EE3-A64D-C8D203F150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265</TotalTime>
  <Pages>26</Pages>
  <Words>6698</Words>
  <Characters>40729</Characters>
  <Application>Microsoft Office Word</Application>
  <DocSecurity>0</DocSecurity>
  <Lines>727</Lines>
  <Paragraphs>312</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47115</CharactersWithSpaces>
  <SharedDoc>false</SharedDoc>
  <HyperlinkBase/>
  <HLinks>
    <vt:vector size="12" baseType="variant">
      <vt:variant>
        <vt:i4>6684755</vt:i4>
      </vt:variant>
      <vt:variant>
        <vt:i4>3</vt:i4>
      </vt:variant>
      <vt:variant>
        <vt:i4>0</vt:i4>
      </vt:variant>
      <vt:variant>
        <vt:i4>5</vt:i4>
      </vt:variant>
      <vt:variant>
        <vt:lpwstr>mailto:alessandro.spiller@dsfadvogados.com.br</vt:lpwstr>
      </vt:variant>
      <vt:variant>
        <vt:lpwstr/>
      </vt:variant>
      <vt:variant>
        <vt:i4>6684755</vt:i4>
      </vt:variant>
      <vt:variant>
        <vt:i4>0</vt:i4>
      </vt:variant>
      <vt:variant>
        <vt:i4>0</vt:i4>
      </vt:variant>
      <vt:variant>
        <vt:i4>5</vt:i4>
      </vt:variant>
      <vt:variant>
        <vt:lpwstr>mailto:alessandro.spiller@dsfadvogados.com.br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Rodrigo Wegener</cp:lastModifiedBy>
  <cp:revision>92</cp:revision>
  <dcterms:created xsi:type="dcterms:W3CDTF">2026-03-23T18:28:00Z</dcterms:created>
  <dcterms:modified xsi:type="dcterms:W3CDTF">2026-04-29T14:26:00Z</dcterms:modified>
  <cp:category/>
</cp:coreProperties>
</file>