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00 — Architecture maître &amp; stratégie d’évolution</w:t>
      </w:r>
    </w:p>
    <w:p>
      <w:pPr>
        <w:pStyle w:val="BodyText"/>
      </w:pPr>
      <w:r>
        <w:rPr>
          <w:i/>
          <w:iCs/>
        </w:rPr>
        <w:t xml:space="preserve">Contrats stables, versions progressives et règles communes</w:t>
      </w:r>
    </w:p>
    <w:p>
      <w:pPr>
        <w:pStyle w:val="BodyText"/>
      </w:pPr>
      <w:r>
        <w:rPr>
          <w:i/>
          <w:iCs/>
        </w:rPr>
        <w:t xml:space="preserve">Projet : suivi d’un voyage à vélo pendant 1 an — Android → serveur →</w:t>
      </w:r>
      <w:r>
        <w:rPr>
          <w:i/>
          <w:iCs/>
        </w:rPr>
        <w:t xml:space="preserve"> </w:t>
      </w:r>
      <w:r>
        <w:rPr>
          <w:i/>
          <w:iCs/>
        </w:rPr>
        <w:t xml:space="preserve">site familial</w:t>
      </w:r>
    </w:p>
    <w:bookmarkStart w:id="9" w:name="objectif"/>
    <w:p>
      <w:pPr>
        <w:pStyle w:val="Heading1"/>
      </w:pPr>
      <w:r>
        <w:t xml:space="preserve">1. Objectif</w:t>
      </w:r>
    </w:p>
    <w:p>
      <w:pPr>
        <w:pStyle w:val="FirstParagraph"/>
      </w:pPr>
      <w:r>
        <w:t xml:space="preserve">Ce document définit les frontières entre l’application Android, le</w:t>
      </w:r>
      <w:r>
        <w:t xml:space="preserve"> </w:t>
      </w:r>
      <w:r>
        <w:t xml:space="preserve">serveur, le site web et l’infrastructure. Le POC doit rester minimal,</w:t>
      </w:r>
      <w:r>
        <w:t xml:space="preserve"> </w:t>
      </w:r>
      <w:r>
        <w:t xml:space="preserve">mais toutes les décisions structurantes doivent permettre une évolution</w:t>
      </w:r>
      <w:r>
        <w:t xml:space="preserve"> </w:t>
      </w:r>
      <w:r>
        <w:t xml:space="preserve">vers une V2 sans réécriture complète.</w:t>
      </w:r>
    </w:p>
    <w:bookmarkEnd w:id="9"/>
    <w:bookmarkStart w:id="10" w:name="contraintes-fermes-du-projet"/>
    <w:p>
      <w:pPr>
        <w:pStyle w:val="Heading1"/>
      </w:pPr>
      <w:r>
        <w:t xml:space="preserve">2. Contraintes fermes du projet</w:t>
      </w:r>
    </w:p>
    <w:p>
      <w:pPr>
        <w:numPr>
          <w:ilvl w:val="0"/>
          <w:numId w:val="1001"/>
        </w:numPr>
      </w:pPr>
      <w:r>
        <w:t xml:space="preserve">L’application Android est distribuée par APK signé, installé</w:t>
      </w:r>
      <w:r>
        <w:t xml:space="preserve"> </w:t>
      </w:r>
      <w:r>
        <w:t xml:space="preserve">manuellement par la voyageuse. Le projet ne dépend pas du Play Store</w:t>
      </w:r>
      <w:r>
        <w:t xml:space="preserve"> </w:t>
      </w:r>
      <w:r>
        <w:t xml:space="preserve">pour installer, tester ou mettre à jour la version critique du voyage.</w:t>
      </w:r>
    </w:p>
    <w:p>
      <w:pPr>
        <w:numPr>
          <w:ilvl w:val="0"/>
          <w:numId w:val="1001"/>
        </w:numPr>
      </w:pPr>
      <w:r>
        <w:t xml:space="preserve">Le serveur, le site familial et la base de données sont hébergés sur</w:t>
      </w:r>
      <w:r>
        <w:t xml:space="preserve"> </w:t>
      </w:r>
      <w:r>
        <w:t xml:space="preserve">un VPS contrôlé par le propriétaire du projet, avec un nom de domaine</w:t>
      </w:r>
      <w:r>
        <w:t xml:space="preserve"> </w:t>
      </w:r>
      <w:r>
        <w:t xml:space="preserve">qui lui appartient.</w:t>
      </w:r>
    </w:p>
    <w:p>
      <w:pPr>
        <w:numPr>
          <w:ilvl w:val="0"/>
          <w:numId w:val="1001"/>
        </w:numPr>
      </w:pPr>
      <w:r>
        <w:t xml:space="preserve">Les données de localisation précises ne doivent pas être envoyées à</w:t>
      </w:r>
      <w:r>
        <w:t xml:space="preserve"> </w:t>
      </w:r>
      <w:r>
        <w:t xml:space="preserve">des services GAFAM ou à des outils tiers d’analytics, publicité, crash</w:t>
      </w:r>
      <w:r>
        <w:t xml:space="preserve"> </w:t>
      </w:r>
      <w:r>
        <w:t xml:space="preserve">reporting, tracking produit ou cartographie, sauf exception documentée</w:t>
      </w:r>
      <w:r>
        <w:t xml:space="preserve"> </w:t>
      </w:r>
      <w:r>
        <w:t xml:space="preserve">et acceptée.</w:t>
      </w:r>
    </w:p>
    <w:p>
      <w:pPr>
        <w:numPr>
          <w:ilvl w:val="0"/>
          <w:numId w:val="1001"/>
        </w:numPr>
      </w:pPr>
      <w:r>
        <w:t xml:space="preserve">Le système doit rester réparable par une seule personne : peu de</w:t>
      </w:r>
      <w:r>
        <w:t xml:space="preserve"> </w:t>
      </w:r>
      <w:r>
        <w:t xml:space="preserve">services, peu de comptes externes, peu de magie d’infrastructure.</w:t>
      </w:r>
    </w:p>
    <w:p>
      <w:pPr>
        <w:numPr>
          <w:ilvl w:val="0"/>
          <w:numId w:val="1001"/>
        </w:numPr>
      </w:pPr>
      <w:r>
        <w:t xml:space="preserve">Le code et les documents seront hébergés dans un dépôt GitHub public.</w:t>
      </w:r>
      <w:r>
        <w:t xml:space="preserve"> </w:t>
      </w:r>
      <w:r>
        <w:t xml:space="preserve">Le dépôt ne contient donc jamais de secrets, tokens, mots de passe,</w:t>
      </w:r>
      <w:r>
        <w:t xml:space="preserve"> </w:t>
      </w:r>
      <w:r>
        <w:t xml:space="preserve">clés privées, keystores Android, URLs privées d’administration ou</w:t>
      </w:r>
      <w:r>
        <w:t xml:space="preserve"> </w:t>
      </w:r>
      <w:r>
        <w:t xml:space="preserve">coordonnées personnelles non destinées à être publiques.</w:t>
      </w:r>
    </w:p>
    <w:p>
      <w:pPr>
        <w:numPr>
          <w:ilvl w:val="0"/>
          <w:numId w:val="1001"/>
        </w:numPr>
      </w:pPr>
      <w:r>
        <w:t xml:space="preserve">Toute configuration dépendante de l’environnement passe par des</w:t>
      </w:r>
      <w:r>
        <w:t xml:space="preserve"> </w:t>
      </w:r>
      <w:r>
        <w:t xml:space="preserve">variables d’environnement ou des fichiers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non versionnés. Le</w:t>
      </w:r>
      <w:r>
        <w:t xml:space="preserve"> </w:t>
      </w:r>
      <w:r>
        <w:t xml:space="preserve">dépôt public peut contenir uniquement des fichiers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avec</w:t>
      </w:r>
      <w:r>
        <w:t xml:space="preserve"> </w:t>
      </w:r>
      <w:r>
        <w:t xml:space="preserve">des valeurs factices.</w:t>
      </w:r>
    </w:p>
    <w:bookmarkEnd w:id="10"/>
    <w:bookmarkStart w:id="11" w:name="principe-darchitecture"/>
    <w:p>
      <w:pPr>
        <w:pStyle w:val="Heading1"/>
      </w:pPr>
      <w:r>
        <w:t xml:space="preserve">3. Principe d’architecture</w:t>
      </w:r>
    </w:p>
    <w:p>
      <w:pPr>
        <w:numPr>
          <w:ilvl w:val="0"/>
          <w:numId w:val="1002"/>
        </w:numPr>
      </w:pPr>
      <w:r>
        <w:t xml:space="preserve">Offline-first sur Android : une position est enregistrée localement</w:t>
      </w:r>
      <w:r>
        <w:t xml:space="preserve"> </w:t>
      </w:r>
      <w:r>
        <w:t xml:space="preserve">avant toute tentative réseau.</w:t>
      </w:r>
    </w:p>
    <w:p>
      <w:pPr>
        <w:numPr>
          <w:ilvl w:val="0"/>
          <w:numId w:val="1002"/>
        </w:numPr>
      </w:pPr>
      <w:r>
        <w:t xml:space="preserve">API versionnée dès le POC : /api/v1/.</w:t>
      </w:r>
    </w:p>
    <w:p>
      <w:pPr>
        <w:numPr>
          <w:ilvl w:val="0"/>
          <w:numId w:val="1002"/>
        </w:numPr>
      </w:pPr>
      <w:r>
        <w:t xml:space="preserve">Identifiant unique par point pour rendre les envois idempotents.</w:t>
      </w:r>
    </w:p>
    <w:p>
      <w:pPr>
        <w:numPr>
          <w:ilvl w:val="0"/>
          <w:numId w:val="1002"/>
        </w:numPr>
      </w:pPr>
      <w:r>
        <w:t xml:space="preserve">Le serveur est source de vérité pour le partage familial ; Android</w:t>
      </w:r>
      <w:r>
        <w:t xml:space="preserve"> </w:t>
      </w:r>
      <w:r>
        <w:t xml:space="preserve">reste source de vérité temporaire tant qu’un point n’est pas confirmé</w:t>
      </w:r>
      <w:r>
        <w:t xml:space="preserve"> </w:t>
      </w:r>
      <w:r>
        <w:t xml:space="preserve">reçu.</w:t>
      </w:r>
    </w:p>
    <w:p>
      <w:pPr>
        <w:numPr>
          <w:ilvl w:val="0"/>
          <w:numId w:val="1002"/>
        </w:numPr>
      </w:pPr>
      <w:r>
        <w:t xml:space="preserve">Le site ne dépend jamais du stockage interne du serveur : il ne</w:t>
      </w:r>
      <w:r>
        <w:t xml:space="preserve"> </w:t>
      </w:r>
      <w:r>
        <w:t xml:space="preserve">consomme que des endpoints documentés.</w:t>
      </w:r>
    </w:p>
    <w:p>
      <w:pPr>
        <w:numPr>
          <w:ilvl w:val="0"/>
          <w:numId w:val="1002"/>
        </w:numPr>
      </w:pPr>
      <w:r>
        <w:t xml:space="preserve">Le fournisseur de carte est encapsulé côté web pour pouvoir être</w:t>
      </w:r>
      <w:r>
        <w:t xml:space="preserve"> </w:t>
      </w:r>
      <w:r>
        <w:t xml:space="preserve">remplacé.</w:t>
      </w:r>
    </w:p>
    <w:p>
      <w:pPr>
        <w:numPr>
          <w:ilvl w:val="0"/>
          <w:numId w:val="1002"/>
        </w:numPr>
      </w:pPr>
      <w:r>
        <w:t xml:space="preserve">Le fournisseur de carte est choisi avec une contrainte de</w:t>
      </w:r>
      <w:r>
        <w:t xml:space="preserve"> </w:t>
      </w:r>
      <w:r>
        <w:t xml:space="preserve">confidentialité : pas de SDK cartographique qui impose de la</w:t>
      </w:r>
      <w:r>
        <w:t xml:space="preserve"> </w:t>
      </w:r>
      <w:r>
        <w:t xml:space="preserve">télémétrie ou transmet la position précise à un acteur non choisi.</w:t>
      </w:r>
    </w:p>
    <w:p>
      <w:pPr>
        <w:numPr>
          <w:ilvl w:val="0"/>
          <w:numId w:val="1002"/>
        </w:numPr>
      </w:pPr>
      <w:r>
        <w:t xml:space="preserve">La sécurité et les logs sont ajoutés progressivement, sans modifier le</w:t>
      </w:r>
      <w:r>
        <w:t xml:space="preserve"> </w:t>
      </w:r>
      <w:r>
        <w:t xml:space="preserve">modèle métier central.</w:t>
      </w:r>
    </w:p>
    <w:bookmarkEnd w:id="11"/>
    <w:bookmarkStart w:id="12" w:name="découpage-des-livrables"/>
    <w:p>
      <w:pPr>
        <w:pStyle w:val="Heading1"/>
      </w:pPr>
      <w:r>
        <w:t xml:space="preserve">4. Découpage des livrables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/ POW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Tracking fiable, stockage local, sync, statut</w:t>
            </w:r>
          </w:p>
        </w:tc>
        <w:tc>
          <w:tcPr/>
          <w:p>
            <w:pPr>
              <w:pStyle w:val="Compact"/>
            </w:pPr>
            <w:r>
              <w:t xml:space="preserve">Diagnostic avancé, adaptation batterie, résilience, mises à jour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Serveur</w:t>
            </w:r>
          </w:p>
        </w:tc>
        <w:tc>
          <w:tcPr/>
          <w:p>
            <w:pPr>
              <w:pStyle w:val="Compact"/>
            </w:pPr>
            <w:r>
              <w:t xml:space="preserve">Ingestion, latest, historique, auth appareil</w:t>
            </w:r>
          </w:p>
        </w:tc>
        <w:tc>
          <w:tcPr/>
          <w:p>
            <w:pPr>
              <w:pStyle w:val="Compact"/>
            </w:pPr>
            <w:r>
              <w:t xml:space="preserve">Comptes famille, agrégations, alertes, observabilité,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Carte, dernière position, trajet, accès privé</w:t>
            </w:r>
          </w:p>
        </w:tc>
        <w:tc>
          <w:tcPr/>
          <w:p>
            <w:pPr>
              <w:pStyle w:val="Compact"/>
            </w:pPr>
            <w:r>
              <w:t xml:space="preserve">Historique riche, stats, filtres, UX mobile, partage différencié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/ Ops</w:t>
            </w:r>
          </w:p>
        </w:tc>
        <w:tc>
          <w:tcPr/>
          <w:p>
            <w:pPr>
              <w:pStyle w:val="Compact"/>
            </w:pPr>
            <w:r>
              <w:t xml:space="preserve">Déploiement simple, HTTPS, backup</w:t>
            </w:r>
          </w:p>
        </w:tc>
        <w:tc>
          <w:tcPr/>
          <w:p>
            <w:pPr>
              <w:pStyle w:val="Compact"/>
            </w:pPr>
            <w:r>
              <w:t xml:space="preserve">Monitoring, alertes, staging, automatisation, PRA</w:t>
            </w:r>
          </w:p>
        </w:tc>
      </w:tr>
    </w:tbl>
    <w:bookmarkEnd w:id="12"/>
    <w:bookmarkStart w:id="13" w:name="contrat-position-v1"/>
    <w:p>
      <w:pPr>
        <w:pStyle w:val="Heading1"/>
      </w:pPr>
      <w:r>
        <w:t xml:space="preserve">5. Contrat Position v1</w:t>
      </w:r>
    </w:p>
    <w:p>
      <w:pPr>
        <w:pStyle w:val="BlockText"/>
      </w:pPr>
      <w:r>
        <w:t xml:space="preserve">LocationPointV1 {</w:t>
      </w:r>
      <w:r>
        <w:br/>
      </w:r>
      <w:r>
        <w:t xml:space="preserve">id: UUID</w:t>
      </w:r>
      <w:r>
        <w:br/>
      </w:r>
      <w:r>
        <w:t xml:space="preserve">deviceId: string</w:t>
      </w:r>
      <w:r>
        <w:br/>
      </w:r>
      <w:r>
        <w:t xml:space="preserve">latitude: number</w:t>
      </w:r>
      <w:r>
        <w:br/>
      </w:r>
      <w:r>
        <w:t xml:space="preserve">longitude: number</w:t>
      </w:r>
      <w:r>
        <w:br/>
      </w:r>
      <w:r>
        <w:t xml:space="preserve">recordedAt: ISO-8601 UTC</w:t>
      </w:r>
      <w:r>
        <w:br/>
      </w:r>
      <w:r>
        <w:t xml:space="preserve">accuracyMeters?: number</w:t>
      </w:r>
      <w:r>
        <w:br/>
      </w:r>
      <w:r>
        <w:t xml:space="preserve">altitudeMeters?: number</w:t>
      </w:r>
      <w:r>
        <w:br/>
      </w:r>
      <w:r>
        <w:t xml:space="preserve">speedMps?: number</w:t>
      </w:r>
      <w:r>
        <w:br/>
      </w:r>
      <w:r>
        <w:t xml:space="preserve">batteryPercent?: number</w:t>
      </w:r>
      <w:r>
        <w:br/>
      </w:r>
      <w:r>
        <w:t xml:space="preserve">}</w:t>
      </w:r>
    </w:p>
    <w:p>
      <w:pPr>
        <w:pStyle w:val="FirstParagraph"/>
      </w:pPr>
      <w:r>
        <w:t xml:space="preserve">Les champs obligatoires ne doivent pas changer en V2. Les nouveaux</w:t>
      </w:r>
      <w:r>
        <w:t xml:space="preserve"> </w:t>
      </w:r>
      <w:r>
        <w:t xml:space="preserve">champs sont ajoutés comme optionnels. Une V2 du payload n’est créée que</w:t>
      </w:r>
      <w:r>
        <w:t xml:space="preserve"> </w:t>
      </w:r>
      <w:r>
        <w:t xml:space="preserve">si la compatibilité ascendante devient impossible.</w:t>
      </w:r>
    </w:p>
    <w:bookmarkEnd w:id="13"/>
    <w:bookmarkStart w:id="14" w:name="endpoints-stables"/>
    <w:p>
      <w:pPr>
        <w:pStyle w:val="Heading1"/>
      </w:pPr>
      <w:r>
        <w:t xml:space="preserve">6. Endpoints stables</w:t>
      </w:r>
    </w:p>
    <w:p>
      <w:pPr>
        <w:pStyle w:val="BlockText"/>
      </w:pPr>
      <w:r>
        <w:t xml:space="preserve">POST /api/v1/locations/batch</w:t>
      </w:r>
      <w:r>
        <w:br/>
      </w:r>
      <w:r>
        <w:t xml:space="preserve">GET /api/v1/trips/{tripId}/latest-location</w:t>
      </w:r>
      <w:r>
        <w:br/>
      </w:r>
      <w:r>
        <w:t xml:space="preserve">GET /api/v1/trips/{tripId}/locations?from=&amp;to=</w:t>
      </w:r>
      <w:r>
        <w:br/>
      </w:r>
      <w:r>
        <w:t xml:space="preserve">GET /api/v1/trips/{tripId}/status</w:t>
      </w:r>
    </w:p>
    <w:bookmarkEnd w:id="14"/>
    <w:bookmarkStart w:id="15" w:name="modèle-de-données-minimal"/>
    <w:p>
      <w:pPr>
        <w:pStyle w:val="Heading1"/>
      </w:pPr>
      <w:r>
        <w:t xml:space="preserve">7. Modèle de données minimal</w:t>
      </w:r>
    </w:p>
    <w:p>
      <w:pPr>
        <w:pStyle w:val="BlockText"/>
      </w:pPr>
      <w:r>
        <w:t xml:space="preserve">trip 1 ─── n device</w:t>
      </w:r>
      <w:r>
        <w:br/>
      </w:r>
      <w:r>
        <w:t xml:space="preserve">trip 1 ─── n location</w:t>
      </w:r>
      <w:r>
        <w:br/>
      </w:r>
      <w:r>
        <w:t xml:space="preserve">device 1 ─── n location</w:t>
      </w:r>
    </w:p>
    <w:bookmarkEnd w:id="15"/>
    <w:bookmarkStart w:id="16" w:name="règles-dévolution"/>
    <w:p>
      <w:pPr>
        <w:pStyle w:val="Heading1"/>
      </w:pPr>
      <w:r>
        <w:t xml:space="preserve">8. Règles d’évolution</w:t>
      </w:r>
    </w:p>
    <w:p>
      <w:pPr>
        <w:pStyle w:val="FirstParagraph"/>
      </w:pPr>
      <w:r>
        <w:t xml:space="preserve">1. Ne jamais coupler le suivi GPS à l’interface Android : le moteur de</w:t>
      </w:r>
      <w:r>
        <w:t xml:space="preserve"> </w:t>
      </w:r>
      <w:r>
        <w:t xml:space="preserve">tracking doit être un module/service séparé.</w:t>
      </w:r>
    </w:p>
    <w:p>
      <w:pPr>
        <w:pStyle w:val="BodyText"/>
      </w:pPr>
      <w:r>
        <w:t xml:space="preserve">2. Ne jamais faire calculer au mobile une donnée métier qui doit être</w:t>
      </w:r>
      <w:r>
        <w:t xml:space="preserve"> </w:t>
      </w:r>
      <w:r>
        <w:t xml:space="preserve">partagée comme vérité commune (distance totale, état du voyage, etc.).</w:t>
      </w:r>
    </w:p>
    <w:p>
      <w:pPr>
        <w:pStyle w:val="BodyText"/>
      </w:pPr>
      <w:r>
        <w:t xml:space="preserve">3. Ne jamais exposer directement PostgreSQL au frontend.</w:t>
      </w:r>
    </w:p>
    <w:p>
      <w:pPr>
        <w:pStyle w:val="BodyText"/>
      </w:pPr>
      <w:r>
        <w:t xml:space="preserve">4. Ne jamais supprimer un champ ou endpoint utilisé sans période de</w:t>
      </w:r>
      <w:r>
        <w:t xml:space="preserve"> </w:t>
      </w:r>
      <w:r>
        <w:t xml:space="preserve">compatibilité.</w:t>
      </w:r>
    </w:p>
    <w:p>
      <w:pPr>
        <w:pStyle w:val="BodyText"/>
      </w:pPr>
      <w:r>
        <w:t xml:space="preserve">5. Toute nouvelle capacité V2 doit pouvoir être activée indépendamment</w:t>
      </w:r>
      <w:r>
        <w:t xml:space="preserve"> </w:t>
      </w:r>
      <w:r>
        <w:t xml:space="preserve">lorsque possible.</w:t>
      </w:r>
    </w:p>
    <w:p>
      <w:pPr>
        <w:pStyle w:val="BodyText"/>
      </w:pPr>
      <w:r>
        <w:t xml:space="preserve">6. Les migrations de base doivent être versionnées et réversibles ou</w:t>
      </w:r>
      <w:r>
        <w:t xml:space="preserve"> </w:t>
      </w:r>
      <w:r>
        <w:t xml:space="preserve">accompagnées d’un plan de rollback.</w:t>
      </w:r>
    </w:p>
    <w:p>
      <w:pPr>
        <w:pStyle w:val="BodyText"/>
      </w:pPr>
      <w:r>
        <w:t xml:space="preserve">7. Ne jamais introduire Firebase, Google Analytics, Crashlytics, Google</w:t>
      </w:r>
      <w:r>
        <w:t xml:space="preserve"> </w:t>
      </w:r>
      <w:r>
        <w:t xml:space="preserve">Maps SDK, service cloud managé ou outil de télémétrie externe sans</w:t>
      </w:r>
      <w:r>
        <w:t xml:space="preserve"> </w:t>
      </w:r>
      <w:r>
        <w:t xml:space="preserve">validation explicite de l’impact sur la confidentialité.</w:t>
      </w:r>
    </w:p>
    <w:p>
      <w:pPr>
        <w:pStyle w:val="BodyText"/>
      </w:pPr>
      <w:r>
        <w:t xml:space="preserve">8. Ne pas transformer les responsabilités V2 en microservices. Elles</w:t>
      </w:r>
      <w:r>
        <w:t xml:space="preserve"> </w:t>
      </w:r>
      <w:r>
        <w:t xml:space="preserve">restent des dossiers/modules internes tant qu’un besoin d’exploitation</w:t>
      </w:r>
      <w:r>
        <w:t xml:space="preserve"> </w:t>
      </w:r>
      <w:r>
        <w:t xml:space="preserve">ne justifie pas une séparation réelle.</w:t>
      </w:r>
    </w:p>
    <w:p>
      <w:pPr>
        <w:pStyle w:val="BodyText"/>
      </w:pPr>
      <w:r>
        <w:t xml:space="preserve">9. Ne jamais coder en dur dans l’app, le site ou le serveur : domaine de</w:t>
      </w:r>
      <w:r>
        <w:t xml:space="preserve"> </w:t>
      </w:r>
      <w:r>
        <w:t xml:space="preserve">production, URL API privée, token appareil, secret JWT, mot de passe DB,</w:t>
      </w:r>
      <w:r>
        <w:t xml:space="preserve"> </w:t>
      </w:r>
      <w:r>
        <w:t xml:space="preserve">clé de backup, clé de signature, webhook d’alerte ou accès admin.</w:t>
      </w:r>
    </w:p>
    <w:p>
      <w:pPr>
        <w:pStyle w:val="BodyText"/>
      </w:pPr>
      <w:r>
        <w:t xml:space="preserve">10. Toute URL publique nécessaire au fonctionnement peut exister sous</w:t>
      </w:r>
      <w:r>
        <w:t xml:space="preserve"> </w:t>
      </w:r>
      <w:r>
        <w:t xml:space="preserve">forme de variable de configuration documentée. Les vraies valeurs de</w:t>
      </w:r>
      <w:r>
        <w:t xml:space="preserve"> </w:t>
      </w:r>
      <w:r>
        <w:t xml:space="preserve">production sont injectées au build, au déploiement ou via le VPS.</w:t>
      </w:r>
    </w:p>
    <w:bookmarkEnd w:id="16"/>
    <w:bookmarkStart w:id="17" w:name="décisions-poc-par-défaut"/>
    <w:p>
      <w:pPr>
        <w:pStyle w:val="Heading1"/>
      </w:pPr>
      <w:r>
        <w:t xml:space="preserve">9. Décisions POC par défaut</w:t>
      </w:r>
    </w:p>
    <w:p>
      <w:pPr>
        <w:numPr>
          <w:ilvl w:val="0"/>
          <w:numId w:val="1003"/>
        </w:numPr>
      </w:pPr>
      <w:r>
        <w:t xml:space="preserve">Serveur : monolithe REST simple sur le VPS.</w:t>
      </w:r>
    </w:p>
    <w:p>
      <w:pPr>
        <w:numPr>
          <w:ilvl w:val="0"/>
          <w:numId w:val="1003"/>
        </w:numPr>
      </w:pPr>
      <w:r>
        <w:t xml:space="preserve">Base : PostgreSQL sur le VPS, sauvegardée hors machine principale.</w:t>
      </w:r>
    </w:p>
    <w:p>
      <w:pPr>
        <w:numPr>
          <w:ilvl w:val="0"/>
          <w:numId w:val="1003"/>
        </w:numPr>
      </w:pPr>
      <w:r>
        <w:t xml:space="preserve">Site : frontend statique ou application web légère servie derrière le</w:t>
      </w:r>
      <w:r>
        <w:t xml:space="preserve"> </w:t>
      </w:r>
      <w:r>
        <w:t xml:space="preserve">reverse proxy du VPS.</w:t>
      </w:r>
    </w:p>
    <w:p>
      <w:pPr>
        <w:numPr>
          <w:ilvl w:val="0"/>
          <w:numId w:val="1003"/>
        </w:numPr>
      </w:pPr>
      <w:r>
        <w:t xml:space="preserve">Android : APK signé, versionné, testable sans compte Google</w:t>
      </w:r>
      <w:r>
        <w:t xml:space="preserve"> </w:t>
      </w:r>
      <w:r>
        <w:t xml:space="preserve">développeur et sans dépendance Play Store pour les fonctions</w:t>
      </w:r>
      <w:r>
        <w:t xml:space="preserve"> </w:t>
      </w:r>
      <w:r>
        <w:t xml:space="preserve">critiques.</w:t>
      </w:r>
    </w:p>
    <w:p>
      <w:pPr>
        <w:numPr>
          <w:ilvl w:val="0"/>
          <w:numId w:val="1003"/>
        </w:numPr>
      </w:pPr>
      <w:r>
        <w:t xml:space="preserve">Localisation Android :</w:t>
      </w:r>
      <w:r>
        <w:t xml:space="preserve"> </w:t>
      </w:r>
      <w:r>
        <w:rPr>
          <w:rStyle w:val="VerbatimChar"/>
        </w:rPr>
        <w:t xml:space="preserve">LocationManager</w:t>
      </w:r>
      <w:r>
        <w:t xml:space="preserve"> </w:t>
      </w:r>
      <w:r>
        <w:t xml:space="preserve">comme choix POC, avec</w:t>
      </w:r>
      <w:r>
        <w:t xml:space="preserve"> </w:t>
      </w:r>
      <w:r>
        <w:t xml:space="preserve">optimisation batterie progressive sur le téléphone réel.</w:t>
      </w:r>
    </w:p>
    <w:p>
      <w:pPr>
        <w:numPr>
          <w:ilvl w:val="0"/>
          <w:numId w:val="1003"/>
        </w:numPr>
      </w:pPr>
      <w:r>
        <w:t xml:space="preserve">Fréquence de localisation : configurable dans les réglages Android, 5</w:t>
      </w:r>
      <w:r>
        <w:t xml:space="preserve"> </w:t>
      </w:r>
      <w:r>
        <w:t xml:space="preserve">minutes par défaut, valeurs bornées pour protéger batterie et serveur.</w:t>
      </w:r>
    </w:p>
    <w:p>
      <w:pPr>
        <w:numPr>
          <w:ilvl w:val="0"/>
          <w:numId w:val="1003"/>
        </w:numPr>
      </w:pPr>
      <w:r>
        <w:t xml:space="preserve">Tracking GPS : désactivable dans les réglages Android sans supprimer</w:t>
      </w:r>
      <w:r>
        <w:t xml:space="preserve"> </w:t>
      </w:r>
      <w:r>
        <w:t xml:space="preserve">les points locaux en attente.</w:t>
      </w:r>
    </w:p>
    <w:p>
      <w:pPr>
        <w:numPr>
          <w:ilvl w:val="0"/>
          <w:numId w:val="1003"/>
        </w:numPr>
      </w:pPr>
      <w:r>
        <w:t xml:space="preserve">Synchronisation Android : indépendante de l’acquisition GPS, relancée</w:t>
      </w:r>
      <w:r>
        <w:t xml:space="preserve"> </w:t>
      </w:r>
      <w:r>
        <w:t xml:space="preserve">après redémarrage, mise à jour APK ou ouverture de l’app, et surveillée</w:t>
      </w:r>
      <w:r>
        <w:t xml:space="preserve"> </w:t>
      </w:r>
      <w:r>
        <w:t xml:space="preserve">par un watchdog local si des points restent pending.</w:t>
      </w:r>
    </w:p>
    <w:p>
      <w:pPr>
        <w:numPr>
          <w:ilvl w:val="0"/>
          <w:numId w:val="1003"/>
        </w:numPr>
      </w:pPr>
      <w:r>
        <w:t xml:space="preserve">Résilience sans surcharge UI : ces mécanismes ne doivent pas ajouter de</w:t>
      </w:r>
      <w:r>
        <w:t xml:space="preserve"> </w:t>
      </w:r>
      <w:r>
        <w:t xml:space="preserve">nouvel écran ni transformer l’accueil. Les détails restent dans le</w:t>
      </w:r>
      <w:r>
        <w:t xml:space="preserve"> </w:t>
      </w:r>
      <w:r>
        <w:t xml:space="preserve">diagnostic existant des réglages.</w:t>
      </w:r>
    </w:p>
    <w:p>
      <w:pPr>
        <w:numPr>
          <w:ilvl w:val="0"/>
          <w:numId w:val="1003"/>
        </w:numPr>
      </w:pPr>
      <w:r>
        <w:t xml:space="preserve">Activation appareil : code temporaire généré côté serveur, saisi dans</w:t>
      </w:r>
      <w:r>
        <w:t xml:space="preserve"> </w:t>
      </w:r>
      <w:r>
        <w:t xml:space="preserve">l’application au premier lancement, puis échangé contre un token</w:t>
      </w:r>
      <w:r>
        <w:t xml:space="preserve"> </w:t>
      </w:r>
      <w:r>
        <w:t xml:space="preserve">appareil long.</w:t>
      </w:r>
    </w:p>
    <w:p>
      <w:pPr>
        <w:numPr>
          <w:ilvl w:val="0"/>
          <w:numId w:val="1003"/>
        </w:numPr>
      </w:pPr>
      <w:r>
        <w:t xml:space="preserve">Cartographie : Leaflet ou MapLibre avec fournisseur de tuiles</w:t>
      </w:r>
      <w:r>
        <w:t xml:space="preserve"> </w:t>
      </w:r>
      <w:r>
        <w:t xml:space="preserve">compatible avec l’objectif de confidentialité, idéalement remplaçable</w:t>
      </w:r>
      <w:r>
        <w:t xml:space="preserve"> </w:t>
      </w:r>
      <w:r>
        <w:t xml:space="preserve">ou auto-hébergeable.</w:t>
      </w:r>
    </w:p>
    <w:p>
      <w:pPr>
        <w:numPr>
          <w:ilvl w:val="0"/>
          <w:numId w:val="1003"/>
        </w:numPr>
      </w:pPr>
      <w:r>
        <w:t xml:space="preserve">Tuiles : OpenStreetMap ou fournisseur de tuiles basé sur OpenStreetMap</w:t>
      </w:r>
      <w:r>
        <w:t xml:space="preserve"> </w:t>
      </w:r>
      <w:r>
        <w:t xml:space="preserve">accepté au POC. Le fournisseur reste encapsulé pour permettre un</w:t>
      </w:r>
      <w:r>
        <w:t xml:space="preserve"> </w:t>
      </w:r>
      <w:r>
        <w:t xml:space="preserve">proxy/cache VPS plus tard si nécessaire.</w:t>
      </w:r>
    </w:p>
    <w:p>
      <w:pPr>
        <w:numPr>
          <w:ilvl w:val="0"/>
          <w:numId w:val="1003"/>
        </w:numPr>
      </w:pPr>
      <w:r>
        <w:t xml:space="preserve">Configuration :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versionné,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,</w:t>
      </w:r>
      <w:r>
        <w:t xml:space="preserve"> </w:t>
      </w:r>
      <w:r>
        <w:t xml:space="preserve">keystores, dumps, backups et fichiers de secrets exclus du dépôt.</w:t>
      </w:r>
    </w:p>
    <w:bookmarkEnd w:id="17"/>
    <w:bookmarkStart w:id="18" w:name="convention-de-configuration"/>
    <w:p>
      <w:pPr>
        <w:pStyle w:val="Heading1"/>
      </w:pPr>
      <w:r>
        <w:t xml:space="preserve">10. Convention de configuration</w:t>
      </w:r>
    </w:p>
    <w:p>
      <w:pPr>
        <w:pStyle w:val="FirstParagraph"/>
      </w:pPr>
      <w:r>
        <w:t xml:space="preserve">Variables minimales à prévoir 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API_BASE_URL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PUBLIC_SITE_URL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DATABASE_URL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DEVICE_TOKEN_HASH_SECRET</w:t>
      </w:r>
      <w:r>
        <w:t xml:space="preserve"> </w:t>
      </w:r>
      <w:r>
        <w:t xml:space="preserve">ou secret équivalent si nécessaire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ou secret de session si comptes famille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ANDROID_API_BASE_URL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ANDROID_SIGNING_STORE_FILE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ANDROID_SIGNING_STORE_PASSWORD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ANDROID_SIGNING_KEY_ALIAS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ANDROID_SIGNING_KEY_PASSWORD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MAP_TILES_URL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BACKUP_ENCRYPTION_KEY</w:t>
      </w:r>
    </w:p>
    <w:p>
      <w:pPr>
        <w:pStyle w:val="FirstParagraph"/>
      </w:pPr>
      <w:r>
        <w:t xml:space="preserve">Les noms exacts peuvent évoluer selon la stack, mais la règle ne change</w:t>
      </w:r>
      <w:r>
        <w:t xml:space="preserve"> </w:t>
      </w:r>
      <w:r>
        <w:t xml:space="preserve">pas : valeurs réelles hors Git, exemples factices dans Git.</w:t>
      </w:r>
    </w:p>
    <w:bookmarkEnd w:id="18"/>
    <w:bookmarkStart w:id="19" w:name="ordre-global-recommandé"/>
    <w:p>
      <w:pPr>
        <w:pStyle w:val="Heading1"/>
      </w:pPr>
      <w:r>
        <w:t xml:space="preserve">11. Ordre global recommandé</w:t>
      </w:r>
    </w:p>
    <w:p>
      <w:pPr>
        <w:pStyle w:val="FirstParagraph"/>
      </w:pPr>
      <w:r>
        <w:t xml:space="preserve">1. Serveur POC + base</w:t>
      </w:r>
    </w:p>
    <w:p>
      <w:pPr>
        <w:pStyle w:val="BodyText"/>
      </w:pPr>
      <w:r>
        <w:t xml:space="preserve">2. Android POC</w:t>
      </w:r>
    </w:p>
    <w:p>
      <w:pPr>
        <w:pStyle w:val="BodyText"/>
      </w:pPr>
      <w:r>
        <w:t xml:space="preserve">3. Site POC</w:t>
      </w:r>
    </w:p>
    <w:p>
      <w:pPr>
        <w:pStyle w:val="BodyText"/>
      </w:pPr>
      <w:r>
        <w:t xml:space="preserve">4. Tests terrain 24 h puis 7 jours</w:t>
      </w:r>
    </w:p>
    <w:p>
      <w:pPr>
        <w:pStyle w:val="BodyText"/>
      </w:pPr>
      <w:r>
        <w:t xml:space="preserve">5. Infra POC finalisée</w:t>
      </w:r>
    </w:p>
    <w:p>
      <w:pPr>
        <w:pStyle w:val="BodyText"/>
      </w:pPr>
      <w:r>
        <w:t xml:space="preserve">6. Android V2</w:t>
      </w:r>
    </w:p>
    <w:p>
      <w:pPr>
        <w:pStyle w:val="BodyText"/>
      </w:pPr>
      <w:r>
        <w:t xml:space="preserve">7. Serveur V2</w:t>
      </w:r>
    </w:p>
    <w:p>
      <w:pPr>
        <w:pStyle w:val="BodyText"/>
      </w:pPr>
      <w:r>
        <w:t xml:space="preserve">8. Site V2</w:t>
      </w:r>
    </w:p>
    <w:p>
      <w:pPr>
        <w:pStyle w:val="BodyText"/>
      </w:pPr>
      <w:r>
        <w:t xml:space="preserve">9. Infra/Ops V2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2026-08-18T20:20:29Z</dcterms:created>
  <dcterms:modified xsi:type="dcterms:W3CDTF">2026-08-18T20:20:29Z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