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03 — Serveur — POC / POW</w:t>
      </w:r>
    </w:p>
    <w:p>
      <w:pPr>
        <w:pStyle w:val="BodyText"/>
      </w:pPr>
      <w:r>
        <w:rPr>
          <w:i/>
          <w:iCs/>
        </w:rPr>
        <w:t xml:space="preserve">API minimale, stockage robuste et contrat stable pour Android et le</w:t>
      </w:r>
      <w:r>
        <w:rPr>
          <w:i/>
          <w:iCs/>
        </w:rPr>
        <w:t xml:space="preserve"> </w:t>
      </w:r>
      <w:r>
        <w:rPr>
          <w:i/>
          <w:iCs/>
        </w:rPr>
        <w:t xml:space="preserve">site</w:t>
      </w:r>
    </w:p>
    <w:p>
      <w:pPr>
        <w:pStyle w:val="BodyText"/>
      </w:pPr>
      <w:r>
        <w:rPr>
          <w:i/>
          <w:iCs/>
        </w:rPr>
        <w:t xml:space="preserve">Projet : suivi d’un voyage à vélo pendant 1 an — Android → serveur →</w:t>
      </w:r>
      <w:r>
        <w:rPr>
          <w:i/>
          <w:iCs/>
        </w:rPr>
        <w:t xml:space="preserve"> </w:t>
      </w:r>
      <w:r>
        <w:rPr>
          <w:i/>
          <w:iCs/>
        </w:rPr>
        <w:t xml:space="preserve">site familial</w:t>
      </w:r>
    </w:p>
    <w:bookmarkStart w:id="9" w:name="but-du-poc"/>
    <w:p>
      <w:pPr>
        <w:pStyle w:val="Heading1"/>
      </w:pPr>
      <w:r>
        <w:t xml:space="preserve">1. But du POC</w:t>
      </w:r>
    </w:p>
    <w:p>
      <w:pPr>
        <w:pStyle w:val="FirstParagraph"/>
      </w:pPr>
      <w:r>
        <w:t xml:space="preserve">Le serveur POC doit recevoir les positions sans doublon, les conserver</w:t>
      </w:r>
      <w:r>
        <w:t xml:space="preserve"> </w:t>
      </w:r>
      <w:r>
        <w:t xml:space="preserve">durablement et fournir au site la dernière position ainsi qu’un</w:t>
      </w:r>
      <w:r>
        <w:t xml:space="preserve"> </w:t>
      </w:r>
      <w:r>
        <w:t xml:space="preserve">historique temporel.</w:t>
      </w:r>
    </w:p>
    <w:bookmarkEnd w:id="9"/>
    <w:bookmarkStart w:id="10" w:name="stack-indicative"/>
    <w:p>
      <w:pPr>
        <w:pStyle w:val="Heading1"/>
      </w:pPr>
      <w:r>
        <w:t xml:space="preserve">2. Stack indicative</w:t>
      </w:r>
    </w:p>
    <w:p>
      <w:pPr>
        <w:numPr>
          <w:ilvl w:val="0"/>
          <w:numId w:val="1001"/>
        </w:numPr>
      </w:pPr>
      <w:r>
        <w:t xml:space="preserve">API REST simple.</w:t>
      </w:r>
    </w:p>
    <w:p>
      <w:pPr>
        <w:numPr>
          <w:ilvl w:val="0"/>
          <w:numId w:val="1001"/>
        </w:numPr>
      </w:pPr>
      <w:r>
        <w:t xml:space="preserve">PostgreSQL.</w:t>
      </w:r>
    </w:p>
    <w:p>
      <w:pPr>
        <w:numPr>
          <w:ilvl w:val="0"/>
          <w:numId w:val="1001"/>
        </w:numPr>
      </w:pPr>
      <w:r>
        <w:t xml:space="preserve">Framework simple et maîtrisé. Décision recommandée pour éviter le</w:t>
      </w:r>
      <w:r>
        <w:t xml:space="preserve"> </w:t>
      </w:r>
      <w:r>
        <w:t xml:space="preserve">flou : FastAPI/Python ou NestJS/TypeScript, mais un seul choix doit</w:t>
      </w:r>
      <w:r>
        <w:t xml:space="preserve"> </w:t>
      </w:r>
      <w:r>
        <w:t xml:space="preserve">être figé avant le début du code.</w:t>
      </w:r>
    </w:p>
    <w:p>
      <w:pPr>
        <w:numPr>
          <w:ilvl w:val="0"/>
          <w:numId w:val="1001"/>
        </w:numPr>
      </w:pPr>
      <w:r>
        <w:t xml:space="preserve">Migrations SQL versionnées.</w:t>
      </w:r>
    </w:p>
    <w:p>
      <w:pPr>
        <w:numPr>
          <w:ilvl w:val="0"/>
          <w:numId w:val="1001"/>
        </w:numPr>
      </w:pPr>
      <w:r>
        <w:t xml:space="preserve">Déploiement cible : VPS personnel derrière le domaine du projet.</w:t>
      </w:r>
    </w:p>
    <w:p>
      <w:pPr>
        <w:numPr>
          <w:ilvl w:val="0"/>
          <w:numId w:val="1001"/>
        </w:numPr>
      </w:pPr>
      <w:r>
        <w:t xml:space="preserve">Pas de service GAFAM obligatoire pour recevoir, stocker, lire ou</w:t>
      </w:r>
      <w:r>
        <w:t xml:space="preserve"> </w:t>
      </w:r>
      <w:r>
        <w:t xml:space="preserve">surveiller les positions.</w:t>
      </w:r>
    </w:p>
    <w:p>
      <w:pPr>
        <w:numPr>
          <w:ilvl w:val="0"/>
          <w:numId w:val="1001"/>
        </w:numPr>
      </w:pPr>
      <w:r>
        <w:t xml:space="preserve">Configuration par variables d’environnement. Le dépôt public ne</w:t>
      </w:r>
      <w:r>
        <w:t xml:space="preserve"> </w:t>
      </w:r>
      <w:r>
        <w:t xml:space="preserve">contient que des exemples sans secret.</w:t>
      </w:r>
    </w:p>
    <w:bookmarkEnd w:id="10"/>
    <w:bookmarkStart w:id="11" w:name="endpoints-poc"/>
    <w:p>
      <w:pPr>
        <w:pStyle w:val="Heading1"/>
      </w:pPr>
      <w:r>
        <w:t xml:space="preserve">3. Endpoints POC</w:t>
      </w:r>
    </w:p>
    <w:p>
      <w:pPr>
        <w:pStyle w:val="BlockText"/>
      </w:pPr>
      <w:r>
        <w:t xml:space="preserve">POST /api/v1/locations/batch</w:t>
      </w:r>
      <w:r>
        <w:br/>
      </w:r>
      <w:r>
        <w:t xml:space="preserve">GET /api/v1/trips/{tripId}/latest-location</w:t>
      </w:r>
      <w:r>
        <w:br/>
      </w:r>
      <w:r>
        <w:t xml:space="preserve">GET /api/v1/trips/{tripId}/locations?from=&amp;to=</w:t>
      </w:r>
      <w:r>
        <w:br/>
      </w:r>
      <w:r>
        <w:t xml:space="preserve">GET /api/v1/trips/{tripId}/status</w:t>
      </w:r>
    </w:p>
    <w:bookmarkEnd w:id="11"/>
    <w:bookmarkStart w:id="12" w:name="authentification-appareil"/>
    <w:p>
      <w:pPr>
        <w:pStyle w:val="Heading1"/>
      </w:pPr>
      <w:r>
        <w:t xml:space="preserve">4. Authentification appareil</w:t>
      </w:r>
    </w:p>
    <w:p>
      <w:pPr>
        <w:numPr>
          <w:ilvl w:val="0"/>
          <w:numId w:val="1002"/>
        </w:numPr>
      </w:pPr>
      <w:r>
        <w:t xml:space="preserve">Token unique par device.</w:t>
      </w:r>
    </w:p>
    <w:p>
      <w:pPr>
        <w:numPr>
          <w:ilvl w:val="0"/>
          <w:numId w:val="1002"/>
        </w:numPr>
      </w:pPr>
      <w:r>
        <w:t xml:space="preserve">Token stocké haché côté serveur si possible.</w:t>
      </w:r>
    </w:p>
    <w:p>
      <w:pPr>
        <w:numPr>
          <w:ilvl w:val="0"/>
          <w:numId w:val="1002"/>
        </w:numPr>
      </w:pPr>
      <w:r>
        <w:t xml:space="preserve">Authorization: Bearer &lt;device-token&gt;.</w:t>
      </w:r>
    </w:p>
    <w:p>
      <w:pPr>
        <w:numPr>
          <w:ilvl w:val="0"/>
          <w:numId w:val="1002"/>
        </w:numPr>
      </w:pPr>
      <w:r>
        <w:t xml:space="preserve">Révocation possible sans supprimer le voyage.</w:t>
      </w:r>
    </w:p>
    <w:p>
      <w:pPr>
        <w:numPr>
          <w:ilvl w:val="0"/>
          <w:numId w:val="1002"/>
        </w:numPr>
      </w:pPr>
      <w:r>
        <w:t xml:space="preserve">Génération d’un code d’activation court et temporaire côté serveur.</w:t>
      </w:r>
      <w:r>
        <w:t xml:space="preserve"> </w:t>
      </w:r>
      <w:r>
        <w:t xml:space="preserve">L’application le saisit au premier lancement et reçoit en échange le</w:t>
      </w:r>
      <w:r>
        <w:t xml:space="preserve"> </w:t>
      </w:r>
      <w:r>
        <w:t xml:space="preserve">token appareil long utilisé pour</w:t>
      </w:r>
      <w:r>
        <w:t xml:space="preserve"> </w:t>
      </w:r>
      <w:r>
        <w:rPr>
          <w:rStyle w:val="VerbatimChar"/>
        </w:rPr>
        <w:t xml:space="preserve">Authorization: Bearer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Un code d’activation est à usage unique, expire rapidement, et ne doit</w:t>
      </w:r>
      <w:r>
        <w:t xml:space="preserve"> </w:t>
      </w:r>
      <w:r>
        <w:t xml:space="preserve">pas être stocké en clair côté serveur.</w:t>
      </w:r>
    </w:p>
    <w:bookmarkEnd w:id="12"/>
    <w:bookmarkStart w:id="13" w:name="données-et-confidentialité-serveur"/>
    <w:p>
      <w:pPr>
        <w:pStyle w:val="Heading1"/>
      </w:pPr>
      <w:r>
        <w:t xml:space="preserve">5. Données et confidentialité serveur</w:t>
      </w:r>
    </w:p>
    <w:p>
      <w:pPr>
        <w:numPr>
          <w:ilvl w:val="0"/>
          <w:numId w:val="1003"/>
        </w:numPr>
      </w:pPr>
      <w:r>
        <w:t xml:space="preserve">Le serveur du VPS est la seule destination normale des positions</w:t>
      </w:r>
      <w:r>
        <w:t xml:space="preserve"> </w:t>
      </w:r>
      <w:r>
        <w:t xml:space="preserve">précises.</w:t>
      </w:r>
    </w:p>
    <w:p>
      <w:pPr>
        <w:numPr>
          <w:ilvl w:val="0"/>
          <w:numId w:val="1003"/>
        </w:numPr>
      </w:pPr>
      <w:r>
        <w:t xml:space="preserve">Pas d’analytics tiers, pas de logs applicatifs envoyés à un service</w:t>
      </w:r>
      <w:r>
        <w:t xml:space="preserve"> </w:t>
      </w:r>
      <w:r>
        <w:t xml:space="preserve">externe non maîtrisé, pas de crash reporting SaaS contenant des</w:t>
      </w:r>
      <w:r>
        <w:t xml:space="preserve"> </w:t>
      </w:r>
      <w:r>
        <w:t xml:space="preserve">payloads de localisation.</w:t>
      </w:r>
    </w:p>
    <w:p>
      <w:pPr>
        <w:numPr>
          <w:ilvl w:val="0"/>
          <w:numId w:val="1003"/>
        </w:numPr>
      </w:pPr>
      <w:r>
        <w:t xml:space="preserve">Les logs ne doivent pas contenir de coordonnées précises sauf besoin</w:t>
      </w:r>
      <w:r>
        <w:t xml:space="preserve"> </w:t>
      </w:r>
      <w:r>
        <w:t xml:space="preserve">de diagnostic temporaire et documenté.</w:t>
      </w:r>
    </w:p>
    <w:p>
      <w:pPr>
        <w:numPr>
          <w:ilvl w:val="0"/>
          <w:numId w:val="1003"/>
        </w:numPr>
      </w:pPr>
      <w:r>
        <w:t xml:space="preserve">Les accès famille passent par le domaine du projet, avec HTTPS.</w:t>
      </w:r>
    </w:p>
    <w:p>
      <w:pPr>
        <w:numPr>
          <w:ilvl w:val="0"/>
          <w:numId w:val="1003"/>
        </w:numPr>
      </w:pPr>
      <w:r>
        <w:t xml:space="preserve">Les tokens appareil et liens privés sont révocables.</w:t>
      </w:r>
    </w:p>
    <w:bookmarkEnd w:id="13"/>
    <w:bookmarkStart w:id="14" w:name="configuration-et-dépôt-public"/>
    <w:p>
      <w:pPr>
        <w:pStyle w:val="Heading1"/>
      </w:pPr>
      <w:r>
        <w:t xml:space="preserve">6. Configuration et dépôt public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DATABASE_URL</w:t>
      </w:r>
      <w:r>
        <w:t xml:space="preserve">, secrets de session, tokens admin, sel/secret de hash,</w:t>
      </w:r>
      <w:r>
        <w:t xml:space="preserve"> </w:t>
      </w:r>
      <w:r>
        <w:t xml:space="preserve">webhooks d’alerte et credentials de backup restent hors Git.</w:t>
      </w:r>
    </w:p>
    <w:p>
      <w:pPr>
        <w:numPr>
          <w:ilvl w:val="0"/>
          <w:numId w:val="1004"/>
        </w:numPr>
      </w:pPr>
      <w:r>
        <w:t xml:space="preserve">Le dépôt contient au maximum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avec des valeurs factices.</w:t>
      </w:r>
    </w:p>
    <w:p>
      <w:pPr>
        <w:numPr>
          <w:ilvl w:val="0"/>
          <w:numId w:val="1004"/>
        </w:numPr>
      </w:pPr>
      <w:r>
        <w:t xml:space="preserve">Le serveur refuse de démarrer en production si une variable obligatoire</w:t>
      </w:r>
      <w:r>
        <w:t xml:space="preserve"> </w:t>
      </w:r>
      <w:r>
        <w:t xml:space="preserve">manque.</w:t>
      </w:r>
    </w:p>
    <w:p>
      <w:pPr>
        <w:numPr>
          <w:ilvl w:val="0"/>
          <w:numId w:val="1004"/>
        </w:numPr>
      </w:pPr>
      <w:r>
        <w:t xml:space="preserve">Le serveur refuse de démarrer en production si un secret vaut encore</w:t>
      </w:r>
      <w:r>
        <w:t xml:space="preserve"> </w:t>
      </w:r>
      <w:r>
        <w:t xml:space="preserve">une valeur placeholder de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, si un secret est trop court,</w:t>
      </w:r>
      <w:r>
        <w:t xml:space="preserve"> </w:t>
      </w:r>
      <w:r>
        <w:t xml:space="preserve">ou si</w:t>
      </w:r>
      <w:r>
        <w:t xml:space="preserve"> </w:t>
      </w:r>
      <w:r>
        <w:rPr>
          <w:rStyle w:val="VerbatimChar"/>
        </w:rPr>
        <w:t xml:space="preserve">NODE_ENV</w:t>
      </w:r>
      <w:r>
        <w:t xml:space="preserve">/</w:t>
      </w:r>
      <w:r>
        <w:rPr>
          <w:rStyle w:val="VerbatimChar"/>
        </w:rPr>
        <w:t xml:space="preserve">APP_ENV</w:t>
      </w:r>
      <w:r>
        <w:t xml:space="preserve"> </w:t>
      </w:r>
      <w:r>
        <w:t xml:space="preserve">indique production avec une configuration de</w:t>
      </w:r>
      <w:r>
        <w:t xml:space="preserve"> </w:t>
      </w:r>
      <w:r>
        <w:t xml:space="preserve">développement.</w:t>
      </w:r>
    </w:p>
    <w:p>
      <w:pPr>
        <w:numPr>
          <w:ilvl w:val="0"/>
          <w:numId w:val="1004"/>
        </w:numPr>
      </w:pPr>
      <w:r>
        <w:t xml:space="preserve">Les logs de démarrage ne doivent pas afficher les secrets ni les URLs</w:t>
      </w:r>
      <w:r>
        <w:t xml:space="preserve"> </w:t>
      </w:r>
      <w:r>
        <w:t xml:space="preserve">privées complètes.</w:t>
      </w:r>
    </w:p>
    <w:bookmarkEnd w:id="14"/>
    <w:bookmarkStart w:id="15" w:name="tables-poc"/>
    <w:p>
      <w:pPr>
        <w:pStyle w:val="Heading1"/>
      </w:pPr>
      <w:r>
        <w:t xml:space="preserve">7. Tables POC</w:t>
      </w:r>
    </w:p>
    <w:p>
      <w:pPr>
        <w:pStyle w:val="BlockText"/>
      </w:pPr>
      <w:r>
        <w:t xml:space="preserve">trips(id, name, started_at, ended_at, created_at)</w:t>
      </w:r>
      <w:r>
        <w:br/>
      </w:r>
      <w:r>
        <w:t xml:space="preserve">devices(id, trip_id, name, token_hash, last_seen_at, app_version)</w:t>
      </w:r>
      <w:r>
        <w:br/>
      </w:r>
      <w:r>
        <w:t xml:space="preserve">locations(id, trip_id, device_id, latitude, longitude, accuracy,</w:t>
      </w:r>
      <w:r>
        <w:t xml:space="preserve"> </w:t>
      </w:r>
      <w:r>
        <w:t xml:space="preserve">altitude, speed, recorded_at, received_at)</w:t>
      </w:r>
    </w:p>
    <w:bookmarkEnd w:id="15"/>
    <w:bookmarkStart w:id="16" w:name="contraintes-de-données"/>
    <w:p>
      <w:pPr>
        <w:pStyle w:val="Heading1"/>
      </w:pPr>
      <w:r>
        <w:t xml:space="preserve">8. Contraintes de données</w:t>
      </w:r>
    </w:p>
    <w:p>
      <w:pPr>
        <w:numPr>
          <w:ilvl w:val="0"/>
          <w:numId w:val="1005"/>
        </w:numPr>
      </w:pPr>
      <w:r>
        <w:t xml:space="preserve">locations.id unique.</w:t>
      </w:r>
    </w:p>
    <w:p>
      <w:pPr>
        <w:numPr>
          <w:ilvl w:val="0"/>
          <w:numId w:val="1005"/>
        </w:numPr>
      </w:pPr>
      <w:r>
        <w:t xml:space="preserve">Coordonnées dans les bornes géographiques valides.</w:t>
      </w:r>
    </w:p>
    <w:p>
      <w:pPr>
        <w:numPr>
          <w:ilvl w:val="0"/>
          <w:numId w:val="1005"/>
        </w:numPr>
      </w:pPr>
      <w:r>
        <w:t xml:space="preserve">Index sur (trip_id, recorded_at).</w:t>
      </w:r>
    </w:p>
    <w:p>
      <w:pPr>
        <w:numPr>
          <w:ilvl w:val="0"/>
          <w:numId w:val="1005"/>
        </w:numPr>
      </w:pPr>
      <w:r>
        <w:t xml:space="preserve">received_at défini par le serveur.</w:t>
      </w:r>
    </w:p>
    <w:p>
      <w:pPr>
        <w:numPr>
          <w:ilvl w:val="0"/>
          <w:numId w:val="1005"/>
        </w:numPr>
      </w:pPr>
      <w:r>
        <w:t xml:space="preserve">recorded_at transmis par le téléphone et conservé tel quel après</w:t>
      </w:r>
      <w:r>
        <w:t xml:space="preserve"> </w:t>
      </w:r>
      <w:r>
        <w:t xml:space="preserve">validation.</w:t>
      </w:r>
    </w:p>
    <w:bookmarkEnd w:id="16"/>
    <w:bookmarkStart w:id="17" w:name="idempotence"/>
    <w:p>
      <w:pPr>
        <w:pStyle w:val="Heading1"/>
      </w:pPr>
      <w:r>
        <w:t xml:space="preserve">9. Idempotence</w:t>
      </w:r>
    </w:p>
    <w:p>
      <w:pPr>
        <w:pStyle w:val="FirstParagraph"/>
      </w:pPr>
      <w:r>
        <w:t xml:space="preserve">Un batch peut être envoyé plusieurs fois. Le serveur insère uniquement</w:t>
      </w:r>
      <w:r>
        <w:t xml:space="preserve"> </w:t>
      </w:r>
      <w:r>
        <w:t xml:space="preserve">les points inconnus et retourne la liste ou le compte des IDs acceptés.</w:t>
      </w:r>
      <w:r>
        <w:t xml:space="preserve"> </w:t>
      </w:r>
      <w:r>
        <w:t xml:space="preserve">Un timeout côté mobile ne doit jamais créer de doublons.</w:t>
      </w:r>
    </w:p>
    <w:bookmarkEnd w:id="17"/>
    <w:bookmarkStart w:id="18" w:name="réponses-et-erreurs"/>
    <w:p>
      <w:pPr>
        <w:pStyle w:val="Heading1"/>
      </w:pPr>
      <w:r>
        <w:t xml:space="preserve">10. Réponses et erreurs</w:t>
      </w:r>
    </w:p>
    <w:p>
      <w:pPr>
        <w:numPr>
          <w:ilvl w:val="0"/>
          <w:numId w:val="1006"/>
        </w:numPr>
      </w:pPr>
      <w:r>
        <w:t xml:space="preserve">200/201 : batch accepté.</w:t>
      </w:r>
    </w:p>
    <w:p>
      <w:pPr>
        <w:numPr>
          <w:ilvl w:val="0"/>
          <w:numId w:val="1006"/>
        </w:numPr>
      </w:pPr>
      <w:r>
        <w:t xml:space="preserve">400 : payload invalide.</w:t>
      </w:r>
    </w:p>
    <w:p>
      <w:pPr>
        <w:numPr>
          <w:ilvl w:val="0"/>
          <w:numId w:val="1006"/>
        </w:numPr>
      </w:pPr>
      <w:r>
        <w:t xml:space="preserve">401/403 : appareil non autorisé.</w:t>
      </w:r>
    </w:p>
    <w:p>
      <w:pPr>
        <w:numPr>
          <w:ilvl w:val="0"/>
          <w:numId w:val="1006"/>
        </w:numPr>
      </w:pPr>
      <w:r>
        <w:t xml:space="preserve">413 : batch trop volumineux.</w:t>
      </w:r>
    </w:p>
    <w:p>
      <w:pPr>
        <w:numPr>
          <w:ilvl w:val="0"/>
          <w:numId w:val="1006"/>
        </w:numPr>
      </w:pPr>
      <w:r>
        <w:t xml:space="preserve">429 : trop de requêtes.</w:t>
      </w:r>
    </w:p>
    <w:p>
      <w:pPr>
        <w:numPr>
          <w:ilvl w:val="0"/>
          <w:numId w:val="1006"/>
        </w:numPr>
      </w:pPr>
      <w:r>
        <w:t xml:space="preserve">5xx : erreur temporaire, le mobile doit réessayer.</w:t>
      </w:r>
    </w:p>
    <w:bookmarkEnd w:id="18"/>
    <w:bookmarkStart w:id="19" w:name="critères-dacceptation"/>
    <w:p>
      <w:pPr>
        <w:pStyle w:val="Heading1"/>
      </w:pPr>
      <w:r>
        <w:t xml:space="preserve">11. Critères d’acceptation</w:t>
      </w:r>
    </w:p>
    <w:p>
      <w:pPr>
        <w:numPr>
          <w:ilvl w:val="0"/>
          <w:numId w:val="1007"/>
        </w:numPr>
      </w:pPr>
      <w:r>
        <w:t xml:space="preserve">10 000 points importés sans erreur.</w:t>
      </w:r>
    </w:p>
    <w:p>
      <w:pPr>
        <w:numPr>
          <w:ilvl w:val="0"/>
          <w:numId w:val="1007"/>
        </w:numPr>
      </w:pPr>
      <w:r>
        <w:t xml:space="preserve">Réinjection du même fichier : aucune duplication.</w:t>
      </w:r>
    </w:p>
    <w:p>
      <w:pPr>
        <w:numPr>
          <w:ilvl w:val="0"/>
          <w:numId w:val="1007"/>
        </w:numPr>
      </w:pPr>
      <w:r>
        <w:t xml:space="preserve">GET latest renvoie réellement le point au recorded_at le plus récent.</w:t>
      </w:r>
    </w:p>
    <w:p>
      <w:pPr>
        <w:numPr>
          <w:ilvl w:val="0"/>
          <w:numId w:val="1007"/>
        </w:numPr>
      </w:pPr>
      <w:r>
        <w:t xml:space="preserve">Historique filtrable par intervalle.</w:t>
      </w:r>
    </w:p>
    <w:p>
      <w:pPr>
        <w:numPr>
          <w:ilvl w:val="0"/>
          <w:numId w:val="1007"/>
        </w:numPr>
      </w:pPr>
      <w:r>
        <w:t xml:space="preserve">Backup manuel restauré avec succès avant mise en production.</w:t>
      </w:r>
    </w:p>
    <w:p>
      <w:pPr>
        <w:numPr>
          <w:ilvl w:val="0"/>
          <w:numId w:val="1007"/>
        </w:numPr>
      </w:pPr>
      <w:r>
        <w:t xml:space="preserve">Déploiement sur le VPS cible validé avec le vrai domaine et HTTPS.</w:t>
      </w:r>
    </w:p>
    <w:p>
      <w:pPr>
        <w:numPr>
          <w:ilvl w:val="0"/>
          <w:numId w:val="1007"/>
        </w:numPr>
      </w:pPr>
      <w:r>
        <w:t xml:space="preserve">Vérification qu’aucune donnée de localisation n’est envoyée à un outil</w:t>
      </w:r>
      <w:r>
        <w:t xml:space="preserve"> </w:t>
      </w:r>
      <w:r>
        <w:t xml:space="preserve">tiers pendant l’ingestion et la consultation.</w:t>
      </w:r>
    </w:p>
    <w:p>
      <w:pPr>
        <w:numPr>
          <w:ilvl w:val="0"/>
          <w:numId w:val="1007"/>
        </w:numPr>
      </w:pPr>
      <w:r>
        <w:t xml:space="preserve">Vérification qu’un scan du dépôt public ne révèle aucun secret,</w:t>
      </w:r>
      <w:r>
        <w:t xml:space="preserve"> </w:t>
      </w:r>
      <w:r>
        <w:t xml:space="preserve">credential ou dump de base.</w:t>
      </w:r>
    </w:p>
    <w:bookmarkEnd w:id="19"/>
    <w:bookmarkStart w:id="20" w:name="préparation-v2"/>
    <w:p>
      <w:pPr>
        <w:pStyle w:val="Heading1"/>
      </w:pPr>
      <w:r>
        <w:t xml:space="preserve">12. Préparation V2</w:t>
      </w:r>
    </w:p>
    <w:p>
      <w:pPr>
        <w:numPr>
          <w:ilvl w:val="0"/>
          <w:numId w:val="1008"/>
        </w:numPr>
      </w:pPr>
      <w:r>
        <w:t xml:space="preserve">Services séparés : ingest, query, auth.</w:t>
      </w:r>
    </w:p>
    <w:p>
      <w:pPr>
        <w:numPr>
          <w:ilvl w:val="0"/>
          <w:numId w:val="1008"/>
        </w:numPr>
      </w:pPr>
      <w:r>
        <w:t xml:space="preserve">DTO versionnés.</w:t>
      </w:r>
    </w:p>
    <w:p>
      <w:pPr>
        <w:numPr>
          <w:ilvl w:val="0"/>
          <w:numId w:val="1008"/>
        </w:numPr>
      </w:pPr>
      <w:r>
        <w:t xml:space="preserve">Migrations automatisées.</w:t>
      </w:r>
    </w:p>
    <w:p>
      <w:pPr>
        <w:numPr>
          <w:ilvl w:val="0"/>
          <w:numId w:val="1008"/>
        </w:numPr>
      </w:pPr>
      <w:r>
        <w:t xml:space="preserve">Logs structurés avec requestId et deviceId.</w:t>
      </w:r>
    </w:p>
    <w:p>
      <w:pPr>
        <w:numPr>
          <w:ilvl w:val="0"/>
          <w:numId w:val="1008"/>
        </w:numPr>
      </w:pPr>
      <w:r>
        <w:t xml:space="preserve">Ne pas mettre les calculs de statistiques dans les contrôleurs.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2026-08-18T20:06:49Z</dcterms:created>
  <dcterms:modified xsi:type="dcterms:W3CDTF">2026-08-18T20:06:49Z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