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05 — Site familial — POC / POW</w:t>
      </w:r>
    </w:p>
    <w:p>
      <w:pPr>
        <w:pStyle w:val="BodyText"/>
      </w:pPr>
      <w:r>
        <w:rPr>
          <w:i/>
          <w:iCs/>
        </w:rPr>
        <w:t xml:space="preserve">Une seule page claire : où est-elle, quand la position a-t-elle été</w:t>
      </w:r>
      <w:r>
        <w:rPr>
          <w:i/>
          <w:iCs/>
        </w:rPr>
        <w:t xml:space="preserve"> </w:t>
      </w:r>
      <w:r>
        <w:rPr>
          <w:i/>
          <w:iCs/>
        </w:rPr>
        <w:t xml:space="preserve">reçue, quel trajet a-t-elle parcouru ?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but-du-poc"/>
    <w:p>
      <w:pPr>
        <w:pStyle w:val="Heading1"/>
      </w:pPr>
      <w:r>
        <w:t xml:space="preserve">1. But du POC</w:t>
      </w:r>
    </w:p>
    <w:p>
      <w:pPr>
        <w:pStyle w:val="FirstParagraph"/>
      </w:pPr>
      <w:r>
        <w:t xml:space="preserve">Le site POC doit rendre l’information immédiatement compréhensible par</w:t>
      </w:r>
      <w:r>
        <w:t xml:space="preserve"> </w:t>
      </w:r>
      <w:r>
        <w:t xml:space="preserve">la famille, sur mobile comme sur ordinateur, sans fonctionnalités</w:t>
      </w:r>
      <w:r>
        <w:t xml:space="preserve"> </w:t>
      </w:r>
      <w:r>
        <w:t xml:space="preserve">secondaires.</w:t>
      </w:r>
    </w:p>
    <w:bookmarkEnd w:id="9"/>
    <w:bookmarkStart w:id="10" w:name="écran-principal"/>
    <w:p>
      <w:pPr>
        <w:pStyle w:val="Heading1"/>
      </w:pPr>
      <w:r>
        <w:t xml:space="preserve">2. Écran principal</w:t>
      </w:r>
    </w:p>
    <w:p>
      <w:pPr>
        <w:numPr>
          <w:ilvl w:val="0"/>
          <w:numId w:val="1001"/>
        </w:numPr>
      </w:pPr>
      <w:r>
        <w:t xml:space="preserve">Titre du voyage.</w:t>
      </w:r>
    </w:p>
    <w:p>
      <w:pPr>
        <w:numPr>
          <w:ilvl w:val="0"/>
          <w:numId w:val="1001"/>
        </w:numPr>
      </w:pPr>
      <w:r>
        <w:t xml:space="preserve">Dernière position connue sur carte.</w:t>
      </w:r>
    </w:p>
    <w:p>
      <w:pPr>
        <w:numPr>
          <w:ilvl w:val="0"/>
          <w:numId w:val="1001"/>
        </w:numPr>
      </w:pPr>
      <w:r>
        <w:t xml:space="preserve">Heure/date exacte du point.</w:t>
      </w:r>
    </w:p>
    <w:p>
      <w:pPr>
        <w:numPr>
          <w:ilvl w:val="0"/>
          <w:numId w:val="1001"/>
        </w:numPr>
      </w:pPr>
      <w:r>
        <w:t xml:space="preserve">Texte relatif : “il y a 8 min”.</w:t>
      </w:r>
    </w:p>
    <w:p>
      <w:pPr>
        <w:numPr>
          <w:ilvl w:val="0"/>
          <w:numId w:val="1001"/>
        </w:numPr>
      </w:pPr>
      <w:r>
        <w:t xml:space="preserve">Polyline du trajet de la période sélectionnée.</w:t>
      </w:r>
    </w:p>
    <w:p>
      <w:pPr>
        <w:numPr>
          <w:ilvl w:val="0"/>
          <w:numId w:val="1001"/>
        </w:numPr>
      </w:pPr>
      <w:r>
        <w:t xml:space="preserve">Indication claire si la dernière position est ancienne.</w:t>
      </w:r>
    </w:p>
    <w:bookmarkEnd w:id="10"/>
    <w:bookmarkStart w:id="11" w:name="filtres-minimum"/>
    <w:p>
      <w:pPr>
        <w:pStyle w:val="Heading1"/>
      </w:pPr>
      <w:r>
        <w:t xml:space="preserve">3. Filtres minimum</w:t>
      </w:r>
    </w:p>
    <w:p>
      <w:pPr>
        <w:numPr>
          <w:ilvl w:val="0"/>
          <w:numId w:val="1002"/>
        </w:numPr>
      </w:pPr>
      <w:r>
        <w:t xml:space="preserve">Aujourd’hui.</w:t>
      </w:r>
    </w:p>
    <w:p>
      <w:pPr>
        <w:numPr>
          <w:ilvl w:val="0"/>
          <w:numId w:val="1002"/>
        </w:numPr>
      </w:pPr>
      <w:r>
        <w:t xml:space="preserve">7 derniers jours.</w:t>
      </w:r>
    </w:p>
    <w:p>
      <w:pPr>
        <w:numPr>
          <w:ilvl w:val="0"/>
          <w:numId w:val="1002"/>
        </w:numPr>
      </w:pPr>
      <w:r>
        <w:t xml:space="preserve">Tout le voyage si les performances restent acceptables ; sinon période</w:t>
      </w:r>
      <w:r>
        <w:t xml:space="preserve"> </w:t>
      </w:r>
      <w:r>
        <w:t xml:space="preserve">limitée.</w:t>
      </w:r>
    </w:p>
    <w:bookmarkEnd w:id="11"/>
    <w:bookmarkStart w:id="12" w:name="architecture-frontend"/>
    <w:p>
      <w:pPr>
        <w:pStyle w:val="Heading1"/>
      </w:pPr>
      <w:r>
        <w:t xml:space="preserve">4. Architecture frontend</w:t>
      </w:r>
    </w:p>
    <w:p>
      <w:pPr>
        <w:pStyle w:val="BlockText"/>
      </w:pPr>
      <w:r>
        <w:t xml:space="preserve">pages/routes</w:t>
      </w:r>
      <w:r>
        <w:br/>
      </w:r>
      <w:r>
        <w:t xml:space="preserve">components/map</w:t>
      </w:r>
      <w:r>
        <w:br/>
      </w:r>
      <w:r>
        <w:t xml:space="preserve">features/trip</w:t>
      </w:r>
      <w:r>
        <w:br/>
      </w:r>
      <w:r>
        <w:t xml:space="preserve">api-client</w:t>
      </w:r>
      <w:r>
        <w:br/>
      </w:r>
      <w:r>
        <w:t xml:space="preserve">types</w:t>
      </w:r>
      <w:r>
        <w:br/>
      </w:r>
      <w:r>
        <w:t xml:space="preserve">utils/time</w:t>
      </w:r>
    </w:p>
    <w:bookmarkEnd w:id="12"/>
    <w:bookmarkStart w:id="13" w:name="contrat-api"/>
    <w:p>
      <w:pPr>
        <w:pStyle w:val="Heading1"/>
      </w:pPr>
      <w:r>
        <w:t xml:space="preserve">5. Contrat API</w:t>
      </w:r>
    </w:p>
    <w:p>
      <w:pPr>
        <w:numPr>
          <w:ilvl w:val="0"/>
          <w:numId w:val="1003"/>
        </w:numPr>
      </w:pPr>
      <w:r>
        <w:t xml:space="preserve">Le frontend ne connaît jamais la structure PostgreSQL.</w:t>
      </w:r>
    </w:p>
    <w:p>
      <w:pPr>
        <w:numPr>
          <w:ilvl w:val="0"/>
          <w:numId w:val="1003"/>
        </w:numPr>
      </w:pPr>
      <w:r>
        <w:t xml:space="preserve">Un module api-client centralise toutes les requêtes.</w:t>
      </w:r>
    </w:p>
    <w:p>
      <w:pPr>
        <w:numPr>
          <w:ilvl w:val="0"/>
          <w:numId w:val="1003"/>
        </w:numPr>
      </w:pPr>
      <w:r>
        <w:t xml:space="preserve">Les types LocationPointV1 sont définis dans un fichier unique.</w:t>
      </w:r>
    </w:p>
    <w:bookmarkEnd w:id="13"/>
    <w:bookmarkStart w:id="14" w:name="carte"/>
    <w:p>
      <w:pPr>
        <w:pStyle w:val="Heading1"/>
      </w:pPr>
      <w:r>
        <w:t xml:space="preserve">6. Carte</w:t>
      </w:r>
    </w:p>
    <w:p>
      <w:pPr>
        <w:numPr>
          <w:ilvl w:val="0"/>
          <w:numId w:val="1004"/>
        </w:numPr>
      </w:pPr>
      <w:r>
        <w:t xml:space="preserve">MapLibre ou Leaflet.</w:t>
      </w:r>
    </w:p>
    <w:p>
      <w:pPr>
        <w:numPr>
          <w:ilvl w:val="0"/>
          <w:numId w:val="1004"/>
        </w:numPr>
      </w:pPr>
      <w:r>
        <w:t xml:space="preserve">Tuiles/fournisseur encapsulés.</w:t>
      </w:r>
    </w:p>
    <w:p>
      <w:pPr>
        <w:numPr>
          <w:ilvl w:val="0"/>
          <w:numId w:val="1004"/>
        </w:numPr>
      </w:pPr>
      <w:r>
        <w:t xml:space="preserve">Marker dernière position.</w:t>
      </w:r>
    </w:p>
    <w:p>
      <w:pPr>
        <w:numPr>
          <w:ilvl w:val="0"/>
          <w:numId w:val="1004"/>
        </w:numPr>
      </w:pPr>
      <w:r>
        <w:t xml:space="preserve">Polyline historique.</w:t>
      </w:r>
    </w:p>
    <w:p>
      <w:pPr>
        <w:numPr>
          <w:ilvl w:val="0"/>
          <w:numId w:val="1004"/>
        </w:numPr>
      </w:pPr>
      <w:r>
        <w:t xml:space="preserve">Ajustement automatique du viewport.</w:t>
      </w:r>
    </w:p>
    <w:bookmarkEnd w:id="14"/>
    <w:bookmarkStart w:id="15" w:name="accès-privé-poc"/>
    <w:p>
      <w:pPr>
        <w:pStyle w:val="Heading1"/>
      </w:pPr>
      <w:r>
        <w:t xml:space="preserve">7. Accès privé POC</w:t>
      </w:r>
    </w:p>
    <w:p>
      <w:pPr>
        <w:pStyle w:val="FirstParagraph"/>
      </w:pPr>
      <w:r>
        <w:t xml:space="preserve">Pour le POC, utiliser soit une authentification simple, soit un lien</w:t>
      </w:r>
      <w:r>
        <w:t xml:space="preserve"> </w:t>
      </w:r>
      <w:r>
        <w:t xml:space="preserve">privé suffisamment aléatoire. Ne jamais rendre la localisation précise</w:t>
      </w:r>
      <w:r>
        <w:t xml:space="preserve"> </w:t>
      </w:r>
      <w:r>
        <w:t xml:space="preserve">indexable publiquement.</w:t>
      </w:r>
    </w:p>
    <w:p>
      <w:pPr>
        <w:pStyle w:val="BodyText"/>
      </w:pPr>
      <w:r>
        <w:t xml:space="preserve">Même en POC, le lien privé doit être révocable. Prévoir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</w:t>
      </w:r>
      <w:r>
        <w:t xml:space="preserve"> </w:t>
      </w:r>
      <w:r>
        <w:rPr>
          <w:rStyle w:val="VerbatimChar"/>
        </w:rPr>
        <w:t xml:space="preserve">X-Robots-Tag: noindex</w:t>
      </w:r>
      <w:r>
        <w:t xml:space="preserve">, un rate-limit, et idéalement un</w:t>
      </w:r>
      <w:r>
        <w:t xml:space="preserve"> </w:t>
      </w:r>
      <w:r>
        <w:t xml:space="preserve">mot de passe familial simple si le lien donne accès à la position</w:t>
      </w:r>
      <w:r>
        <w:t xml:space="preserve"> </w:t>
      </w:r>
      <w:r>
        <w:t xml:space="preserve">précise.</w:t>
      </w:r>
    </w:p>
    <w:bookmarkEnd w:id="15"/>
    <w:bookmarkStart w:id="16" w:name="confidentialité-et-cartes"/>
    <w:p>
      <w:pPr>
        <w:pStyle w:val="Heading1"/>
      </w:pPr>
      <w:r>
        <w:t xml:space="preserve">8. Confidentialité et cartes</w:t>
      </w:r>
    </w:p>
    <w:p>
      <w:pPr>
        <w:numPr>
          <w:ilvl w:val="0"/>
          <w:numId w:val="1005"/>
        </w:numPr>
      </w:pPr>
      <w:r>
        <w:t xml:space="preserve">Le site est servi depuis le domaine du projet sur le VPS.</w:t>
      </w:r>
    </w:p>
    <w:p>
      <w:pPr>
        <w:numPr>
          <w:ilvl w:val="0"/>
          <w:numId w:val="1005"/>
        </w:numPr>
      </w:pPr>
      <w:r>
        <w:t xml:space="preserve">Aucun Google Analytics, Tag Manager, pixel publicitaire, outil de</w:t>
      </w:r>
      <w:r>
        <w:t xml:space="preserve"> </w:t>
      </w:r>
      <w:r>
        <w:t xml:space="preserve">heatmap ou script social n’est intégré.</w:t>
      </w:r>
    </w:p>
    <w:p>
      <w:pPr>
        <w:numPr>
          <w:ilvl w:val="0"/>
          <w:numId w:val="1005"/>
        </w:numPr>
      </w:pPr>
      <w:r>
        <w:t xml:space="preserve">Le fournisseur de tuiles cartographiques doit être choisi pour limiter</w:t>
      </w:r>
      <w:r>
        <w:t xml:space="preserve"> </w:t>
      </w:r>
      <w:r>
        <w:t xml:space="preserve">l’exposition de la position consultée. Si possible, utiliser des</w:t>
      </w:r>
      <w:r>
        <w:t xml:space="preserve"> </w:t>
      </w:r>
      <w:r>
        <w:t xml:space="preserve">tuiles compatibles avec MapLibre/Leaflet et une politique de logs</w:t>
      </w:r>
      <w:r>
        <w:t xml:space="preserve"> </w:t>
      </w:r>
      <w:r>
        <w:t xml:space="preserve">acceptable, ou prévoir une option d’auto-hébergement/proxy.</w:t>
      </w:r>
    </w:p>
    <w:p>
      <w:pPr>
        <w:numPr>
          <w:ilvl w:val="0"/>
          <w:numId w:val="1005"/>
        </w:numPr>
      </w:pPr>
      <w:r>
        <w:t xml:space="preserve">Choix POC : utiliser OpenStreetMap ou un fournisseur de tuiles basé sur</w:t>
      </w:r>
      <w:r>
        <w:t xml:space="preserve"> </w:t>
      </w:r>
      <w:r>
        <w:t xml:space="preserve">OpenStreetMap acceptable. Le fait que le serveur de tuiles voie les</w:t>
      </w:r>
      <w:r>
        <w:t xml:space="preserve"> </w:t>
      </w:r>
      <w:r>
        <w:t xml:space="preserve">zones consultées est accepté pour le POC.</w:t>
      </w:r>
    </w:p>
    <w:p>
      <w:pPr>
        <w:numPr>
          <w:ilvl w:val="0"/>
          <w:numId w:val="1005"/>
        </w:numPr>
      </w:pPr>
      <w:r>
        <w:t xml:space="preserve">Garder l’encapsulation du fournisseur de tuiles pour pouvoir ajouter</w:t>
      </w:r>
      <w:r>
        <w:t xml:space="preserve"> </w:t>
      </w:r>
      <w:r>
        <w:t xml:space="preserve">plus tard un proxy/cache via le VPS ou changer de fournisseur sans</w:t>
      </w:r>
      <w:r>
        <w:t xml:space="preserve"> </w:t>
      </w:r>
      <w:r>
        <w:t xml:space="preserve">réécrire la carte.</w:t>
      </w:r>
    </w:p>
    <w:p>
      <w:pPr>
        <w:numPr>
          <w:ilvl w:val="0"/>
          <w:numId w:val="1005"/>
        </w:numPr>
      </w:pPr>
      <w:r>
        <w:t xml:space="preserve">Le frontend ne doit pas appeler directement un service GAFAM avec les</w:t>
      </w:r>
      <w:r>
        <w:t xml:space="preserve"> </w:t>
      </w:r>
      <w:r>
        <w:t xml:space="preserve">coordonnées précises du trajet.</w:t>
      </w:r>
    </w:p>
    <w:p>
      <w:pPr>
        <w:numPr>
          <w:ilvl w:val="0"/>
          <w:numId w:val="1005"/>
        </w:numPr>
      </w:pPr>
      <w:r>
        <w:t xml:space="preserve">Les URLs publiques nécessaires au frontend passent par une</w:t>
      </w:r>
      <w:r>
        <w:t xml:space="preserve"> </w:t>
      </w:r>
      <w:r>
        <w:t xml:space="preserve">configuration de build. Le dépôt public ne contient pas d’URL privée,</w:t>
      </w:r>
      <w:r>
        <w:t xml:space="preserve"> </w:t>
      </w:r>
      <w:r>
        <w:t xml:space="preserve">de token de partage réel, ni de lien familial réel.</w:t>
      </w:r>
    </w:p>
    <w:bookmarkEnd w:id="16"/>
    <w:bookmarkStart w:id="17" w:name="critères-dacceptation"/>
    <w:p>
      <w:pPr>
        <w:pStyle w:val="Heading1"/>
      </w:pPr>
      <w:r>
        <w:t xml:space="preserve">9. Critères d’acceptation</w:t>
      </w:r>
    </w:p>
    <w:p>
      <w:pPr>
        <w:numPr>
          <w:ilvl w:val="0"/>
          <w:numId w:val="1006"/>
        </w:numPr>
      </w:pPr>
      <w:r>
        <w:t xml:space="preserve">Fonctionne sur smartphone familial.</w:t>
      </w:r>
    </w:p>
    <w:p>
      <w:pPr>
        <w:numPr>
          <w:ilvl w:val="0"/>
          <w:numId w:val="1006"/>
        </w:numPr>
      </w:pPr>
      <w:r>
        <w:t xml:space="preserve">Dernière position et timestamp visibles sans ambiguïté.</w:t>
      </w:r>
    </w:p>
    <w:p>
      <w:pPr>
        <w:numPr>
          <w:ilvl w:val="0"/>
          <w:numId w:val="1006"/>
        </w:numPr>
      </w:pPr>
      <w:r>
        <w:t xml:space="preserve">Pas de fausse notion de “temps réel”.</w:t>
      </w:r>
    </w:p>
    <w:p>
      <w:pPr>
        <w:numPr>
          <w:ilvl w:val="0"/>
          <w:numId w:val="1006"/>
        </w:numPr>
      </w:pPr>
      <w:r>
        <w:t xml:space="preserve">Trajet d’une journée fluide.</w:t>
      </w:r>
    </w:p>
    <w:p>
      <w:pPr>
        <w:numPr>
          <w:ilvl w:val="0"/>
          <w:numId w:val="1006"/>
        </w:numPr>
      </w:pPr>
      <w:r>
        <w:t xml:space="preserve">Erreur serveur présentée proprement.</w:t>
      </w:r>
    </w:p>
    <w:p>
      <w:pPr>
        <w:numPr>
          <w:ilvl w:val="0"/>
          <w:numId w:val="1006"/>
        </w:numPr>
      </w:pPr>
      <w:r>
        <w:t xml:space="preserve">État “aucune position reçue” prévu.</w:t>
      </w:r>
    </w:p>
    <w:p>
      <w:pPr>
        <w:numPr>
          <w:ilvl w:val="0"/>
          <w:numId w:val="1006"/>
        </w:numPr>
      </w:pPr>
      <w:r>
        <w:t xml:space="preserve">Vérification réseau dans le navigateur : seules les requêtes vers le</w:t>
      </w:r>
      <w:r>
        <w:t xml:space="preserve"> </w:t>
      </w:r>
      <w:r>
        <w:t xml:space="preserve">domaine du projet et le fournisseur de tuiles accepté sont présentes.</w:t>
      </w:r>
    </w:p>
    <w:p>
      <w:pPr>
        <w:numPr>
          <w:ilvl w:val="0"/>
          <w:numId w:val="1006"/>
        </w:numPr>
      </w:pPr>
      <w:r>
        <w:t xml:space="preserve">Vérification qu’aucun secret n’est inclus dans le bundle frontend.</w:t>
      </w:r>
    </w:p>
    <w:bookmarkEnd w:id="17"/>
    <w:bookmarkStart w:id="18" w:name="préparation-v2"/>
    <w:p>
      <w:pPr>
        <w:pStyle w:val="Heading1"/>
      </w:pPr>
      <w:r>
        <w:t xml:space="preserve">10. Préparation V2</w:t>
      </w:r>
    </w:p>
    <w:p>
      <w:pPr>
        <w:numPr>
          <w:ilvl w:val="0"/>
          <w:numId w:val="1007"/>
        </w:numPr>
      </w:pPr>
      <w:r>
        <w:t xml:space="preserve">Composant MapProvider abstrait.</w:t>
      </w:r>
    </w:p>
    <w:p>
      <w:pPr>
        <w:numPr>
          <w:ilvl w:val="0"/>
          <w:numId w:val="1007"/>
        </w:numPr>
      </w:pPr>
      <w:r>
        <w:t xml:space="preserve">Sélecteur de période indépendant de la carte.</w:t>
      </w:r>
    </w:p>
    <w:p>
      <w:pPr>
        <w:numPr>
          <w:ilvl w:val="0"/>
          <w:numId w:val="1007"/>
        </w:numPr>
      </w:pPr>
      <w:r>
        <w:t xml:space="preserve">API client centralisé.</w:t>
      </w:r>
    </w:p>
    <w:p>
      <w:pPr>
        <w:numPr>
          <w:ilvl w:val="0"/>
          <w:numId w:val="1007"/>
        </w:numPr>
      </w:pPr>
      <w:r>
        <w:t xml:space="preserve">Design responsive dès le POC.</w:t>
      </w:r>
    </w:p>
    <w:p>
      <w:pPr>
        <w:numPr>
          <w:ilvl w:val="0"/>
          <w:numId w:val="1007"/>
        </w:numPr>
      </w:pPr>
      <w:r>
        <w:t xml:space="preserve">Pas de calcul de distance métier uniquement côté navigateur.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2026-08-18T20:06:49Z</dcterms:created>
  <dcterms:modified xsi:type="dcterms:W3CDTF">2026-08-18T20:06:49Z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