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Dica para Iniciantes:</w:t>
      </w:r>
      <w:r>
        <w:br/>
      </w:r>
      <w:r>
        <w:t xml:space="preserve">Não sabe como configurar o ambiente?</w:t>
      </w:r>
      <w:r>
        <w:t xml:space="preserve"> </w:t>
      </w:r>
      <w:r>
        <w:rPr>
          <w:b/>
          <w:bCs/>
        </w:rPr>
        <w:t xml:space="preserve">Peça ao próprio Kiro/Antigravity!</w:t>
      </w:r>
    </w:p>
    <w:p>
      <w:pPr>
        <w:pStyle w:val="BlockText"/>
      </w:pPr>
      <w:r>
        <w:t xml:space="preserve">Basta dizer:</w:t>
      </w:r>
      <w:r>
        <w:br/>
      </w:r>
      <w:r>
        <w:rPr>
          <w:i/>
          <w:iCs/>
        </w:rPr>
        <w:t xml:space="preserve">“Configure o ambiente de conversão de documentos para mim</w:t>
      </w:r>
      <w:r>
        <w:t xml:space="preserve"> </w:t>
      </w:r>
      <w:r>
        <w:t xml:space="preserve">- Ler os</w:t>
      </w:r>
      <w:r>
        <w:t xml:space="preserve"> </w:t>
      </w:r>
      <w:hyperlink r:id="rId9">
        <w:r>
          <w:rPr>
            <w:rStyle w:val="Hyperlink"/>
          </w:rPr>
          <w:t xml:space="preserve">requisitos em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ferramentas/requirements.txt</w:t>
        </w:r>
      </w:hyperlink>
      <w:r>
        <w:t xml:space="preserve"> </w:t>
      </w:r>
      <w:r>
        <w:t xml:space="preserve">- Ler a</w:t>
      </w:r>
      <w:r>
        <w:t xml:space="preserve"> </w:t>
      </w:r>
      <w:hyperlink r:id="rId10">
        <w:r>
          <w:rPr>
            <w:rStyle w:val="Hyperlink"/>
          </w:rPr>
          <w:t xml:space="preserve">documentação de troubleshooting em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ferramentas/README.md#-troubleshooting</w:t>
        </w:r>
      </w:hyperlink>
      <w:r>
        <w:t xml:space="preserve"> </w:t>
      </w:r>
      <w:r>
        <w:t xml:space="preserve">- Checar se Pandoc e MiKTeX estão instalados, se não, instalar</w:t>
      </w:r>
      <w:r>
        <w:t xml:space="preserve"> </w:t>
      </w:r>
      <w:r>
        <w:t xml:space="preserve">- Configurar o PATH do sistema</w:t>
      </w:r>
      <w:r>
        <w:t xml:space="preserve"> </w:t>
      </w:r>
      <w:r>
        <w:t xml:space="preserve">- Testar as conversões e tentar corrigir até conseguir</w:t>
      </w:r>
      <w:r>
        <w:t xml:space="preserve"> </w:t>
      </w:r>
      <w:r>
        <w:t xml:space="preserve">- Reportar se tudo funcionou”</w:t>
      </w:r>
    </w:p>
    <w:p>
      <w:r>
        <w:pict>
          <v:rect style="width:0;height:1.5pt" o:hralign="center" o:hrstd="t" o:hr="t"/>
        </w:pict>
      </w:r>
    </w:p>
    <w:bookmarkStart w:id="15" w:name="antigravity-vs-kiro-qual-escolher"/>
    <w:p>
      <w:pPr>
        <w:pStyle w:val="Heading2"/>
      </w:pPr>
      <w:r>
        <w:t xml:space="preserve">🆚 Antigravity vs Kiro: Qual Escolher?</w:t>
      </w:r>
    </w:p>
    <w:p>
      <w:pPr>
        <w:pStyle w:val="FirstParagraph"/>
      </w:pPr>
      <w:r>
        <w:t xml:space="preserve">Antes de decidir qual ferramenta usar, veja a comparação entre as duas principais opções recomendadas: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0"/>
        <w:gridCol w:w="404"/>
        <w:gridCol w:w="635"/>
        <w:gridCol w:w="2717"/>
        <w:gridCol w:w="2254"/>
        <w:gridCol w:w="13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Produto</w:t>
            </w:r>
          </w:p>
        </w:tc>
        <w:tc>
          <w:tcPr/>
          <w:p>
            <w:pPr>
              <w:pStyle w:val="Compact"/>
            </w:pPr>
            <w:r>
              <w:t xml:space="preserve">Plano</w:t>
            </w:r>
          </w:p>
        </w:tc>
        <w:tc>
          <w:tcPr/>
          <w:p>
            <w:pPr>
              <w:pStyle w:val="Compact"/>
            </w:pPr>
            <w:r>
              <w:t xml:space="preserve">Preço/mês</w:t>
            </w:r>
          </w:p>
        </w:tc>
        <w:tc>
          <w:tcPr/>
          <w:p>
            <w:pPr>
              <w:pStyle w:val="Compact"/>
            </w:pPr>
            <w:r>
              <w:t xml:space="preserve">O que vem no plano (relevante p/ uso pessoal)</w:t>
            </w:r>
          </w:p>
        </w:tc>
        <w:tc>
          <w:tcPr/>
          <w:p>
            <w:pPr>
              <w:pStyle w:val="Compact"/>
            </w:pPr>
            <w:r>
              <w:t xml:space="preserve">Modelos (o que dá para escolher/usar)</w:t>
            </w:r>
          </w:p>
        </w:tc>
        <w:tc>
          <w:tcPr/>
          <w:p>
            <w:pPr>
              <w:pStyle w:val="Compact"/>
            </w:pPr>
            <w:r>
              <w:t xml:space="preserve">Como o limite é medido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 Kiro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US$ 20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Kiro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IDE/ambiente agentic; inclui</w:t>
            </w:r>
            <w:r>
              <w:t xml:space="preserve"> </w:t>
            </w:r>
            <w:r>
              <w:rPr>
                <w:b/>
                <w:bCs/>
              </w:rPr>
              <w:t xml:space="preserve">1.000 créditos/mês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overage pay-per-use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US$ 0,04/crédito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Kiro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Apenas modelos da Anthropic</w:t>
            </w:r>
            <w:r>
              <w:t xml:space="preserve"> </w:t>
            </w:r>
            <w:r>
              <w:rPr>
                <w:b/>
                <w:bCs/>
              </w:rPr>
              <w:t xml:space="preserve">Sonnet 4.5 / Haiku 4.5 / Opus 4.5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Kiro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Créditos</w:t>
            </w:r>
            <w:r>
              <w:t xml:space="preserve"> </w:t>
            </w:r>
            <w:r>
              <w:t xml:space="preserve">(unidade de trabalho por tarefa; custos variam por modelo) (</w:t>
            </w:r>
            <w:hyperlink r:id="rId11">
              <w:r>
                <w:rPr>
                  <w:rStyle w:val="Hyperlink"/>
                </w:rPr>
                <w:t xml:space="preserve">Kiro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Antigravity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AI Pro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R$ 96,99</w:t>
            </w:r>
            <w:r>
              <w:t xml:space="preserve"> </w:t>
            </w:r>
            <w:r>
              <w:t xml:space="preserve">(</w:t>
            </w:r>
            <w:hyperlink r:id="rId12">
              <w:r>
                <w:rPr>
                  <w:rStyle w:val="Hyperlink"/>
                </w:rPr>
                <w:t xml:space="preserve">Gemini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Pacote Google AI com</w:t>
            </w:r>
            <w:r>
              <w:t xml:space="preserve"> </w:t>
            </w:r>
            <w:r>
              <w:rPr>
                <w:b/>
                <w:bCs/>
              </w:rPr>
              <w:t xml:space="preserve">2 TB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NotebookLM com benefícios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Gemini Pro</w:t>
            </w:r>
            <w:r>
              <w:t xml:space="preserve"> </w:t>
            </w:r>
            <w:r>
              <w:t xml:space="preserve">(</w:t>
            </w:r>
            <w:hyperlink r:id="rId13">
              <w:r>
                <w:rPr>
                  <w:rStyle w:val="Hyperlink"/>
                </w:rPr>
                <w:t xml:space="preserve">Google One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Antigravity tem</w:t>
            </w:r>
            <w:r>
              <w:t xml:space="preserve"> </w:t>
            </w:r>
            <w:r>
              <w:rPr>
                <w:b/>
                <w:bCs/>
              </w:rPr>
              <w:t xml:space="preserve">Gemini 3 Pro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Claude 4.5 Opus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Google Help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Limites mais altos no Antigravity com</w:t>
            </w:r>
            <w:r>
              <w:t xml:space="preserve"> </w:t>
            </w:r>
            <w:r>
              <w:rPr>
                <w:b/>
                <w:bCs/>
              </w:rPr>
              <w:t xml:space="preserve">atualização a cada 5 horas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resumo-da-ideia"/>
    <w:p>
      <w:pPr>
        <w:pStyle w:val="Heading2"/>
      </w:pPr>
      <w:r>
        <w:t xml:space="preserve">📋 Resumo da Ideia</w:t>
      </w:r>
    </w:p>
    <w:p>
      <w:pPr>
        <w:pStyle w:val="FirstParagraph"/>
      </w:pPr>
      <w:r>
        <w:t xml:space="preserve">Usar o Amazon Kiro como ferramenta de produtividade para profissionais não-técnicos (Jurídico, RH, Compliance, Comercial) criarem documentos, relatórios e análises de forma assistida por IA, substituindo Custom GPTs com uma solução mais poderosa e contextualizada.</w:t>
      </w:r>
    </w:p>
    <w:p>
      <w:r>
        <w:pict>
          <v:rect style="width:0;height:1.5pt" o:hralign="center" o:hrstd="t" o:hr="t"/>
        </w:pict>
      </w:r>
    </w:p>
    <w:bookmarkEnd w:id="16"/>
    <w:bookmarkStart w:id="17" w:name="problema"/>
    <w:p>
      <w:pPr>
        <w:pStyle w:val="Heading2"/>
      </w:pPr>
      <w:r>
        <w:t xml:space="preserve">🎯 Problema</w:t>
      </w:r>
    </w:p>
    <w:p>
      <w:pPr>
        <w:pStyle w:val="FirstParagraph"/>
      </w:pPr>
      <w:r>
        <w:t xml:space="preserve">Colaboradores de áreas não-técnicas gastam tempo significativo em tarefas repetitivas de criação de documentos: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Jurídico:</w:t>
      </w:r>
      <w:r>
        <w:t xml:space="preserve"> </w:t>
      </w:r>
      <w:r>
        <w:t xml:space="preserve">Contratos, pareceres, análises de documentos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RH:</w:t>
      </w:r>
      <w:r>
        <w:t xml:space="preserve"> </w:t>
      </w:r>
      <w:r>
        <w:t xml:space="preserve">Políticas, comunicados, descrições de cargo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Compliance:</w:t>
      </w:r>
      <w:r>
        <w:t xml:space="preserve"> </w:t>
      </w:r>
      <w:r>
        <w:t xml:space="preserve">Relatórios de auditoria, análises de risco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Comercial:</w:t>
      </w:r>
      <w:r>
        <w:t xml:space="preserve"> </w:t>
      </w:r>
      <w:r>
        <w:t xml:space="preserve">Propostas comerciais, apresentações, relatórios de vendas</w:t>
      </w:r>
    </w:p>
    <w:p>
      <w:pPr>
        <w:pStyle w:val="BodyText"/>
      </w:pPr>
      <w:r>
        <w:t xml:space="preserve">Atualmente, muitos usam Custom GPTs do ChatGPT, mas essa solução tem limitações:</w:t>
      </w:r>
      <w:r>
        <w:t xml:space="preserve"> </w:t>
      </w:r>
      <w:r>
        <w:t xml:space="preserve">- Não acessa arquivos locais da empresa</w:t>
      </w:r>
      <w:r>
        <w:t xml:space="preserve"> </w:t>
      </w:r>
      <w:r>
        <w:t xml:space="preserve">- Contexto limitado (não consegue ler múltiplos documentos simultaneamente)</w:t>
      </w:r>
      <w:r>
        <w:t xml:space="preserve"> </w:t>
      </w:r>
      <w:r>
        <w:t xml:space="preserve">- Sem integração com processos internos</w:t>
      </w:r>
      <w:r>
        <w:t xml:space="preserve"> </w:t>
      </w:r>
      <w:r>
        <w:t xml:space="preserve">- Sem controle de versão ou rastreabilidade</w:t>
      </w:r>
      <w:r>
        <w:t xml:space="preserve"> </w:t>
      </w:r>
      <w:r>
        <w:t xml:space="preserve">- Risco de vazamento de dados sensíveis</w:t>
      </w:r>
    </w:p>
    <w:p>
      <w:r>
        <w:pict>
          <v:rect style="width:0;height:1.5pt" o:hralign="center" o:hrstd="t" o:hr="t"/>
        </w:pict>
      </w:r>
    </w:p>
    <w:bookmarkEnd w:id="17"/>
    <w:bookmarkStart w:id="20" w:name="solução-proposta"/>
    <w:p>
      <w:pPr>
        <w:pStyle w:val="Heading2"/>
      </w:pPr>
      <w:r>
        <w:t xml:space="preserve">💡 Solução Proposta</w:t>
      </w:r>
    </w:p>
    <w:p>
      <w:pPr>
        <w:pStyle w:val="FirstParagraph"/>
      </w:pPr>
      <w:r>
        <w:t xml:space="preserve">Usar o</w:t>
      </w:r>
      <w:r>
        <w:t xml:space="preserve"> </w:t>
      </w:r>
      <w:r>
        <w:rPr>
          <w:b/>
          <w:bCs/>
        </w:rPr>
        <w:t xml:space="preserve">Amazon Kiro</w:t>
      </w:r>
      <w:r>
        <w:t xml:space="preserve"> </w:t>
      </w:r>
      <w:r>
        <w:t xml:space="preserve">como assistente de produtividade para profissionais não-dev, aproveitando suas capacidades avançadas:</w:t>
      </w:r>
    </w:p>
    <w:bookmarkStart w:id="18" w:name="como-funciona"/>
    <w:p>
      <w:pPr>
        <w:pStyle w:val="Heading3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📁 Pasta de Entrada (Insumos)</w:t>
      </w:r>
      <w:r>
        <w:br/>
      </w:r>
      <w:r>
        <w:rPr>
          <w:rStyle w:val="VerbatimChar"/>
        </w:rPr>
        <w:t xml:space="preserve">   ├── contratos-referencia/</w:t>
      </w:r>
      <w:r>
        <w:br/>
      </w:r>
      <w:r>
        <w:rPr>
          <w:rStyle w:val="VerbatimChar"/>
        </w:rPr>
        <w:t xml:space="preserve">   ├── templates/</w:t>
      </w:r>
      <w:r>
        <w:br/>
      </w:r>
      <w:r>
        <w:rPr>
          <w:rStyle w:val="VerbatimChar"/>
        </w:rPr>
        <w:t xml:space="preserve">   ├── documentos-base.pdf</w:t>
      </w:r>
      <w:r>
        <w:br/>
      </w:r>
      <w:r>
        <w:rPr>
          <w:rStyle w:val="VerbatimChar"/>
        </w:rPr>
        <w:t xml:space="preserve">   └── diretrizes.md</w:t>
      </w:r>
      <w:r>
        <w:br/>
      </w:r>
      <w:r>
        <w:br/>
      </w:r>
      <w:r>
        <w:rPr>
          <w:rStyle w:val="VerbatimChar"/>
        </w:rPr>
        <w:t xml:space="preserve">         ↓ (Kiro processa)</w:t>
      </w:r>
      <w:r>
        <w:br/>
      </w:r>
      <w:r>
        <w:br/>
      </w:r>
      <w:r>
        <w:rPr>
          <w:rStyle w:val="VerbatimChar"/>
        </w:rPr>
        <w:t xml:space="preserve">🤖 Amazon Kiro + Steering Files</w:t>
      </w:r>
      <w:r>
        <w:br/>
      </w:r>
      <w:r>
        <w:rPr>
          <w:rStyle w:val="VerbatimChar"/>
        </w:rPr>
        <w:t xml:space="preserve">   ├── Lê todos os arquivos (PDF, Word, Excel, imagens)</w:t>
      </w:r>
      <w:r>
        <w:br/>
      </w:r>
      <w:r>
        <w:rPr>
          <w:rStyle w:val="VerbatimChar"/>
        </w:rPr>
        <w:t xml:space="preserve">   ├── Aplica diretrizes de contexto dinâmicas</w:t>
      </w:r>
      <w:r>
        <w:br/>
      </w:r>
      <w:r>
        <w:rPr>
          <w:rStyle w:val="VerbatimChar"/>
        </w:rPr>
        <w:t xml:space="preserve">   ├── Gera documentos seguindo padrões da empresa</w:t>
      </w:r>
      <w:r>
        <w:br/>
      </w:r>
      <w:r>
        <w:rPr>
          <w:rStyle w:val="VerbatimChar"/>
        </w:rPr>
        <w:t xml:space="preserve">   └── Mantém rastreabilidade e versionamento</w:t>
      </w:r>
      <w:r>
        <w:br/>
      </w:r>
      <w:r>
        <w:br/>
      </w:r>
      <w:r>
        <w:rPr>
          <w:rStyle w:val="VerbatimChar"/>
        </w:rPr>
        <w:t xml:space="preserve">         ↓ (Saída)</w:t>
      </w:r>
      <w:r>
        <w:br/>
      </w:r>
      <w:r>
        <w:br/>
      </w:r>
      <w:r>
        <w:rPr>
          <w:rStyle w:val="VerbatimChar"/>
        </w:rPr>
        <w:t xml:space="preserve">📁 Pasta de Saída (Entregáveis)</w:t>
      </w:r>
      <w:r>
        <w:br/>
      </w:r>
      <w:r>
        <w:rPr>
          <w:rStyle w:val="VerbatimChar"/>
        </w:rPr>
        <w:t xml:space="preserve">   ├── contrato-cliente-x-v1.docx</w:t>
      </w:r>
      <w:r>
        <w:br/>
      </w:r>
      <w:r>
        <w:rPr>
          <w:rStyle w:val="VerbatimChar"/>
        </w:rPr>
        <w:t xml:space="preserve">   ├── parecer-juridico-caso-y.pdf</w:t>
      </w:r>
      <w:r>
        <w:br/>
      </w:r>
      <w:r>
        <w:rPr>
          <w:rStyle w:val="VerbatimChar"/>
        </w:rPr>
        <w:t xml:space="preserve">   └── relatorio-analise-z.md</w:t>
      </w:r>
    </w:p>
    <w:bookmarkEnd w:id="18"/>
    <w:bookmarkStart w:id="19" w:name="vantagens-sobre-custom-gpts"/>
    <w:p>
      <w:pPr>
        <w:pStyle w:val="Heading3"/>
      </w:pPr>
      <w:r>
        <w:t xml:space="preserve">Vantagens sobre Custom GPTs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64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Custom GPT</w:t>
            </w:r>
          </w:p>
        </w:tc>
        <w:tc>
          <w:tcPr/>
          <w:p>
            <w:pPr>
              <w:pStyle w:val="Compact"/>
            </w:pPr>
            <w:r>
              <w:t xml:space="preserve">Amazon Kiro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Acesso a arquivos locais</w:t>
            </w:r>
          </w:p>
        </w:tc>
        <w:tc>
          <w:tcPr/>
          <w:p>
            <w:pPr>
              <w:pStyle w:val="Compact"/>
            </w:pPr>
            <w:r>
              <w:t xml:space="preserve">❌ Não (precisa copiar/colar)</w:t>
            </w:r>
          </w:p>
        </w:tc>
        <w:tc>
          <w:tcPr/>
          <w:p>
            <w:pPr>
              <w:pStyle w:val="Compact"/>
            </w:pPr>
            <w:r>
              <w:t xml:space="preserve">✅ Sim (lê pastas inteiras)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Múltiplos formatos</w:t>
            </w:r>
          </w:p>
        </w:tc>
        <w:tc>
          <w:tcPr/>
          <w:p>
            <w:pPr>
              <w:pStyle w:val="Compact"/>
            </w:pPr>
            <w:r>
              <w:t xml:space="preserve">⚠️ Limitado (texto, imagens)</w:t>
            </w:r>
          </w:p>
        </w:tc>
        <w:tc>
          <w:tcPr/>
          <w:p>
            <w:pPr>
              <w:pStyle w:val="Compact"/>
            </w:pPr>
            <w:r>
              <w:t xml:space="preserve">✅ PDF, Word, Excel, imagens, código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 dinâmico</w:t>
            </w:r>
          </w:p>
        </w:tc>
        <w:tc>
          <w:tcPr/>
          <w:p>
            <w:pPr>
              <w:pStyle w:val="Compact"/>
            </w:pPr>
            <w:r>
              <w:t xml:space="preserve">❌ Fixo por GPT</w:t>
            </w:r>
          </w:p>
        </w:tc>
        <w:tc>
          <w:tcPr/>
          <w:p>
            <w:pPr>
              <w:pStyle w:val="Compact"/>
            </w:pPr>
            <w:r>
              <w:t xml:space="preserve">✅ Steering Files por projeto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Integração com processos</w:t>
            </w:r>
          </w:p>
        </w:tc>
        <w:tc>
          <w:tcPr/>
          <w:p>
            <w:pPr>
              <w:pStyle w:val="Compact"/>
            </w:pPr>
            <w:r>
              <w:t xml:space="preserve">❌ Não</w:t>
            </w:r>
          </w:p>
        </w:tc>
        <w:tc>
          <w:tcPr/>
          <w:p>
            <w:pPr>
              <w:pStyle w:val="Compact"/>
            </w:pPr>
            <w:r>
              <w:t xml:space="preserve">✅ Sim (pode executar scripts, validações)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Segurança de dados</w:t>
            </w:r>
          </w:p>
        </w:tc>
        <w:tc>
          <w:tcPr/>
          <w:p>
            <w:pPr>
              <w:pStyle w:val="Compact"/>
            </w:pPr>
            <w:r>
              <w:t xml:space="preserve">⚠️ Dados vão para OpenAI</w:t>
            </w:r>
          </w:p>
        </w:tc>
        <w:tc>
          <w:tcPr/>
          <w:p>
            <w:pPr>
              <w:pStyle w:val="Compact"/>
            </w:pPr>
            <w:r>
              <w:t xml:space="preserve">✅ Ambiente isolado (VM/Container)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Rastreabilidade</w:t>
            </w:r>
          </w:p>
        </w:tc>
        <w:tc>
          <w:tcPr/>
          <w:p>
            <w:pPr>
              <w:pStyle w:val="Compact"/>
            </w:pPr>
            <w:r>
              <w:t xml:space="preserve">❌ Não</w:t>
            </w:r>
          </w:p>
        </w:tc>
        <w:tc>
          <w:tcPr/>
          <w:p>
            <w:pPr>
              <w:pStyle w:val="Compact"/>
            </w:pPr>
            <w:r>
              <w:t xml:space="preserve">✅ Git, versionamento automático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</w:t>
            </w:r>
          </w:p>
        </w:tc>
        <w:tc>
          <w:tcPr/>
          <w:p>
            <w:pPr>
              <w:pStyle w:val="Compact"/>
            </w:pPr>
            <w:r>
              <w:t xml:space="preserve">💰 $20/usuário/mês</w:t>
            </w:r>
          </w:p>
        </w:tc>
        <w:tc>
          <w:tcPr/>
          <w:p>
            <w:pPr>
              <w:pStyle w:val="Compact"/>
            </w:pPr>
            <w:r>
              <w:t xml:space="preserve">💰 Licença única + VM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5" w:name="casos-de-uso-práticos"/>
    <w:p>
      <w:pPr>
        <w:pStyle w:val="Heading2"/>
      </w:pPr>
      <w:r>
        <w:t xml:space="preserve">🔧 Casos de Uso Práticos</w:t>
      </w:r>
    </w:p>
    <w:bookmarkStart w:id="21" w:name="time-jurídico-criação-de-contratos"/>
    <w:p>
      <w:pPr>
        <w:pStyle w:val="Heading3"/>
      </w:pPr>
      <w:r>
        <w:t xml:space="preserve">1. Time Jurídico: Criação de Contratos</w:t>
      </w:r>
    </w:p>
    <w:p>
      <w:pPr>
        <w:pStyle w:val="FirstParagraph"/>
      </w:pPr>
      <w:r>
        <w:rPr>
          <w:b/>
          <w:bCs/>
        </w:rPr>
        <w:t xml:space="preserve">Entrada:</w:t>
      </w:r>
      <w:r>
        <w:t xml:space="preserve"> </w:t>
      </w:r>
      <w:r>
        <w:t xml:space="preserve">- Pasta com 10 contratos de referência (PDF)</w:t>
      </w:r>
      <w:r>
        <w:t xml:space="preserve"> </w:t>
      </w:r>
      <w:r>
        <w:t xml:space="preserve">- Template base (Word)</w:t>
      </w:r>
      <w:r>
        <w:t xml:space="preserve"> </w:t>
      </w:r>
      <w:r>
        <w:t xml:space="preserve">- Steering file com cláusulas obrigatórias e linguagem jurídica padrão</w:t>
      </w:r>
      <w:r>
        <w:t xml:space="preserve"> </w:t>
      </w:r>
      <w:r>
        <w:t xml:space="preserve">- Briefing do novo contrato (texto simples)</w:t>
      </w:r>
    </w:p>
    <w:p>
      <w:pPr>
        <w:pStyle w:val="BodyText"/>
      </w:pPr>
      <w:r>
        <w:rPr>
          <w:b/>
          <w:bCs/>
        </w:rPr>
        <w:t xml:space="preserve">Comando ao Kiro:</w:t>
      </w:r>
      <w:r>
        <w:t xml:space="preserve"> </w:t>
      </w:r>
      <w:r>
        <w:t xml:space="preserve">&gt;</w:t>
      </w:r>
      <w:r>
        <w:t xml:space="preserve"> </w:t>
      </w:r>
      <w:r>
        <w:t xml:space="preserve">“Crie um contrato de prestação de serviços para o Cliente X, seguindo o template base e incluindo as cláusulas de proteção de dados conforme os contratos de referência. Prazo: 12 meses, valor: R$ 500k.”</w:t>
      </w:r>
    </w:p>
    <w:p>
      <w:pPr>
        <w:pStyle w:val="BodyText"/>
      </w:pPr>
      <w:r>
        <w:rPr>
          <w:b/>
          <w:bCs/>
        </w:rPr>
        <w:t xml:space="preserve">Saída: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contrato-cliente-x-v1.docx</w:t>
      </w:r>
      <w:r>
        <w:t xml:space="preserve"> </w:t>
      </w:r>
      <w:r>
        <w:t xml:space="preserve">(pronto para revisão)</w:t>
      </w:r>
      <w:r>
        <w:t xml:space="preserve"> </w:t>
      </w:r>
      <w:r>
        <w:t xml:space="preserve">- Checklist de conformidade automático</w:t>
      </w:r>
      <w:r>
        <w:t xml:space="preserve"> </w:t>
      </w:r>
      <w:r>
        <w:t xml:space="preserve">- Comparativo com contratos similares</w:t>
      </w:r>
    </w:p>
    <w:p>
      <w:r>
        <w:pict>
          <v:rect style="width:0;height:1.5pt" o:hralign="center" o:hrstd="t" o:hr="t"/>
        </w:pict>
      </w:r>
    </w:p>
    <w:bookmarkEnd w:id="21"/>
    <w:bookmarkStart w:id="22" w:name="time-de-compliance-análise-de-documentos"/>
    <w:p>
      <w:pPr>
        <w:pStyle w:val="Heading3"/>
      </w:pPr>
      <w:r>
        <w:t xml:space="preserve">2. Time de Compliance: Análise de Documentos</w:t>
      </w:r>
    </w:p>
    <w:p>
      <w:pPr>
        <w:pStyle w:val="FirstParagraph"/>
      </w:pPr>
      <w:r>
        <w:rPr>
          <w:b/>
          <w:bCs/>
        </w:rPr>
        <w:t xml:space="preserve">Entrada:</w:t>
      </w:r>
      <w:r>
        <w:t xml:space="preserve"> </w:t>
      </w:r>
      <w:r>
        <w:t xml:space="preserve">- 50 PDFs de notas fiscais</w:t>
      </w:r>
      <w:r>
        <w:t xml:space="preserve"> </w:t>
      </w:r>
      <w:r>
        <w:t xml:space="preserve">- Planilha de fornecedores homologados</w:t>
      </w:r>
      <w:r>
        <w:t xml:space="preserve"> </w:t>
      </w:r>
      <w:r>
        <w:t xml:space="preserve">- Steering file com regras de compliance</w:t>
      </w:r>
      <w:r>
        <w:t xml:space="preserve"> </w:t>
      </w:r>
      <w:r>
        <w:t xml:space="preserve">- Política de alçadas (PDF)</w:t>
      </w:r>
    </w:p>
    <w:p>
      <w:pPr>
        <w:pStyle w:val="BodyText"/>
      </w:pPr>
      <w:r>
        <w:rPr>
          <w:b/>
          <w:bCs/>
        </w:rPr>
        <w:t xml:space="preserve">Comando ao Kiro:</w:t>
      </w:r>
      <w:r>
        <w:t xml:space="preserve"> </w:t>
      </w:r>
      <w:r>
        <w:t xml:space="preserve">&gt;</w:t>
      </w:r>
      <w:r>
        <w:t xml:space="preserve"> </w:t>
      </w:r>
      <w:r>
        <w:t xml:space="preserve">“Analise todas as notas fiscais e identifique: 1) Fornecedores não homologados, 2) Valores acima da alçada, 3) Inconsistências de data/valor. Gere relatório em Excel.”</w:t>
      </w:r>
    </w:p>
    <w:p>
      <w:pPr>
        <w:pStyle w:val="BodyText"/>
      </w:pPr>
      <w:r>
        <w:rPr>
          <w:b/>
          <w:bCs/>
        </w:rPr>
        <w:t xml:space="preserve">Saída: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relatorio-compliance-nf-2026-01.xlsx</w:t>
      </w:r>
      <w:r>
        <w:t xml:space="preserve"> </w:t>
      </w:r>
      <w:r>
        <w:t xml:space="preserve">- Lista de exceções com justificativas</w:t>
      </w:r>
      <w:r>
        <w:t xml:space="preserve"> </w:t>
      </w:r>
      <w:r>
        <w:t xml:space="preserve">- Recomendações de ação</w:t>
      </w:r>
    </w:p>
    <w:p>
      <w:r>
        <w:pict>
          <v:rect style="width:0;height:1.5pt" o:hralign="center" o:hrstd="t" o:hr="t"/>
        </w:pict>
      </w:r>
    </w:p>
    <w:bookmarkEnd w:id="22"/>
    <w:bookmarkStart w:id="23" w:name="time-de-rh-criação-de-políticas"/>
    <w:p>
      <w:pPr>
        <w:pStyle w:val="Heading3"/>
      </w:pPr>
      <w:r>
        <w:t xml:space="preserve">3. Time de RH: Criação de Políticas</w:t>
      </w:r>
    </w:p>
    <w:p>
      <w:pPr>
        <w:pStyle w:val="FirstParagraph"/>
      </w:pPr>
      <w:r>
        <w:rPr>
          <w:b/>
          <w:bCs/>
        </w:rPr>
        <w:t xml:space="preserve">Entrada:</w:t>
      </w:r>
      <w:r>
        <w:t xml:space="preserve"> </w:t>
      </w:r>
      <w:r>
        <w:t xml:space="preserve">- Políticas antigas (Word)</w:t>
      </w:r>
      <w:r>
        <w:t xml:space="preserve"> </w:t>
      </w:r>
      <w:r>
        <w:t xml:space="preserve">- Legislação trabalhista atualizada (PDF)</w:t>
      </w:r>
      <w:r>
        <w:t xml:space="preserve"> </w:t>
      </w:r>
      <w:r>
        <w:t xml:space="preserve">- Steering file com tom de voz da empresa</w:t>
      </w:r>
      <w:r>
        <w:t xml:space="preserve"> </w:t>
      </w:r>
      <w:r>
        <w:t xml:space="preserve">- Benchmark de mercado (Excel)</w:t>
      </w:r>
    </w:p>
    <w:p>
      <w:pPr>
        <w:pStyle w:val="BodyText"/>
      </w:pPr>
      <w:r>
        <w:rPr>
          <w:b/>
          <w:bCs/>
        </w:rPr>
        <w:t xml:space="preserve">Comando ao Kiro:</w:t>
      </w:r>
      <w:r>
        <w:t xml:space="preserve"> </w:t>
      </w:r>
      <w:r>
        <w:t xml:space="preserve">&gt;</w:t>
      </w:r>
      <w:r>
        <w:t xml:space="preserve"> </w:t>
      </w:r>
      <w:r>
        <w:t xml:space="preserve">“Atualize a política de home office considerando a nova legislação e as práticas de mercado. Mantenha o tom acolhedor da empresa.”</w:t>
      </w:r>
    </w:p>
    <w:p>
      <w:pPr>
        <w:pStyle w:val="BodyText"/>
      </w:pPr>
      <w:r>
        <w:rPr>
          <w:b/>
          <w:bCs/>
        </w:rPr>
        <w:t xml:space="preserve">Saída: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politica-home-office-2026.docx</w:t>
      </w:r>
      <w:r>
        <w:t xml:space="preserve"> </w:t>
      </w:r>
      <w:r>
        <w:t xml:space="preserve">- Comparativo com versão anterior (track changes)</w:t>
      </w:r>
      <w:r>
        <w:t xml:space="preserve"> </w:t>
      </w:r>
      <w:r>
        <w:t xml:space="preserve">- FAQ para colaboradores</w:t>
      </w:r>
    </w:p>
    <w:p>
      <w:r>
        <w:pict>
          <v:rect style="width:0;height:1.5pt" o:hralign="center" o:hrstd="t" o:hr="t"/>
        </w:pict>
      </w:r>
    </w:p>
    <w:bookmarkEnd w:id="23"/>
    <w:bookmarkStart w:id="24" w:name="time-comercial-propostas-personalizadas"/>
    <w:p>
      <w:pPr>
        <w:pStyle w:val="Heading3"/>
      </w:pPr>
      <w:r>
        <w:t xml:space="preserve">4. Time Comercial: Propostas Personalizadas</w:t>
      </w:r>
    </w:p>
    <w:p>
      <w:pPr>
        <w:pStyle w:val="FirstParagraph"/>
      </w:pPr>
      <w:r>
        <w:rPr>
          <w:b/>
          <w:bCs/>
        </w:rPr>
        <w:t xml:space="preserve">Entrada:</w:t>
      </w:r>
      <w:r>
        <w:t xml:space="preserve"> </w:t>
      </w:r>
      <w:r>
        <w:t xml:space="preserve">- Catálogo de produtos (PDF)</w:t>
      </w:r>
      <w:r>
        <w:t xml:space="preserve"> </w:t>
      </w:r>
      <w:r>
        <w:t xml:space="preserve">- Histórico de vendas do cliente (Excel)</w:t>
      </w:r>
      <w:r>
        <w:t xml:space="preserve"> </w:t>
      </w:r>
      <w:r>
        <w:t xml:space="preserve">- Template de proposta (PowerPoint)</w:t>
      </w:r>
      <w:r>
        <w:t xml:space="preserve"> </w:t>
      </w:r>
      <w:r>
        <w:t xml:space="preserve">- Steering file com linguagem comercial</w:t>
      </w:r>
    </w:p>
    <w:p>
      <w:pPr>
        <w:pStyle w:val="BodyText"/>
      </w:pPr>
      <w:r>
        <w:rPr>
          <w:b/>
          <w:bCs/>
        </w:rPr>
        <w:t xml:space="preserve">Comando ao Kiro:</w:t>
      </w:r>
      <w:r>
        <w:t xml:space="preserve"> </w:t>
      </w:r>
      <w:r>
        <w:t xml:space="preserve">&gt;</w:t>
      </w:r>
      <w:r>
        <w:t xml:space="preserve"> </w:t>
      </w:r>
      <w:r>
        <w:t xml:space="preserve">“Crie uma proposta comercial para renovação do Cliente Y, destacando produtos que ele já usa e sugerindo 3 upsells baseados no histórico.”</w:t>
      </w:r>
    </w:p>
    <w:p>
      <w:pPr>
        <w:pStyle w:val="BodyText"/>
      </w:pPr>
      <w:r>
        <w:rPr>
          <w:b/>
          <w:bCs/>
        </w:rPr>
        <w:t xml:space="preserve">Saída: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proposta-cliente-y-renovacao-2026.pptx</w:t>
      </w:r>
      <w:r>
        <w:t xml:space="preserve"> </w:t>
      </w:r>
      <w:r>
        <w:t xml:space="preserve">- Planilha de precificação</w:t>
      </w:r>
      <w:r>
        <w:t xml:space="preserve"> </w:t>
      </w:r>
      <w:r>
        <w:t xml:space="preserve">- Email de apresentação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7" w:name="conversão-de-documentos"/>
    <w:p>
      <w:pPr>
        <w:pStyle w:val="Heading2"/>
      </w:pPr>
      <w:r>
        <w:t xml:space="preserve">🔧 Conversão de Documentos</w:t>
      </w:r>
    </w:p>
    <w:p>
      <w:pPr>
        <w:pStyle w:val="FirstParagraph"/>
      </w:pPr>
      <w:r>
        <w:t xml:space="preserve">Este projeto inclui scripts Python para converter documentos Markdown em formatos corporativos (Word e PDF) com segurança e qualidade profissional.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Importante:</w:t>
      </w:r>
      <w:r>
        <w:t xml:space="preserve"> </w:t>
      </w:r>
      <w:r>
        <w:t xml:space="preserve">Veja o</w:t>
      </w:r>
      <w:r>
        <w:t xml:space="preserve"> </w:t>
      </w:r>
      <w:hyperlink r:id="rId10">
        <w:r>
          <w:rPr>
            <w:rStyle w:val="Hyperlink"/>
          </w:rPr>
          <w:t xml:space="preserve">guia completo de troubleshooting</w:t>
        </w:r>
      </w:hyperlink>
      <w:r>
        <w:t xml:space="preserve"> </w:t>
      </w:r>
      <w:r>
        <w:t xml:space="preserve">se encontrar problemas na instalação ou conversão.</w:t>
      </w:r>
    </w:p>
    <w:bookmarkStart w:id="26" w:name="scripts-disponíveis"/>
    <w:p>
      <w:pPr>
        <w:pStyle w:val="Heading3"/>
      </w:pPr>
      <w:r>
        <w:t xml:space="preserve">Scripts Disponíveis</w:t>
      </w:r>
    </w:p>
    <w:p>
      <w:pPr>
        <w:pStyle w:val="FirstParagraph"/>
      </w:pPr>
      <w:r>
        <w:rPr>
          <w:b/>
          <w:bCs/>
        </w:rPr>
        <w:t xml:space="preserve">Localização:</w:t>
      </w:r>
      <w:r>
        <w:t xml:space="preserve"> </w:t>
      </w:r>
      <w:r>
        <w:rPr>
          <w:rStyle w:val="VerbatimChar"/>
        </w:rPr>
        <w:t xml:space="preserve">ferramentas/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md_para_word.py</w:t>
      </w:r>
      <w:r>
        <w:t xml:space="preserve"> </w:t>
      </w:r>
      <w:r>
        <w:t xml:space="preserve">- Converte Markdown para Word (.docx)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md_para_pdf.py</w:t>
      </w:r>
      <w:r>
        <w:t xml:space="preserve"> </w:t>
      </w:r>
      <w:r>
        <w:t xml:space="preserve">- Converte Markdown para PDF (.pdf)</w:t>
      </w:r>
    </w:p>
    <w:p>
      <w:pPr>
        <w:pStyle w:val="FirstParagraph"/>
      </w:pPr>
      <w:r>
        <w:t xml:space="preserve">Ambos os scripts implementam</w:t>
      </w:r>
      <w:r>
        <w:t xml:space="preserve"> </w:t>
      </w:r>
      <w:r>
        <w:rPr>
          <w:b/>
          <w:bCs/>
        </w:rPr>
        <w:t xml:space="preserve">sanitização automática</w:t>
      </w:r>
      <w:r>
        <w:t xml:space="preserve"> </w:t>
      </w:r>
      <w:r>
        <w:t xml:space="preserve">para mitigar vulnerabilidades do Pandoc (CVE-2025-51591 e CVE-2023-35936).</w:t>
      </w:r>
    </w:p>
    <w:p>
      <w:r>
        <w:pict>
          <v:rect style="width:0;height:1.5pt" o:hralign="center" o:hrstd="t" o:hr="t"/>
        </w:pict>
      </w:r>
    </w:p>
    <w:bookmarkEnd w:id="26"/>
    <w:bookmarkStart w:id="27" w:name="pré-requisitos"/>
    <w:p>
      <w:pPr>
        <w:pStyle w:val="Heading3"/>
      </w:pPr>
      <w:r>
        <w:t xml:space="preserve">Pré-requisitos</w:t>
      </w:r>
    </w:p>
    <w:p>
      <w:pPr>
        <w:pStyle w:val="FirstParagraph"/>
      </w:pPr>
      <w:r>
        <w:t xml:space="preserve">Antes de usar os scripts de conversão, certifique-se de ter instalado: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Python 3.8+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winget</w:t>
      </w:r>
      <w:r>
        <w:rPr>
          <w:rStyle w:val="NormalTok"/>
        </w:rPr>
        <w:t xml:space="preserve"> install Python.Python.3.12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Pandoc</w:t>
      </w:r>
      <w:r>
        <w:t xml:space="preserve"> </w:t>
      </w:r>
      <w:r>
        <w:t xml:space="preserve">(para conversões)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winget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JohnMacFarlane.Pandoc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MiKTeX</w:t>
      </w:r>
      <w:r>
        <w:t xml:space="preserve"> </w:t>
      </w:r>
      <w:r>
        <w:t xml:space="preserve">(para PDFs de qualidade)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winget</w:t>
      </w:r>
      <w:r>
        <w:rPr>
          <w:rStyle w:val="NormalTok"/>
        </w:rPr>
        <w:t xml:space="preserve"> install MiKTeX.MiKTeX</w:t>
      </w:r>
      <w:r>
        <w:br/>
      </w:r>
      <w:r>
        <w:rPr>
          <w:rStyle w:val="ExtensionTok"/>
        </w:rPr>
        <w:t xml:space="preserve">xelatex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27"/>
    <w:bookmarkStart w:id="28" w:name="configuração-do-path"/>
    <w:p>
      <w:pPr>
        <w:pStyle w:val="Heading3"/>
      </w:pPr>
      <w:r>
        <w:t xml:space="preserve">Configuração do PATH</w:t>
      </w:r>
    </w:p>
    <w:p>
      <w:pPr>
        <w:pStyle w:val="FirstParagraph"/>
      </w:pPr>
      <w:r>
        <w:t xml:space="preserve">Se os comandos não funcionarem após instalação, adicione ao PATH permanentemente:</w:t>
      </w:r>
    </w:p>
    <w:p>
      <w:pPr>
        <w:pStyle w:val="SourceCode"/>
      </w:pPr>
      <w:r>
        <w:rPr>
          <w:rStyle w:val="CommentTok"/>
        </w:rPr>
        <w:t xml:space="preserve"># PowerShell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LOCALAPPDATA</w:t>
      </w:r>
      <w:r>
        <w:rPr>
          <w:rStyle w:val="StringTok"/>
        </w:rPr>
        <w:t xml:space="preserve">\Pandoc;C:\Program Files\MiKTeX\miktex\bin\x64"</w:t>
      </w:r>
    </w:p>
    <w:p>
      <w:pPr>
        <w:pStyle w:val="FirstParagraph"/>
      </w:pPr>
      <w:r>
        <w:t xml:space="preserve">Para configuração permanente, veja o</w:t>
      </w:r>
      <w:r>
        <w:t xml:space="preserve"> </w:t>
      </w:r>
      <w:hyperlink r:id="rId10">
        <w:r>
          <w:rPr>
            <w:rStyle w:val="Hyperlink"/>
          </w:rPr>
          <w:t xml:space="preserve">guia de troubleshooting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como-usar"/>
    <w:p>
      <w:pPr>
        <w:pStyle w:val="Heading3"/>
      </w:pPr>
      <w:r>
        <w:t xml:space="preserve">Como Usar</w:t>
      </w:r>
    </w:p>
    <w:bookmarkStart w:id="29" w:name="conversão-básica"/>
    <w:p>
      <w:pPr>
        <w:pStyle w:val="Heading4"/>
      </w:pPr>
      <w:r>
        <w:t xml:space="preserve">Conversão Básica</w:t>
      </w:r>
    </w:p>
    <w:p>
      <w:pPr>
        <w:pStyle w:val="SourceCode"/>
      </w:pPr>
      <w:r>
        <w:rPr>
          <w:rStyle w:val="CommentTok"/>
        </w:rPr>
        <w:t xml:space="preserve"># Converter para Word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ferramentas/md_para_word.py documento.md</w:t>
      </w:r>
      <w:r>
        <w:br/>
      </w:r>
      <w:r>
        <w:br/>
      </w:r>
      <w:r>
        <w:rPr>
          <w:rStyle w:val="CommentTok"/>
        </w:rPr>
        <w:t xml:space="preserve"># Converter para PDF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ferramentas/md_para_pdf.py documento.md</w:t>
      </w:r>
    </w:p>
    <w:bookmarkEnd w:id="29"/>
    <w:bookmarkStart w:id="30" w:name="com-templates-word"/>
    <w:p>
      <w:pPr>
        <w:pStyle w:val="Heading4"/>
      </w:pPr>
      <w:r>
        <w:t xml:space="preserve">Com Templates (Word)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ferramentas/md_para_word.py documento.md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juridico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ferramentas/md_para_word.py documento.md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rh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ferramentas/md_para_word.py documento.md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compliance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ferramentas/md_para_word.py documento.md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comercial</w:t>
      </w:r>
    </w:p>
    <w:bookmarkEnd w:id="30"/>
    <w:bookmarkStart w:id="31" w:name="pdf-com-recursos-especiais"/>
    <w:p>
      <w:pPr>
        <w:pStyle w:val="Heading4"/>
      </w:pPr>
      <w:r>
        <w:t xml:space="preserve">PDF com Recursos Especiais</w:t>
      </w:r>
    </w:p>
    <w:p>
      <w:pPr>
        <w:pStyle w:val="SourceCode"/>
      </w:pPr>
      <w:r>
        <w:rPr>
          <w:rStyle w:val="CommentTok"/>
        </w:rPr>
        <w:t xml:space="preserve"># PDF assinável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ferramentas/md_para_pdf.py documento.md </w:t>
      </w:r>
      <w:r>
        <w:rPr>
          <w:rStyle w:val="AttributeTok"/>
        </w:rPr>
        <w:t xml:space="preserve">--assinavel</w:t>
      </w:r>
      <w:r>
        <w:br/>
      </w:r>
      <w:r>
        <w:br/>
      </w:r>
      <w:r>
        <w:rPr>
          <w:rStyle w:val="CommentTok"/>
        </w:rPr>
        <w:t xml:space="preserve"># PDF com marca d'água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ferramentas/md_para_pdf.py documento.md </w:t>
      </w:r>
      <w:r>
        <w:rPr>
          <w:rStyle w:val="AttributeTok"/>
        </w:rPr>
        <w:t xml:space="preserve">--marca-dagua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"CONFIDENCIAL"</w:t>
      </w:r>
    </w:p>
    <w:bookmarkEnd w:id="31"/>
    <w:bookmarkStart w:id="32" w:name="especificar-arquivo-de-saída"/>
    <w:p>
      <w:pPr>
        <w:pStyle w:val="Heading4"/>
      </w:pPr>
      <w:r>
        <w:t xml:space="preserve">Especificar Arquivo de Saída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ferramentas/md_para_word.py documento.md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saida/documento.docx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ferramentas/md_para_pdf.py documento.md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saida/documento.pdf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egurança"/>
    <w:p>
      <w:pPr>
        <w:pStyle w:val="Heading3"/>
      </w:pPr>
      <w:r>
        <w:t xml:space="preserve">Segurança</w:t>
      </w:r>
    </w:p>
    <w:p>
      <w:pPr>
        <w:pStyle w:val="FirstParagraph"/>
      </w:pPr>
      <w:r>
        <w:t xml:space="preserve">Os scripts implementam sanitização automática para remover tags perigosas: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- Previne SSRF (CVE-2025-51591)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- Previne execução de código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- Previne injeção</w:t>
      </w:r>
    </w:p>
    <w:p>
      <w:pPr>
        <w:pStyle w:val="BodyText"/>
      </w:pPr>
      <w:r>
        <w:rPr>
          <w:b/>
          <w:bCs/>
        </w:rPr>
        <w:t xml:space="preserve">Nível de risco:</w:t>
      </w:r>
      <w:r>
        <w:t xml:space="preserve"> </w:t>
      </w:r>
      <w:r>
        <w:t xml:space="preserve">BAIXO</w:t>
      </w:r>
      <w:r>
        <w:t xml:space="preserve"> </w:t>
      </w:r>
      <w:r>
        <w:t xml:space="preserve">- Processamos apenas documentos internos (Markdown gerado pelo Kiro)</w:t>
      </w:r>
      <w:r>
        <w:t xml:space="preserve"> </w:t>
      </w:r>
      <w:r>
        <w:t xml:space="preserve">- Ambiente isolado por design</w:t>
      </w:r>
      <w:r>
        <w:t xml:space="preserve"> </w:t>
      </w:r>
      <w:r>
        <w:t xml:space="preserve">- Sem processamento de HTML externo</w:t>
      </w:r>
    </w:p>
    <w:p>
      <w:pPr>
        <w:pStyle w:val="BodyText"/>
      </w:pPr>
      <w:r>
        <w:t xml:space="preserve">Todas as conversões são registradas em logs de auditoria em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9" w:name="exemplos-práticos"/>
    <w:p>
      <w:pPr>
        <w:pStyle w:val="Heading3"/>
      </w:pPr>
      <w:r>
        <w:t xml:space="preserve">Exemplos Práticos</w:t>
      </w:r>
    </w:p>
    <w:bookmarkStart w:id="35" w:name="contrato-jurídico"/>
    <w:p>
      <w:pPr>
        <w:pStyle w:val="Heading4"/>
      </w:pPr>
      <w:r>
        <w:t xml:space="preserve">Contrato Jurídico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ferramentas/md_para_word.py contrato-cliente-x.md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juridico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ferramentas/md_para_pdf.py contrato-cliente-x.md </w:t>
      </w:r>
      <w:r>
        <w:rPr>
          <w:rStyle w:val="AttributeTok"/>
        </w:rPr>
        <w:t xml:space="preserve">--assinavel</w:t>
      </w:r>
    </w:p>
    <w:bookmarkEnd w:id="35"/>
    <w:bookmarkStart w:id="36" w:name="política-de-rh"/>
    <w:p>
      <w:pPr>
        <w:pStyle w:val="Heading4"/>
      </w:pPr>
      <w:r>
        <w:t xml:space="preserve">Política de RH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ferramentas/md_para_word.py politica-home-office.md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rh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ferramentas/md_para_pdf.py politica-home-office.md</w:t>
      </w:r>
    </w:p>
    <w:bookmarkEnd w:id="36"/>
    <w:bookmarkStart w:id="37" w:name="relatório-de-compliance"/>
    <w:p>
      <w:pPr>
        <w:pStyle w:val="Heading4"/>
      </w:pPr>
      <w:r>
        <w:t xml:space="preserve">Relatório de Compliance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ferramentas/md_para_word.py relatorio-auditoria.md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compliance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ferramentas/md_para_pdf.py relatorio-auditoria.md </w:t>
      </w:r>
      <w:r>
        <w:rPr>
          <w:rStyle w:val="AttributeTok"/>
        </w:rPr>
        <w:t xml:space="preserve">--marca-dagua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"CONFIDENCIAL"</w:t>
      </w:r>
    </w:p>
    <w:bookmarkEnd w:id="37"/>
    <w:bookmarkStart w:id="38" w:name="proposta-comercial"/>
    <w:p>
      <w:pPr>
        <w:pStyle w:val="Heading4"/>
      </w:pPr>
      <w:r>
        <w:t xml:space="preserve">Proposta Comercial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ferramentas/md_para_word.py proposta-cliente-y.md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comercial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ferramentas/md_para_pdf.py proposta-cliente-y.md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 encontrar problemas, consulte: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Guia completo de troubleshooting</w:t>
        </w:r>
      </w:hyperlink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</w:rPr>
          <w:t xml:space="preserve">Relatório de configuração</w:t>
        </w:r>
      </w:hyperlink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</w:rPr>
          <w:t xml:space="preserve">Documentação dos scripts</w:t>
        </w:r>
      </w:hyperlink>
    </w:p>
    <w:p>
      <w:r>
        <w:pict>
          <v:rect style="width:0;height:1.5pt" o:hralign="center" o:hrstd="t" o:hr="t"/>
        </w:pict>
      </w:r>
    </w:p>
    <w:bookmarkEnd w:id="42"/>
    <w:bookmarkStart w:id="46" w:name="exemplo-de-conversão"/>
    <w:p>
      <w:pPr>
        <w:pStyle w:val="Heading3"/>
      </w:pPr>
      <w:r>
        <w:t xml:space="preserve">Exemplo de Conversão</w:t>
      </w:r>
    </w:p>
    <w:p>
      <w:pPr>
        <w:pStyle w:val="FirstParagraph"/>
      </w:pPr>
      <w:r>
        <w:t xml:space="preserve">Este próprio README foi convertido usando os scripts do projeto: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/>
          <w:bCs/>
        </w:rPr>
        <w:t xml:space="preserve">Versões deste documento: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(você está aqui)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</w:rPr>
          <w:t xml:space="preserve">Word</w:t>
        </w:r>
      </w:hyperlink>
      <w:r>
        <w:t xml:space="preserve"> </w:t>
      </w:r>
      <w:r>
        <w:t xml:space="preserve">- ✅ Gerado com</w:t>
      </w:r>
      <w:r>
        <w:t xml:space="preserve"> </w:t>
      </w:r>
      <w:r>
        <w:rPr>
          <w:rStyle w:val="VerbatimChar"/>
        </w:rPr>
        <w:t xml:space="preserve">md_para_word.py</w:t>
      </w:r>
      <w:r>
        <w:t xml:space="preserve"> </w:t>
      </w:r>
      <w:r>
        <w:t xml:space="preserve">(20.8 KB)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- ✅ Gerado com</w:t>
      </w:r>
      <w:r>
        <w:t xml:space="preserve"> </w:t>
      </w:r>
      <w:r>
        <w:rPr>
          <w:rStyle w:val="VerbatimChar"/>
        </w:rPr>
        <w:t xml:space="preserve">md_para_pdf.py</w:t>
      </w:r>
      <w:r>
        <w:t xml:space="preserve"> </w:t>
      </w:r>
      <w:r>
        <w:t xml:space="preserve">(66.7 KB)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estrutura-de-arquivos-do-projeto"/>
    <w:p>
      <w:pPr>
        <w:pStyle w:val="Heading2"/>
      </w:pPr>
      <w:r>
        <w:t xml:space="preserve">📁 Estrutura de Arquivos do Projeto</w:t>
      </w:r>
    </w:p>
    <w:p>
      <w:pPr>
        <w:pStyle w:val="FirstParagraph"/>
      </w:pPr>
      <w:r>
        <w:t xml:space="preserve">Veja a</w:t>
      </w:r>
      <w:r>
        <w:t xml:space="preserve"> </w:t>
      </w:r>
      <w:hyperlink r:id="rId48">
        <w:r>
          <w:rPr>
            <w:rStyle w:val="Hyperlink"/>
          </w:rPr>
          <w:t xml:space="preserve">documentação completa da estrutura</w:t>
        </w:r>
      </w:hyperlink>
      <w:r>
        <w:t xml:space="preserve"> </w:t>
      </w:r>
      <w:r>
        <w:t xml:space="preserve">para entender como organizar os arquivos.</w:t>
      </w:r>
    </w:p>
    <w:p>
      <w:r>
        <w:pict>
          <v:rect style="width:0;height:1.5pt" o:hralign="center" o:hrstd="t" o:hr="t"/>
        </w:pict>
      </w:r>
    </w:p>
    <w:bookmarkEnd w:id="49"/>
    <w:bookmarkStart w:id="53" w:name="segurança-e-governança"/>
    <w:p>
      <w:pPr>
        <w:pStyle w:val="Heading2"/>
      </w:pPr>
      <w:r>
        <w:t xml:space="preserve">🛡️ Segurança e Governança</w:t>
      </w:r>
    </w:p>
    <w:bookmarkStart w:id="50" w:name="ambiente-isolado-obrigatório"/>
    <w:p>
      <w:pPr>
        <w:pStyle w:val="Heading3"/>
      </w:pPr>
      <w:r>
        <w:t xml:space="preserve">Ambiente Isolado Obrigatório</w:t>
      </w:r>
    </w:p>
    <w:p>
      <w:pPr>
        <w:pStyle w:val="Compact"/>
        <w:numPr>
          <w:ilvl w:val="0"/>
          <w:numId w:val="1003"/>
        </w:numPr>
      </w:pPr>
      <w:r>
        <w:t xml:space="preserve">Kiro roda em</w:t>
      </w:r>
      <w:r>
        <w:t xml:space="preserve"> </w:t>
      </w:r>
      <w:r>
        <w:rPr>
          <w:b/>
          <w:bCs/>
        </w:rPr>
        <w:t xml:space="preserve">VM descartável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Container Docker</w:t>
      </w:r>
    </w:p>
    <w:p>
      <w:pPr>
        <w:pStyle w:val="Compact"/>
        <w:numPr>
          <w:ilvl w:val="0"/>
          <w:numId w:val="1003"/>
        </w:numPr>
      </w:pPr>
      <w:r>
        <w:t xml:space="preserve">Dados sensíveis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saem do ambiente corporativo</w:t>
      </w:r>
    </w:p>
    <w:p>
      <w:pPr>
        <w:pStyle w:val="Compact"/>
        <w:numPr>
          <w:ilvl w:val="0"/>
          <w:numId w:val="1003"/>
        </w:numPr>
      </w:pPr>
      <w:r>
        <w:t xml:space="preserve">Acesso via VPN/rede interna apenas</w:t>
      </w:r>
    </w:p>
    <w:bookmarkEnd w:id="50"/>
    <w:bookmarkStart w:id="51" w:name="controles-de-acesso"/>
    <w:p>
      <w:pPr>
        <w:pStyle w:val="Heading3"/>
      </w:pPr>
      <w:r>
        <w:t xml:space="preserve">Controles de Acesso</w:t>
      </w:r>
    </w:p>
    <w:p>
      <w:pPr>
        <w:pStyle w:val="Compact"/>
        <w:numPr>
          <w:ilvl w:val="0"/>
          <w:numId w:val="1004"/>
        </w:numPr>
      </w:pPr>
      <w:r>
        <w:t xml:space="preserve">Cada área tem sua própria VM/projeto</w:t>
      </w:r>
    </w:p>
    <w:p>
      <w:pPr>
        <w:pStyle w:val="Compact"/>
        <w:numPr>
          <w:ilvl w:val="0"/>
          <w:numId w:val="1004"/>
        </w:numPr>
      </w:pPr>
      <w:r>
        <w:t xml:space="preserve">Steering files específicos por área (Jurídico, RH, Compliance)</w:t>
      </w:r>
    </w:p>
    <w:p>
      <w:pPr>
        <w:pStyle w:val="Compact"/>
        <w:numPr>
          <w:ilvl w:val="0"/>
          <w:numId w:val="1004"/>
        </w:numPr>
      </w:pPr>
      <w:r>
        <w:t xml:space="preserve">Logs de auditoria de todos os comandos e arquivos gerados</w:t>
      </w:r>
    </w:p>
    <w:bookmarkEnd w:id="51"/>
    <w:bookmarkStart w:id="52" w:name="aprovação-e-revisão"/>
    <w:p>
      <w:pPr>
        <w:pStyle w:val="Heading3"/>
      </w:pPr>
      <w:r>
        <w:t xml:space="preserve">Aprovação e Revisão</w:t>
      </w:r>
    </w:p>
    <w:p>
      <w:pPr>
        <w:pStyle w:val="Compact"/>
        <w:numPr>
          <w:ilvl w:val="0"/>
          <w:numId w:val="1005"/>
        </w:numPr>
      </w:pPr>
      <w:r>
        <w:t xml:space="preserve">Documentos gerados são</w:t>
      </w:r>
      <w:r>
        <w:t xml:space="preserve"> </w:t>
      </w:r>
      <w:r>
        <w:rPr>
          <w:b/>
          <w:bCs/>
        </w:rPr>
        <w:t xml:space="preserve">rascunhos</w:t>
      </w:r>
      <w:r>
        <w:t xml:space="preserve"> </w:t>
      </w:r>
      <w:r>
        <w:t xml:space="preserve">(sempre precisam de revisão humana)</w:t>
      </w:r>
    </w:p>
    <w:p>
      <w:pPr>
        <w:pStyle w:val="Compact"/>
        <w:numPr>
          <w:ilvl w:val="0"/>
          <w:numId w:val="1005"/>
        </w:numPr>
      </w:pPr>
      <w:r>
        <w:t xml:space="preserve">Fluxo de aprovação mantido (Kiro acelera, não substitui aprovadores)</w:t>
      </w:r>
    </w:p>
    <w:p>
      <w:pPr>
        <w:pStyle w:val="Compact"/>
        <w:numPr>
          <w:ilvl w:val="0"/>
          <w:numId w:val="1005"/>
        </w:numPr>
      </w:pPr>
      <w:r>
        <w:t xml:space="preserve">Versionamento automático via Git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benefícios-esperados"/>
    <w:p>
      <w:pPr>
        <w:pStyle w:val="Heading2"/>
      </w:pPr>
      <w:r>
        <w:t xml:space="preserve">📊 Benefícios Esperados</w:t>
      </w:r>
    </w:p>
    <w:bookmarkStart w:id="54" w:name="quantitativos"/>
    <w:p>
      <w:pPr>
        <w:pStyle w:val="Heading3"/>
      </w:pPr>
      <w:r>
        <w:t xml:space="preserve">Quantitativos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Redução de 50-70%</w:t>
      </w:r>
      <w:r>
        <w:t xml:space="preserve"> </w:t>
      </w:r>
      <w:r>
        <w:t xml:space="preserve">no tempo de criação de documentos padrão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Aumento de 30%</w:t>
      </w:r>
      <w:r>
        <w:t xml:space="preserve"> </w:t>
      </w:r>
      <w:r>
        <w:t xml:space="preserve">na produtividade de tarefas repetitivas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ROI em 6 meses</w:t>
      </w:r>
      <w:r>
        <w:t xml:space="preserve"> </w:t>
      </w:r>
      <w:r>
        <w:t xml:space="preserve">(considerando custo de licença + VM vs. horas economizadas)</w:t>
      </w:r>
    </w:p>
    <w:bookmarkEnd w:id="54"/>
    <w:bookmarkStart w:id="55" w:name="qualitativos"/>
    <w:p>
      <w:pPr>
        <w:pStyle w:val="Heading3"/>
      </w:pPr>
      <w:r>
        <w:t xml:space="preserve">Qualitativos</w:t>
      </w:r>
    </w:p>
    <w:p>
      <w:pPr>
        <w:pStyle w:val="Compact"/>
        <w:numPr>
          <w:ilvl w:val="0"/>
          <w:numId w:val="1007"/>
        </w:numPr>
      </w:pPr>
      <w:r>
        <w:t xml:space="preserve">Maior consistência nos documentos (seguem sempre os padrões)</w:t>
      </w:r>
    </w:p>
    <w:p>
      <w:pPr>
        <w:pStyle w:val="Compact"/>
        <w:numPr>
          <w:ilvl w:val="0"/>
          <w:numId w:val="1007"/>
        </w:numPr>
      </w:pPr>
      <w:r>
        <w:t xml:space="preserve">Redução de erros (Kiro valida contra diretrizes)</w:t>
      </w:r>
    </w:p>
    <w:p>
      <w:pPr>
        <w:pStyle w:val="Compact"/>
        <w:numPr>
          <w:ilvl w:val="0"/>
          <w:numId w:val="1007"/>
        </w:numPr>
      </w:pPr>
      <w:r>
        <w:t xml:space="preserve">Colaboradores focam em análise crítica, não em formatação</w:t>
      </w:r>
    </w:p>
    <w:p>
      <w:pPr>
        <w:pStyle w:val="Compact"/>
        <w:numPr>
          <w:ilvl w:val="0"/>
          <w:numId w:val="1007"/>
        </w:numPr>
      </w:pPr>
      <w:r>
        <w:t xml:space="preserve">Conhecimento institucional preservado (Steering files documentam padrões)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plano-de-implementação"/>
    <w:p>
      <w:pPr>
        <w:pStyle w:val="Heading2"/>
      </w:pPr>
      <w:r>
        <w:t xml:space="preserve">🚀 Plano de Implementação</w:t>
      </w:r>
    </w:p>
    <w:bookmarkStart w:id="57" w:name="fase-1-piloto-2-meses"/>
    <w:p>
      <w:pPr>
        <w:pStyle w:val="Heading3"/>
      </w:pPr>
      <w:r>
        <w:t xml:space="preserve">Fase 1: Piloto (2 meses)</w:t>
      </w:r>
    </w:p>
    <w:p>
      <w:pPr>
        <w:pStyle w:val="Compact"/>
        <w:numPr>
          <w:ilvl w:val="0"/>
          <w:numId w:val="1008"/>
        </w:numPr>
      </w:pPr>
      <w:r>
        <w:t xml:space="preserve">Escolher 1 área piloto (sugestão: Jurídico ou Compliance)</w:t>
      </w:r>
    </w:p>
    <w:p>
      <w:pPr>
        <w:pStyle w:val="Compact"/>
        <w:numPr>
          <w:ilvl w:val="0"/>
          <w:numId w:val="1008"/>
        </w:numPr>
      </w:pPr>
      <w:r>
        <w:t xml:space="preserve">Configurar VM isolada com Kiro</w:t>
      </w:r>
    </w:p>
    <w:p>
      <w:pPr>
        <w:pStyle w:val="Compact"/>
        <w:numPr>
          <w:ilvl w:val="0"/>
          <w:numId w:val="1008"/>
        </w:numPr>
      </w:pPr>
      <w:r>
        <w:t xml:space="preserve">Criar Steering files iniciais</w:t>
      </w:r>
    </w:p>
    <w:p>
      <w:pPr>
        <w:pStyle w:val="Compact"/>
        <w:numPr>
          <w:ilvl w:val="0"/>
          <w:numId w:val="1008"/>
        </w:numPr>
      </w:pPr>
      <w:r>
        <w:t xml:space="preserve">Treinar 5 colaboradores</w:t>
      </w:r>
    </w:p>
    <w:p>
      <w:pPr>
        <w:pStyle w:val="Compact"/>
        <w:numPr>
          <w:ilvl w:val="0"/>
          <w:numId w:val="1008"/>
        </w:numPr>
      </w:pPr>
      <w:r>
        <w:t xml:space="preserve">Medir resultados</w:t>
      </w:r>
    </w:p>
    <w:bookmarkEnd w:id="57"/>
    <w:bookmarkStart w:id="58" w:name="fase-2-expansão-3-meses"/>
    <w:p>
      <w:pPr>
        <w:pStyle w:val="Heading3"/>
      </w:pPr>
      <w:r>
        <w:t xml:space="preserve">Fase 2: Expansão (3 meses)</w:t>
      </w:r>
    </w:p>
    <w:p>
      <w:pPr>
        <w:pStyle w:val="Compact"/>
        <w:numPr>
          <w:ilvl w:val="0"/>
          <w:numId w:val="1009"/>
        </w:numPr>
      </w:pPr>
      <w:r>
        <w:t xml:space="preserve">Expandir para 2-3 áreas adicionais</w:t>
      </w:r>
    </w:p>
    <w:p>
      <w:pPr>
        <w:pStyle w:val="Compact"/>
        <w:numPr>
          <w:ilvl w:val="0"/>
          <w:numId w:val="1009"/>
        </w:numPr>
      </w:pPr>
      <w:r>
        <w:t xml:space="preserve">Refinar Steering files com base no piloto</w:t>
      </w:r>
    </w:p>
    <w:p>
      <w:pPr>
        <w:pStyle w:val="Compact"/>
        <w:numPr>
          <w:ilvl w:val="0"/>
          <w:numId w:val="1009"/>
        </w:numPr>
      </w:pPr>
      <w:r>
        <w:t xml:space="preserve">Criar biblioteca de templates</w:t>
      </w:r>
    </w:p>
    <w:p>
      <w:pPr>
        <w:pStyle w:val="Compact"/>
        <w:numPr>
          <w:ilvl w:val="0"/>
          <w:numId w:val="1009"/>
        </w:numPr>
      </w:pPr>
      <w:r>
        <w:t xml:space="preserve">Documentar casos de uso</w:t>
      </w:r>
    </w:p>
    <w:bookmarkEnd w:id="58"/>
    <w:bookmarkStart w:id="59" w:name="fase-3-escala-6-meses"/>
    <w:p>
      <w:pPr>
        <w:pStyle w:val="Heading3"/>
      </w:pPr>
      <w:r>
        <w:t xml:space="preserve">Fase 3: Escala (6 meses)</w:t>
      </w:r>
    </w:p>
    <w:p>
      <w:pPr>
        <w:pStyle w:val="Compact"/>
        <w:numPr>
          <w:ilvl w:val="0"/>
          <w:numId w:val="1010"/>
        </w:numPr>
      </w:pPr>
      <w:r>
        <w:t xml:space="preserve">Disponibilizar para todas as áreas não-técnicas</w:t>
      </w:r>
    </w:p>
    <w:p>
      <w:pPr>
        <w:pStyle w:val="Compact"/>
        <w:numPr>
          <w:ilvl w:val="0"/>
          <w:numId w:val="1010"/>
        </w:numPr>
      </w:pPr>
      <w:r>
        <w:t xml:space="preserve">Criar programa de embaixadores</w:t>
      </w:r>
    </w:p>
    <w:p>
      <w:pPr>
        <w:pStyle w:val="Compact"/>
        <w:numPr>
          <w:ilvl w:val="0"/>
          <w:numId w:val="1010"/>
        </w:numPr>
      </w:pPr>
      <w:r>
        <w:t xml:space="preserve">Integrar com ferramentas corporativas (SharePoint, Jira)</w:t>
      </w:r>
    </w:p>
    <w:p>
      <w:pPr>
        <w:pStyle w:val="Compact"/>
        <w:numPr>
          <w:ilvl w:val="0"/>
          <w:numId w:val="1010"/>
        </w:numPr>
      </w:pPr>
      <w:r>
        <w:t xml:space="preserve">Medir ROI e ajustar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estimativa-de-custo"/>
    <w:p>
      <w:pPr>
        <w:pStyle w:val="Heading2"/>
      </w:pPr>
      <w:r>
        <w:t xml:space="preserve">💰 Estimativa de Custo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Custo Mensal</w:t>
            </w:r>
          </w:p>
        </w:tc>
        <w:tc>
          <w:tcPr/>
          <w:p>
            <w:pPr>
              <w:pStyle w:val="Compact"/>
            </w:pPr>
            <w:r>
              <w:t xml:space="preserve">Custo 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Licença Kiro (10 usuários)</w:t>
            </w:r>
          </w:p>
        </w:tc>
        <w:tc>
          <w:tcPr/>
          <w:p>
            <w:pPr>
              <w:pStyle w:val="Compact"/>
            </w:pPr>
            <w:r>
              <w:t xml:space="preserve">R$ 500</w:t>
            </w:r>
          </w:p>
        </w:tc>
        <w:tc>
          <w:tcPr/>
          <w:p>
            <w:pPr>
              <w:pStyle w:val="Compact"/>
            </w:pPr>
            <w:r>
              <w:t xml:space="preserve">R$ 6.000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 isolada (AWS/Azure)</w:t>
            </w:r>
          </w:p>
        </w:tc>
        <w:tc>
          <w:tcPr/>
          <w:p>
            <w:pPr>
              <w:pStyle w:val="Compact"/>
            </w:pPr>
            <w:r>
              <w:t xml:space="preserve">R$ 300</w:t>
            </w:r>
          </w:p>
        </w:tc>
        <w:tc>
          <w:tcPr/>
          <w:p>
            <w:pPr>
              <w:pStyle w:val="Compact"/>
            </w:pPr>
            <w:r>
              <w:t xml:space="preserve">R$ 3.600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Treinamento inicial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R$ 5.000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Suporte técnico (20h/mês)</w:t>
            </w:r>
          </w:p>
        </w:tc>
        <w:tc>
          <w:tcPr/>
          <w:p>
            <w:pPr>
              <w:pStyle w:val="Compact"/>
            </w:pPr>
            <w:r>
              <w:t xml:space="preserve">R$ 2.000</w:t>
            </w:r>
          </w:p>
        </w:tc>
        <w:tc>
          <w:tcPr/>
          <w:p>
            <w:pPr>
              <w:pStyle w:val="Compact"/>
            </w:pPr>
            <w:r>
              <w:t xml:space="preserve">R$ 24.000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R$ 2.800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R$ 38.600</w:t>
            </w:r>
          </w:p>
        </w:tc>
      </w:tr>
    </w:tbl>
    <w:p>
      <w:pPr>
        <w:pStyle w:val="BodyText"/>
      </w:pPr>
      <w:r>
        <w:rPr>
          <w:b/>
          <w:bCs/>
        </w:rPr>
        <w:t xml:space="preserve">Economia esperada:</w:t>
      </w:r>
      <w:r>
        <w:t xml:space="preserve"> </w:t>
      </w:r>
      <w:r>
        <w:t xml:space="preserve">200 horas/mês × R$ 100/hora = R$ 20.000/mês =</w:t>
      </w:r>
      <w:r>
        <w:t xml:space="preserve"> </w:t>
      </w:r>
      <w:r>
        <w:rPr>
          <w:b/>
          <w:bCs/>
        </w:rPr>
        <w:t xml:space="preserve">R$ 240.000/ano</w:t>
      </w:r>
    </w:p>
    <w:p>
      <w:pPr>
        <w:pStyle w:val="BodyText"/>
      </w:pPr>
      <w:r>
        <w:rPr>
          <w:b/>
          <w:bCs/>
        </w:rPr>
        <w:t xml:space="preserve">ROI:</w:t>
      </w:r>
      <w:r>
        <w:t xml:space="preserve"> </w:t>
      </w:r>
      <w:r>
        <w:t xml:space="preserve">521% no primeiro ano</w:t>
      </w:r>
    </w:p>
    <w:p>
      <w:r>
        <w:pict>
          <v:rect style="width:0;height:1.5pt" o:hralign="center" o:hrstd="t" o:hr="t"/>
        </w:pict>
      </w:r>
    </w:p>
    <w:bookmarkEnd w:id="61"/>
    <w:bookmarkStart w:id="62" w:name="riscos-e-mitigações"/>
    <w:p>
      <w:pPr>
        <w:pStyle w:val="Heading2"/>
      </w:pPr>
      <w:r>
        <w:t xml:space="preserve">⚠️ Riscos e Mitigações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828"/>
        <w:gridCol w:w="1697"/>
        <w:gridCol w:w="20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Resistência cultural (</w:t>
            </w:r>
            <w:r>
              <w:t xml:space="preserve">“IA vai me substituir”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Comunicação clara: Kiro é assistente, não substituto. Foco em tarefas repetitivas.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dos documentos gerados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Sempre exigir revisão humana. Começar com casos simples.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Vazamento de dados sensíveis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Crítico</w:t>
            </w:r>
          </w:p>
        </w:tc>
        <w:tc>
          <w:tcPr/>
          <w:p>
            <w:pPr>
              <w:pStyle w:val="Compact"/>
            </w:pPr>
            <w:r>
              <w:t xml:space="preserve">Ambiente isolado obrigatório. Auditoria de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manutenção maior que esperado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Começar com piloto pequeno. Medir ROI antes de escalar.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Dependência de fornecedor (Amazon)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Avaliar alternativas (Cursor, Windsurf) no futuro.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próximos-passos"/>
    <w:p>
      <w:pPr>
        <w:pStyle w:val="Heading2"/>
      </w:pPr>
      <w:r>
        <w:t xml:space="preserve">📝 Próximos Passos</w:t>
      </w:r>
    </w:p>
    <w:p>
      <w:pPr>
        <w:pStyle w:val="Compact"/>
        <w:numPr>
          <w:ilvl w:val="0"/>
          <w:numId w:val="1011"/>
        </w:numPr>
      </w:pPr>
      <w:r>
        <w:t xml:space="preserve">☐ Validar ideia com liderança de Jurídico/Compliance</w:t>
      </w:r>
    </w:p>
    <w:p>
      <w:pPr>
        <w:pStyle w:val="Compact"/>
        <w:numPr>
          <w:ilvl w:val="0"/>
          <w:numId w:val="1011"/>
        </w:numPr>
      </w:pPr>
      <w:r>
        <w:t xml:space="preserve">☐ Definir área piloto</w:t>
      </w:r>
    </w:p>
    <w:p>
      <w:pPr>
        <w:pStyle w:val="Compact"/>
        <w:numPr>
          <w:ilvl w:val="0"/>
          <w:numId w:val="1011"/>
        </w:numPr>
      </w:pPr>
      <w:r>
        <w:t xml:space="preserve">☐ Provisionar VM isolada para testes</w:t>
      </w:r>
    </w:p>
    <w:p>
      <w:pPr>
        <w:pStyle w:val="Compact"/>
        <w:numPr>
          <w:ilvl w:val="0"/>
          <w:numId w:val="1011"/>
        </w:numPr>
      </w:pPr>
      <w:r>
        <w:t xml:space="preserve">☐ Criar Steering files iniciais</w:t>
      </w:r>
    </w:p>
    <w:p>
      <w:pPr>
        <w:pStyle w:val="Compact"/>
        <w:numPr>
          <w:ilvl w:val="0"/>
          <w:numId w:val="1011"/>
        </w:numPr>
      </w:pPr>
      <w:r>
        <w:t xml:space="preserve">☐ Selecionar 5 colaboradores para piloto</w:t>
      </w:r>
    </w:p>
    <w:p>
      <w:pPr>
        <w:pStyle w:val="Compact"/>
        <w:numPr>
          <w:ilvl w:val="0"/>
          <w:numId w:val="1011"/>
        </w:numPr>
      </w:pPr>
      <w:r>
        <w:t xml:space="preserve">☐ Executar piloto de 2 meses</w:t>
      </w:r>
    </w:p>
    <w:p>
      <w:pPr>
        <w:pStyle w:val="Compact"/>
        <w:numPr>
          <w:ilvl w:val="0"/>
          <w:numId w:val="1011"/>
        </w:numPr>
      </w:pPr>
      <w:r>
        <w:t xml:space="preserve">☐ Medir resultados e decidir expansão</w:t>
      </w:r>
    </w:p>
    <w:p>
      <w:r>
        <w:pict>
          <v:rect style="width:0;height:1.5pt" o:hralign="center" o:hrstd="t" o:hr="t"/>
        </w:pict>
      </w:r>
    </w:p>
    <w:bookmarkEnd w:id="63"/>
    <w:bookmarkStart w:id="68" w:name="referências"/>
    <w:p>
      <w:pPr>
        <w:pStyle w:val="Heading2"/>
      </w:pPr>
      <w:r>
        <w:t xml:space="preserve">🔗 Referências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Análise de Segurança do Kiro</w:t>
        </w:r>
      </w:hyperlink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Comparativo de IDEs com IA</w:t>
        </w:r>
      </w:hyperlink>
    </w:p>
    <w:p>
      <w:pPr>
        <w:pStyle w:val="Compact"/>
        <w:numPr>
          <w:ilvl w:val="0"/>
          <w:numId w:val="1012"/>
        </w:numPr>
      </w:pPr>
      <w:hyperlink r:id="rId66">
        <w:r>
          <w:rPr>
            <w:rStyle w:val="Hyperlink"/>
          </w:rPr>
          <w:t xml:space="preserve">Scripts de Conversão</w:t>
        </w:r>
      </w:hyperlink>
    </w:p>
    <w:p>
      <w:pPr>
        <w:pStyle w:val="Compact"/>
        <w:numPr>
          <w:ilvl w:val="0"/>
          <w:numId w:val="1012"/>
        </w:numPr>
      </w:pPr>
      <w:hyperlink r:id="rId67">
        <w:r>
          <w:rPr>
            <w:rStyle w:val="Hyperlink"/>
          </w:rPr>
          <w:t xml:space="preserve">Steering Files de Exemplo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[Seu Nome]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Ideia inicial (aguardando curadoria)</w:t>
      </w:r>
      <w:r>
        <w:br/>
      </w:r>
      <w:r>
        <w:rPr>
          <w:b/>
          <w:bCs/>
        </w:rPr>
        <w:t xml:space="preserve">Tipo de Exploração Esperado:</w:t>
      </w:r>
      <w:r>
        <w:t xml:space="preserve"> </w:t>
      </w:r>
      <w:r>
        <w:t xml:space="preserve">Protótipo (precisa demonstração técnica com 2-3 casos de uso reais)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5" Target="../../Tecnologias/comparativo-seguranca-ides-ia.md" TargetMode="External" /><Relationship Type="http://schemas.openxmlformats.org/officeDocument/2006/relationships/hyperlink" Id="rId64" Target="../../Tecnologias/kiro.md" TargetMode="External" /><Relationship Type="http://schemas.openxmlformats.org/officeDocument/2006/relationships/hyperlink" Id="rId44" Target="README.docx" TargetMode="External" /><Relationship Type="http://schemas.openxmlformats.org/officeDocument/2006/relationships/hyperlink" Id="rId43" Target="README.md" TargetMode="External" /><Relationship Type="http://schemas.openxmlformats.org/officeDocument/2006/relationships/hyperlink" Id="rId45" Target="README.pdf" TargetMode="External" /><Relationship Type="http://schemas.openxmlformats.org/officeDocument/2006/relationships/hyperlink" Id="rId40" Target="RELATORIO-CONFIGURACAO.md" TargetMode="External" /><Relationship Type="http://schemas.openxmlformats.org/officeDocument/2006/relationships/hyperlink" Id="rId48" Target="estrutura-projeto.md" TargetMode="External" /><Relationship Type="http://schemas.openxmlformats.org/officeDocument/2006/relationships/hyperlink" Id="rId66" Target="ferramentas/" TargetMode="External" /><Relationship Type="http://schemas.openxmlformats.org/officeDocument/2006/relationships/hyperlink" Id="rId41" Target="ferramentas/README.md" TargetMode="External" /><Relationship Type="http://schemas.openxmlformats.org/officeDocument/2006/relationships/hyperlink" Id="rId10" Target="ferramentas/README.md#-troubleshooting" TargetMode="External" /><Relationship Type="http://schemas.openxmlformats.org/officeDocument/2006/relationships/hyperlink" Id="rId9" Target="ferramentas/requirements.txt" TargetMode="External" /><Relationship Type="http://schemas.openxmlformats.org/officeDocument/2006/relationships/hyperlink" Id="rId11" Target="https://kiro.ai/pricing" TargetMode="External" /><Relationship Type="http://schemas.openxmlformats.org/officeDocument/2006/relationships/hyperlink" Id="rId13" Target="https://one.google.com/about/ai-premium" TargetMode="External" /><Relationship Type="http://schemas.openxmlformats.org/officeDocument/2006/relationships/hyperlink" Id="rId12" Target="https://one.google.com/about/plans" TargetMode="External" /><Relationship Type="http://schemas.openxmlformats.org/officeDocument/2006/relationships/hyperlink" Id="rId14" Target="https://support.google.com/gemini/answer/15785754" TargetMode="External" /><Relationship Type="http://schemas.openxmlformats.org/officeDocument/2006/relationships/hyperlink" Id="rId67" Target="steering-fil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../../Tecnologias/comparativo-seguranca-ides-ia.md" TargetMode="External" /><Relationship Type="http://schemas.openxmlformats.org/officeDocument/2006/relationships/hyperlink" Id="rId64" Target="../../Tecnologias/kiro.md" TargetMode="External" /><Relationship Type="http://schemas.openxmlformats.org/officeDocument/2006/relationships/hyperlink" Id="rId44" Target="README.docx" TargetMode="External" /><Relationship Type="http://schemas.openxmlformats.org/officeDocument/2006/relationships/hyperlink" Id="rId43" Target="README.md" TargetMode="External" /><Relationship Type="http://schemas.openxmlformats.org/officeDocument/2006/relationships/hyperlink" Id="rId45" Target="README.pdf" TargetMode="External" /><Relationship Type="http://schemas.openxmlformats.org/officeDocument/2006/relationships/hyperlink" Id="rId40" Target="RELATORIO-CONFIGURACAO.md" TargetMode="External" /><Relationship Type="http://schemas.openxmlformats.org/officeDocument/2006/relationships/hyperlink" Id="rId48" Target="estrutura-projeto.md" TargetMode="External" /><Relationship Type="http://schemas.openxmlformats.org/officeDocument/2006/relationships/hyperlink" Id="rId66" Target="ferramentas/" TargetMode="External" /><Relationship Type="http://schemas.openxmlformats.org/officeDocument/2006/relationships/hyperlink" Id="rId41" Target="ferramentas/README.md" TargetMode="External" /><Relationship Type="http://schemas.openxmlformats.org/officeDocument/2006/relationships/hyperlink" Id="rId10" Target="ferramentas/README.md#-troubleshooting" TargetMode="External" /><Relationship Type="http://schemas.openxmlformats.org/officeDocument/2006/relationships/hyperlink" Id="rId9" Target="ferramentas/requirements.txt" TargetMode="External" /><Relationship Type="http://schemas.openxmlformats.org/officeDocument/2006/relationships/hyperlink" Id="rId11" Target="https://kiro.ai/pricing" TargetMode="External" /><Relationship Type="http://schemas.openxmlformats.org/officeDocument/2006/relationships/hyperlink" Id="rId13" Target="https://one.google.com/about/ai-premium" TargetMode="External" /><Relationship Type="http://schemas.openxmlformats.org/officeDocument/2006/relationships/hyperlink" Id="rId12" Target="https://one.google.com/about/plans" TargetMode="External" /><Relationship Type="http://schemas.openxmlformats.org/officeDocument/2006/relationships/hyperlink" Id="rId14" Target="https://support.google.com/gemini/answer/15785754" TargetMode="External" /><Relationship Type="http://schemas.openxmlformats.org/officeDocument/2006/relationships/hyperlink" Id="rId67" Target="steering-fil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2026-01-25T00:24:16Z</dcterms:created>
  <dcterms:modified xsi:type="dcterms:W3CDTF">2026-01-25T00:24:16Z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