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35145797"/>
        <w:docPartObj>
          <w:docPartGallery w:val="Cover Pages"/>
          <w:docPartUnique/>
        </w:docPartObj>
      </w:sdtPr>
      <w:sdtEndPr/>
      <w:sdtContent>
        <w:p w:rsidR="0061355C" w:rsidRDefault="0061355C">
          <w:pPr>
            <w:pStyle w:val="Sansinterligne"/>
          </w:pPr>
          <w:r>
            <w:rPr>
              <w:noProof/>
              <w:lang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4-10-27T00:00:00Z">
                                      <w:dateFormat w:val="dd/MM/yyyy"/>
                                      <w:lid w:val="fr-FR"/>
                                      <w:storeMappedDataAs w:val="dateTime"/>
                                      <w:calendar w:val="gregorian"/>
                                    </w:date>
                                  </w:sdtPr>
                                  <w:sdtEndPr/>
                                  <w:sdtContent>
                                    <w:p w:rsidR="0061355C" w:rsidRDefault="0061355C">
                                      <w:pPr>
                                        <w:pStyle w:val="Sansinterligne"/>
                                        <w:jc w:val="right"/>
                                        <w:rPr>
                                          <w:color w:val="FFFFFF" w:themeColor="background1"/>
                                          <w:sz w:val="28"/>
                                          <w:szCs w:val="28"/>
                                        </w:rPr>
                                      </w:pPr>
                                      <w:r>
                                        <w:rPr>
                                          <w:color w:val="FFFFFF" w:themeColor="background1"/>
                                          <w:sz w:val="28"/>
                                          <w:szCs w:val="28"/>
                                        </w:rPr>
                                        <w:t>27/10/2014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4-10-27T00:00:00Z">
                                <w:dateFormat w:val="dd/MM/yyyy"/>
                                <w:lid w:val="fr-FR"/>
                                <w:storeMappedDataAs w:val="dateTime"/>
                                <w:calendar w:val="gregorian"/>
                              </w:date>
                            </w:sdtPr>
                            <w:sdtEndPr/>
                            <w:sdtContent>
                              <w:p w:rsidR="0061355C" w:rsidRDefault="0061355C">
                                <w:pPr>
                                  <w:pStyle w:val="Sansinterligne"/>
                                  <w:jc w:val="right"/>
                                  <w:rPr>
                                    <w:color w:val="FFFFFF" w:themeColor="background1"/>
                                    <w:sz w:val="28"/>
                                    <w:szCs w:val="28"/>
                                  </w:rPr>
                                </w:pPr>
                                <w:r>
                                  <w:rPr>
                                    <w:color w:val="FFFFFF" w:themeColor="background1"/>
                                    <w:sz w:val="28"/>
                                    <w:szCs w:val="28"/>
                                  </w:rPr>
                                  <w:t>27/10/2014</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355C" w:rsidRDefault="002C0EF0">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1355C">
                                      <w:rPr>
                                        <w:color w:val="5B9BD5" w:themeColor="accent1"/>
                                        <w:sz w:val="26"/>
                                        <w:szCs w:val="26"/>
                                      </w:rPr>
                                      <w:t>CUNAULT – MAGNE – RAMALINGOM</w:t>
                                    </w:r>
                                  </w:sdtContent>
                                </w:sdt>
                              </w:p>
                              <w:p w:rsidR="0061355C" w:rsidRDefault="002C0EF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61355C">
                                      <w:rPr>
                                        <w:caps/>
                                        <w:color w:val="595959" w:themeColor="text1" w:themeTint="A6"/>
                                        <w:sz w:val="20"/>
                                        <w:szCs w:val="20"/>
                                      </w:rPr>
                                      <w:t>m2cBG1S3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61355C" w:rsidRDefault="00590B86">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1355C">
                                <w:rPr>
                                  <w:color w:val="5B9BD5" w:themeColor="accent1"/>
                                  <w:sz w:val="26"/>
                                  <w:szCs w:val="26"/>
                                </w:rPr>
                                <w:t>CUNAULT – MAGNE – RAMALINGOM</w:t>
                              </w:r>
                            </w:sdtContent>
                          </w:sdt>
                        </w:p>
                        <w:p w:rsidR="0061355C" w:rsidRDefault="00590B86">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61355C">
                                <w:rPr>
                                  <w:caps/>
                                  <w:color w:val="595959" w:themeColor="text1" w:themeTint="A6"/>
                                  <w:sz w:val="20"/>
                                  <w:szCs w:val="20"/>
                                </w:rPr>
                                <w:t>m2cBG1S3</w:t>
                              </w:r>
                            </w:sdtContent>
                          </w:sdt>
                        </w:p>
                      </w:txbxContent>
                    </v:textbox>
                    <w10:wrap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355C" w:rsidRDefault="002C0EF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1355C">
                                      <w:rPr>
                                        <w:rFonts w:asciiTheme="majorHAnsi" w:eastAsiaTheme="majorEastAsia" w:hAnsiTheme="majorHAnsi" w:cstheme="majorBidi"/>
                                        <w:color w:val="262626" w:themeColor="text1" w:themeTint="D9"/>
                                        <w:sz w:val="72"/>
                                        <w:szCs w:val="72"/>
                                      </w:rPr>
                                      <w:t>Risque De Contrepartie Et Ajustement De La Valeur De Crédit</w:t>
                                    </w:r>
                                  </w:sdtContent>
                                </w:sdt>
                              </w:p>
                              <w:p w:rsidR="0061355C" w:rsidRDefault="002C0EF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1355C">
                                      <w:rPr>
                                        <w:color w:val="404040" w:themeColor="text1" w:themeTint="BF"/>
                                        <w:sz w:val="36"/>
                                        <w:szCs w:val="36"/>
                                      </w:rPr>
                                      <w:t>Analyse Fonctionnelle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61355C" w:rsidRDefault="00590B86">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1355C">
                                <w:rPr>
                                  <w:rFonts w:asciiTheme="majorHAnsi" w:eastAsiaTheme="majorEastAsia" w:hAnsiTheme="majorHAnsi" w:cstheme="majorBidi"/>
                                  <w:color w:val="262626" w:themeColor="text1" w:themeTint="D9"/>
                                  <w:sz w:val="72"/>
                                  <w:szCs w:val="72"/>
                                </w:rPr>
                                <w:t>Risque De Contrepartie Et Ajustement De La Valeur De Crédit</w:t>
                              </w:r>
                            </w:sdtContent>
                          </w:sdt>
                        </w:p>
                        <w:p w:rsidR="0061355C" w:rsidRDefault="00590B86">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1355C">
                                <w:rPr>
                                  <w:color w:val="404040" w:themeColor="text1" w:themeTint="BF"/>
                                  <w:sz w:val="36"/>
                                  <w:szCs w:val="36"/>
                                </w:rPr>
                                <w:t>Analyse Fonctionnelle</w:t>
                              </w:r>
                            </w:sdtContent>
                          </w:sdt>
                        </w:p>
                      </w:txbxContent>
                    </v:textbox>
                    <w10:wrap anchorx="page" anchory="page"/>
                  </v:shape>
                </w:pict>
              </mc:Fallback>
            </mc:AlternateContent>
          </w:r>
        </w:p>
        <w:p w:rsidR="0061355C" w:rsidRDefault="0061355C">
          <w:r>
            <w:br w:type="page"/>
          </w:r>
        </w:p>
      </w:sdtContent>
    </w:sdt>
    <w:p w:rsidR="00BF550C" w:rsidRDefault="00366D42">
      <w:r>
        <w:lastRenderedPageBreak/>
        <w:t xml:space="preserve">Table des matières </w:t>
      </w:r>
    </w:p>
    <w:p w:rsidR="00366D42" w:rsidRDefault="00366D42"/>
    <w:p w:rsidR="00366D42" w:rsidRDefault="00366D42"/>
    <w:p w:rsidR="00366D42" w:rsidRDefault="00366D42"/>
    <w:p w:rsidR="00366D42" w:rsidRDefault="00366D42"/>
    <w:p w:rsidR="00366D42" w:rsidRDefault="00366D42"/>
    <w:p w:rsidR="00366D42" w:rsidRDefault="00366D42"/>
    <w:p w:rsidR="00366D42" w:rsidRDefault="00366D42"/>
    <w:p w:rsidR="00366D42" w:rsidRDefault="00366D42"/>
    <w:p w:rsidR="00366D42" w:rsidRDefault="00366D42"/>
    <w:p w:rsidR="00366D42" w:rsidRDefault="00366D42"/>
    <w:p w:rsidR="00366D42" w:rsidRDefault="00366D42"/>
    <w:p w:rsidR="00366D42" w:rsidRDefault="00366D42"/>
    <w:p w:rsidR="00366D42" w:rsidRDefault="00366D42"/>
    <w:p w:rsidR="00366D42" w:rsidRDefault="00366D42"/>
    <w:p w:rsidR="00366D42" w:rsidRDefault="00366D42"/>
    <w:p w:rsidR="00366D42" w:rsidRDefault="00366D42"/>
    <w:p w:rsidR="00366D42" w:rsidRDefault="00366D42"/>
    <w:p w:rsidR="00366D42" w:rsidRDefault="00366D42"/>
    <w:p w:rsidR="00366D42" w:rsidRDefault="00366D42"/>
    <w:p w:rsidR="00366D42" w:rsidRDefault="00366D42"/>
    <w:p w:rsidR="00366D42" w:rsidRDefault="00366D42"/>
    <w:p w:rsidR="00366D42" w:rsidRDefault="00366D42"/>
    <w:p w:rsidR="00366D42" w:rsidRDefault="00366D42"/>
    <w:p w:rsidR="00366D42" w:rsidRDefault="00366D42"/>
    <w:p w:rsidR="00366D42" w:rsidRDefault="00366D42"/>
    <w:p w:rsidR="00D9734A" w:rsidRDefault="00D9734A"/>
    <w:p w:rsidR="00366D42" w:rsidRDefault="00366D42" w:rsidP="00366D42">
      <w:pPr>
        <w:pStyle w:val="Paragraphedeliste"/>
        <w:numPr>
          <w:ilvl w:val="0"/>
          <w:numId w:val="1"/>
        </w:numPr>
      </w:pPr>
      <w:r>
        <w:lastRenderedPageBreak/>
        <w:t>Introduction</w:t>
      </w:r>
    </w:p>
    <w:p w:rsidR="00366D42" w:rsidRDefault="00366D42" w:rsidP="00366D42">
      <w:pPr>
        <w:pStyle w:val="Paragraphedeliste"/>
        <w:numPr>
          <w:ilvl w:val="1"/>
          <w:numId w:val="1"/>
        </w:numPr>
      </w:pPr>
      <w:r>
        <w:t>But du document</w:t>
      </w:r>
    </w:p>
    <w:p w:rsidR="00366D42" w:rsidRDefault="00366D42" w:rsidP="00366D42">
      <w:r>
        <w:t xml:space="preserve">Ce document présente l’analyse fonctionnelle </w:t>
      </w:r>
      <w:r w:rsidR="00D9734A">
        <w:t>de l’application</w:t>
      </w:r>
      <w:r>
        <w:t xml:space="preserve"> du risque de contrepartie et de l’ajustement de la valeur de crédit effectuée dans le cadre du projet de fin d’étude en section M2CB.</w:t>
      </w:r>
    </w:p>
    <w:p w:rsidR="00366D42" w:rsidRDefault="00366D42" w:rsidP="00366D42">
      <w:pPr>
        <w:pStyle w:val="Paragraphedeliste"/>
        <w:numPr>
          <w:ilvl w:val="1"/>
          <w:numId w:val="1"/>
        </w:numPr>
      </w:pPr>
      <w:r>
        <w:t>Contexte</w:t>
      </w:r>
    </w:p>
    <w:p w:rsidR="00366D42" w:rsidRDefault="00366D42" w:rsidP="00366D42">
      <w:pPr>
        <w:pStyle w:val="NormalWeb"/>
        <w:rPr>
          <w:rFonts w:asciiTheme="minorHAnsi" w:eastAsiaTheme="minorEastAsia" w:hAnsiTheme="minorHAnsi" w:cstheme="minorBidi"/>
          <w:sz w:val="21"/>
          <w:szCs w:val="21"/>
          <w:lang w:eastAsia="en-US"/>
        </w:rPr>
      </w:pPr>
      <w:r w:rsidRPr="00366D42">
        <w:rPr>
          <w:rFonts w:asciiTheme="minorHAnsi" w:eastAsiaTheme="minorEastAsia" w:hAnsiTheme="minorHAnsi" w:cstheme="minorBidi"/>
          <w:sz w:val="21"/>
          <w:szCs w:val="21"/>
          <w:lang w:eastAsia="en-US"/>
        </w:rPr>
        <w:t>L'environnement bancaire est devenu très instable et très vulnérable face aux différentes fluctuations de la sphère monétaire, face à ces différentes perturbations les banques sont de plus en plus menacé</w:t>
      </w:r>
      <w:r>
        <w:rPr>
          <w:rFonts w:asciiTheme="minorHAnsi" w:eastAsiaTheme="minorEastAsia" w:hAnsiTheme="minorHAnsi" w:cstheme="minorBidi"/>
          <w:sz w:val="21"/>
          <w:szCs w:val="21"/>
          <w:lang w:eastAsia="en-US"/>
        </w:rPr>
        <w:t>es</w:t>
      </w:r>
      <w:r w:rsidRPr="00366D42">
        <w:rPr>
          <w:rFonts w:asciiTheme="minorHAnsi" w:eastAsiaTheme="minorEastAsia" w:hAnsiTheme="minorHAnsi" w:cstheme="minorBidi"/>
          <w:sz w:val="21"/>
          <w:szCs w:val="21"/>
          <w:lang w:eastAsia="en-US"/>
        </w:rPr>
        <w:t xml:space="preserve"> par une diversité de risques nuisant à son activité et à sa position sur le marché financier. </w:t>
      </w:r>
    </w:p>
    <w:p w:rsidR="00366D42" w:rsidRPr="00366D42" w:rsidRDefault="00366D42" w:rsidP="00366D42">
      <w:pPr>
        <w:pStyle w:val="NormalWeb"/>
        <w:rPr>
          <w:rFonts w:asciiTheme="minorHAnsi" w:eastAsiaTheme="minorEastAsia" w:hAnsiTheme="minorHAnsi" w:cstheme="minorBidi"/>
          <w:sz w:val="21"/>
          <w:szCs w:val="21"/>
          <w:lang w:eastAsia="en-US"/>
        </w:rPr>
      </w:pPr>
      <w:r w:rsidRPr="00366D42">
        <w:rPr>
          <w:rFonts w:asciiTheme="minorHAnsi" w:eastAsiaTheme="minorEastAsia" w:hAnsiTheme="minorHAnsi" w:cstheme="minorBidi"/>
          <w:sz w:val="21"/>
          <w:szCs w:val="21"/>
          <w:lang w:eastAsia="en-US"/>
        </w:rPr>
        <w:t>Le risque est une exposition à un danger potentiel, inhérent à une situation ou une activité. Mais réduire le danger et réduire le risque sont deux choses distinctes. La réduction des risques est une démarche archaïque par rapport à celle de la réduction des dangers.</w:t>
      </w:r>
    </w:p>
    <w:p w:rsidR="00366D42" w:rsidRPr="00366D42" w:rsidRDefault="00366D42" w:rsidP="00366D42">
      <w:pPr>
        <w:pStyle w:val="NormalWeb"/>
        <w:rPr>
          <w:rFonts w:asciiTheme="minorHAnsi" w:eastAsiaTheme="minorEastAsia" w:hAnsiTheme="minorHAnsi" w:cstheme="minorBidi"/>
          <w:sz w:val="21"/>
          <w:szCs w:val="21"/>
          <w:lang w:eastAsia="en-US"/>
        </w:rPr>
      </w:pPr>
      <w:r w:rsidRPr="00366D42">
        <w:rPr>
          <w:rFonts w:asciiTheme="minorHAnsi" w:eastAsiaTheme="minorEastAsia" w:hAnsiTheme="minorHAnsi" w:cstheme="minorBidi"/>
          <w:sz w:val="21"/>
          <w:szCs w:val="21"/>
          <w:lang w:eastAsia="en-US"/>
        </w:rPr>
        <w:t>L'évaluation des risques est le facteur déterminant de toute prise de décision. Elle est bien trop souvent intuitive dans nos actions de tous les jours, mais gagne à être formalisée dans le cadre d'un projet industriel qui comporte une dimension financière.</w:t>
      </w:r>
    </w:p>
    <w:p w:rsidR="00366D42" w:rsidRDefault="00366D42" w:rsidP="00366D42">
      <w:pPr>
        <w:pStyle w:val="NormalWeb"/>
        <w:rPr>
          <w:rFonts w:asciiTheme="minorHAnsi" w:eastAsiaTheme="minorEastAsia" w:hAnsiTheme="minorHAnsi" w:cstheme="minorBidi"/>
          <w:sz w:val="21"/>
          <w:szCs w:val="21"/>
          <w:lang w:eastAsia="en-US"/>
        </w:rPr>
      </w:pPr>
      <w:r w:rsidRPr="00366D42">
        <w:rPr>
          <w:rFonts w:asciiTheme="minorHAnsi" w:eastAsiaTheme="minorEastAsia" w:hAnsiTheme="minorHAnsi" w:cstheme="minorBidi"/>
          <w:sz w:val="21"/>
          <w:szCs w:val="21"/>
          <w:lang w:eastAsia="en-US"/>
        </w:rPr>
        <w:t>Donc le risque apparaît comme l'un des défis actuels des dirigeants pour le définir, le mesurer et le gérer pour améliorer la performance.</w:t>
      </w:r>
    </w:p>
    <w:p w:rsidR="00366D42" w:rsidRDefault="00366D42" w:rsidP="00366D42">
      <w:pPr>
        <w:pStyle w:val="NormalWeb"/>
        <w:numPr>
          <w:ilvl w:val="1"/>
          <w:numId w:val="1"/>
        </w:numPr>
        <w:rPr>
          <w:rFonts w:asciiTheme="minorHAnsi" w:eastAsiaTheme="minorEastAsia" w:hAnsiTheme="minorHAnsi" w:cstheme="minorBidi"/>
          <w:sz w:val="21"/>
          <w:szCs w:val="21"/>
          <w:lang w:eastAsia="en-US"/>
        </w:rPr>
      </w:pPr>
      <w:r>
        <w:rPr>
          <w:rFonts w:asciiTheme="minorHAnsi" w:eastAsiaTheme="minorEastAsia" w:hAnsiTheme="minorHAnsi" w:cstheme="minorBidi"/>
          <w:sz w:val="21"/>
          <w:szCs w:val="21"/>
          <w:lang w:eastAsia="en-US"/>
        </w:rPr>
        <w:t>Objectif</w:t>
      </w:r>
    </w:p>
    <w:p w:rsidR="00366D42" w:rsidRDefault="00366D42" w:rsidP="00366D42">
      <w:pPr>
        <w:pStyle w:val="NormalWeb"/>
        <w:rPr>
          <w:rFonts w:asciiTheme="minorHAnsi" w:eastAsiaTheme="minorEastAsia" w:hAnsiTheme="minorHAnsi" w:cstheme="minorBidi"/>
          <w:sz w:val="21"/>
          <w:szCs w:val="21"/>
          <w:lang w:eastAsia="en-US"/>
        </w:rPr>
      </w:pPr>
      <w:r w:rsidRPr="00366D42">
        <w:rPr>
          <w:rFonts w:asciiTheme="minorHAnsi" w:eastAsiaTheme="minorEastAsia" w:hAnsiTheme="minorHAnsi" w:cstheme="minorBidi"/>
          <w:sz w:val="21"/>
          <w:szCs w:val="21"/>
          <w:lang w:eastAsia="en-US"/>
        </w:rPr>
        <w:t>Le premier des risques auquel est confronté un établissement financier est le risque de contrepartie : celui de pertes consécutives au défaut d’un emprunteur face à ses obligations, c’est-à-dire sa dégradation financière. L’évaluation de ce risque demande l’étude approfondie du CVA. Ce projet consistera au développement de l’application de cet indicateur, et plus exactement à la modélisation de ce calcul afin d’apprécier la solvabilité d’une personne physique ou morale.</w:t>
      </w:r>
    </w:p>
    <w:p w:rsidR="00BB490D" w:rsidRDefault="00BB490D" w:rsidP="00B65F48">
      <w:pPr>
        <w:pStyle w:val="NormalWeb"/>
        <w:numPr>
          <w:ilvl w:val="1"/>
          <w:numId w:val="1"/>
        </w:numPr>
        <w:rPr>
          <w:rFonts w:asciiTheme="minorHAnsi" w:eastAsiaTheme="minorEastAsia" w:hAnsiTheme="minorHAnsi" w:cstheme="minorBidi"/>
          <w:sz w:val="21"/>
          <w:szCs w:val="21"/>
          <w:lang w:eastAsia="en-US"/>
        </w:rPr>
      </w:pPr>
      <w:r>
        <w:rPr>
          <w:rFonts w:asciiTheme="minorHAnsi" w:eastAsiaTheme="minorEastAsia" w:hAnsiTheme="minorHAnsi" w:cstheme="minorBidi"/>
          <w:sz w:val="21"/>
          <w:szCs w:val="21"/>
          <w:lang w:eastAsia="en-US"/>
        </w:rPr>
        <w:t>Périmètre</w:t>
      </w:r>
    </w:p>
    <w:p w:rsidR="00BB490D" w:rsidRPr="00BB490D" w:rsidRDefault="00BB490D" w:rsidP="00B65F48">
      <w:pPr>
        <w:pStyle w:val="NormalWeb"/>
        <w:rPr>
          <w:rFonts w:asciiTheme="minorHAnsi" w:eastAsiaTheme="minorEastAsia" w:hAnsiTheme="minorHAnsi" w:cstheme="minorBidi"/>
          <w:sz w:val="21"/>
          <w:szCs w:val="21"/>
          <w:lang w:eastAsia="en-US"/>
        </w:rPr>
      </w:pPr>
      <w:r w:rsidRPr="00BB490D">
        <w:rPr>
          <w:rFonts w:asciiTheme="minorHAnsi" w:eastAsiaTheme="minorEastAsia" w:hAnsiTheme="minorHAnsi" w:cstheme="minorBidi"/>
          <w:sz w:val="21"/>
          <w:szCs w:val="21"/>
          <w:lang w:eastAsia="en-US"/>
        </w:rPr>
        <w:t>L’élaboration de ce projet nécessitera la recherche et l’analyse d’informations sur des sociétés telles que Boursorama, le stockage de ces données financières et l’utilisation de celles-ci afin d’inspecter et d'optimiser la gestion du risque de contrepartie par la production d'indicateurs de risques complexes comme le CVA, et ainsi d’établir le meilleur contrat possible.</w:t>
      </w:r>
    </w:p>
    <w:p w:rsidR="00BB490D" w:rsidRPr="00BB490D" w:rsidRDefault="00BB490D" w:rsidP="00B65F48">
      <w:pPr>
        <w:pStyle w:val="NormalWeb"/>
        <w:rPr>
          <w:rFonts w:asciiTheme="minorHAnsi" w:eastAsiaTheme="minorEastAsia" w:hAnsiTheme="minorHAnsi" w:cstheme="minorBidi"/>
          <w:sz w:val="21"/>
          <w:szCs w:val="21"/>
          <w:lang w:eastAsia="en-US"/>
        </w:rPr>
      </w:pPr>
      <w:r w:rsidRPr="00BB490D">
        <w:rPr>
          <w:rFonts w:asciiTheme="minorHAnsi" w:eastAsiaTheme="minorEastAsia" w:hAnsiTheme="minorHAnsi" w:cstheme="minorBidi"/>
          <w:sz w:val="21"/>
          <w:szCs w:val="21"/>
          <w:lang w:eastAsia="en-US"/>
        </w:rPr>
        <w:t>La modélisation de la distribution du risque de contrepartie se déclinera en 3 parties : générer des scénarios (de marchés) à travers des équations différentielles stochastiques en utilisant soit un modèle de simulation dépendant du chemin (PDS), soit un modèle de « saut direct à date de simulation » (DJS), pour ensuite évaluer les instruments financiers à différents temps futurs, selon les modèles déjà cités, et ainsi définir des profils de risque, et enfin établir l’agrégation des portefeuilles par l’application des règles de compensation.</w:t>
      </w:r>
    </w:p>
    <w:p w:rsidR="00BB490D" w:rsidRPr="00BB490D" w:rsidRDefault="00B65F48" w:rsidP="00B65F48">
      <w:pPr>
        <w:pStyle w:val="NormalWeb"/>
        <w:ind w:left="720"/>
        <w:rPr>
          <w:rFonts w:asciiTheme="minorHAnsi" w:eastAsiaTheme="minorEastAsia" w:hAnsiTheme="minorHAnsi" w:cstheme="minorBidi"/>
          <w:sz w:val="21"/>
          <w:szCs w:val="21"/>
          <w:lang w:eastAsia="en-US"/>
        </w:rPr>
      </w:pPr>
      <w:r>
        <w:rPr>
          <w:rFonts w:asciiTheme="minorHAnsi" w:eastAsiaTheme="minorEastAsia" w:hAnsiTheme="minorHAnsi" w:cstheme="minorBidi"/>
          <w:sz w:val="21"/>
          <w:szCs w:val="21"/>
          <w:lang w:eastAsia="en-US"/>
        </w:rPr>
        <w:t>1.5 O</w:t>
      </w:r>
      <w:r w:rsidR="00BB490D" w:rsidRPr="00BB490D">
        <w:rPr>
          <w:rFonts w:asciiTheme="minorHAnsi" w:eastAsiaTheme="minorEastAsia" w:hAnsiTheme="minorHAnsi" w:cstheme="minorBidi"/>
          <w:sz w:val="21"/>
          <w:szCs w:val="21"/>
          <w:lang w:eastAsia="en-US"/>
        </w:rPr>
        <w:t>utils de conception :</w:t>
      </w:r>
    </w:p>
    <w:p w:rsidR="00BB490D" w:rsidRDefault="00BB490D" w:rsidP="00B65F48">
      <w:pPr>
        <w:pStyle w:val="NormalWeb"/>
        <w:rPr>
          <w:rFonts w:asciiTheme="minorHAnsi" w:eastAsiaTheme="minorEastAsia" w:hAnsiTheme="minorHAnsi" w:cstheme="minorBidi"/>
          <w:sz w:val="21"/>
          <w:szCs w:val="21"/>
          <w:lang w:eastAsia="en-US"/>
        </w:rPr>
      </w:pPr>
      <w:r w:rsidRPr="00BB490D">
        <w:rPr>
          <w:rFonts w:asciiTheme="minorHAnsi" w:eastAsiaTheme="minorEastAsia" w:hAnsiTheme="minorHAnsi" w:cstheme="minorBidi"/>
          <w:sz w:val="21"/>
          <w:szCs w:val="21"/>
          <w:lang w:eastAsia="en-US"/>
        </w:rPr>
        <w:t>Ce projet sera réalisé en C#.</w:t>
      </w:r>
    </w:p>
    <w:p w:rsidR="00B65F48" w:rsidRDefault="00B65F48" w:rsidP="00B65F48">
      <w:pPr>
        <w:pStyle w:val="NormalWeb"/>
        <w:rPr>
          <w:rFonts w:asciiTheme="minorHAnsi" w:eastAsiaTheme="minorEastAsia" w:hAnsiTheme="minorHAnsi" w:cstheme="minorBidi"/>
          <w:sz w:val="21"/>
          <w:szCs w:val="21"/>
          <w:lang w:eastAsia="en-US"/>
        </w:rPr>
      </w:pPr>
    </w:p>
    <w:p w:rsidR="00B65F48" w:rsidRDefault="00B65F48" w:rsidP="00B65F48">
      <w:pPr>
        <w:pStyle w:val="NormalWeb"/>
        <w:rPr>
          <w:rFonts w:asciiTheme="minorHAnsi" w:eastAsiaTheme="minorEastAsia" w:hAnsiTheme="minorHAnsi" w:cstheme="minorBidi"/>
          <w:sz w:val="21"/>
          <w:szCs w:val="21"/>
          <w:lang w:eastAsia="en-US"/>
        </w:rPr>
      </w:pPr>
    </w:p>
    <w:p w:rsidR="00BB490D" w:rsidRDefault="00BB490D" w:rsidP="00BB490D">
      <w:pPr>
        <w:pStyle w:val="NormalWeb"/>
        <w:numPr>
          <w:ilvl w:val="0"/>
          <w:numId w:val="1"/>
        </w:numPr>
        <w:rPr>
          <w:rFonts w:asciiTheme="minorHAnsi" w:eastAsiaTheme="minorEastAsia" w:hAnsiTheme="minorHAnsi" w:cstheme="minorBidi"/>
          <w:sz w:val="21"/>
          <w:szCs w:val="21"/>
          <w:lang w:eastAsia="en-US"/>
        </w:rPr>
      </w:pPr>
      <w:r>
        <w:rPr>
          <w:rFonts w:asciiTheme="minorHAnsi" w:eastAsiaTheme="minorEastAsia" w:hAnsiTheme="minorHAnsi" w:cstheme="minorBidi"/>
          <w:sz w:val="21"/>
          <w:szCs w:val="21"/>
          <w:lang w:eastAsia="en-US"/>
        </w:rPr>
        <w:lastRenderedPageBreak/>
        <w:t>Les acteurs</w:t>
      </w:r>
    </w:p>
    <w:p w:rsidR="00B65F48" w:rsidRDefault="00B65F48" w:rsidP="00B65F48">
      <w:pPr>
        <w:pStyle w:val="NormalWeb"/>
        <w:rPr>
          <w:rFonts w:asciiTheme="minorHAnsi" w:eastAsiaTheme="minorEastAsia" w:hAnsiTheme="minorHAnsi" w:cstheme="minorBidi"/>
          <w:sz w:val="21"/>
          <w:szCs w:val="21"/>
          <w:lang w:eastAsia="en-US"/>
        </w:rPr>
      </w:pPr>
      <w:r>
        <w:rPr>
          <w:rFonts w:asciiTheme="minorHAnsi" w:eastAsiaTheme="minorEastAsia" w:hAnsiTheme="minorHAnsi" w:cstheme="minorBidi"/>
          <w:sz w:val="21"/>
          <w:szCs w:val="21"/>
          <w:lang w:eastAsia="en-US"/>
        </w:rPr>
        <w:t>Deux types d’acteurs sont amenés à intervenir dans le système :</w:t>
      </w:r>
    </w:p>
    <w:p w:rsidR="00B65F48" w:rsidRDefault="00B65F48" w:rsidP="00B65F48">
      <w:pPr>
        <w:pStyle w:val="NormalWeb"/>
        <w:numPr>
          <w:ilvl w:val="0"/>
          <w:numId w:val="2"/>
        </w:numPr>
        <w:rPr>
          <w:rFonts w:asciiTheme="minorHAnsi" w:eastAsiaTheme="minorEastAsia" w:hAnsiTheme="minorHAnsi" w:cstheme="minorBidi"/>
          <w:sz w:val="21"/>
          <w:szCs w:val="21"/>
          <w:lang w:eastAsia="en-US"/>
        </w:rPr>
      </w:pPr>
      <w:r>
        <w:rPr>
          <w:rFonts w:asciiTheme="minorHAnsi" w:eastAsiaTheme="minorEastAsia" w:hAnsiTheme="minorHAnsi" w:cstheme="minorBidi"/>
          <w:sz w:val="21"/>
          <w:szCs w:val="21"/>
          <w:lang w:eastAsia="en-US"/>
        </w:rPr>
        <w:t>Le client,</w:t>
      </w:r>
    </w:p>
    <w:p w:rsidR="00B65F48" w:rsidRDefault="00B65F48" w:rsidP="00B65F48">
      <w:pPr>
        <w:pStyle w:val="NormalWeb"/>
        <w:numPr>
          <w:ilvl w:val="0"/>
          <w:numId w:val="2"/>
        </w:numPr>
        <w:rPr>
          <w:rFonts w:asciiTheme="minorHAnsi" w:eastAsiaTheme="minorEastAsia" w:hAnsiTheme="minorHAnsi" w:cstheme="minorBidi"/>
          <w:sz w:val="21"/>
          <w:szCs w:val="21"/>
          <w:lang w:eastAsia="en-US"/>
        </w:rPr>
      </w:pPr>
      <w:r>
        <w:rPr>
          <w:rFonts w:asciiTheme="minorHAnsi" w:eastAsiaTheme="minorEastAsia" w:hAnsiTheme="minorHAnsi" w:cstheme="minorBidi"/>
          <w:sz w:val="21"/>
          <w:szCs w:val="21"/>
          <w:lang w:eastAsia="en-US"/>
        </w:rPr>
        <w:t>L’expert.</w:t>
      </w:r>
    </w:p>
    <w:p w:rsidR="00B65F48" w:rsidRDefault="00B65F48" w:rsidP="00B65F48">
      <w:pPr>
        <w:pStyle w:val="NormalWeb"/>
        <w:numPr>
          <w:ilvl w:val="1"/>
          <w:numId w:val="1"/>
        </w:numPr>
        <w:rPr>
          <w:rFonts w:asciiTheme="minorHAnsi" w:eastAsiaTheme="minorEastAsia" w:hAnsiTheme="minorHAnsi" w:cstheme="minorBidi"/>
          <w:sz w:val="21"/>
          <w:szCs w:val="21"/>
          <w:lang w:eastAsia="en-US"/>
        </w:rPr>
      </w:pPr>
      <w:r>
        <w:rPr>
          <w:rFonts w:asciiTheme="minorHAnsi" w:eastAsiaTheme="minorEastAsia" w:hAnsiTheme="minorHAnsi" w:cstheme="minorBidi"/>
          <w:sz w:val="21"/>
          <w:szCs w:val="21"/>
          <w:lang w:eastAsia="en-US"/>
        </w:rPr>
        <w:t>Le client</w:t>
      </w:r>
    </w:p>
    <w:p w:rsidR="00B65F48" w:rsidRDefault="00B65F48" w:rsidP="00B65F48">
      <w:pPr>
        <w:pStyle w:val="NormalWeb"/>
        <w:rPr>
          <w:rFonts w:asciiTheme="minorHAnsi" w:eastAsiaTheme="minorEastAsia" w:hAnsiTheme="minorHAnsi" w:cstheme="minorBidi"/>
          <w:sz w:val="21"/>
          <w:szCs w:val="21"/>
          <w:lang w:eastAsia="en-US"/>
        </w:rPr>
      </w:pPr>
      <w:r>
        <w:rPr>
          <w:rFonts w:asciiTheme="minorHAnsi" w:eastAsiaTheme="minorEastAsia" w:hAnsiTheme="minorHAnsi" w:cstheme="minorBidi"/>
          <w:sz w:val="21"/>
          <w:szCs w:val="21"/>
          <w:lang w:eastAsia="en-US"/>
        </w:rPr>
        <w:t xml:space="preserve">C’est une personne physique ou morale </w:t>
      </w:r>
      <w:r w:rsidR="00303D19">
        <w:rPr>
          <w:rFonts w:asciiTheme="minorHAnsi" w:eastAsiaTheme="minorEastAsia" w:hAnsiTheme="minorHAnsi" w:cstheme="minorBidi"/>
          <w:sz w:val="21"/>
          <w:szCs w:val="21"/>
          <w:lang w:eastAsia="en-US"/>
        </w:rPr>
        <w:t>qui, après une requête d’utilisation du système sera désigné solvable, ou non. Il est donc amené à effectuer une demande afin de déterminer son éligibilité à effectuer un prêt auprès de la banque.</w:t>
      </w:r>
    </w:p>
    <w:p w:rsidR="00303D19" w:rsidRDefault="00303D19" w:rsidP="00303D19">
      <w:pPr>
        <w:pStyle w:val="NormalWeb"/>
        <w:numPr>
          <w:ilvl w:val="1"/>
          <w:numId w:val="1"/>
        </w:numPr>
        <w:rPr>
          <w:rFonts w:asciiTheme="minorHAnsi" w:eastAsiaTheme="minorEastAsia" w:hAnsiTheme="minorHAnsi" w:cstheme="minorBidi"/>
          <w:sz w:val="21"/>
          <w:szCs w:val="21"/>
          <w:lang w:eastAsia="en-US"/>
        </w:rPr>
      </w:pPr>
      <w:r>
        <w:rPr>
          <w:rFonts w:asciiTheme="minorHAnsi" w:eastAsiaTheme="minorEastAsia" w:hAnsiTheme="minorHAnsi" w:cstheme="minorBidi"/>
          <w:sz w:val="21"/>
          <w:szCs w:val="21"/>
          <w:lang w:eastAsia="en-US"/>
        </w:rPr>
        <w:t>L’expert</w:t>
      </w:r>
    </w:p>
    <w:p w:rsidR="00303D19" w:rsidRDefault="00303D19" w:rsidP="00303D19">
      <w:pPr>
        <w:pStyle w:val="NormalWeb"/>
        <w:rPr>
          <w:rFonts w:asciiTheme="minorHAnsi" w:eastAsiaTheme="minorEastAsia" w:hAnsiTheme="minorHAnsi" w:cstheme="minorBidi"/>
          <w:sz w:val="21"/>
          <w:szCs w:val="21"/>
          <w:lang w:eastAsia="en-US"/>
        </w:rPr>
      </w:pPr>
      <w:r>
        <w:rPr>
          <w:rFonts w:asciiTheme="minorHAnsi" w:eastAsiaTheme="minorEastAsia" w:hAnsiTheme="minorHAnsi" w:cstheme="minorBidi"/>
          <w:sz w:val="21"/>
          <w:szCs w:val="21"/>
          <w:lang w:eastAsia="en-US"/>
        </w:rPr>
        <w:t>L’expert constitue le</w:t>
      </w:r>
      <w:r w:rsidR="005752F1">
        <w:rPr>
          <w:rFonts w:asciiTheme="minorHAnsi" w:eastAsiaTheme="minorEastAsia" w:hAnsiTheme="minorHAnsi" w:cstheme="minorBidi"/>
          <w:sz w:val="21"/>
          <w:szCs w:val="21"/>
          <w:lang w:eastAsia="en-US"/>
        </w:rPr>
        <w:t xml:space="preserve"> point de</w:t>
      </w:r>
      <w:r>
        <w:rPr>
          <w:rFonts w:asciiTheme="minorHAnsi" w:eastAsiaTheme="minorEastAsia" w:hAnsiTheme="minorHAnsi" w:cstheme="minorBidi"/>
          <w:sz w:val="21"/>
          <w:szCs w:val="21"/>
          <w:lang w:eastAsia="en-US"/>
        </w:rPr>
        <w:t xml:space="preserve"> contact entre le client et la banque, et représente ainsi le « prêteur ». Il est spécialisé dans ce domaine de compétence</w:t>
      </w:r>
      <w:r w:rsidR="00772404">
        <w:rPr>
          <w:rFonts w:asciiTheme="minorHAnsi" w:eastAsiaTheme="minorEastAsia" w:hAnsiTheme="minorHAnsi" w:cstheme="minorBidi"/>
          <w:sz w:val="21"/>
          <w:szCs w:val="21"/>
          <w:lang w:eastAsia="en-US"/>
        </w:rPr>
        <w:t>s, est</w:t>
      </w:r>
      <w:r>
        <w:rPr>
          <w:rFonts w:asciiTheme="minorHAnsi" w:eastAsiaTheme="minorEastAsia" w:hAnsiTheme="minorHAnsi" w:cstheme="minorBidi"/>
          <w:sz w:val="21"/>
          <w:szCs w:val="21"/>
          <w:lang w:eastAsia="en-US"/>
        </w:rPr>
        <w:t xml:space="preserve"> apte à utiliser le système et ainsi déterminer grâce aux informations du client si celui-ci est </w:t>
      </w:r>
      <w:r w:rsidR="00772404">
        <w:rPr>
          <w:rFonts w:asciiTheme="minorHAnsi" w:eastAsiaTheme="minorEastAsia" w:hAnsiTheme="minorHAnsi" w:cstheme="minorBidi"/>
          <w:sz w:val="21"/>
          <w:szCs w:val="21"/>
          <w:lang w:eastAsia="en-US"/>
        </w:rPr>
        <w:t>peut ou non accéder à un prêt.</w:t>
      </w:r>
    </w:p>
    <w:p w:rsidR="00772404" w:rsidRDefault="00772404" w:rsidP="00303D19">
      <w:pPr>
        <w:pStyle w:val="NormalWeb"/>
        <w:rPr>
          <w:rFonts w:asciiTheme="minorHAnsi" w:eastAsiaTheme="minorEastAsia" w:hAnsiTheme="minorHAnsi" w:cstheme="minorBidi"/>
          <w:sz w:val="21"/>
          <w:szCs w:val="21"/>
          <w:lang w:eastAsia="en-US"/>
        </w:rPr>
      </w:pPr>
    </w:p>
    <w:p w:rsidR="00772404" w:rsidRDefault="00772404" w:rsidP="00303D19">
      <w:pPr>
        <w:pStyle w:val="NormalWeb"/>
        <w:rPr>
          <w:rFonts w:asciiTheme="minorHAnsi" w:eastAsiaTheme="minorEastAsia" w:hAnsiTheme="minorHAnsi" w:cstheme="minorBidi"/>
          <w:sz w:val="21"/>
          <w:szCs w:val="21"/>
          <w:lang w:eastAsia="en-US"/>
        </w:rPr>
      </w:pPr>
    </w:p>
    <w:p w:rsidR="00772404" w:rsidRDefault="00772404" w:rsidP="00303D19">
      <w:pPr>
        <w:pStyle w:val="NormalWeb"/>
        <w:rPr>
          <w:rFonts w:asciiTheme="minorHAnsi" w:eastAsiaTheme="minorEastAsia" w:hAnsiTheme="minorHAnsi" w:cstheme="minorBidi"/>
          <w:sz w:val="21"/>
          <w:szCs w:val="21"/>
          <w:lang w:eastAsia="en-US"/>
        </w:rPr>
      </w:pPr>
    </w:p>
    <w:p w:rsidR="00772404" w:rsidRDefault="00772404" w:rsidP="00303D19">
      <w:pPr>
        <w:pStyle w:val="NormalWeb"/>
        <w:rPr>
          <w:rFonts w:asciiTheme="minorHAnsi" w:eastAsiaTheme="minorEastAsia" w:hAnsiTheme="minorHAnsi" w:cstheme="minorBidi"/>
          <w:sz w:val="21"/>
          <w:szCs w:val="21"/>
          <w:lang w:eastAsia="en-US"/>
        </w:rPr>
      </w:pPr>
    </w:p>
    <w:p w:rsidR="00772404" w:rsidRDefault="00772404" w:rsidP="00303D19">
      <w:pPr>
        <w:pStyle w:val="NormalWeb"/>
        <w:rPr>
          <w:rFonts w:asciiTheme="minorHAnsi" w:eastAsiaTheme="minorEastAsia" w:hAnsiTheme="minorHAnsi" w:cstheme="minorBidi"/>
          <w:sz w:val="21"/>
          <w:szCs w:val="21"/>
          <w:lang w:eastAsia="en-US"/>
        </w:rPr>
      </w:pPr>
    </w:p>
    <w:p w:rsidR="00772404" w:rsidRDefault="00772404" w:rsidP="00303D19">
      <w:pPr>
        <w:pStyle w:val="NormalWeb"/>
        <w:rPr>
          <w:rFonts w:asciiTheme="minorHAnsi" w:eastAsiaTheme="minorEastAsia" w:hAnsiTheme="minorHAnsi" w:cstheme="minorBidi"/>
          <w:sz w:val="21"/>
          <w:szCs w:val="21"/>
          <w:lang w:eastAsia="en-US"/>
        </w:rPr>
      </w:pPr>
    </w:p>
    <w:p w:rsidR="00772404" w:rsidRDefault="00772404" w:rsidP="00303D19">
      <w:pPr>
        <w:pStyle w:val="NormalWeb"/>
        <w:rPr>
          <w:rFonts w:asciiTheme="minorHAnsi" w:eastAsiaTheme="minorEastAsia" w:hAnsiTheme="minorHAnsi" w:cstheme="minorBidi"/>
          <w:sz w:val="21"/>
          <w:szCs w:val="21"/>
          <w:lang w:eastAsia="en-US"/>
        </w:rPr>
      </w:pPr>
    </w:p>
    <w:p w:rsidR="00772404" w:rsidRDefault="00772404" w:rsidP="00303D19">
      <w:pPr>
        <w:pStyle w:val="NormalWeb"/>
        <w:rPr>
          <w:rFonts w:asciiTheme="minorHAnsi" w:eastAsiaTheme="minorEastAsia" w:hAnsiTheme="minorHAnsi" w:cstheme="minorBidi"/>
          <w:sz w:val="21"/>
          <w:szCs w:val="21"/>
          <w:lang w:eastAsia="en-US"/>
        </w:rPr>
      </w:pPr>
    </w:p>
    <w:p w:rsidR="00772404" w:rsidRDefault="00772404" w:rsidP="00303D19">
      <w:pPr>
        <w:pStyle w:val="NormalWeb"/>
        <w:rPr>
          <w:rFonts w:asciiTheme="minorHAnsi" w:eastAsiaTheme="minorEastAsia" w:hAnsiTheme="minorHAnsi" w:cstheme="minorBidi"/>
          <w:sz w:val="21"/>
          <w:szCs w:val="21"/>
          <w:lang w:eastAsia="en-US"/>
        </w:rPr>
      </w:pPr>
    </w:p>
    <w:p w:rsidR="00772404" w:rsidRDefault="00772404" w:rsidP="00303D19">
      <w:pPr>
        <w:pStyle w:val="NormalWeb"/>
        <w:rPr>
          <w:rFonts w:asciiTheme="minorHAnsi" w:eastAsiaTheme="minorEastAsia" w:hAnsiTheme="minorHAnsi" w:cstheme="minorBidi"/>
          <w:sz w:val="21"/>
          <w:szCs w:val="21"/>
          <w:lang w:eastAsia="en-US"/>
        </w:rPr>
      </w:pPr>
    </w:p>
    <w:p w:rsidR="00772404" w:rsidRDefault="00772404" w:rsidP="00303D19">
      <w:pPr>
        <w:pStyle w:val="NormalWeb"/>
        <w:rPr>
          <w:rFonts w:asciiTheme="minorHAnsi" w:eastAsiaTheme="minorEastAsia" w:hAnsiTheme="minorHAnsi" w:cstheme="minorBidi"/>
          <w:sz w:val="21"/>
          <w:szCs w:val="21"/>
          <w:lang w:eastAsia="en-US"/>
        </w:rPr>
      </w:pPr>
    </w:p>
    <w:p w:rsidR="00772404" w:rsidRDefault="00772404" w:rsidP="00303D19">
      <w:pPr>
        <w:pStyle w:val="NormalWeb"/>
        <w:rPr>
          <w:rFonts w:asciiTheme="minorHAnsi" w:eastAsiaTheme="minorEastAsia" w:hAnsiTheme="minorHAnsi" w:cstheme="minorBidi"/>
          <w:sz w:val="21"/>
          <w:szCs w:val="21"/>
          <w:lang w:eastAsia="en-US"/>
        </w:rPr>
      </w:pPr>
    </w:p>
    <w:p w:rsidR="00772404" w:rsidRDefault="00772404" w:rsidP="00303D19">
      <w:pPr>
        <w:pStyle w:val="NormalWeb"/>
        <w:rPr>
          <w:rFonts w:asciiTheme="minorHAnsi" w:eastAsiaTheme="minorEastAsia" w:hAnsiTheme="minorHAnsi" w:cstheme="minorBidi"/>
          <w:sz w:val="21"/>
          <w:szCs w:val="21"/>
          <w:lang w:eastAsia="en-US"/>
        </w:rPr>
      </w:pPr>
    </w:p>
    <w:p w:rsidR="00772404" w:rsidRDefault="00772404" w:rsidP="00303D19">
      <w:pPr>
        <w:pStyle w:val="NormalWeb"/>
        <w:rPr>
          <w:rFonts w:asciiTheme="minorHAnsi" w:eastAsiaTheme="minorEastAsia" w:hAnsiTheme="minorHAnsi" w:cstheme="minorBidi"/>
          <w:sz w:val="21"/>
          <w:szCs w:val="21"/>
          <w:lang w:eastAsia="en-US"/>
        </w:rPr>
      </w:pPr>
    </w:p>
    <w:p w:rsidR="00772404" w:rsidRDefault="00772404" w:rsidP="00303D19">
      <w:pPr>
        <w:pStyle w:val="NormalWeb"/>
        <w:rPr>
          <w:rFonts w:asciiTheme="minorHAnsi" w:eastAsiaTheme="minorEastAsia" w:hAnsiTheme="minorHAnsi" w:cstheme="minorBidi"/>
          <w:sz w:val="21"/>
          <w:szCs w:val="21"/>
          <w:lang w:eastAsia="en-US"/>
        </w:rPr>
      </w:pPr>
    </w:p>
    <w:p w:rsidR="00772404" w:rsidRDefault="00772404" w:rsidP="00303D19">
      <w:pPr>
        <w:pStyle w:val="NormalWeb"/>
        <w:rPr>
          <w:rFonts w:asciiTheme="minorHAnsi" w:eastAsiaTheme="minorEastAsia" w:hAnsiTheme="minorHAnsi" w:cstheme="minorBidi"/>
          <w:sz w:val="21"/>
          <w:szCs w:val="21"/>
          <w:lang w:eastAsia="en-US"/>
        </w:rPr>
      </w:pPr>
    </w:p>
    <w:p w:rsidR="00772404" w:rsidRDefault="00772404" w:rsidP="00303D19">
      <w:pPr>
        <w:pStyle w:val="NormalWeb"/>
        <w:rPr>
          <w:rFonts w:asciiTheme="minorHAnsi" w:eastAsiaTheme="minorEastAsia" w:hAnsiTheme="minorHAnsi" w:cstheme="minorBidi"/>
          <w:sz w:val="21"/>
          <w:szCs w:val="21"/>
          <w:lang w:eastAsia="en-US"/>
        </w:rPr>
      </w:pPr>
    </w:p>
    <w:p w:rsidR="00A56FB2" w:rsidRDefault="00A56FB2" w:rsidP="00A56FB2">
      <w:pPr>
        <w:pStyle w:val="NormalWeb"/>
        <w:numPr>
          <w:ilvl w:val="0"/>
          <w:numId w:val="1"/>
        </w:numPr>
        <w:rPr>
          <w:rFonts w:asciiTheme="minorHAnsi" w:eastAsiaTheme="minorEastAsia" w:hAnsiTheme="minorHAnsi" w:cstheme="minorBidi"/>
          <w:sz w:val="21"/>
          <w:szCs w:val="21"/>
          <w:lang w:eastAsia="en-US"/>
        </w:rPr>
      </w:pPr>
      <w:r>
        <w:rPr>
          <w:rFonts w:asciiTheme="minorHAnsi" w:eastAsiaTheme="minorEastAsia" w:hAnsiTheme="minorHAnsi" w:cstheme="minorBidi"/>
          <w:sz w:val="21"/>
          <w:szCs w:val="21"/>
          <w:lang w:eastAsia="en-US"/>
        </w:rPr>
        <w:lastRenderedPageBreak/>
        <w:t>Concepts importants</w:t>
      </w:r>
    </w:p>
    <w:p w:rsidR="00A56FB2" w:rsidRDefault="00A56FB2" w:rsidP="00A56FB2">
      <w:pPr>
        <w:pStyle w:val="NormalWeb"/>
        <w:numPr>
          <w:ilvl w:val="0"/>
          <w:numId w:val="3"/>
        </w:numPr>
        <w:rPr>
          <w:rFonts w:asciiTheme="minorHAnsi" w:eastAsiaTheme="minorEastAsia" w:hAnsiTheme="minorHAnsi" w:cstheme="minorBidi"/>
          <w:sz w:val="21"/>
          <w:szCs w:val="21"/>
          <w:lang w:eastAsia="en-US"/>
        </w:rPr>
      </w:pPr>
      <w:r>
        <w:rPr>
          <w:rFonts w:asciiTheme="minorHAnsi" w:eastAsiaTheme="minorEastAsia" w:hAnsiTheme="minorHAnsi" w:cstheme="minorBidi"/>
          <w:sz w:val="21"/>
          <w:szCs w:val="21"/>
          <w:lang w:eastAsia="en-US"/>
        </w:rPr>
        <w:t>Bale I, II, III</w:t>
      </w:r>
    </w:p>
    <w:p w:rsidR="00A56FB2" w:rsidRDefault="00A56FB2" w:rsidP="00A56FB2">
      <w:pPr>
        <w:pStyle w:val="NormalWeb"/>
        <w:rPr>
          <w:rFonts w:asciiTheme="minorHAnsi" w:eastAsiaTheme="minorEastAsia" w:hAnsiTheme="minorHAnsi" w:cstheme="minorBidi"/>
          <w:sz w:val="21"/>
          <w:szCs w:val="21"/>
          <w:lang w:eastAsia="en-US"/>
        </w:rPr>
      </w:pPr>
    </w:p>
    <w:p w:rsidR="00A56FB2" w:rsidRDefault="00A56FB2" w:rsidP="00A56FB2">
      <w:pPr>
        <w:pStyle w:val="NormalWeb"/>
        <w:rPr>
          <w:rFonts w:asciiTheme="minorHAnsi" w:eastAsiaTheme="minorEastAsia" w:hAnsiTheme="minorHAnsi" w:cstheme="minorBidi"/>
          <w:sz w:val="21"/>
          <w:szCs w:val="21"/>
          <w:lang w:eastAsia="en-US"/>
        </w:rPr>
      </w:pPr>
    </w:p>
    <w:p w:rsidR="00A56FB2" w:rsidRDefault="00A56FB2" w:rsidP="00A56FB2">
      <w:pPr>
        <w:pStyle w:val="NormalWeb"/>
        <w:rPr>
          <w:rFonts w:asciiTheme="minorHAnsi" w:eastAsiaTheme="minorEastAsia" w:hAnsiTheme="minorHAnsi" w:cstheme="minorBidi"/>
          <w:sz w:val="21"/>
          <w:szCs w:val="21"/>
          <w:lang w:eastAsia="en-US"/>
        </w:rPr>
      </w:pPr>
    </w:p>
    <w:p w:rsidR="00A56FB2" w:rsidRDefault="00A56FB2" w:rsidP="00A56FB2">
      <w:pPr>
        <w:pStyle w:val="NormalWeb"/>
        <w:rPr>
          <w:rFonts w:asciiTheme="minorHAnsi" w:eastAsiaTheme="minorEastAsia" w:hAnsiTheme="minorHAnsi" w:cstheme="minorBidi"/>
          <w:sz w:val="21"/>
          <w:szCs w:val="21"/>
          <w:lang w:eastAsia="en-US"/>
        </w:rPr>
      </w:pPr>
    </w:p>
    <w:p w:rsidR="00A56FB2" w:rsidRDefault="00A56FB2" w:rsidP="00A56FB2">
      <w:pPr>
        <w:pStyle w:val="NormalWeb"/>
        <w:rPr>
          <w:rFonts w:asciiTheme="minorHAnsi" w:eastAsiaTheme="minorEastAsia" w:hAnsiTheme="minorHAnsi" w:cstheme="minorBidi"/>
          <w:sz w:val="21"/>
          <w:szCs w:val="21"/>
          <w:lang w:eastAsia="en-US"/>
        </w:rPr>
      </w:pPr>
    </w:p>
    <w:p w:rsidR="00A56FB2" w:rsidRDefault="00A56FB2" w:rsidP="00A56FB2">
      <w:pPr>
        <w:pStyle w:val="NormalWeb"/>
        <w:rPr>
          <w:rFonts w:asciiTheme="minorHAnsi" w:eastAsiaTheme="minorEastAsia" w:hAnsiTheme="minorHAnsi" w:cstheme="minorBidi"/>
          <w:sz w:val="21"/>
          <w:szCs w:val="21"/>
          <w:lang w:eastAsia="en-US"/>
        </w:rPr>
      </w:pPr>
    </w:p>
    <w:p w:rsidR="00A56FB2" w:rsidRDefault="00A56FB2" w:rsidP="00A56FB2">
      <w:pPr>
        <w:pStyle w:val="NormalWeb"/>
        <w:rPr>
          <w:rFonts w:asciiTheme="minorHAnsi" w:eastAsiaTheme="minorEastAsia" w:hAnsiTheme="minorHAnsi" w:cstheme="minorBidi"/>
          <w:sz w:val="21"/>
          <w:szCs w:val="21"/>
          <w:lang w:eastAsia="en-US"/>
        </w:rPr>
      </w:pPr>
    </w:p>
    <w:p w:rsidR="00A56FB2" w:rsidRDefault="00A56FB2" w:rsidP="00A56FB2">
      <w:pPr>
        <w:pStyle w:val="NormalWeb"/>
        <w:rPr>
          <w:rFonts w:asciiTheme="minorHAnsi" w:eastAsiaTheme="minorEastAsia" w:hAnsiTheme="minorHAnsi" w:cstheme="minorBidi"/>
          <w:sz w:val="21"/>
          <w:szCs w:val="21"/>
          <w:lang w:eastAsia="en-US"/>
        </w:rPr>
      </w:pPr>
    </w:p>
    <w:p w:rsidR="00A56FB2" w:rsidRDefault="00A56FB2" w:rsidP="00A56FB2">
      <w:pPr>
        <w:pStyle w:val="NormalWeb"/>
        <w:rPr>
          <w:rFonts w:asciiTheme="minorHAnsi" w:eastAsiaTheme="minorEastAsia" w:hAnsiTheme="minorHAnsi" w:cstheme="minorBidi"/>
          <w:sz w:val="21"/>
          <w:szCs w:val="21"/>
          <w:lang w:eastAsia="en-US"/>
        </w:rPr>
      </w:pPr>
    </w:p>
    <w:p w:rsidR="00A56FB2" w:rsidRDefault="00A56FB2" w:rsidP="00A56FB2">
      <w:pPr>
        <w:pStyle w:val="NormalWeb"/>
        <w:rPr>
          <w:rFonts w:asciiTheme="minorHAnsi" w:eastAsiaTheme="minorEastAsia" w:hAnsiTheme="minorHAnsi" w:cstheme="minorBidi"/>
          <w:sz w:val="21"/>
          <w:szCs w:val="21"/>
          <w:lang w:eastAsia="en-US"/>
        </w:rPr>
      </w:pPr>
    </w:p>
    <w:p w:rsidR="00A56FB2" w:rsidRDefault="00A56FB2" w:rsidP="00A56FB2">
      <w:pPr>
        <w:pStyle w:val="NormalWeb"/>
        <w:rPr>
          <w:rFonts w:asciiTheme="minorHAnsi" w:eastAsiaTheme="minorEastAsia" w:hAnsiTheme="minorHAnsi" w:cstheme="minorBidi"/>
          <w:sz w:val="21"/>
          <w:szCs w:val="21"/>
          <w:lang w:eastAsia="en-US"/>
        </w:rPr>
      </w:pPr>
    </w:p>
    <w:p w:rsidR="00A56FB2" w:rsidRDefault="00A56FB2" w:rsidP="00A56FB2">
      <w:pPr>
        <w:pStyle w:val="NormalWeb"/>
        <w:rPr>
          <w:rFonts w:asciiTheme="minorHAnsi" w:eastAsiaTheme="minorEastAsia" w:hAnsiTheme="minorHAnsi" w:cstheme="minorBidi"/>
          <w:sz w:val="21"/>
          <w:szCs w:val="21"/>
          <w:lang w:eastAsia="en-US"/>
        </w:rPr>
      </w:pPr>
    </w:p>
    <w:p w:rsidR="00A56FB2" w:rsidRDefault="00A56FB2" w:rsidP="00A56FB2">
      <w:pPr>
        <w:pStyle w:val="NormalWeb"/>
        <w:rPr>
          <w:rFonts w:asciiTheme="minorHAnsi" w:eastAsiaTheme="minorEastAsia" w:hAnsiTheme="minorHAnsi" w:cstheme="minorBidi"/>
          <w:sz w:val="21"/>
          <w:szCs w:val="21"/>
          <w:lang w:eastAsia="en-US"/>
        </w:rPr>
      </w:pPr>
    </w:p>
    <w:p w:rsidR="00A56FB2" w:rsidRDefault="00A56FB2" w:rsidP="00A56FB2">
      <w:pPr>
        <w:pStyle w:val="NormalWeb"/>
        <w:rPr>
          <w:rFonts w:asciiTheme="minorHAnsi" w:eastAsiaTheme="minorEastAsia" w:hAnsiTheme="minorHAnsi" w:cstheme="minorBidi"/>
          <w:sz w:val="21"/>
          <w:szCs w:val="21"/>
          <w:lang w:eastAsia="en-US"/>
        </w:rPr>
      </w:pPr>
    </w:p>
    <w:p w:rsidR="00A56FB2" w:rsidRDefault="00A56FB2" w:rsidP="00A56FB2">
      <w:pPr>
        <w:pStyle w:val="NormalWeb"/>
        <w:rPr>
          <w:rFonts w:asciiTheme="minorHAnsi" w:eastAsiaTheme="minorEastAsia" w:hAnsiTheme="minorHAnsi" w:cstheme="minorBidi"/>
          <w:sz w:val="21"/>
          <w:szCs w:val="21"/>
          <w:lang w:eastAsia="en-US"/>
        </w:rPr>
      </w:pPr>
    </w:p>
    <w:p w:rsidR="00A56FB2" w:rsidRDefault="00A56FB2" w:rsidP="00A56FB2">
      <w:pPr>
        <w:pStyle w:val="NormalWeb"/>
        <w:rPr>
          <w:rFonts w:asciiTheme="minorHAnsi" w:eastAsiaTheme="minorEastAsia" w:hAnsiTheme="minorHAnsi" w:cstheme="minorBidi"/>
          <w:sz w:val="21"/>
          <w:szCs w:val="21"/>
          <w:lang w:eastAsia="en-US"/>
        </w:rPr>
      </w:pPr>
    </w:p>
    <w:p w:rsidR="00A56FB2" w:rsidRDefault="00A56FB2" w:rsidP="00A56FB2">
      <w:pPr>
        <w:pStyle w:val="NormalWeb"/>
        <w:rPr>
          <w:rFonts w:asciiTheme="minorHAnsi" w:eastAsiaTheme="minorEastAsia" w:hAnsiTheme="minorHAnsi" w:cstheme="minorBidi"/>
          <w:sz w:val="21"/>
          <w:szCs w:val="21"/>
          <w:lang w:eastAsia="en-US"/>
        </w:rPr>
      </w:pPr>
    </w:p>
    <w:p w:rsidR="00A56FB2" w:rsidRDefault="00A56FB2" w:rsidP="00A56FB2">
      <w:pPr>
        <w:pStyle w:val="NormalWeb"/>
        <w:rPr>
          <w:rFonts w:asciiTheme="minorHAnsi" w:eastAsiaTheme="minorEastAsia" w:hAnsiTheme="minorHAnsi" w:cstheme="minorBidi"/>
          <w:sz w:val="21"/>
          <w:szCs w:val="21"/>
          <w:lang w:eastAsia="en-US"/>
        </w:rPr>
      </w:pPr>
    </w:p>
    <w:p w:rsidR="00A56FB2" w:rsidRDefault="00A56FB2" w:rsidP="00A56FB2">
      <w:pPr>
        <w:pStyle w:val="NormalWeb"/>
        <w:rPr>
          <w:rFonts w:asciiTheme="minorHAnsi" w:eastAsiaTheme="minorEastAsia" w:hAnsiTheme="minorHAnsi" w:cstheme="minorBidi"/>
          <w:sz w:val="21"/>
          <w:szCs w:val="21"/>
          <w:lang w:eastAsia="en-US"/>
        </w:rPr>
      </w:pPr>
    </w:p>
    <w:p w:rsidR="00A56FB2" w:rsidRDefault="00A56FB2" w:rsidP="00A56FB2">
      <w:pPr>
        <w:pStyle w:val="NormalWeb"/>
        <w:rPr>
          <w:rFonts w:asciiTheme="minorHAnsi" w:eastAsiaTheme="minorEastAsia" w:hAnsiTheme="minorHAnsi" w:cstheme="minorBidi"/>
          <w:sz w:val="21"/>
          <w:szCs w:val="21"/>
          <w:lang w:eastAsia="en-US"/>
        </w:rPr>
      </w:pPr>
    </w:p>
    <w:p w:rsidR="00A56FB2" w:rsidRDefault="00A56FB2" w:rsidP="00A56FB2">
      <w:pPr>
        <w:pStyle w:val="NormalWeb"/>
        <w:rPr>
          <w:rFonts w:asciiTheme="minorHAnsi" w:eastAsiaTheme="minorEastAsia" w:hAnsiTheme="minorHAnsi" w:cstheme="minorBidi"/>
          <w:sz w:val="21"/>
          <w:szCs w:val="21"/>
          <w:lang w:eastAsia="en-US"/>
        </w:rPr>
      </w:pPr>
    </w:p>
    <w:p w:rsidR="00A56FB2" w:rsidRDefault="00A56FB2" w:rsidP="00A56FB2">
      <w:pPr>
        <w:pStyle w:val="NormalWeb"/>
        <w:rPr>
          <w:rFonts w:asciiTheme="minorHAnsi" w:eastAsiaTheme="minorEastAsia" w:hAnsiTheme="minorHAnsi" w:cstheme="minorBidi"/>
          <w:sz w:val="21"/>
          <w:szCs w:val="21"/>
          <w:lang w:eastAsia="en-US"/>
        </w:rPr>
      </w:pPr>
    </w:p>
    <w:p w:rsidR="00A56FB2" w:rsidRDefault="00A56FB2" w:rsidP="00A56FB2">
      <w:pPr>
        <w:pStyle w:val="NormalWeb"/>
        <w:rPr>
          <w:rFonts w:asciiTheme="minorHAnsi" w:eastAsiaTheme="minorEastAsia" w:hAnsiTheme="minorHAnsi" w:cstheme="minorBidi"/>
          <w:sz w:val="21"/>
          <w:szCs w:val="21"/>
          <w:lang w:eastAsia="en-US"/>
        </w:rPr>
      </w:pPr>
    </w:p>
    <w:p w:rsidR="00A56FB2" w:rsidRDefault="00A56FB2" w:rsidP="00A56FB2">
      <w:pPr>
        <w:pStyle w:val="NormalWeb"/>
        <w:rPr>
          <w:rFonts w:asciiTheme="minorHAnsi" w:eastAsiaTheme="minorEastAsia" w:hAnsiTheme="minorHAnsi" w:cstheme="minorBidi"/>
          <w:sz w:val="21"/>
          <w:szCs w:val="21"/>
          <w:lang w:eastAsia="en-US"/>
        </w:rPr>
      </w:pPr>
    </w:p>
    <w:p w:rsidR="00BB490D" w:rsidRDefault="00BB490D" w:rsidP="00BB490D">
      <w:pPr>
        <w:pStyle w:val="NormalWeb"/>
        <w:numPr>
          <w:ilvl w:val="0"/>
          <w:numId w:val="1"/>
        </w:numPr>
        <w:rPr>
          <w:rFonts w:asciiTheme="minorHAnsi" w:eastAsiaTheme="minorEastAsia" w:hAnsiTheme="minorHAnsi" w:cstheme="minorBidi"/>
          <w:sz w:val="21"/>
          <w:szCs w:val="21"/>
          <w:lang w:eastAsia="en-US"/>
        </w:rPr>
      </w:pPr>
      <w:r>
        <w:rPr>
          <w:rFonts w:asciiTheme="minorHAnsi" w:eastAsiaTheme="minorEastAsia" w:hAnsiTheme="minorHAnsi" w:cstheme="minorBidi"/>
          <w:sz w:val="21"/>
          <w:szCs w:val="21"/>
          <w:lang w:eastAsia="en-US"/>
        </w:rPr>
        <w:lastRenderedPageBreak/>
        <w:t>Cas d’utilisation</w:t>
      </w:r>
    </w:p>
    <w:p w:rsidR="00EA0F84" w:rsidRDefault="00A56FB2" w:rsidP="00EA0F84">
      <w:pPr>
        <w:pStyle w:val="NormalWeb"/>
        <w:rPr>
          <w:rFonts w:asciiTheme="minorHAnsi" w:eastAsiaTheme="minorEastAsia" w:hAnsiTheme="minorHAnsi" w:cstheme="minorBidi"/>
          <w:sz w:val="21"/>
          <w:szCs w:val="21"/>
          <w:lang w:eastAsia="en-US"/>
        </w:rPr>
      </w:pPr>
      <w:r>
        <w:rPr>
          <w:rFonts w:asciiTheme="minorHAnsi" w:eastAsiaTheme="minorEastAsia" w:hAnsiTheme="minorHAnsi" w:cstheme="minorBidi"/>
          <w:sz w:val="21"/>
          <w:szCs w:val="21"/>
          <w:lang w:eastAsia="en-US"/>
        </w:rPr>
        <w:t>Diagramme UML</w:t>
      </w: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A56FB2" w:rsidRDefault="00A56FB2" w:rsidP="00EA0F84">
      <w:pPr>
        <w:pStyle w:val="NormalWeb"/>
        <w:rPr>
          <w:rFonts w:asciiTheme="minorHAnsi" w:eastAsiaTheme="minorEastAsia" w:hAnsiTheme="minorHAnsi" w:cstheme="minorBidi"/>
          <w:sz w:val="21"/>
          <w:szCs w:val="21"/>
          <w:lang w:eastAsia="en-US"/>
        </w:rPr>
      </w:pPr>
    </w:p>
    <w:p w:rsidR="00BB490D" w:rsidRDefault="00BB490D" w:rsidP="00BB490D">
      <w:pPr>
        <w:pStyle w:val="NormalWeb"/>
        <w:numPr>
          <w:ilvl w:val="0"/>
          <w:numId w:val="1"/>
        </w:numPr>
        <w:rPr>
          <w:rFonts w:asciiTheme="minorHAnsi" w:eastAsiaTheme="minorEastAsia" w:hAnsiTheme="minorHAnsi" w:cstheme="minorBidi"/>
          <w:sz w:val="21"/>
          <w:szCs w:val="21"/>
          <w:lang w:eastAsia="en-US"/>
        </w:rPr>
      </w:pPr>
      <w:r>
        <w:rPr>
          <w:rFonts w:asciiTheme="minorHAnsi" w:eastAsiaTheme="minorEastAsia" w:hAnsiTheme="minorHAnsi" w:cstheme="minorBidi"/>
          <w:sz w:val="21"/>
          <w:szCs w:val="21"/>
          <w:lang w:eastAsia="en-US"/>
        </w:rPr>
        <w:lastRenderedPageBreak/>
        <w:t>Diagramme de contexte</w:t>
      </w:r>
    </w:p>
    <w:p w:rsidR="00EA0F84" w:rsidRDefault="00A56FB2" w:rsidP="00EA0F84">
      <w:pPr>
        <w:pStyle w:val="NormalWeb"/>
        <w:rPr>
          <w:rFonts w:asciiTheme="minorHAnsi" w:eastAsiaTheme="minorEastAsia" w:hAnsiTheme="minorHAnsi" w:cstheme="minorBidi"/>
          <w:sz w:val="21"/>
          <w:szCs w:val="21"/>
          <w:lang w:eastAsia="en-US"/>
        </w:rPr>
      </w:pPr>
      <w:r>
        <w:rPr>
          <w:rFonts w:asciiTheme="minorHAnsi" w:eastAsiaTheme="minorEastAsia" w:hAnsiTheme="minorHAnsi" w:cstheme="minorBidi"/>
          <w:sz w:val="21"/>
          <w:szCs w:val="21"/>
          <w:lang w:eastAsia="en-US"/>
        </w:rPr>
        <w:t>Diagramme UML</w:t>
      </w: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BB490D" w:rsidRDefault="00A56FB2" w:rsidP="00BB490D">
      <w:pPr>
        <w:pStyle w:val="NormalWeb"/>
        <w:numPr>
          <w:ilvl w:val="0"/>
          <w:numId w:val="1"/>
        </w:numPr>
        <w:rPr>
          <w:rFonts w:asciiTheme="minorHAnsi" w:eastAsiaTheme="minorEastAsia" w:hAnsiTheme="minorHAnsi" w:cstheme="minorBidi"/>
          <w:sz w:val="21"/>
          <w:szCs w:val="21"/>
          <w:lang w:eastAsia="en-US"/>
        </w:rPr>
      </w:pPr>
      <w:r>
        <w:rPr>
          <w:rFonts w:asciiTheme="minorHAnsi" w:eastAsiaTheme="minorEastAsia" w:hAnsiTheme="minorHAnsi" w:cstheme="minorBidi"/>
          <w:sz w:val="21"/>
          <w:szCs w:val="21"/>
          <w:lang w:eastAsia="en-US"/>
        </w:rPr>
        <w:lastRenderedPageBreak/>
        <w:t>Planification (SCRUM)</w:t>
      </w: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EA0F84" w:rsidRDefault="00EA0F84" w:rsidP="00EA0F84">
      <w:pPr>
        <w:pStyle w:val="NormalWeb"/>
        <w:rPr>
          <w:rFonts w:asciiTheme="minorHAnsi" w:eastAsiaTheme="minorEastAsia" w:hAnsiTheme="minorHAnsi" w:cstheme="minorBidi"/>
          <w:sz w:val="21"/>
          <w:szCs w:val="21"/>
          <w:lang w:eastAsia="en-US"/>
        </w:rPr>
      </w:pPr>
    </w:p>
    <w:p w:rsidR="00BB490D" w:rsidRDefault="00BB490D" w:rsidP="00BB490D">
      <w:pPr>
        <w:pStyle w:val="NormalWeb"/>
        <w:numPr>
          <w:ilvl w:val="0"/>
          <w:numId w:val="1"/>
        </w:numPr>
        <w:rPr>
          <w:rFonts w:asciiTheme="minorHAnsi" w:eastAsiaTheme="minorEastAsia" w:hAnsiTheme="minorHAnsi" w:cstheme="minorBidi"/>
          <w:sz w:val="21"/>
          <w:szCs w:val="21"/>
          <w:lang w:eastAsia="en-US"/>
        </w:rPr>
      </w:pPr>
      <w:r>
        <w:rPr>
          <w:rFonts w:asciiTheme="minorHAnsi" w:eastAsiaTheme="minorEastAsia" w:hAnsiTheme="minorHAnsi" w:cstheme="minorBidi"/>
          <w:sz w:val="21"/>
          <w:szCs w:val="21"/>
          <w:lang w:eastAsia="en-US"/>
        </w:rPr>
        <w:lastRenderedPageBreak/>
        <w:t>Annexes</w:t>
      </w:r>
    </w:p>
    <w:p w:rsidR="00BB490D" w:rsidRPr="00366D42" w:rsidRDefault="00BB490D" w:rsidP="00BB490D">
      <w:pPr>
        <w:pStyle w:val="NormalWeb"/>
        <w:rPr>
          <w:rFonts w:asciiTheme="minorHAnsi" w:eastAsiaTheme="minorEastAsia" w:hAnsiTheme="minorHAnsi" w:cstheme="minorBidi"/>
          <w:sz w:val="21"/>
          <w:szCs w:val="21"/>
          <w:lang w:eastAsia="en-US"/>
        </w:rPr>
      </w:pPr>
    </w:p>
    <w:p w:rsidR="00366D42" w:rsidRDefault="00366D42" w:rsidP="00366D42"/>
    <w:p w:rsidR="00583175" w:rsidRDefault="00583175" w:rsidP="00366D42"/>
    <w:p w:rsidR="00583175" w:rsidRDefault="00583175" w:rsidP="00366D42"/>
    <w:p w:rsidR="00583175" w:rsidRDefault="00583175" w:rsidP="00366D42"/>
    <w:p w:rsidR="00583175" w:rsidRDefault="00583175" w:rsidP="00366D42"/>
    <w:p w:rsidR="00583175" w:rsidRDefault="00583175" w:rsidP="00366D42"/>
    <w:p w:rsidR="00583175" w:rsidRDefault="00583175" w:rsidP="00366D42"/>
    <w:p w:rsidR="00583175" w:rsidRDefault="00583175" w:rsidP="00366D42"/>
    <w:p w:rsidR="00583175" w:rsidRDefault="00583175" w:rsidP="00366D42"/>
    <w:p w:rsidR="00583175" w:rsidRDefault="00583175" w:rsidP="00366D42"/>
    <w:p w:rsidR="00583175" w:rsidRDefault="00583175" w:rsidP="00366D42"/>
    <w:p w:rsidR="00583175" w:rsidRDefault="00583175" w:rsidP="00366D42"/>
    <w:p w:rsidR="00583175" w:rsidRDefault="00583175" w:rsidP="00366D42"/>
    <w:p w:rsidR="00A56FB2" w:rsidRDefault="00A56FB2" w:rsidP="00366D42"/>
    <w:p w:rsidR="00A56FB2" w:rsidRDefault="00A56FB2" w:rsidP="00366D42"/>
    <w:p w:rsidR="00A56FB2" w:rsidRDefault="00A56FB2" w:rsidP="00366D42"/>
    <w:p w:rsidR="00A56FB2" w:rsidRDefault="00A56FB2" w:rsidP="00366D42"/>
    <w:p w:rsidR="00A56FB2" w:rsidRDefault="00A56FB2" w:rsidP="00366D42"/>
    <w:p w:rsidR="00A56FB2" w:rsidRDefault="00A56FB2" w:rsidP="00366D42"/>
    <w:p w:rsidR="00A56FB2" w:rsidRDefault="00A56FB2" w:rsidP="00366D42"/>
    <w:p w:rsidR="00A56FB2" w:rsidRDefault="00A56FB2" w:rsidP="00366D42"/>
    <w:p w:rsidR="00A56FB2" w:rsidRDefault="00A56FB2" w:rsidP="00366D42"/>
    <w:p w:rsidR="00A56FB2" w:rsidRDefault="00A56FB2" w:rsidP="00366D42"/>
    <w:p w:rsidR="00A56FB2" w:rsidRDefault="00A56FB2" w:rsidP="00366D42">
      <w:bookmarkStart w:id="0" w:name="_GoBack"/>
      <w:bookmarkEnd w:id="0"/>
    </w:p>
    <w:p w:rsidR="00583175" w:rsidRDefault="00583175" w:rsidP="00366D42"/>
    <w:p w:rsidR="00583175" w:rsidRDefault="00583175" w:rsidP="00583175">
      <w:r>
        <w:lastRenderedPageBreak/>
        <w:t xml:space="preserve">Risque de contrepartie </w:t>
      </w:r>
    </w:p>
    <w:p w:rsidR="00583175" w:rsidRDefault="00583175" w:rsidP="00583175">
      <w:r>
        <w:t xml:space="preserve"> Le risque de contrepartie mesure le coût de remplacement d’une contrepartie sur les opérations de gré de gré (pensions, prêts/emprunts, dérivés).   </w:t>
      </w:r>
      <w:r>
        <w:t xml:space="preserve"> Ce coût représente le montant que pourrait perdre le portefeuille quand la contrepartie fait défaut et lorsque les positions avec cette contrepartie ne peuvent être remplacées à des prix de marché identiques à ceux contractés avec la contrepartie initiale.  </w:t>
      </w:r>
    </w:p>
    <w:p w:rsidR="00583175" w:rsidRDefault="00583175" w:rsidP="00583175">
      <w:r>
        <w:t xml:space="preserve"> Si ce coût est négatif (l’opération peut être remplacée dans des conditions plus favorables pour le fonds), aucune perte n’est enregistrée et le risque de contrepartie est considéré comme nul.  </w:t>
      </w:r>
    </w:p>
    <w:p w:rsidR="00583175" w:rsidRDefault="00583175" w:rsidP="00583175">
      <w:r>
        <w:t xml:space="preserve"> Le risque de contrepartie est fonction du prix de marché des positions de gré à gré avec une même contrepartie (prises de manière agrégée ou individuellement selon qu’elles sont négociées ou non dans le cadre d’accord de compensation), incrémenté du risque de dégradation de la position dans le temps nécessaire à la mise en place d’une nouvelle opération en cas de défaut de la contrepartie initiale (« </w:t>
      </w:r>
      <w:proofErr w:type="spellStart"/>
      <w:r>
        <w:t>add-on</w:t>
      </w:r>
      <w:proofErr w:type="spellEnd"/>
      <w:r>
        <w:t xml:space="preserve"> ») et diminué des garanties reçues (collatéral).  </w:t>
      </w:r>
    </w:p>
    <w:p w:rsidR="00583175" w:rsidRDefault="00583175" w:rsidP="00583175">
      <w:r>
        <w:t xml:space="preserve"> Selon l'article 52 de la directive 2009/65/CE, le risque par contrepartie (*) est limité à 10% (**) de l’actif net des OPCVM à vocation générale et/ou conformes aux normes européennes.  </w:t>
      </w:r>
    </w:p>
    <w:p w:rsidR="00583175" w:rsidRDefault="00583175" w:rsidP="00583175">
      <w:r>
        <w:t xml:space="preserve">(*) </w:t>
      </w:r>
      <w:proofErr w:type="gramStart"/>
      <w:r>
        <w:t>hors</w:t>
      </w:r>
      <w:proofErr w:type="gramEnd"/>
      <w:r>
        <w:t xml:space="preserve"> « </w:t>
      </w:r>
      <w:proofErr w:type="spellStart"/>
      <w:r>
        <w:t>add-on</w:t>
      </w:r>
      <w:proofErr w:type="spellEnd"/>
      <w:r>
        <w:t xml:space="preserve"> » (**) la limite est même abaissée à 5% si la contrepartie n’est pas un établissement de crédit de l’OCDE ou d’un pays partie à l’EEE.</w:t>
      </w:r>
    </w:p>
    <w:p w:rsidR="00583175" w:rsidRDefault="00583175" w:rsidP="00583175"/>
    <w:p w:rsidR="00583175" w:rsidRDefault="00583175" w:rsidP="00583175">
      <w:r>
        <w:t xml:space="preserve">Analyse des contreparties </w:t>
      </w:r>
    </w:p>
    <w:p w:rsidR="00583175" w:rsidRDefault="00583175" w:rsidP="00583175">
      <w:r>
        <w:t xml:space="preserve"> Afin de minimiser les risques de défaut sur les opérations de gré à gré, AMUNDI a fait le choix de ne traiter qu’avec un nombre limité d’institutions financières du premier plan.  </w:t>
      </w:r>
    </w:p>
    <w:p w:rsidR="00583175" w:rsidRDefault="00583175" w:rsidP="00583175">
      <w:r>
        <w:t xml:space="preserve"> Les contreparties sont suivies de manière continue par une équipe dédiée au suivi du risque de crédit et de contrepartie ; elle fait partie de la Direction des Risques ; elle est donc totalement indépendante du Front Office.  </w:t>
      </w:r>
    </w:p>
    <w:p w:rsidR="00583175" w:rsidRDefault="00583175" w:rsidP="00583175">
      <w:r>
        <w:t xml:space="preserve"> L’analyse des contreparties, à l’image de celle des émetteurs, se fonde notamment sur les profils opérationnels (Pays, activité, stratégie et business model, la gestion du risque et l'expérience de l'équipe managériale), et financiers (Revenus, profitabilité, bilan, liquidité, capital).  </w:t>
      </w:r>
    </w:p>
    <w:p w:rsidR="00583175" w:rsidRDefault="00583175" w:rsidP="00583175">
      <w:r>
        <w:t xml:space="preserve"> Cette équipe a accès aux contreparties lors des présentations financières ou des meetings « one to one » avec le top management. Dans la rédaction de leurs notes, les analystes peuvent utiliser les notations des 3 grandes agences, les recherches provenant des courtiers ou des banques de financement, des bases Bloomberg et/ou Reuters ainsi que les informations économiques quotidiennes. </w:t>
      </w:r>
    </w:p>
    <w:p w:rsidR="00583175" w:rsidRDefault="00583175" w:rsidP="00583175">
      <w:r>
        <w:t>Politique</w:t>
      </w:r>
    </w:p>
    <w:p w:rsidR="00583175" w:rsidRDefault="00583175" w:rsidP="00583175"/>
    <w:p w:rsidR="00583175" w:rsidRDefault="00583175" w:rsidP="00583175">
      <w:r>
        <w:t xml:space="preserve">Choix et validation des contreparties  </w:t>
      </w:r>
    </w:p>
    <w:p w:rsidR="00583175" w:rsidRDefault="00583175" w:rsidP="00583175">
      <w:r>
        <w:lastRenderedPageBreak/>
        <w:t xml:space="preserve"> L’analyse d’une nouvelle contrepartie débute à la demande du Front Office (gérants ou négociateurs) avec l’aval du responsable de la table de négociation.  </w:t>
      </w:r>
    </w:p>
    <w:p w:rsidR="00583175" w:rsidRDefault="00583175" w:rsidP="00583175">
      <w:r>
        <w:t> Si l’opinion est favorable, l’équipe Risques soumet la demande pour validation au Comité Crédit d’</w:t>
      </w:r>
      <w:proofErr w:type="spellStart"/>
      <w:r>
        <w:t>Amundi</w:t>
      </w:r>
      <w:proofErr w:type="spellEnd"/>
      <w:r>
        <w:t xml:space="preserve">. L’autorisation peut porter sur un ou plusieurs types de contrats : Contrats de change, Prêt/Emprunt ou Pensions, dérivés de gré à gré (options, swaps, dérivés de crédit).  </w:t>
      </w:r>
    </w:p>
    <w:p w:rsidR="00583175" w:rsidRDefault="00583175" w:rsidP="00583175">
      <w:r>
        <w:t xml:space="preserve"> Si le comité approuve la contrepartie, une limite en équivalent crédit est donnée et s’appliquera à l’ensemble des portefeuilles. Cette limite </w:t>
      </w:r>
      <w:proofErr w:type="spellStart"/>
      <w:r>
        <w:t>peut-être</w:t>
      </w:r>
      <w:proofErr w:type="spellEnd"/>
      <w:r>
        <w:t xml:space="preserve"> revue à tout moment.  </w:t>
      </w:r>
    </w:p>
    <w:p w:rsidR="00583175" w:rsidRDefault="00583175" w:rsidP="00583175">
      <w:r>
        <w:t xml:space="preserve"> Le comité peut demander à ajouter des contraintes spécifiques en termes de </w:t>
      </w:r>
      <w:proofErr w:type="spellStart"/>
      <w:r>
        <w:t>collatérisation</w:t>
      </w:r>
      <w:proofErr w:type="spellEnd"/>
      <w:r>
        <w:t xml:space="preserve">, etc...  </w:t>
      </w:r>
    </w:p>
    <w:p w:rsidR="00583175" w:rsidRDefault="00583175" w:rsidP="00583175">
      <w:r>
        <w:t> Suite à l’autorisation du comité, le département juridique négocie les contrats cadres nécessaires (ISDA, EMA, GMSLA, GMRA,…) et les annexes correspondantes (</w:t>
      </w:r>
      <w:proofErr w:type="spellStart"/>
      <w:r>
        <w:t>Credit</w:t>
      </w:r>
      <w:proofErr w:type="spellEnd"/>
      <w:r>
        <w:t xml:space="preserve"> Support </w:t>
      </w:r>
      <w:proofErr w:type="spellStart"/>
      <w:r>
        <w:t>Annex</w:t>
      </w:r>
      <w:proofErr w:type="spellEnd"/>
      <w:r>
        <w:t xml:space="preserve">, Annexe de Remise en Garantie,…) avec la contrepartie.   </w:t>
      </w:r>
    </w:p>
    <w:p w:rsidR="00583175" w:rsidRDefault="00583175" w:rsidP="00583175">
      <w:r>
        <w:t> L’équipe Risques a défini les règles applicables au collatéral, validées par le comité, qui spécifient certaines des clauses (Seuil minimal de déclenchement, actifs éligibles, décotes, clauses de défaut croisé, etc.)</w:t>
      </w:r>
    </w:p>
    <w:p w:rsidR="00583175" w:rsidRDefault="00583175" w:rsidP="00583175"/>
    <w:p w:rsidR="00583175" w:rsidRDefault="00583175" w:rsidP="00583175">
      <w:r>
        <w:t>DEFINITION DU RISQUE DE CONTREPARTIE</w:t>
      </w:r>
    </w:p>
    <w:p w:rsidR="00583175" w:rsidRDefault="00583175" w:rsidP="00583175">
      <w:r>
        <w:t xml:space="preserve">Le risque de </w:t>
      </w:r>
      <w:proofErr w:type="gramStart"/>
      <w:r>
        <w:t>crédit(</w:t>
      </w:r>
      <w:proofErr w:type="gramEnd"/>
      <w:r>
        <w:t xml:space="preserve"> exposition de crédit) représente le montant de la perte</w:t>
      </w:r>
    </w:p>
    <w:p w:rsidR="00583175" w:rsidRDefault="00583175" w:rsidP="00583175">
      <w:r>
        <w:t>que la SG peut encourir dans le cadre d’opérations qu’elle effectue avec un</w:t>
      </w:r>
    </w:p>
    <w:p w:rsidR="00583175" w:rsidRDefault="00583175" w:rsidP="00583175">
      <w:r>
        <w:t>client/contrepartie, lorsque ce client/contrepartie est en défaut au cours de la</w:t>
      </w:r>
    </w:p>
    <w:p w:rsidR="00583175" w:rsidRDefault="00583175" w:rsidP="00583175">
      <w:r>
        <w:t>vie de l’opération.</w:t>
      </w:r>
    </w:p>
    <w:p w:rsidR="00583175" w:rsidRDefault="00583175" w:rsidP="00583175">
      <w:r>
        <w:t>C’est des éléments qui servent à piloter et monitorer l’activité de la banque</w:t>
      </w:r>
    </w:p>
    <w:p w:rsidR="00583175" w:rsidRDefault="00583175" w:rsidP="00583175">
      <w:r>
        <w:t>Trois grands types de risque de contrepartie peuvent être répertoriés:</w:t>
      </w:r>
    </w:p>
    <w:p w:rsidR="00583175" w:rsidRDefault="00583175" w:rsidP="00583175">
      <w:r>
        <w:t></w:t>
      </w:r>
    </w:p>
    <w:p w:rsidR="00583175" w:rsidRDefault="00583175" w:rsidP="00583175">
      <w:r>
        <w:t>Exposition de crédit ou risque débiteur: risque lié à l’octroi d’un prêt.</w:t>
      </w:r>
    </w:p>
    <w:p w:rsidR="00583175" w:rsidRDefault="00583175" w:rsidP="00583175">
      <w:r>
        <w:t></w:t>
      </w:r>
    </w:p>
    <w:p w:rsidR="00583175" w:rsidRDefault="00583175" w:rsidP="00583175">
      <w:r>
        <w:t>Exposition de règlement/</w:t>
      </w:r>
      <w:proofErr w:type="spellStart"/>
      <w:r>
        <w:t>livraison:risque</w:t>
      </w:r>
      <w:proofErr w:type="spellEnd"/>
      <w:r>
        <w:t xml:space="preserve"> supporté dans le cadre de</w:t>
      </w:r>
    </w:p>
    <w:p w:rsidR="00583175" w:rsidRDefault="00583175" w:rsidP="00583175">
      <w:proofErr w:type="gramStart"/>
      <w:r>
        <w:t>l’échange</w:t>
      </w:r>
      <w:proofErr w:type="gramEnd"/>
      <w:r>
        <w:t xml:space="preserve"> simultané et non sécurisé de deux actifs (devises, titres...)</w:t>
      </w:r>
    </w:p>
    <w:p w:rsidR="00583175" w:rsidRDefault="00583175" w:rsidP="00583175">
      <w:r>
        <w:t></w:t>
      </w:r>
    </w:p>
    <w:p w:rsidR="00583175" w:rsidRDefault="00583175" w:rsidP="00583175">
      <w:r>
        <w:t>Exposition de remplacement : risque engendré par la conclusion d’un</w:t>
      </w:r>
    </w:p>
    <w:p w:rsidR="00583175" w:rsidRDefault="00583175" w:rsidP="00583175">
      <w:r>
        <w:t xml:space="preserve">produit </w:t>
      </w:r>
      <w:proofErr w:type="gramStart"/>
      <w:r>
        <w:t>dérivé(</w:t>
      </w:r>
      <w:proofErr w:type="gramEnd"/>
      <w:r>
        <w:t xml:space="preserve"> y compris opérations de prêt/emprunt de titres)</w:t>
      </w:r>
    </w:p>
    <w:p w:rsidR="00583175" w:rsidRDefault="00583175" w:rsidP="00583175"/>
    <w:p w:rsidR="00583175" w:rsidRDefault="00583175" w:rsidP="00583175">
      <w:r>
        <w:lastRenderedPageBreak/>
        <w:t>Objectifs d’un département de risque</w:t>
      </w:r>
    </w:p>
    <w:p w:rsidR="00583175" w:rsidRDefault="00583175" w:rsidP="00583175">
      <w:proofErr w:type="gramStart"/>
      <w:r>
        <w:t>de</w:t>
      </w:r>
      <w:proofErr w:type="gramEnd"/>
      <w:r>
        <w:t xml:space="preserve"> contrepartie</w:t>
      </w:r>
    </w:p>
    <w:p w:rsidR="00583175" w:rsidRDefault="00583175" w:rsidP="00583175">
      <w:r>
        <w:t></w:t>
      </w:r>
    </w:p>
    <w:p w:rsidR="00583175" w:rsidRDefault="00583175" w:rsidP="00583175">
      <w:r>
        <w:t>Objectifs :</w:t>
      </w:r>
    </w:p>
    <w:p w:rsidR="00583175" w:rsidRDefault="00583175" w:rsidP="00583175">
      <w:r>
        <w:t></w:t>
      </w:r>
    </w:p>
    <w:p w:rsidR="00583175" w:rsidRDefault="00583175" w:rsidP="00583175">
      <w:r>
        <w:t>Fournir la méthodologie d’analyse et de quantification des risques de</w:t>
      </w:r>
    </w:p>
    <w:p w:rsidR="00583175" w:rsidRDefault="00583175" w:rsidP="00583175">
      <w:proofErr w:type="gramStart"/>
      <w:r>
        <w:t>remplacement</w:t>
      </w:r>
      <w:proofErr w:type="gramEnd"/>
      <w:r>
        <w:t xml:space="preserve"> sur l’ensemble des produits dérivés traités par la SG avec</w:t>
      </w:r>
    </w:p>
    <w:p w:rsidR="00583175" w:rsidRDefault="00583175" w:rsidP="00583175">
      <w:proofErr w:type="gramStart"/>
      <w:r>
        <w:t>des</w:t>
      </w:r>
      <w:proofErr w:type="gramEnd"/>
      <w:r>
        <w:t xml:space="preserve"> contreparties externes.</w:t>
      </w:r>
    </w:p>
    <w:p w:rsidR="00583175" w:rsidRDefault="00583175" w:rsidP="00583175">
      <w:r>
        <w:t></w:t>
      </w:r>
    </w:p>
    <w:p w:rsidR="00583175" w:rsidRDefault="00583175" w:rsidP="00583175">
      <w:r>
        <w:t>Développer des instruments mathématiques, statistiques et</w:t>
      </w:r>
    </w:p>
    <w:p w:rsidR="00583175" w:rsidRDefault="00583175" w:rsidP="00583175">
      <w:proofErr w:type="gramStart"/>
      <w:r>
        <w:t>informatiques</w:t>
      </w:r>
      <w:proofErr w:type="gramEnd"/>
      <w:r>
        <w:t xml:space="preserve"> nécessaires en s’assurant de leur bonne qualité et de leur</w:t>
      </w:r>
    </w:p>
    <w:p w:rsidR="00583175" w:rsidRDefault="00583175" w:rsidP="00583175">
      <w:proofErr w:type="gramStart"/>
      <w:r>
        <w:t>adéquation</w:t>
      </w:r>
      <w:proofErr w:type="gramEnd"/>
      <w:r>
        <w:t xml:space="preserve"> aux besoins opérationnels et en assurer la mise en</w:t>
      </w:r>
    </w:p>
    <w:p w:rsidR="00583175" w:rsidRDefault="00583175" w:rsidP="00583175">
      <w:proofErr w:type="gramStart"/>
      <w:r>
        <w:t>production</w:t>
      </w:r>
      <w:proofErr w:type="gramEnd"/>
      <w:r>
        <w:t>.</w:t>
      </w:r>
    </w:p>
    <w:p w:rsidR="00583175" w:rsidRDefault="00583175" w:rsidP="00583175">
      <w:r>
        <w:t></w:t>
      </w:r>
    </w:p>
    <w:p w:rsidR="00583175" w:rsidRDefault="00583175" w:rsidP="00583175">
      <w:r>
        <w:t xml:space="preserve">Travailler avec les business </w:t>
      </w:r>
      <w:proofErr w:type="spellStart"/>
      <w:r>
        <w:t>lines</w:t>
      </w:r>
      <w:proofErr w:type="spellEnd"/>
      <w:r>
        <w:t xml:space="preserve"> et les services informatiques jusqu’à la</w:t>
      </w:r>
    </w:p>
    <w:p w:rsidR="00583175" w:rsidRDefault="00583175" w:rsidP="00583175">
      <w:proofErr w:type="gramStart"/>
      <w:r>
        <w:t>finalisation</w:t>
      </w:r>
      <w:proofErr w:type="gramEnd"/>
      <w:r>
        <w:t xml:space="preserve"> des spécifications permettant l’intégration dans les systèmes</w:t>
      </w:r>
    </w:p>
    <w:p w:rsidR="00583175" w:rsidRDefault="00583175" w:rsidP="00583175">
      <w:proofErr w:type="gramStart"/>
      <w:r>
        <w:t>des</w:t>
      </w:r>
      <w:proofErr w:type="gramEnd"/>
      <w:r>
        <w:t xml:space="preserve"> nouvelles fonctions de calcul de risques.</w:t>
      </w:r>
    </w:p>
    <w:p w:rsidR="00583175" w:rsidRDefault="00583175" w:rsidP="00583175">
      <w:r>
        <w:t></w:t>
      </w:r>
    </w:p>
    <w:p w:rsidR="00583175" w:rsidRDefault="00583175" w:rsidP="00583175">
      <w:r>
        <w:t>Valider les calculs après mise en production dans les systèmes.</w:t>
      </w:r>
    </w:p>
    <w:p w:rsidR="00583175" w:rsidRDefault="00583175" w:rsidP="00583175"/>
    <w:p w:rsidR="00583175" w:rsidRDefault="00583175" w:rsidP="00583175"/>
    <w:p w:rsidR="00583175" w:rsidRDefault="00583175" w:rsidP="00583175">
      <w:r>
        <w:t>Principes de fonctionnement d’un</w:t>
      </w:r>
    </w:p>
    <w:p w:rsidR="00583175" w:rsidRDefault="00583175" w:rsidP="00583175">
      <w:proofErr w:type="gramStart"/>
      <w:r>
        <w:t>département</w:t>
      </w:r>
      <w:proofErr w:type="gramEnd"/>
      <w:r>
        <w:t xml:space="preserve"> de risque de contrepartie</w:t>
      </w:r>
    </w:p>
    <w:p w:rsidR="00583175" w:rsidRDefault="00583175" w:rsidP="00583175">
      <w:r>
        <w:t></w:t>
      </w:r>
    </w:p>
    <w:p w:rsidR="00583175" w:rsidRDefault="00583175" w:rsidP="00583175">
      <w:r>
        <w:t>Stricte Indépendance de la filière Risque par rapport aux</w:t>
      </w:r>
    </w:p>
    <w:p w:rsidR="00583175" w:rsidRDefault="00583175" w:rsidP="00583175">
      <w:proofErr w:type="gramStart"/>
      <w:r>
        <w:t>hiérarchies</w:t>
      </w:r>
      <w:proofErr w:type="gramEnd"/>
      <w:r>
        <w:t xml:space="preserve"> opérationnelles</w:t>
      </w:r>
    </w:p>
    <w:p w:rsidR="00583175" w:rsidRDefault="00583175" w:rsidP="00583175">
      <w:r>
        <w:t></w:t>
      </w:r>
    </w:p>
    <w:p w:rsidR="00583175" w:rsidRDefault="00583175" w:rsidP="00583175">
      <w:r>
        <w:lastRenderedPageBreak/>
        <w:t>Approche homogène et consolidée des risques au niveau du</w:t>
      </w:r>
    </w:p>
    <w:p w:rsidR="00583175" w:rsidRDefault="00583175" w:rsidP="00583175">
      <w:proofErr w:type="gramStart"/>
      <w:r>
        <w:t>groupe</w:t>
      </w:r>
      <w:proofErr w:type="gramEnd"/>
      <w:r>
        <w:t xml:space="preserve"> SG</w:t>
      </w:r>
    </w:p>
    <w:p w:rsidR="00583175" w:rsidRDefault="00583175" w:rsidP="00583175">
      <w:r>
        <w:t></w:t>
      </w:r>
    </w:p>
    <w:p w:rsidR="00583175" w:rsidRDefault="00583175" w:rsidP="00583175">
      <w:r>
        <w:t>Risque de Contrepartie:</w:t>
      </w:r>
    </w:p>
    <w:p w:rsidR="00583175" w:rsidRDefault="00583175" w:rsidP="00583175">
      <w:r>
        <w:t></w:t>
      </w:r>
    </w:p>
    <w:p w:rsidR="00583175" w:rsidRDefault="00583175" w:rsidP="00583175">
      <w:r>
        <w:t>Tout engagement sur un client donné doit être validé par une Direction</w:t>
      </w:r>
    </w:p>
    <w:p w:rsidR="00583175" w:rsidRDefault="00583175" w:rsidP="00583175">
      <w:proofErr w:type="gramStart"/>
      <w:r>
        <w:t>commerciale</w:t>
      </w:r>
      <w:proofErr w:type="gramEnd"/>
      <w:r>
        <w:t xml:space="preserve"> (« SSC » ou « PCRU</w:t>
      </w:r>
    </w:p>
    <w:p w:rsidR="00583175" w:rsidRDefault="00583175" w:rsidP="00583175">
      <w:r>
        <w:t xml:space="preserve">» </w:t>
      </w:r>
      <w:proofErr w:type="gramStart"/>
      <w:r>
        <w:t>e</w:t>
      </w:r>
      <w:proofErr w:type="gramEnd"/>
      <w:r>
        <w:t>, langage interne SG)</w:t>
      </w:r>
    </w:p>
    <w:p w:rsidR="00583175" w:rsidRDefault="00583175" w:rsidP="00583175">
      <w:r>
        <w:t></w:t>
      </w:r>
    </w:p>
    <w:p w:rsidR="00583175" w:rsidRDefault="00583175" w:rsidP="00583175">
      <w:r>
        <w:t>L’analyse de premier niveau des risques sur clients/opérations relève de</w:t>
      </w:r>
    </w:p>
    <w:p w:rsidR="00583175" w:rsidRDefault="00583175" w:rsidP="00583175">
      <w:proofErr w:type="gramStart"/>
      <w:r>
        <w:t>la</w:t>
      </w:r>
      <w:proofErr w:type="gramEnd"/>
      <w:r>
        <w:t xml:space="preserve"> Direction Commerciale</w:t>
      </w:r>
    </w:p>
    <w:p w:rsidR="00583175" w:rsidRDefault="00583175" w:rsidP="00583175">
      <w:r>
        <w:t></w:t>
      </w:r>
    </w:p>
    <w:p w:rsidR="00583175" w:rsidRDefault="00583175" w:rsidP="00583175">
      <w:r>
        <w:t>RISQ évalue et statue in fine</w:t>
      </w:r>
    </w:p>
    <w:p w:rsidR="00583175" w:rsidRDefault="00583175" w:rsidP="00583175">
      <w:r>
        <w:t></w:t>
      </w:r>
    </w:p>
    <w:p w:rsidR="00583175" w:rsidRDefault="00583175" w:rsidP="00583175">
      <w:r>
        <w:t>Comité Nouveaux Produits</w:t>
      </w:r>
    </w:p>
    <w:p w:rsidR="00583175" w:rsidRDefault="00583175" w:rsidP="00583175">
      <w:r>
        <w:t></w:t>
      </w:r>
    </w:p>
    <w:p w:rsidR="00583175" w:rsidRDefault="00583175" w:rsidP="00583175">
      <w:r>
        <w:t>Validation en amont de tous les risques financiers, juridiques,</w:t>
      </w:r>
    </w:p>
    <w:p w:rsidR="00583175" w:rsidRDefault="00583175" w:rsidP="00583175">
      <w:r>
        <w:t>opérationnels, de réputation etc</w:t>
      </w:r>
      <w:proofErr w:type="gramStart"/>
      <w:r>
        <w:t>..</w:t>
      </w:r>
      <w:proofErr w:type="gramEnd"/>
    </w:p>
    <w:p w:rsidR="00583175" w:rsidRDefault="00583175" w:rsidP="00583175"/>
    <w:sectPr w:rsidR="00583175" w:rsidSect="0061355C">
      <w:headerReference w:type="default" r:id="rId9"/>
      <w:footerReference w:type="default" r:id="rId10"/>
      <w:footerReference w:type="firs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0EF0" w:rsidRDefault="002C0EF0" w:rsidP="0061355C">
      <w:pPr>
        <w:spacing w:after="0" w:line="240" w:lineRule="auto"/>
      </w:pPr>
      <w:r>
        <w:separator/>
      </w:r>
    </w:p>
  </w:endnote>
  <w:endnote w:type="continuationSeparator" w:id="0">
    <w:p w:rsidR="002C0EF0" w:rsidRDefault="002C0EF0" w:rsidP="00613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4998185"/>
      <w:docPartObj>
        <w:docPartGallery w:val="Page Numbers (Bottom of Page)"/>
        <w:docPartUnique/>
      </w:docPartObj>
    </w:sdtPr>
    <w:sdtEndPr/>
    <w:sdtContent>
      <w:p w:rsidR="0061355C" w:rsidRDefault="0061355C">
        <w:pPr>
          <w:pStyle w:val="Pieddepage"/>
          <w:jc w:val="center"/>
        </w:pPr>
        <w:r>
          <w:fldChar w:fldCharType="begin"/>
        </w:r>
        <w:r>
          <w:instrText>PAGE   \* MERGEFORMAT</w:instrText>
        </w:r>
        <w:r>
          <w:fldChar w:fldCharType="separate"/>
        </w:r>
        <w:r w:rsidR="00A56FB2">
          <w:rPr>
            <w:noProof/>
          </w:rPr>
          <w:t>12</w:t>
        </w:r>
        <w:r>
          <w:fldChar w:fldCharType="end"/>
        </w:r>
      </w:p>
    </w:sdtContent>
  </w:sdt>
  <w:p w:rsidR="0061355C" w:rsidRDefault="0061355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55C" w:rsidRDefault="0061355C" w:rsidP="0061355C">
    <w:pPr>
      <w:pStyle w:val="Pieddepage"/>
      <w:jc w:val="right"/>
    </w:pPr>
    <w:r>
      <w:rPr>
        <w:noProof/>
        <w:lang w:eastAsia="fr-FR"/>
      </w:rPr>
      <w:drawing>
        <wp:inline distT="0" distB="0" distL="0" distR="0" wp14:anchorId="39D401B1" wp14:editId="166D5201">
          <wp:extent cx="744407" cy="414936"/>
          <wp:effectExtent l="0" t="0" r="0" b="4445"/>
          <wp:docPr id="11" name="il_fi" descr="http://sdz-upload.s3.amazonaws.com/prod/schools/logos/LOGO-ESME-VILLES_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sdz-upload.s3.amazonaws.com/prod/schools/logos/LOGO-ESME-VILLES_201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497" cy="417773"/>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EF0" w:rsidRDefault="002C0EF0" w:rsidP="0061355C">
      <w:pPr>
        <w:spacing w:after="0" w:line="240" w:lineRule="auto"/>
      </w:pPr>
      <w:r>
        <w:separator/>
      </w:r>
    </w:p>
  </w:footnote>
  <w:footnote w:type="continuationSeparator" w:id="0">
    <w:p w:rsidR="002C0EF0" w:rsidRDefault="002C0EF0" w:rsidP="006135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55C" w:rsidRDefault="0061355C">
    <w:pPr>
      <w:pStyle w:val="En-tte"/>
    </w:pPr>
    <w:r>
      <w:t>Analyse fonctionnelle – Projet M2CB</w:t>
    </w:r>
    <w:r>
      <w:tab/>
    </w:r>
    <w:r>
      <w:tab/>
      <w:t>ESME SUDRIA 2014/2015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7815D8"/>
    <w:multiLevelType w:val="multilevel"/>
    <w:tmpl w:val="62E205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796B4BFE"/>
    <w:multiLevelType w:val="hybridMultilevel"/>
    <w:tmpl w:val="F4EE1932"/>
    <w:lvl w:ilvl="0" w:tplc="99F25608">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E2055F0"/>
    <w:multiLevelType w:val="hybridMultilevel"/>
    <w:tmpl w:val="21D65BCC"/>
    <w:lvl w:ilvl="0" w:tplc="0E728EF0">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55C"/>
    <w:rsid w:val="001D38ED"/>
    <w:rsid w:val="002C0EF0"/>
    <w:rsid w:val="002C47B4"/>
    <w:rsid w:val="00303D19"/>
    <w:rsid w:val="00366D42"/>
    <w:rsid w:val="005752F1"/>
    <w:rsid w:val="00583175"/>
    <w:rsid w:val="00590B86"/>
    <w:rsid w:val="0061355C"/>
    <w:rsid w:val="00772404"/>
    <w:rsid w:val="00A56FB2"/>
    <w:rsid w:val="00B65F48"/>
    <w:rsid w:val="00BB490D"/>
    <w:rsid w:val="00BF550C"/>
    <w:rsid w:val="00D9734A"/>
    <w:rsid w:val="00EA0F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FF3D17-979B-460C-9503-E42C8FA2A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34A"/>
  </w:style>
  <w:style w:type="paragraph" w:styleId="Titre1">
    <w:name w:val="heading 1"/>
    <w:basedOn w:val="Normal"/>
    <w:next w:val="Normal"/>
    <w:link w:val="Titre1Car"/>
    <w:uiPriority w:val="9"/>
    <w:qFormat/>
    <w:rsid w:val="00D9734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semiHidden/>
    <w:unhideWhenUsed/>
    <w:qFormat/>
    <w:rsid w:val="00D9734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semiHidden/>
    <w:unhideWhenUsed/>
    <w:qFormat/>
    <w:rsid w:val="00D9734A"/>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semiHidden/>
    <w:unhideWhenUsed/>
    <w:qFormat/>
    <w:rsid w:val="00D9734A"/>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D9734A"/>
    <w:pPr>
      <w:keepNext/>
      <w:keepLines/>
      <w:spacing w:before="200" w:after="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9"/>
    <w:semiHidden/>
    <w:unhideWhenUsed/>
    <w:qFormat/>
    <w:rsid w:val="00D9734A"/>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semiHidden/>
    <w:unhideWhenUsed/>
    <w:qFormat/>
    <w:rsid w:val="00D9734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9734A"/>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Titre9">
    <w:name w:val="heading 9"/>
    <w:basedOn w:val="Normal"/>
    <w:next w:val="Normal"/>
    <w:link w:val="Titre9Car"/>
    <w:uiPriority w:val="9"/>
    <w:semiHidden/>
    <w:unhideWhenUsed/>
    <w:qFormat/>
    <w:rsid w:val="00D9734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9734A"/>
    <w:pPr>
      <w:spacing w:after="0" w:line="240" w:lineRule="auto"/>
    </w:pPr>
  </w:style>
  <w:style w:type="character" w:customStyle="1" w:styleId="SansinterligneCar">
    <w:name w:val="Sans interligne Car"/>
    <w:basedOn w:val="Policepardfaut"/>
    <w:link w:val="Sansinterligne"/>
    <w:uiPriority w:val="1"/>
    <w:rsid w:val="0061355C"/>
  </w:style>
  <w:style w:type="paragraph" w:styleId="En-tte">
    <w:name w:val="header"/>
    <w:basedOn w:val="Normal"/>
    <w:link w:val="En-tteCar"/>
    <w:uiPriority w:val="99"/>
    <w:unhideWhenUsed/>
    <w:rsid w:val="0061355C"/>
    <w:pPr>
      <w:tabs>
        <w:tab w:val="center" w:pos="4536"/>
        <w:tab w:val="right" w:pos="9072"/>
      </w:tabs>
      <w:spacing w:after="0" w:line="240" w:lineRule="auto"/>
    </w:pPr>
  </w:style>
  <w:style w:type="character" w:customStyle="1" w:styleId="En-tteCar">
    <w:name w:val="En-tête Car"/>
    <w:basedOn w:val="Policepardfaut"/>
    <w:link w:val="En-tte"/>
    <w:uiPriority w:val="99"/>
    <w:rsid w:val="0061355C"/>
  </w:style>
  <w:style w:type="paragraph" w:styleId="Pieddepage">
    <w:name w:val="footer"/>
    <w:basedOn w:val="Normal"/>
    <w:link w:val="PieddepageCar"/>
    <w:uiPriority w:val="99"/>
    <w:unhideWhenUsed/>
    <w:rsid w:val="006135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1355C"/>
  </w:style>
  <w:style w:type="character" w:customStyle="1" w:styleId="Titre1Car">
    <w:name w:val="Titre 1 Car"/>
    <w:basedOn w:val="Policepardfaut"/>
    <w:link w:val="Titre1"/>
    <w:uiPriority w:val="9"/>
    <w:rsid w:val="00D9734A"/>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semiHidden/>
    <w:rsid w:val="00D9734A"/>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semiHidden/>
    <w:rsid w:val="00D9734A"/>
    <w:rPr>
      <w:rFonts w:asciiTheme="majorHAnsi" w:eastAsiaTheme="majorEastAsia" w:hAnsiTheme="majorHAnsi" w:cstheme="majorBidi"/>
      <w:b/>
      <w:bCs/>
      <w:color w:val="5B9BD5" w:themeColor="accent1"/>
    </w:rPr>
  </w:style>
  <w:style w:type="character" w:customStyle="1" w:styleId="Titre4Car">
    <w:name w:val="Titre 4 Car"/>
    <w:basedOn w:val="Policepardfaut"/>
    <w:link w:val="Titre4"/>
    <w:uiPriority w:val="9"/>
    <w:semiHidden/>
    <w:rsid w:val="00D9734A"/>
    <w:rPr>
      <w:rFonts w:asciiTheme="majorHAnsi" w:eastAsiaTheme="majorEastAsia" w:hAnsiTheme="majorHAnsi" w:cstheme="majorBidi"/>
      <w:b/>
      <w:bCs/>
      <w:i/>
      <w:iCs/>
      <w:color w:val="5B9BD5" w:themeColor="accent1"/>
    </w:rPr>
  </w:style>
  <w:style w:type="character" w:customStyle="1" w:styleId="Titre5Car">
    <w:name w:val="Titre 5 Car"/>
    <w:basedOn w:val="Policepardfaut"/>
    <w:link w:val="Titre5"/>
    <w:uiPriority w:val="9"/>
    <w:semiHidden/>
    <w:rsid w:val="00D9734A"/>
    <w:rPr>
      <w:rFonts w:asciiTheme="majorHAnsi" w:eastAsiaTheme="majorEastAsia" w:hAnsiTheme="majorHAnsi" w:cstheme="majorBidi"/>
      <w:color w:val="1F4D78" w:themeColor="accent1" w:themeShade="7F"/>
    </w:rPr>
  </w:style>
  <w:style w:type="character" w:customStyle="1" w:styleId="Titre6Car">
    <w:name w:val="Titre 6 Car"/>
    <w:basedOn w:val="Policepardfaut"/>
    <w:link w:val="Titre6"/>
    <w:uiPriority w:val="9"/>
    <w:semiHidden/>
    <w:rsid w:val="00D9734A"/>
    <w:rPr>
      <w:rFonts w:asciiTheme="majorHAnsi" w:eastAsiaTheme="majorEastAsia" w:hAnsiTheme="majorHAnsi" w:cstheme="majorBidi"/>
      <w:i/>
      <w:iCs/>
      <w:color w:val="1F4D78" w:themeColor="accent1" w:themeShade="7F"/>
    </w:rPr>
  </w:style>
  <w:style w:type="character" w:customStyle="1" w:styleId="Titre7Car">
    <w:name w:val="Titre 7 Car"/>
    <w:basedOn w:val="Policepardfaut"/>
    <w:link w:val="Titre7"/>
    <w:uiPriority w:val="9"/>
    <w:semiHidden/>
    <w:rsid w:val="00D9734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9734A"/>
    <w:rPr>
      <w:rFonts w:asciiTheme="majorHAnsi" w:eastAsiaTheme="majorEastAsia" w:hAnsiTheme="majorHAnsi" w:cstheme="majorBidi"/>
      <w:color w:val="5B9BD5" w:themeColor="accent1"/>
      <w:sz w:val="20"/>
      <w:szCs w:val="20"/>
    </w:rPr>
  </w:style>
  <w:style w:type="character" w:customStyle="1" w:styleId="Titre9Car">
    <w:name w:val="Titre 9 Car"/>
    <w:basedOn w:val="Policepardfaut"/>
    <w:link w:val="Titre9"/>
    <w:uiPriority w:val="9"/>
    <w:semiHidden/>
    <w:rsid w:val="00D9734A"/>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D9734A"/>
    <w:pPr>
      <w:spacing w:line="240" w:lineRule="auto"/>
    </w:pPr>
    <w:rPr>
      <w:b/>
      <w:bCs/>
      <w:color w:val="5B9BD5" w:themeColor="accent1"/>
      <w:sz w:val="18"/>
      <w:szCs w:val="18"/>
    </w:rPr>
  </w:style>
  <w:style w:type="paragraph" w:styleId="Titre">
    <w:name w:val="Title"/>
    <w:basedOn w:val="Normal"/>
    <w:next w:val="Normal"/>
    <w:link w:val="TitreCar"/>
    <w:uiPriority w:val="10"/>
    <w:qFormat/>
    <w:rsid w:val="00D9734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reCar">
    <w:name w:val="Titre Car"/>
    <w:basedOn w:val="Policepardfaut"/>
    <w:link w:val="Titre"/>
    <w:uiPriority w:val="10"/>
    <w:rsid w:val="00D9734A"/>
    <w:rPr>
      <w:rFonts w:asciiTheme="majorHAnsi" w:eastAsiaTheme="majorEastAsia" w:hAnsiTheme="majorHAnsi" w:cstheme="majorBidi"/>
      <w:color w:val="323E4F" w:themeColor="text2" w:themeShade="BF"/>
      <w:spacing w:val="5"/>
      <w:sz w:val="52"/>
      <w:szCs w:val="52"/>
    </w:rPr>
  </w:style>
  <w:style w:type="paragraph" w:styleId="Sous-titre">
    <w:name w:val="Subtitle"/>
    <w:basedOn w:val="Normal"/>
    <w:next w:val="Normal"/>
    <w:link w:val="Sous-titreCar"/>
    <w:uiPriority w:val="11"/>
    <w:qFormat/>
    <w:rsid w:val="00D9734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D9734A"/>
    <w:rPr>
      <w:rFonts w:asciiTheme="majorHAnsi" w:eastAsiaTheme="majorEastAsia" w:hAnsiTheme="majorHAnsi" w:cstheme="majorBidi"/>
      <w:i/>
      <w:iCs/>
      <w:color w:val="5B9BD5" w:themeColor="accent1"/>
      <w:spacing w:val="15"/>
      <w:sz w:val="24"/>
      <w:szCs w:val="24"/>
    </w:rPr>
  </w:style>
  <w:style w:type="character" w:styleId="lev">
    <w:name w:val="Strong"/>
    <w:basedOn w:val="Policepardfaut"/>
    <w:uiPriority w:val="22"/>
    <w:qFormat/>
    <w:rsid w:val="00D9734A"/>
    <w:rPr>
      <w:b/>
      <w:bCs/>
    </w:rPr>
  </w:style>
  <w:style w:type="character" w:styleId="Accentuation">
    <w:name w:val="Emphasis"/>
    <w:basedOn w:val="Policepardfaut"/>
    <w:uiPriority w:val="20"/>
    <w:qFormat/>
    <w:rsid w:val="00D9734A"/>
    <w:rPr>
      <w:i/>
      <w:iCs/>
    </w:rPr>
  </w:style>
  <w:style w:type="paragraph" w:styleId="Citation">
    <w:name w:val="Quote"/>
    <w:basedOn w:val="Normal"/>
    <w:next w:val="Normal"/>
    <w:link w:val="CitationCar"/>
    <w:uiPriority w:val="29"/>
    <w:qFormat/>
    <w:rsid w:val="00D9734A"/>
    <w:rPr>
      <w:i/>
      <w:iCs/>
      <w:color w:val="000000" w:themeColor="text1"/>
    </w:rPr>
  </w:style>
  <w:style w:type="character" w:customStyle="1" w:styleId="CitationCar">
    <w:name w:val="Citation Car"/>
    <w:basedOn w:val="Policepardfaut"/>
    <w:link w:val="Citation"/>
    <w:uiPriority w:val="29"/>
    <w:rsid w:val="00D9734A"/>
    <w:rPr>
      <w:i/>
      <w:iCs/>
      <w:color w:val="000000" w:themeColor="text1"/>
    </w:rPr>
  </w:style>
  <w:style w:type="paragraph" w:styleId="Citationintense">
    <w:name w:val="Intense Quote"/>
    <w:basedOn w:val="Normal"/>
    <w:next w:val="Normal"/>
    <w:link w:val="CitationintenseCar"/>
    <w:uiPriority w:val="30"/>
    <w:qFormat/>
    <w:rsid w:val="00D9734A"/>
    <w:pPr>
      <w:pBdr>
        <w:bottom w:val="single" w:sz="4" w:space="4" w:color="5B9BD5" w:themeColor="accent1"/>
      </w:pBdr>
      <w:spacing w:before="200" w:after="280"/>
      <w:ind w:left="936" w:right="936"/>
    </w:pPr>
    <w:rPr>
      <w:b/>
      <w:bCs/>
      <w:i/>
      <w:iCs/>
      <w:color w:val="5B9BD5" w:themeColor="accent1"/>
    </w:rPr>
  </w:style>
  <w:style w:type="character" w:customStyle="1" w:styleId="CitationintenseCar">
    <w:name w:val="Citation intense Car"/>
    <w:basedOn w:val="Policepardfaut"/>
    <w:link w:val="Citationintense"/>
    <w:uiPriority w:val="30"/>
    <w:rsid w:val="00D9734A"/>
    <w:rPr>
      <w:b/>
      <w:bCs/>
      <w:i/>
      <w:iCs/>
      <w:color w:val="5B9BD5" w:themeColor="accent1"/>
    </w:rPr>
  </w:style>
  <w:style w:type="character" w:styleId="Emphaseple">
    <w:name w:val="Subtle Emphasis"/>
    <w:basedOn w:val="Policepardfaut"/>
    <w:uiPriority w:val="19"/>
    <w:qFormat/>
    <w:rsid w:val="00D9734A"/>
    <w:rPr>
      <w:i/>
      <w:iCs/>
      <w:color w:val="808080" w:themeColor="text1" w:themeTint="7F"/>
    </w:rPr>
  </w:style>
  <w:style w:type="character" w:styleId="Emphaseintense">
    <w:name w:val="Intense Emphasis"/>
    <w:basedOn w:val="Policepardfaut"/>
    <w:uiPriority w:val="21"/>
    <w:qFormat/>
    <w:rsid w:val="00D9734A"/>
    <w:rPr>
      <w:b/>
      <w:bCs/>
      <w:i/>
      <w:iCs/>
      <w:color w:val="5B9BD5" w:themeColor="accent1"/>
    </w:rPr>
  </w:style>
  <w:style w:type="character" w:styleId="Rfrenceple">
    <w:name w:val="Subtle Reference"/>
    <w:basedOn w:val="Policepardfaut"/>
    <w:uiPriority w:val="31"/>
    <w:qFormat/>
    <w:rsid w:val="00D9734A"/>
    <w:rPr>
      <w:smallCaps/>
      <w:color w:val="ED7D31" w:themeColor="accent2"/>
      <w:u w:val="single"/>
    </w:rPr>
  </w:style>
  <w:style w:type="character" w:styleId="Rfrenceintense">
    <w:name w:val="Intense Reference"/>
    <w:basedOn w:val="Policepardfaut"/>
    <w:uiPriority w:val="32"/>
    <w:qFormat/>
    <w:rsid w:val="00D9734A"/>
    <w:rPr>
      <w:b/>
      <w:bCs/>
      <w:smallCaps/>
      <w:color w:val="ED7D31" w:themeColor="accent2"/>
      <w:spacing w:val="5"/>
      <w:u w:val="single"/>
    </w:rPr>
  </w:style>
  <w:style w:type="character" w:styleId="Titredulivre">
    <w:name w:val="Book Title"/>
    <w:basedOn w:val="Policepardfaut"/>
    <w:uiPriority w:val="33"/>
    <w:qFormat/>
    <w:rsid w:val="00D9734A"/>
    <w:rPr>
      <w:b/>
      <w:bCs/>
      <w:smallCaps/>
      <w:spacing w:val="5"/>
    </w:rPr>
  </w:style>
  <w:style w:type="paragraph" w:styleId="En-ttedetabledesmatires">
    <w:name w:val="TOC Heading"/>
    <w:basedOn w:val="Titre1"/>
    <w:next w:val="Normal"/>
    <w:uiPriority w:val="39"/>
    <w:semiHidden/>
    <w:unhideWhenUsed/>
    <w:qFormat/>
    <w:rsid w:val="00D9734A"/>
    <w:pPr>
      <w:outlineLvl w:val="9"/>
    </w:pPr>
  </w:style>
  <w:style w:type="paragraph" w:styleId="Paragraphedeliste">
    <w:name w:val="List Paragraph"/>
    <w:basedOn w:val="Normal"/>
    <w:uiPriority w:val="34"/>
    <w:qFormat/>
    <w:rsid w:val="00366D42"/>
    <w:pPr>
      <w:ind w:left="720"/>
      <w:contextualSpacing/>
    </w:pPr>
  </w:style>
  <w:style w:type="paragraph" w:styleId="NormalWeb">
    <w:name w:val="Normal (Web)"/>
    <w:basedOn w:val="Normal"/>
    <w:uiPriority w:val="99"/>
    <w:semiHidden/>
    <w:unhideWhenUsed/>
    <w:rsid w:val="00366D4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898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EA83AD-A882-46ED-80B0-8539B8B34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13</Pages>
  <Words>1474</Words>
  <Characters>8107</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Risque De Contrepartie Et Ajustement De La Valeur De Crédit</vt:lpstr>
    </vt:vector>
  </TitlesOfParts>
  <Company>m2cBG1S3</Company>
  <LinksUpToDate>false</LinksUpToDate>
  <CharactersWithSpaces>9562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Risque De Contrepartie Et Ajustement De La Valeur De Crédit</dc:title>
  <dc:subject>Analyse Fonctionnelle</dc:subject>
  <dc:creator>CUNAULT – MAGNE – RAMALINGOM</dc:creator>
  <cp:keywords/>
  <dc:description/>
  <cp:lastModifiedBy>Kévin RAMALINGOM</cp:lastModifiedBy>
  <cp:revision>5</cp:revision>
  <dcterms:created xsi:type="dcterms:W3CDTF">2014-10-27T02:59:00Z</dcterms:created>
  <dcterms:modified xsi:type="dcterms:W3CDTF">2014-10-27T17:35:00Z</dcterms:modified>
</cp:coreProperties>
</file>