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RELATÓRIO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DE INTELIGÊNCIA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DE ÁREA – COMPSTAT – DADOS PÚBLICOS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RELATÓRIO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 INTELIGÊNCIA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DE ÁREA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Subsídio para Reunião de CompStat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JARDIM DE 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presente análise territorial visa identificar fatores urbanos, dinâmica criminal e vulnerabilidades relacionadas à sensação de segurança da população, considerando áreas de grande circulação de pedestres e integração com o transporte público. Foram observados fatores associados à incidência de furtos e roubos contra transeuntes, especialmente subtração de aparelhos celulares, além de elementos urbanos que favorecem delitos oportunistas.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PARQUE E ACESSOS INTERNOS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área do Jardim de Alah apresenta grande circulação de pedestres, ciclistas e frequentadores da orla da Zona Sul. A vegetação densa em determinados pontos reduz a visibilidade noturna e favorece aproximações rápidas. Obras de revitalização iniciadas no final de 2025 instalaram tapumes ao longo de trechos internos do parque, formando nichos pouco visíveis utilizados como esconderijo e rota de fuga por furtadores. A configuração do espaço, com múltiplas entradas e saídas não controladas, dificulta o patrulhamento contínuo e favorece a dispersão imediata após a prática criminosa.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Também foram identificados: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retenção de fluxo em horários de pico — concentração de pedestres e ciclistas nos acessos à orla;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áreas com baixa visibilidade — vegetação densa e nichos formados por tapumes de obras;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obstáculos urbanos dificultando vigilância — estruturas de obras criando pontos cegos nos acessos internos;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circulação intensa de motocicletas e bicicletas — ciclovia utilizada como rota de fuga após delitos;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múltiplas rotas de dispersão após a prática criminosa — saídas para Av. Epitácio Pessoa e Av. Delfim Moreira.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dinâmica criminal observada indica predominância de indivíduos atuando a pé, motocicletas e bicicletas, aproveitando momentos de distração das vítimas em áreas de espera, travessias e acessos ao transporte público.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ACESSOS PRAIA – IPANEMA / LEBLON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acessos próximos à praia concentram retenção de fluxo em finais de semana e horários de lazer, cenário favorável para furtos e roubos de aparelhos celulares. Frequentadores com atenção voltada ao lazer e turistas com pertences de valor constituem perfil de alta vulnerabilidade. A ausência de barreiras físicas nas saídas para a orla favorece a fuga imediata dos furtadores após a ação. </w:t>
            </w:r>
            <w:r w:rsidDel="00000000" w:rsidR="00000000" w:rsidRPr="00000000">
              <w:rPr>
                <w:rtl w:val="0"/>
              </w:rPr>
              <w:t xml:space="preserve">Quiosques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 estruturas de apoio de praia criam pontos cegos fora do alcance do patrulhamento convencional.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Também foram identificados: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retenção de fluxo em horários de pico — alta concentração de frequentadores nos fins de semana e feriados;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áreas com baixa visibilidade — </w:t>
            </w:r>
            <w:r w:rsidDel="00000000" w:rsidR="00000000" w:rsidRPr="00000000">
              <w:rPr>
                <w:rtl w:val="0"/>
              </w:rPr>
              <w:t xml:space="preserve">quiosques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 estruturas de apoio criando pontos cegos na orla;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obstáculos urbanos dificultando vigilância — estruturas provisórias de obras limitando circulação de patrulhamento;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circulação intensa de motocicletas e bicicletas — furtadores em bicicleta atuando na ciclofaixa da orla;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múltiplas rotas de dispersão após a prática criminosa — corredor direto para Av. Ataulfo de Paiva via passagens internas.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dinâmica criminal observada indica predominância de indivíduos atuando a pé, motocicletas e bicicletas, aproveitando momentos de distração das vítimas em áreas de espera, travessias e acessos ao transporte público.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PASSAGENS E TRAVESSIAS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passagens internas e travessias do Jardim de Alah apresentam múltiplas rotas de evasão em direção à Avenida Ataulfo de Paiva e Vieira Souto. A configuração física com passagens estreitas e pouco iluminadas favorece a dispersão rápida após delitos praticados nas vias adjacentes. A ausência de iluminação adequada nestes trechos no período noturno cria corredores de risco que conectam a orla às vias principais do Leblon, sendo utilizados tanto por pedestres quanto por furtadores em fuga.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Também foram identificados: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retenção de fluxo em horários de pico — fluxo constante de pedestres nas passagens de ligação orla–bairro;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áreas com baixa visibilidade — passagens internas sem iluminação adequada no período noturno;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obstáculos urbanos dificultando vigilância — largura reduzida das passagens impedindo patrulhamento motorizado;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circulação intensa de motocicletas e bicicletas — bicicletas transitando pelas passagens internas;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múltiplas rotas de dispersão após a prática criminosa — saídas diretas para Av. Ataulfo de Paiva e Vieira Souto.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dinâmica criminal observada indica predominância de indivíduos atuando a pé, motocicletas e bicicletas, aproveitando momentos de distração das vítimas em áreas de espera, travessias e acessos ao transporte público.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CONCLUSÃO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área analisada apresenta fatores urbanos e territoriais que favorecem delitos oportunistas, especialmente furtos e roubos de aparelhos celulares contra pedestres e turistas. A combinação de vegetação densa, nichos formados pelas obras de revitalização e passagens internas sem iluminação cria um ambiente de vulnerabilidade contínua entre a orla e os bairros de Ipanema e Leblon. Observa-se necessidade 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reforço do patrulhamento preventivo — com foco nos fins de semana e feriados, períodos de maior concentração de turistas e frequentadores;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melhoria da iluminação pública — especialmente nas passagens internas e travessias sem iluminação adequada no período noturno;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poda de vegetação — redução dos pontos de sombra que favorecem aproximações não percebidas pelas vítimas;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fiscalização das obras de revitalização — monitoramento dos nichos formados por tapumes utilizados como esconderijo;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ações integradas de ordenamento urbano — coordenação entre Força Municipal, PMERJ e gestão do parque.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delitos tendem a ocorrer principalmente nos fins de semana e feriados, nos horários de maior fluxo de lazer, com pico de vulnerabilidade no período de entardecer e início da noite nas passagens internas.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637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855"/>
      <w:gridCol w:w="2891"/>
      <w:gridCol w:w="2891"/>
      <w:tblGridChange w:id="0">
        <w:tblGrid>
          <w:gridCol w:w="3855"/>
          <w:gridCol w:w="2891"/>
          <w:gridCol w:w="2891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f5a623" w:val="clear"/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3">
          <w:pPr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b2a4a"/>
              <w:sz w:val="16"/>
              <w:szCs w:val="16"/>
              <w:rtl w:val="0"/>
            </w:rPr>
            <w:t xml:space="preserve">FORÇA MUNICIPAL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4">
          <w:pPr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ff0000"/>
              <w:sz w:val="16"/>
              <w:szCs w:val="16"/>
              <w:rtl w:val="0"/>
            </w:rPr>
            <w:t xml:space="preserve">RESERVADO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5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1b2a4a"/>
              <w:sz w:val="16"/>
              <w:szCs w:val="16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color w:val="1b2a4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oJkw+IWbjEL1TkIuKkk+JKefEg==">CgMxLjA4AHIhMXQ4dTlHSlRXdEF4YlFBVS0yd0k5NGRzTW95M0JxYWJX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