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 GRANDE – ESTAÇÃO – CALÇADÃO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presente análise territorial visa identificar fatores urbanos, dinâmica criminal e vulnerabilidades relacionadas à sensação de segurança da população, considerando áreas de grande circulação de pedestres e integração com o transporte público. Foram observados fatores associados à incidência de furtos e roubos contra transeuntes, especialmente subtração de aparelhos celulares, além de elementos urbanos que favorecem delitos oportunistas.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ESTAÇÃO DE TREM DE CAMPO GRANDE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Estação de Campo Grande concentra elevado fluxo de passageiros e retenção de pedestres em horários comerciais. Foram observadas áreas de grande aglomeração próximas aos acessos ferroviários. A presença de ambulantes sem licença nos acessos à estação cria ambiente de confusão visual que facilita a ação de furtadores. O entorno imediato apresenta trechos com iluminação insuficiente no período noturno e estruturas que criam pontos cegos fora do alcance do patrulhamento. A proximidade com comunidades sob influência de organizações criminosas (ORCRIM) adiciona fator de vulnerabilidade às rotas de dispersão utilizadas após a prática de delitos.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acessos ferroviários com aglomerações nos horários 06h–09h e 17h–21h;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trechos cobertos da estação com iluminação insuficiente;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ambulantes irregulares nos acessos obstruindo visibilidade;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vias adjacentes com múltiplas rotas de fuga disponíveis;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acesso direto ao calçadão e vias secundárias do bairro.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CALÇADÃO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Calçadão apresenta intensa atividade comercial, grande concentração de ambulantes e circulação constante de usuários do transporte público. A dinâmica criminal predominante está relacionada a furtos e roubos rápidos contra transeuntes. O comércio sem controle e a concentração de ambulantes irregulares criam ambientes de confusão visual e tumulto que facilitam a ação de furtadores oportunistas sem que a vítima perceba imediatamente. Registrado comércio de aparelhos celulares com valores significativamente abaixo do mercado, sugerindo receptação de produtos subtraídos.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corredores do calçadão com pedestres em fluxo constante durante o horário comercial;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ambulantes e estruturas irregulares criando pontos cegos para a fiscalização;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barracas e mercadorias obstruindo calçadas e reduzindo espaço de circulação;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bicicletas circulando no calçadão dificultam vigilância e facilitam fuga;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saídas para vias secundárias e acesso à estação ferroviária.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CORREDORES DE ÔNIBUS E VIAS SECUNDÁRIAS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vias secundárias próximas à estação favorecem rápida dispersão após a prática criminosa, principalmente utilizando motocicletas e circulação em meio ao fluxo intenso. A malha viária complexa do entorno, com diversas ruas de mão única e becos, cria corredores de fuga de difícil controle pelo patrulhamento convencional. A proximidade com comunidades sob influência de organizações criminosas representa vulnerabilidade geográfica adicional, dificultando a perseguição além do perímetro imediato.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corredores de ônibus com concentração de usuários nos pontos de parada;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vias secundárias com iluminação precária no período noturno;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veículos de carga nas vias secundárias obstruindo a visibilidade;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motocicletas usadas sistematicamente como meio de fuga pós-delito;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vias secundárias com acesso direto a comunidades do entorno.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área analisada apresenta fatores urbanos e territoriais que favorecem delitos oportunistas, especialmente furtos e roubos de aparelhos celulares contra pedestres. A concentração de ambulantes irregulares no calçadão e nas imediações da estação ferroviária, aliada à proximidade com comunidades sob influência de organizações criminosas (ORCRIM), configura quadro de vulnerabilidade estrutural que demanda ação coordenada. Observa-se necessidade 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reforço do patrulhamento preventivo — com missões dirigidas nos acessos ferroviários e no calçadão nos horários de pico comercial;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melhoria da iluminação pública — especialmente nos trechos cobertos da estação e nas vias secundárias do entorno;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fiscalização e ordenamento do comércio ambulante — regularização dos ambulantes no calçadão e nos acessos à estação;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fiscalização de obstáculos urbanos — remoção de veículos de carga obstruindo visibilidade nas vias secundárias;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ações integradas de ordenamento urbano — coordenação entre Força Municipal, PMERJ, PCERJ e SuperVia.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delitos tendem a ocorrer principalmente durante o horário comercial e no início da noite, aproveitando o intenso fluxo de pedestres no calçadão e nos acessos ferroviários, com maior vulnerabilidade nos momentos de aglomeração nos embarques.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UYdA/hANYMr1xHxGcS9VdjctQ==">CgMxLjA4AHIhMVpkNktiOXlLTXpvX3FJQWF6M3d6ZHRiZ1JWNUZud0Jp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