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das análises e extensões do projeto de governança rodoviária</w:t>
      </w:r>
    </w:p>
    <w:p>
      <w:r>
        <w:t>Material de apoio à avaliação e ao desenvolvimento da pesquisa</w:t>
      </w:r>
    </w:p>
    <w:p>
      <w:r>
        <w:t>Edição final de 17 de outubro de 2026</w:t>
      </w:r>
    </w:p>
    <w:p>
      <w:r>
        <w:t>Projeto de Débora Cristina Coutinho Vilas Bôas</w:t>
        <w:br/>
        <w:t>Orientação Profa. Dra. Suzana Rodrigues</w:t>
        <w:br/>
        <w:t>Universidade FUMEC</w:t>
        <w:br/>
        <w:t>Doutorado em Administração</w:t>
      </w:r>
    </w:p>
    <w:p>
      <w:r>
        <w:t>Este documento detalha o projeto de origem, as análises efetivamente executadas, os resultados e suas limitações, os indicadores de governança e os testes que ainda dependem de integração histórica. A conclusão central é que a extensão melhora a auditabilidade e a seleção de perguntas e casos, mas ainda não identifica o mecanismo institucional proposto.</w:t>
      </w:r>
    </w:p>
    <w:p>
      <w:r>
        <w:br w:type="page"/>
      </w:r>
    </w:p>
    <w:p>
      <w:pPr>
        <w:pStyle w:val="Heading1"/>
      </w:pPr>
      <w:r>
        <w:t>Objeto e conclusão do relatório</w:t>
      </w:r>
    </w:p>
    <w:p>
      <w:r>
        <w:t>Este relatório documenta o material de apoio à avaliação do projeto O que o Estado vê escolhas de governança e visibilidade nas rodovias federais, de Débora Cristina Coutinho Vilas Bôas, orientado pela Profa. Dra. Suzana Rodrigues no Doutorado em Administração da Universidade FUMEC. A qualificação foi informada para 27 de outubro de 2026 às 15h. As extensões foram preparadas como subsídio à discussão e não são atribuídas como resultados já produzidos pela autora.</w:t>
      </w:r>
    </w:p>
    <w:p>
      <w:r>
        <w:t>O conjunto permite auditar fontes, explorar registros, comparar associações com exposição, examinar gravidade e persistência e selecionar candidatos à análise documental. As análises de aprendizado de máquina acrescentam ganhos preditivos modestos e perfis descritivos estáveis. O mecanismo institucional permanece uma contribuição a demonstrar: dados cadastrais, modelos e resíduos não identificam por si só qualidade de governança, eventos ocultos ou ausência de ação.</w:t>
      </w:r>
    </w:p>
    <w:p>
      <w:r>
        <w:t>A documentação é apresentada na tela e neste arquivo DOCX. Os códigos, fontes, dados derivados e saídas analíticas são públicos. Não foi publicada a íntegra do documento privado da proposta. O relatório é uma síntese metodológica e crítica de apoio, sujeita à discussão com autora e orientação.</w:t>
      </w:r>
    </w:p>
    <w:p>
      <w:pPr>
        <w:pStyle w:val="Heading1"/>
      </w:pPr>
      <w:r>
        <w:t>A tese e a base teórica do projeto</w:t>
      </w:r>
    </w:p>
    <w:p>
      <w:r>
        <w:t>A seção 1.5 do projeto argumenta que os registros oficiais dependem da capacidade de observar e registrar do arranjo que os produz e que reconhecer o risco não assegura resposta estatal. Nesta síntese, a tese a demonstrar é que os arranjos de governança condicionam a produção da informação sobre os sinistros e sua transformação em resposta. Essa proposição não equivale a concluir que concessão seja mais ou menos segura.</w:t>
      </w:r>
    </w:p>
    <w:p>
      <w:r>
        <w:t>O projeto já articula legibilidade estatal em Scott, governança regulatória em arranjos híbridos, instrumentos de ação pública, mensuração e auditabilidade, uso da informação de desempenho e valor público. Portanto, essas bases não foram inventadas pelo laboratório. A revisão organiza essa articulação em diagramas: como regras e instrumentos produzem informação, como categorias permitem comparar e quais responsabilidades e recursos conectam o diagnóstico à resposta.</w:t>
      </w:r>
    </w:p>
    <w:p>
      <w:r>
        <w:t>A VGPR é definida no projeto como capacidade de observar e registrar riscos e resultados vinculados ao local, à data e ao responsável. É um construto formativo. Instrumentos de monitoramento e vinculação são dimensões anteriores ao sinistro e medidas principais; cobertura é dimensão resultante e critério de validação. A proposta não adota índice composto principal. A cobertura efetiva ainda precisa de evidência que não seja apenas o resíduo de um modelo.</w:t>
      </w:r>
    </w:p>
    <w:p>
      <w:r>
        <w:t>Transparência trata de divulgação e accountability de explicação e responsabilização; a proposta situa a visibilidade na observação que antecede essas relações. O PDCA organiza a trilha de evidências, mas incentivos, coordenação e capacidade explicam possíveis interrupções. Persistência dos danos não prova interrupção. A contribuição pretendida exige demonstrar que o mecanismo acrescenta explicação distinta a conceitos próximos e admite refutação.</w:t>
      </w:r>
    </w:p>
    <w:p>
      <w:pPr>
        <w:pStyle w:val="Heading1"/>
      </w:pPr>
      <w:r>
        <w:t>O que o projeto já previa e o que foi acrescentado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02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Projeto original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Trabalho executado ou proposto no laboratório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Problema e teoria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VGPR, legibilidade, arranjos híbridos e resposta pelo PDCA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Síntese explícita, diagramas e confronto dos limites de identificação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Dados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Integração de PRF, SNV, tráfego, instrumentos, intervenções e documentos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Aquisição de 26 arquivos originais, manifesto e derivados rastreáveis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Análise quantitativa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Diagnóstico, contagens esperadas, gravidade e persistência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Auditoria, logística, NB2 com exposição, multinomial e testes temporais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Aprendizado de máquina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Não é o núcleo analítico original descrito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Boosting de gravidade, boosting Poisson e agrupamento avaliados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Governança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Operacionalização prevista por instrumentos, vínculo e documentos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Matriz de viabilidade e contagens cadastrais executadas; histórico institucional pendente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Produtos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Base integrada, mapa e modelo de governança observável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Painel interativo, notebook, apresentação web e PowerPoint, relatório DOCX</w:t>
            </w:r>
          </w:p>
        </w:tc>
      </w:tr>
    </w:tbl>
    <w:p>
      <w:pPr>
        <w:spacing w:after="80"/>
      </w:pPr>
    </w:p>
    <w:p>
      <w:pPr>
        <w:pStyle w:val="Heading1"/>
      </w:pPr>
      <w:r>
        <w:t>Universos e fontes efetivamente utilizados</w:t>
      </w:r>
    </w:p>
    <w:p>
      <w:r>
        <w:t>PRF 2022–2025 contém 278.103 ocorrências, 23.274 pessoas mortas e 77.521 feridos graves na versão preservada. Uma linha representa uma ocorrência. O total de pessoas mortas difere do número de sinistros fatais. A versão anual pode divergir de números preliminares do projeto por revisões da fonte. A auditoria não corrige divergências por suposição.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Sinistros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Mortes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Feridos graves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BR km ou UF inválidos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64.606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5.441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18.173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199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2023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67.766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5.627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18.958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160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2024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73.202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6.163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20.372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189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2025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72.529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6.043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20.018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167</w:t>
            </w:r>
          </w:p>
        </w:tc>
      </w:tr>
    </w:tbl>
    <w:p>
      <w:pPr>
        <w:spacing w:after="80"/>
      </w:pPr>
    </w:p>
    <w:p>
      <w:r>
        <w:t>O SNV 202604A é referência cadastral e cartográfica de 2026. A geometria foi simplificada apenas para apresentação. Vinculação por UF, BR e intervalo de km não certifica a exatidão do local nem reconstrói a vigência histórica dos contratos. O mapa do painel utiliza uma projeção Mercator explícita com escala uniforme de tela e a mesma transformação para limites e rodovias. Essa projeção preserva ângulos locais, não áreas; não há estiramento independente para preencher o cartão.</w:t>
      </w:r>
    </w:p>
    <w:p>
      <w:r>
        <w:t>O PNCT disponibiliza estimativas anuais de tráfego para os dois arranjos. Utilizam-se os limites dos segmentos estimados, não a repetição dos limites originais após subdivisão. Somam-se os sentidos C e D; a extensão é a diferença entre limite final e inicial; a exposição multiplica VMD, extensão e dias do ano. Em 2025, o VMD usa julho de 2024 a junho de 2025 segundo a nota técnica. A incerteza do VMD não foi propagada aos intervalos dos modelos.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Segmentos elegíveis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PRF vinculados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PRF total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3.989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58.406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64.606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90,4%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2023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4.003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61.407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67.766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90,6%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2024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5.027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62.518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73.202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85,4%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2025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5.030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61.917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72.529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85,4%</w:t>
            </w:r>
          </w:p>
        </w:tc>
      </w:tr>
    </w:tbl>
    <w:p>
      <w:pPr>
        <w:spacing w:after="80"/>
      </w:pPr>
    </w:p>
    <w:p>
      <w:r>
        <w:t>Os arquivos da ANTT incluem instrumentos, investimentos e passagens em pedágios. Passagens não são veículos únicos nem VMD por segmento. Linhas estruturalmente inválidas são segregadas; uma foi identificada no acompanhamento anual. Cadastros de SAT, radares e CFTV têm campos de situação e referência de malha; ano_do_pnv_snv não é ano de instalação. Ausência de data de inativação preenchida não comprova operação contínua.</w:t>
      </w:r>
    </w:p>
    <w:p>
      <w:pPr>
        <w:pStyle w:val="Heading1"/>
      </w:pPr>
      <w:r>
        <w:t>Métodos estatísticos executados e interpretação</w:t>
      </w:r>
    </w:p>
    <w:p>
      <w:r>
        <w:t>A auditoria examina IDs por ano, conflitos, datas, localização, coordenadas, classificação e soma de pessoas. Gravidade deriva dos campos numéricos: morte prevalece sobre lesão grave, que prevalece sobre leve. Divergência aritmética sinaliza investigação, sem imputação ou correção automática. Um mesmo registro pode atender a várias regras de qualidade; suas contagens não devem ser somadas como casos exclusivos.</w:t>
      </w:r>
    </w:p>
    <w:p>
      <w:r>
        <w:t>A regressão logística usa o desfecho de ao menos uma morte entre sinistros registrados, com noite, uso urbano, pista dupla ou múltipla, chuva, fim de semana, UF e ano. A amostra é de 277.388 ocorrências após 715 exclusões. A covariância sanduíche é agrupada em 249 corredores UF–BR, com correção finita e quantil t. A OR é uma razão de chances condicionada aos registros, não risco por viagem ou efeito causal.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02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Fator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OR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IC 95 por cento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noite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1,937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1,821 a 2,059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urbano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0,552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0,509 a 0,599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dupla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0,544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0,499 a 0,593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multipla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0,622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0,489 a 0,791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chuva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0,865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0,805 a 0,930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fim_semana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1,133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1,087 a 1,181</w:t>
            </w:r>
          </w:p>
        </w:tc>
      </w:tr>
    </w:tbl>
    <w:p>
      <w:pPr>
        <w:spacing w:after="80"/>
      </w:pPr>
    </w:p>
    <w:p>
      <w:r>
        <w:t>A classificação multinomial distingue quatro categorias exclusivas de gravidade máxima. Referência: sem vítimas. Controles incluem as características do modelo logístico e seis tipos mais frequentes selecionados no treino, além de UF e ano no ajuste completo. A RRR compara a razão entre a probabilidade de uma categoria e a de sem vítimas entre níveis do fator; não é risco relativo marginal. A hipótese IIA e a cobertura distinta da referência são limitações. Há sensibilidade sem tipo de sinistro. O tipo é conhecido após o evento; o modelo não antecipa acidentes antes da viagem.</w:t>
      </w:r>
    </w:p>
    <w:p>
      <w:r>
        <w:t>O multinomial foi treinado em 2022–2023 e avaliado em 2024–2025 sem indicadores futuros de ano. Log loss de 1,074 versus 1,132 da referência; acurácia de 56,3% versus 56,1%. Isso mostra pequena melhora probabilística e quase nenhum ganho na classe mais provável. O arquivo completo contém matriz de confusão e calibração por desfecho.</w:t>
      </w:r>
    </w:p>
    <w:p>
      <w:r>
        <w:t>Os modelos NB2 de sinistros e mortes usam offset da exposição em unidades de 100 milhões de veículos km, com controles de pista, log VMD, proporção de pesados, classificação não simulável, UF e ano. A variância permite sobredispersão. A IRR é associação condicionada ao modelo. A classificação de administração é cadastral, sem validação de cada transição contratual.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02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Análise de mortes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IRR de concessão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IC 95 por cento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Principal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1,197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1,013 a 1,413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Sem 2025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1,207</w:t>
            </w:r>
          </w:p>
        </w:tc>
        <w:tc>
          <w:tcPr>
            <w:tcW w:type="dxa" w:w="352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1,019 a 1,430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Sem não simuláveis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1,174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0,987 a 1,395</w:t>
            </w:r>
          </w:p>
        </w:tc>
      </w:tr>
    </w:tbl>
    <w:p>
      <w:pPr>
        <w:spacing w:after="80"/>
      </w:pPr>
    </w:p>
    <w:p>
      <w:r>
        <w:t>Na sensibilidade sem segmentos não simuláveis, o IC inclui 1. Os dados e o modelo tornam-se compatíveis com ausência de associação nessa escala; isso não comprova igualdade. A comparação ajustada pode ter sentido diferente da bruta. Não se conclui superioridade causal de um arranjo. O teste temporal de mortes teve desvio Poisson 1,599 e MAE 0,978.</w:t>
      </w:r>
    </w:p>
    <w:p>
      <w:r>
        <w:t>A persistência correlaciona mortes em 2022–2023 e 2024–2025 em 6.389 intervalos UF–BR de 10 km com registro em algum ano. Spearman 0,460; IC percentílico 0,420 a 0,499 em 500 reamostragens de corredores, semente 20261017. O universo utiliza presença em todo o período, inclusive anos posteriores ao primeiro biênio; não é um censo da malha nem previsão prospectiva. A persistência ajuda a selecionar locais para investigar resposta, sem provar inação.</w:t>
      </w:r>
    </w:p>
    <w:p>
      <w:pPr>
        <w:pStyle w:val="Heading1"/>
      </w:pPr>
      <w:r>
        <w:t>Aprendizado de máquina e protocolo de avaliação</w:t>
      </w:r>
    </w:p>
    <w:p>
      <w:r>
        <w:t>Foram executados três experimentos. Para as tarefas preditivas, dois candidatos previamente definidos são escolhidos por treino em 2022 e validação em 2023; o ajuste final usa 2022–2023 e o teste usa 2024–2025. Não se escolhem parâmetros com os resultados de teste. O teste espacial temporal reserva corredores inteiros por hash com semente 20261017 e também os exclui da seleção. Cerca de 20% dos corredores são reservados, não necessariamente 20% dos registros. Categorias e transformações são aprendidas no treino. O scikit learn utilizado é 1.7.2.</w:t>
      </w:r>
    </w:p>
    <w:p>
      <w:pPr>
        <w:pStyle w:val="Heading1"/>
      </w:pPr>
      <w:r>
        <w:t>Classificação por boosting</w:t>
      </w:r>
    </w:p>
    <w:p>
      <w:r>
        <w:t>HistGradientBoostingClassifier estima quatro categorias com as seis variáveis de contexto, UF e tipos selecionados em 2022. Não usa mortos ou feridos como preditores. O número de árvores, folhas e regularização é escolhido na validação. Uma temperatura escalar é ajustada nas probabilidades de 2023 e aplicada ao ajuste final; a efetividade dessa transferência é avaliada no teste, e as métricas sem calibração também são preservadas. Não há balanceamento artificial de classes.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Modelo no teste temporal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Log loss menor é melhor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Brier menor é melhor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Acurácia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Constante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1,1320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0,6114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56,12%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Multinomial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1,0737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0,5841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56,27%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Boosting calibrado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1,0648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0,5806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56,33%</w:t>
            </w:r>
          </w:p>
        </w:tc>
      </w:tr>
    </w:tbl>
    <w:p>
      <w:pPr>
        <w:spacing w:after="80"/>
      </w:pPr>
    </w:p>
    <w:p>
      <w:r>
        <w:t>A melhora em log loss e Brier é modesta e não representa comprovação inferencial de superioridade. A sensibilidade fatal pela categoria de maior probabilidade é 3,79%; AP fatal 0,192 versus prevalência 0,072. Acurácia balanceada 0,270 e F1 macro 0,227 mostram o limite que a acurácia global esconde. O ganho útil está na comparação de probabilidades e na investigação de padrões; não é ferramenta operacional validada.</w:t>
      </w:r>
    </w:p>
    <w:p>
      <w:r>
        <w:drawing>
          <wp:inline xmlns:a="http://schemas.openxmlformats.org/drawingml/2006/main" xmlns:pic="http://schemas.openxmlformats.org/drawingml/2006/picture">
            <wp:extent cx="6126480" cy="2328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-classific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20"/>
        </w:rPr>
        <w:t>Figura 1 Avaliação temporal da gravidade e sensibilidade por categoria</w:t>
      </w:r>
    </w:p>
    <w:p>
      <w:pPr>
        <w:pStyle w:val="Heading1"/>
      </w:pPr>
      <w:r>
        <w:t>Regressão por boosting com exposição</w:t>
      </w:r>
    </w:p>
    <w:p>
      <w:r>
        <w:t>HistGradientBoostingRegressor usa perda Poisson, alvo de mortes por exposição e pesos proporcionais à exposição. A previsão de taxa é multiplicada pela exposição para voltar à contagem. A parte ajustável da perda corresponde à modelagem de contagens com exposição. Os controles são comparáveis aos do NB2. O VMD contemporâneo está disponível na base avaliada; esse teste não representa previsão que antecede a disponibilidade do tráfego.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Modelo no mesmo teste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Desvio Poisson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Mortes previstas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Taxa constante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1,8555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1,0459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10.506,1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NB2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1,5989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0,9781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10.810,1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Boosting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1,5453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0,9460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10.374,2</w:t>
            </w:r>
          </w:p>
        </w:tc>
      </w:tr>
    </w:tbl>
    <w:p>
      <w:pPr>
        <w:spacing w:after="80"/>
      </w:pPr>
    </w:p>
    <w:p>
      <w:r>
        <w:t>O teste contém 9.859 segmentos ano e 10.671 mortes registradas. O boosting reduz o desvio em 3,35% em relação ao NB2 e prevê 10.374,2 mortes. Essa diferença é uma medida preditiva na amostra de teste, sem IC pareado inferencial. As previsões e os resíduos são disponibilizados para auditoria. Um resíduo pode refletir variação aleatória, covariável ausente, erro cadastral, exposição ou especificação; não é uma estimativa identificada de sinistro oculto.</w:t>
      </w:r>
    </w:p>
    <w:p>
      <w:pPr>
        <w:pStyle w:val="Heading1"/>
      </w:pPr>
      <w:r>
        <w:t>Teste espacial temporal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Teste reservado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5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Referência constante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Gravidade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41.787 ocorrências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Log loss 1,0684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Log loss 1,1271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Contagens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2.212 segmentos ano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Desvio 1,7586</w:t>
            </w:r>
          </w:p>
        </w:tc>
        <w:tc>
          <w:tcPr>
            <w:tcW w:type="dxa" w:w="252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Desvio 2,0445</w:t>
            </w:r>
          </w:p>
        </w:tc>
      </w:tr>
    </w:tbl>
    <w:p>
      <w:pPr>
        <w:spacing w:after="80"/>
      </w:pPr>
    </w:p>
    <w:p>
      <w:r>
        <w:t>O teste espacial temporal avalia outros corredores e anos, excluídos do treino e da seleção. Não é validação externa com uma fonte independente de sinistros e não identifica causalidade. As métricas entre testes temporal e espacial não devem ser comparadas como se as amostras tivessem a mesma composição.</w:t>
      </w:r>
    </w:p>
    <w:p>
      <w:pPr>
        <w:pStyle w:val="Heading1"/>
      </w:pPr>
      <w:r>
        <w:t>Agrupamento e candidatos documentais</w:t>
      </w:r>
    </w:p>
    <w:p>
      <w:r>
        <w:t>O agrupamento usa 3.020 segmentos com os mesmos limites físicos em 2022 e 2023. As variáveis são log VMD, proporção de pesados, duplicação e log1p das taxas registradas de sinistros e mortes. RobustScaler e corte em mais ou menos cinco unidades padronizadas reduzem a influência de extremos. Foram avaliados k de 2 a 6 por silhouette e ARI em oito subamostras de 80%. O critério exige grupo mínimo de 5% e ARI médio de pelo menos 0,70 antes de escolher a maior silhouette.</w:t>
      </w:r>
    </w:p>
    <w:p>
      <w:r>
        <w:t>A solução selecionou 2 grupos, silhouette 0,392 e ARI médio 0,996. Estabilidade nas reamostragens não comprova que existam classes naturais ou que elas representem governança. Taxas iniciais fazem parte da formação: diferenças iniciais de danos entre grupos não são validação independente.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Segmentos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VMD mediano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Taxa de sinistros</w:t>
            </w:r>
          </w:p>
        </w:tc>
        <w:tc>
          <w:tcPr>
            <w:tcW w:type="dxa" w:w="20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Taxa de mortes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G1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2.469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4.485,5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53,442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4,469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G2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551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2.805,5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1,805</w:t>
            </w:r>
          </w:p>
        </w:tc>
        <w:tc>
          <w:tcPr>
            <w:tcW w:type="dxa" w:w="201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0,435</w:t>
            </w:r>
          </w:p>
        </w:tc>
      </w:tr>
    </w:tbl>
    <w:p>
      <w:pPr>
        <w:spacing w:after="80"/>
      </w:pPr>
    </w:p>
    <w:p>
      <w:r>
        <w:t>As taxas são agregadas por exposição em unidades de 100 milhões de veículos km, referentes ao período inicial. O grupo de poucos registros pode refletir perfis de risco, observação ou problemas de compatibilidade; não recebe rótulo de segurança ou de invisibilidade. Na comparação futura, 1.880 de 3.020 segmentos possuem limites exatamente iguais em ao menos um ano posterior, cobertura de 62,3%. Essa seleção limita a comparação temporal.</w:t>
      </w:r>
    </w:p>
    <w:p>
      <w:r>
        <w:drawing>
          <wp:inline xmlns:a="http://schemas.openxmlformats.org/drawingml/2006/main" xmlns:pic="http://schemas.openxmlformats.org/drawingml/2006/picture">
            <wp:extent cx="6126480" cy="3519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-agrupam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1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20"/>
        </w:rPr>
        <w:t>Figura 2 Projeção PCA dos perfis iniciais para visualização</w:t>
      </w:r>
    </w:p>
    <w:p>
      <w:r>
        <w:t>Foram listados candidatos documentais com mesma UF e grupo e administração cadastral distinta, próximos nas características padronizadas. A distância não é geográfica nem medida de equivalência institucional. A lista prioriza revisão de episódios e documentos; não constitui pareamento causal. Deve incluir casos contrários à hipótese e confirmar localização, vigência, obrigações e resposta.</w:t>
      </w:r>
    </w:p>
    <w:p>
      <w:pPr>
        <w:pStyle w:val="Heading1"/>
      </w:pPr>
      <w:r>
        <w:t>Importância e utilidade para a tese</w:t>
      </w:r>
    </w:p>
    <w:p>
      <w:r>
        <w:t>A importância por permutação mede a perda preditiva ao embaralhar uma variável no teste; não altera o ajuste. Variáveis correlacionadas podem substituir umas às outras. Três repetições indicam variação computacional, sem constituir intervalos inferenciais. A utilidade está em formular perguntas sobre combinações e em verificar se modelos mais flexíveis acrescentam previsão. Ganhos modestos e baixa identificação fatal restringem o uso operacional.</w:t>
      </w:r>
    </w:p>
    <w:p>
      <w:r>
        <w:t>A contribuição institucional não decorre do algoritmo. A seleção de perfis e os casos mal previstos ajudam a escolher episódios para reconstruir quem tinha informação, obrigação e recursos, o que foi decidido, o que foi entregue e o que mudou depois. Só essa ligação entre medida institucional e trajetória temporal pode aproximar a evidência do mecanismo proposto na tese.</w:t>
      </w:r>
    </w:p>
    <w:p>
      <w:pPr>
        <w:pStyle w:val="Heading1"/>
      </w:pPr>
      <w:r>
        <w:t>Operacionalização observável da governança</w:t>
      </w:r>
    </w:p>
    <w:p>
      <w:r>
        <w:t>Responsabilidade e incentivos — Obrigação de informar e meta de segurança. Presença, definição, periodicidade, responsável e consequência contratual; codificar separadamente, sem somar em índice arbitrário. Unidade: Contrato/aditivo–trecho–período. Fonte: Contratos, PER e aditivos ANTT; instrumentos equivalentes DNIT. Situação: Documentos públicos identificados; codificação não executada. Condição para teste: Vigência e aplicabilidade ao trecho; desenho de codificação e revisão independente.</w:t>
      </w:r>
    </w:p>
    <w:p>
      <w:r>
        <w:t>Capacidade de observação — SAT, CFTV e radares cadastrados. Contagem por categoria e situação; densidade por 100 km somente após compatibilizar cadastro e extensão, sem duplicidades. Unidade: Equipamento–trecho–data da fotografia cadastral. Fonte: antt-sat-3.csv; antt-cftv-1.csv; antt-radar-2.csv. Situação: Arquivos públicos preservados; inventário e contagens cadastrais disponíveis. Condição para teste: Sem data de início e sem registros preenchidos de inativação; situação atual não comprova operação histórica. ano_do_pnv_snv é referência de malha, não ano de instalação.</w:t>
      </w:r>
    </w:p>
    <w:p>
      <w:r>
        <w:t>Implementação — Execução prevista versus realizada. Comparar previsto_anual e executado_anual somente após confirmar unidade, convenção e versão; nunca assumir que sejam valores monetários. Unidade: Projeto–planejamento–versão. Fonte: antt-acompanhamento-anual-0.csv. Situação: 1.180 linhas válidas; uma linha estruturalmente inválida segregada. Condição para teste: Planejamento pode ter atualização posterior ao período; normalizar rodovia/km, distinguir versão e evitar vazamento temporal.</w:t>
      </w:r>
    </w:p>
    <w:p>
      <w:r>
        <w:t>Entrega — Intervenção concluída e certificação. Presença de data_de_conclusao, obra_certificada e documento de certificação; vincular ao projeto e trecho. Unidade: Obra–trecho–data. Fonte: antt-encerramento-investimentos-0.csv. Situação: 253 registros com data de conclusão preenchida; ainda sem validação histórica de cada intervenção. Condição para teste: Conclusão declarada não mede eficácia. Falta confirmar objeto, localização, vínculo, data e situação de segurança antes/depois.</w:t>
      </w:r>
    </w:p>
    <w:p>
      <w:r>
        <w:t>Fiscalização — Inspeções e cumprimento de determinações. Número, objeto, prazo e cumprimento; usar também oportunidade/intensidade de fiscalização como denominador quando apropriado. Unidade: Determinação–responsável–trecho–período. Fonte: Relatórios e processos regulatórios ANTT; fiscalização de contratos DNIT. Situação: Fontes públicas identificadas; base histórica não integrada. Condição para teste: Mais autuações pode significar mais fiscalização ou mais descumprimento; não interpretar automaticamente como pior governança.</w:t>
      </w:r>
    </w:p>
    <w:p>
      <w:r>
        <w:t>Resposta operacional — Tempo e cobertura de atendimento. Tempo entre chamado e chegada, tipo de atendimento e cobertura, conforme dicionário; comparar perfis semelhantes. Unidade: Chamado ou agregação compatível–trecho–período. Fonte: ANTT atendimento médico e mecânico. Situação: Fonte pública identificada; ainda não integrada. Condição para teste: Média agregada não identifica trajetória individual; controlar gravidade, distância, horário e seleção dos chamados.</w:t>
      </w:r>
    </w:p>
    <w:p>
      <w:r>
        <w:t>Coordenação e aprendizagem — Trajetória do alerta até a avaliação. Datas, responsáveis e evidências de diagnóstico, encaminhamento, decisão, execução, avaliação e revisão. Unidade: Episódio de risco e resposta. Fonte: Processos, relatórios, atas, ordens de serviço; entrevistas complementares. Situação: Protocolo de coleta proposto; episódios ainda não reconstruídos. Condição para teste: Documento não localizado é ausência de evidência acessível, não prova de ausência de ação.</w:t>
      </w:r>
    </w:p>
    <w:p>
      <w:pPr>
        <w:pStyle w:val="Heading1"/>
      </w:pPr>
      <w:r>
        <w:t>Viabilidade de cada etapa do protocolo</w:t>
      </w:r>
    </w:p>
    <w:p>
      <w:r>
        <w:t>1. Definir unidades de análise. Situação: Testável agora para o componente quantitativo. O que já é possível: Ocorrência PRF, intervalo de 10 km e segmento-ano PNCT já definidos; verificar agregações, exclusões e exposição. O que falta: Episódio de alerta e resposta institucional exige reconstrução documental.</w:t>
      </w:r>
    </w:p>
    <w:p>
      <w:r>
        <w:t>2. Cadastro histórico de responsáveis e equipamentos. Situação: Depende de nova integração. O que já é possível: Cadastros atuais permitem inventário e comparação cadastral descritiva. O que falta: Contratos e aditivos com vigência, mudanças de responsabilidade e disponibilidade real de cada equipamento por período.</w:t>
      </w:r>
    </w:p>
    <w:p>
      <w:r>
        <w:t>3. Dicionário e rastreabilidade. Situação: Parcialmente implementado. O que já é possível: Manifesto, SHA-256, extração, variáveis derivadas e exclusões podem ser auditados agora. O que falta: Codificação de governança exige documentos, critérios de evidência, codificadores e revisão de divergências.</w:t>
      </w:r>
    </w:p>
    <w:p>
      <w:r>
        <w:t>4. Seleção de casos e episódios comparáveis. Situação: Parcialmente testável. O que já é possível: Selecionar candidatos por exposição, pista, gravidade e persistência; examinar sensibilidade aos critérios. O que falta: Confirmar comparabilidade institucional e selecionar casos contrários à hipótese após coleta dos episódios; entrevistas ainda não realizadas.</w:t>
      </w:r>
    </w:p>
    <w:p>
      <w:r>
        <w:t>5. Explicações alternativas e efeitos. Situação: Parcialmente testável. O que já é possível: Modelos logístico, NB2 e multinomial controlam características disponíveis; validação temporal e sensibilidades estão executadas. O que falta: Clima vinculado, fiscalização, atendimento e mudanças de registro requerem integração. Efeito causal exige intervenção datada, comparação e pressupostos verificáveis no desenho.</w:t>
      </w:r>
    </w:p>
    <w:p>
      <w:r>
        <w:t>6. Triangulação e entrevistas. Situação: Depende de nova coleta. O que já é possível: A auditoria compara campos e versões; fontes públicas adicionais foram identificadas. O que falta: Vinculação PRF–operador evento a evento, documentos institucionais, entrevistas, consentimento e avaliação ética aplicável.</w:t>
      </w:r>
    </w:p>
    <w:p>
      <w:r>
        <w:t>H1. Capacidade informacional melhora registro. Situação: Ainda não identificável. O que já é possível: É possível descrever completude dos campos PRF e presença cadastral de instrumentos. O que falta: Histórico de operação e fonte independente para comparar cobertura; mais sinistros observados não identifica mais detecção.</w:t>
      </w:r>
    </w:p>
    <w:p>
      <w:r>
        <w:t>H2. Coordenação acelera resposta. Situação: Ainda não testável. O que já é possível: O problema e indicadores estão especificados no protocolo. O que falta: Datas do alerta, encaminhamento, decisão, recursos e execução; medida validada de coordenação.</w:t>
      </w:r>
    </w:p>
    <w:p>
      <w:r>
        <w:t>H3. Resposta reduz recorrência. Situação: Persistência testável; efeito não identificado. O que já é possível: Correlação entre biênios está calculada e permite selecionar locais persistentes. O que falta: Intervenção executada com data/local, grupo comparável, exposição e períodos anteriores; persistência não demonstra inação.</w:t>
      </w:r>
    </w:p>
    <w:p>
      <w:r>
        <w:t>Moderação institucional. Situação: Depende de integração histórica. O que já é possível: Interações entre pista, horário e outras variáveis disponíveis podem testar heterogeneidade observacional se especificadas. O que falta: Para G×capacidade: medir governança e capacidade contemporâneas antes do resultado. Não substituir qualidade de governança pelo rótulo concessão.</w:t>
      </w:r>
    </w:p>
    <w:p>
      <w:r>
        <w:t>Mediação institucional. Situação: Ainda não identificável. O que já é possível: A sequência teórica está explicitada, sem modelo causal estimado. O que falta: Governança em t−1, resposta em t, resultado em t+1, medidas consistentes e pressupostos de confundimento, com sensibilidade.</w:t>
      </w:r>
    </w:p>
    <w:p>
      <w:pPr>
        <w:pStyle w:val="Heading1"/>
      </w:pPr>
      <w:r>
        <w:t>Moderação mediação e efeito de intervenções</w:t>
      </w:r>
    </w:p>
    <w:p>
      <w:r>
        <w:t>Moderação institucional é uma hipótese ainda não estimada: a associação do arranjo ou de uma obrigação com resultados pode variar conforme capacidade operacional anterior. A interação exige medir governança e capacidade por trecho e período, verificar suporte comum e apresentar taxas ou probabilidades previstas com incerteza. Interações entre pista e horário disponíveis podem explorar heterogeneidade, mas não substituem essa mensuração.</w:t>
      </w:r>
    </w:p>
    <w:p>
      <w:r>
        <w:t>Mediação institucional também permanece proposta. É necessário observar governança antes da resposta e resultado depois, com medida confiável do mediador e pressupostos sobre confundimento das relações. Produto de coeficientes ou ajuste de equações estruturais não prova mecanismo causal. A série curta, a agregação e a ausência do histórico são limitações materiais.</w:t>
      </w:r>
    </w:p>
    <w:p>
      <w:r>
        <w:t>Intervenções datadas podem permitir estudo de evento ou diferenças em diferenças com comparação adequada, tendências anteriores plausíveis, análise de antecipação e tratamento da adoção em datas distintas. A mera existência de um contrato ou obra não assegura essas condições. Essas análises não foram executadas nesta edição.</w:t>
      </w:r>
    </w:p>
    <w:p>
      <w:pPr>
        <w:pStyle w:val="Heading1"/>
      </w:pPr>
      <w:r>
        <w:t>Dez melhorias propostas para o desenvolvimento do projeto</w:t>
      </w:r>
    </w:p>
    <w:p>
      <w:r>
        <w:t>1 Separar ocorrência, registro e resposta. Explicitar mecanismos e previsões concorrentes; contagem de sinistros não mede diretamente capacidade de governança.</w:t>
      </w:r>
    </w:p>
    <w:p>
      <w:r>
        <w:t>2 Reconstruir governança no tempo. Vincular contratos, obrigações, aditivos e responsáveis ao trecho e à data de vigência; evitar atribuir cadastro atual ao passado.</w:t>
      </w:r>
    </w:p>
    <w:p>
      <w:r>
        <w:t>3 Validar equipamentos em operação. Distinguir instalado, disponível e funcionando; medir cobertura e interrupções anteriores ao desfecho.</w:t>
      </w:r>
    </w:p>
    <w:p>
      <w:r>
        <w:t>4 Triangular fontes de sinistros. Vincular PRF e operadores e examinar divergências; medir cobertura sem presumir independência entre fontes.</w:t>
      </w:r>
    </w:p>
    <w:p>
      <w:r>
        <w:t>5 Aprimorar o denominador e sua incerteza. Confrontar VMD modelado com contagens observadas, harmonizar janelas e propagar incerteza; manter sensibilidade sem 2025.</w:t>
      </w:r>
    </w:p>
    <w:p>
      <w:r>
        <w:t>6 Ampliar a série e estabilizar trechos. Construir correspondência de segmentos entre versões do SNV; reduzir mudanças artificiais de unidade e aumentar períodos anteriores.</w:t>
      </w:r>
    </w:p>
    <w:p>
      <w:r>
        <w:t>7 Testar heterogeneidade com hipóteses prévias. Usar moderação para perguntas específicas, com taxas ou probabilidades previstas e IC; controlar multiplicidade e suporte comum.</w:t>
      </w:r>
    </w:p>
    <w:p>
      <w:r>
        <w:t>8 Avaliar intervenções datadas. Estudo de evento ou diferenças em diferenças quando houver grupos comparáveis, datas e tendências anteriores plausíveis; considerar adoção escalonada.</w:t>
      </w:r>
    </w:p>
    <w:p>
      <w:r>
        <w:t>9 Investigar mediação com sequência temporal. Observar governança antes da resposta e da mortalidade; explicitar confundimento e sensibilidade. SEM isolado não demonstra mecanismo causal.</w:t>
      </w:r>
    </w:p>
    <w:p>
      <w:r>
        <w:t>10 Confrontar modelos com estudos de casos. Selecionar episódios comparáveis e casos contrários à hipótese; rastrear alerta, decisão, execução e revisão, triangulando documentos e entrevistas.</w:t>
      </w:r>
    </w:p>
    <w:p>
      <w:pPr>
        <w:pStyle w:val="Heading1"/>
      </w:pPr>
      <w:r>
        <w:t>Cronograma e ponto de alinhamento</w:t>
      </w:r>
    </w:p>
    <w:p>
      <w:r>
        <w:t>O projeto prevê outubro de 2026 a setembro de 2027. A apresentação sintetiza as fases e conserva o Quadro 8 integral em apêndice. A agenda informada pelo avaliador é 27 de outubro de 2026 às 15h; o quadro original marca qualificação em novembro e dezembro. A divergência foi explicitada, sem deslocamento silencioso das atividades.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648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Atividade original</w:t>
            </w:r>
          </w:p>
        </w:tc>
        <w:tc>
          <w:tcPr>
            <w:tcW w:type="dxa" w:w="360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Meses previstos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Auditoria e consolidação da base de dados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out 2026; nov 2026; dez 2026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Revisão final do projeto e envio à banca</w:t>
            </w:r>
          </w:p>
        </w:tc>
        <w:tc>
          <w:tcPr>
            <w:tcW w:type="dxa" w:w="360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out 2026; nov 2026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Qualificação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nov 2026; dez 2026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Ajustes pós-qualificação</w:t>
            </w:r>
          </w:p>
        </w:tc>
        <w:tc>
          <w:tcPr>
            <w:tcW w:type="dxa" w:w="360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jan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Etapa 1 – Diagnóstico informacional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jan 2027; fev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Etapas 2 e 3 – Sinistros esperados e distribuição da visibilidade (P1)</w:t>
            </w:r>
          </w:p>
        </w:tc>
        <w:tc>
          <w:tcPr>
            <w:tcW w:type="dxa" w:w="360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fev 2027; mar 2027; abr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Etapa 4 – Gradiente de gravidade (P2)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abr 2027; mai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Etapa 5 – Perdas não registradas e anomalias (P3)</w:t>
            </w:r>
          </w:p>
        </w:tc>
        <w:tc>
          <w:tcPr>
            <w:tcW w:type="dxa" w:w="360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mai 2027; jun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Etapa 6 – Análise documental do ciclo PDCA e pedidos via LAI (P4)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jan 2027; fev 2027; mar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Etapa 7 – Persistência do risco e resposta registrada (P4)</w:t>
            </w:r>
          </w:p>
        </w:tc>
        <w:tc>
          <w:tcPr>
            <w:tcW w:type="dxa" w:w="360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jun 2027; jul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Etapa 8 – Modelo de governança observável e validação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jul 2027; ago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Redação da tese</w:t>
            </w:r>
          </w:p>
        </w:tc>
        <w:tc>
          <w:tcPr>
            <w:tcW w:type="dxa" w:w="360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mar 2027; abr 2027; mai 2027; jun 2027; jul 2027; ago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Elaboração de artigos derivados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jun 2027; jul 2027; ago 2027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Revisão final, depósito e defesa</w:t>
            </w:r>
          </w:p>
        </w:tc>
        <w:tc>
          <w:tcPr>
            <w:tcW w:type="dxa" w:w="3600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after="60" w:before="60" w:line="252" w:lineRule="auto"/>
            </w:pPr>
            <w:r>
              <w:rPr>
                <w:b w:val="0"/>
                <w:color w:val="000000"/>
                <w:sz w:val="20"/>
              </w:rPr>
              <w:t>ago 2027; set 2027</w:t>
            </w:r>
          </w:p>
        </w:tc>
      </w:tr>
    </w:tbl>
    <w:p>
      <w:pPr>
        <w:spacing w:after="80"/>
      </w:pPr>
    </w:p>
    <w:p>
      <w:pPr>
        <w:pStyle w:val="Heading1"/>
      </w:pPr>
      <w:r>
        <w:t>Produtos e rastreabilidade</w:t>
      </w:r>
    </w:p>
    <w:p>
      <w:r>
        <w:t xml:space="preserve">Painel </w:t>
      </w:r>
      <w:hyperlink r:id="rId13">
        <w:r>
          <w:rPr>
            <w:color w:val="973C32"/>
          </w:rPr>
          <w:t>https://observatorio-seguranca-rodoviaria.vercel.app/</w:t>
        </w:r>
      </w:hyperlink>
    </w:p>
    <w:p>
      <w:r>
        <w:t xml:space="preserve">Colab </w:t>
      </w:r>
      <w:hyperlink r:id="rId14">
        <w:r>
          <w:rPr>
            <w:color w:val="973C32"/>
          </w:rPr>
          <w:t>https://colab.research.google.com/github/alexandrerodrigues2311/observatorio-seguranca-rodoviaria/blob/main/notebooks/seguranca_rodoviaria.ipynb</w:t>
        </w:r>
      </w:hyperlink>
    </w:p>
    <w:p>
      <w:r>
        <w:t xml:space="preserve">GitHub </w:t>
      </w:r>
      <w:hyperlink r:id="rId15">
        <w:r>
          <w:rPr>
            <w:color w:val="973C32"/>
          </w:rPr>
          <w:t>https://github.com/alexandrerodrigues2311/observatorio-seguranca-rodoviaria</w:t>
        </w:r>
      </w:hyperlink>
    </w:p>
    <w:p>
      <w:r>
        <w:t xml:space="preserve">Fontes preservadas </w:t>
      </w:r>
      <w:hyperlink r:id="rId16">
        <w:r>
          <w:rPr>
            <w:color w:val="973C32"/>
          </w:rPr>
          <w:t>https://github.com/alexandrerodrigues2311/observatorio-seguranca-rodoviaria/releases/tag/dados-2026-10-17</w:t>
        </w:r>
      </w:hyperlink>
    </w:p>
    <w:p>
      <w:r>
        <w:t xml:space="preserve">Apresentação </w:t>
      </w:r>
      <w:hyperlink r:id="rId17">
        <w:r>
          <w:rPr>
            <w:color w:val="973C32"/>
          </w:rPr>
          <w:t>https://observatorio-seguranca-rodoviaria.vercel.app/apresentacao/</w:t>
        </w:r>
      </w:hyperlink>
    </w:p>
    <w:p>
      <w:r>
        <w:t>O notebook contém 16 células de código executadas, incluindo o script integral de cada etapa, as verificações, os resultados e as interpretações. As transformações e definições de cada gráfico são documentadas. Os filtros alteram a exploração e os resumos indicados; não reestimam os modelos nacionais. A apresentação principal tem 14 slides e dois apêndices opcionais, com notas, fontes e roteiro de 20 minutos. O PowerPoint preserva texto, diagramas, tabelas e gráfico editáveis; os mapas são ativos cartográficos derivados das fontes.</w:t>
      </w:r>
    </w:p>
    <w:p>
      <w:r>
        <w:t>O pipeline verifica integridade SHA256, totais, cobertura, convergência e coerência dos intervalos e modelos. O multinomial inclui conferência numérica de gradiente e posto da Hessiana. A interface e a apresentação passam por revisão de diagramação, arquivos, filtros, mapas, notas, exportação e acesso público. Esses controles não validam hipóteses causais nem garantem publicação acadêmica.</w:t>
      </w:r>
    </w:p>
    <w:p>
      <w:pPr>
        <w:pStyle w:val="Heading1"/>
      </w:pPr>
      <w:r>
        <w:t>Fontes e referências para interpretação</w:t>
      </w:r>
    </w:p>
    <w:p>
      <w:r>
        <w:t>A base teórica e o cronograma foram conferidos na proposta, especialmente seções 1.5, 1.6, 2.1 a 2.8, 3, 4 e Quadro 8. Scott, Espeland e Stevens, Power, Moore e Bozeman são apresentados conforme a articulação da autora. A agenda complementar de identificação deve ser discutida na revisão teórica. As referências abaixo apoiam implementação e aprofundamento, sem transformar associações em causalidade.</w:t>
      </w:r>
    </w:p>
    <w:p>
      <w:hyperlink r:id="rId18">
        <w:r>
          <w:rPr>
            <w:color w:val="973C32"/>
          </w:rPr>
          <w:t>https://scikit-learn.org/stable/auto_examples/linear_model/plot_poisson_regression_non_normal_loss.html</w:t>
        </w:r>
      </w:hyperlink>
    </w:p>
    <w:p>
      <w:hyperlink r:id="rId19">
        <w:r>
          <w:rPr>
            <w:color w:val="973C32"/>
          </w:rPr>
          <w:t>https://scikit-learn.org/stable/modules/ensemble.html</w:t>
        </w:r>
      </w:hyperlink>
    </w:p>
    <w:p>
      <w:hyperlink r:id="rId20">
        <w:r>
          <w:rPr>
            <w:color w:val="973C32"/>
          </w:rPr>
          <w:t>https://scikit-learn.org/stable/modules/clustering.html</w:t>
        </w:r>
      </w:hyperlink>
    </w:p>
    <w:p>
      <w:hyperlink r:id="rId21">
        <w:r>
          <w:rPr>
            <w:color w:val="973C32"/>
          </w:rPr>
          <w:t>https://scikit-learn.org/stable/modules/permutation_importance.html</w:t>
        </w:r>
      </w:hyperlink>
    </w:p>
    <w:p>
      <w:hyperlink r:id="rId22">
        <w:r>
          <w:rPr>
            <w:color w:val="973C32"/>
          </w:rPr>
          <w:t>https://imai.fas.harvard.edu/research/mediation/</w:t>
        </w:r>
      </w:hyperlink>
    </w:p>
    <w:p>
      <w:hyperlink r:id="rId23">
        <w:r>
          <w:rPr>
            <w:color w:val="973C32"/>
          </w:rPr>
          <w:t>https://bcallaway11.github.io/did/</w:t>
        </w:r>
      </w:hyperlink>
    </w:p>
    <w:p>
      <w:hyperlink r:id="rId24">
        <w:r>
          <w:rPr>
            <w:color w:val="973C32"/>
          </w:rPr>
          <w:t>https://www.urbandemographics.org/files/2021_Alves_highway-concessions-road-safety.pdf</w:t>
        </w:r>
      </w:hyperlink>
    </w:p>
    <w:p>
      <w:pPr>
        <w:pStyle w:val="Heading1"/>
      </w:pPr>
      <w:r>
        <w:t>Manifesto das fontes preservadas</w:t>
      </w:r>
    </w:p>
    <w:p>
      <w:r>
        <w:t>Cada entrada informa arquivo, tamanho, momento de coleta ou verificação, origem e SHA256. O provedor pode alterar o arquivo na URL original. A release preserva a edição utilizada. Data de coleta ou verificação não é necessariamente data de publicação do órgão. Arquivos em cache conservam seu conteúdo; o hash é o identificador da versão. As fontes originais mantêm seus termos de uso.</w:t>
      </w:r>
    </w:p>
    <w:p>
      <w:pPr>
        <w:keepNext/>
      </w:pPr>
      <w:r>
        <w:rPr>
          <w:b/>
          <w:sz w:val="20"/>
        </w:rPr>
        <w:t>antt-acompanhamento-anual-0.csv</w:t>
      </w:r>
    </w:p>
    <w:p>
      <w:pPr>
        <w:keepNext/>
      </w:pPr>
      <w:r>
        <w:rPr>
          <w:sz w:val="20"/>
        </w:rPr>
        <w:t>426435 bytes · 2026-10-17T15:23:10.744933+00:00</w:t>
      </w:r>
    </w:p>
    <w:p>
      <w:pPr>
        <w:keepNext/>
      </w:pPr>
      <w:hyperlink r:id="rId25">
        <w:r>
          <w:rPr>
            <w:color w:val="973C32"/>
          </w:rPr>
          <w:t>https://dados.antt.gov.br/dataset/b4ef619c-71a1-48a5-86c8-1109964753c5/resource/c6fe24da-3fdf-4a3b-8d96-c5d30c90290d/download/acompanhamento-anual-investimentos.csv</w:t>
        </w:r>
      </w:hyperlink>
    </w:p>
    <w:p>
      <w:r>
        <w:rPr>
          <w:rFonts w:ascii="Courier New" w:hAnsi="Courier New"/>
          <w:sz w:val="18"/>
        </w:rPr>
        <w:t>SHA256 c0497ac0ec08cce438d709e8be784e52e3393be890e7c3a6cde569057d89a9e8</w:t>
      </w:r>
    </w:p>
    <w:p>
      <w:pPr>
        <w:keepNext/>
      </w:pPr>
      <w:r>
        <w:rPr>
          <w:b/>
          <w:sz w:val="20"/>
        </w:rPr>
        <w:t>antt-cadastros-investimentos-0.csv</w:t>
      </w:r>
    </w:p>
    <w:p>
      <w:pPr>
        <w:keepNext/>
      </w:pPr>
      <w:r>
        <w:rPr>
          <w:sz w:val="20"/>
        </w:rPr>
        <w:t>4690578 bytes · 2026-10-17T15:23:10.757950+00:00</w:t>
      </w:r>
    </w:p>
    <w:p>
      <w:pPr>
        <w:keepNext/>
      </w:pPr>
      <w:hyperlink r:id="rId26">
        <w:r>
          <w:rPr>
            <w:color w:val="973C32"/>
          </w:rPr>
          <w:t>https://dados.antt.gov.br/dataset/6a42582f-5481-458d-bf21-247d91a60af5/resource/48ca5a9b-65c2-46af-9123-cad23e6f8a8d/download/cadastros-de-investimentos-dos-contratos-de-concessao.csv</w:t>
        </w:r>
      </w:hyperlink>
    </w:p>
    <w:p>
      <w:r>
        <w:rPr>
          <w:rFonts w:ascii="Courier New" w:hAnsi="Courier New"/>
          <w:sz w:val="18"/>
        </w:rPr>
        <w:t>SHA256 0cdf22e7b788437e1cdb0334b7af077bd335e0d33f3b650cfdc35d2449c3c936</w:t>
      </w:r>
    </w:p>
    <w:p>
      <w:pPr>
        <w:keepNext/>
      </w:pPr>
      <w:r>
        <w:rPr>
          <w:b/>
          <w:sz w:val="20"/>
        </w:rPr>
        <w:t>antt-catalogo.json</w:t>
      </w:r>
    </w:p>
    <w:p>
      <w:pPr>
        <w:keepNext/>
      </w:pPr>
      <w:r>
        <w:rPr>
          <w:sz w:val="20"/>
        </w:rPr>
        <w:t>817164 bytes · 2026-10-17T15:23:10.717577+00:00</w:t>
      </w:r>
    </w:p>
    <w:p>
      <w:pPr>
        <w:keepNext/>
      </w:pPr>
      <w:hyperlink r:id="rId27">
        <w:r>
          <w:rPr>
            <w:color w:val="973C32"/>
          </w:rPr>
          <w:t>https://dados.antt.gov.br/api/3/action/package_search?fq=groups:rodovias&amp;rows=1000</w:t>
        </w:r>
      </w:hyperlink>
    </w:p>
    <w:p>
      <w:r>
        <w:rPr>
          <w:rFonts w:ascii="Courier New" w:hAnsi="Courier New"/>
          <w:sz w:val="18"/>
        </w:rPr>
        <w:t>SHA256 0db1c52b6e74d715e7c05b8d17aa61a21759b7848109418a3f84b3119b5b3338</w:t>
      </w:r>
    </w:p>
    <w:p>
      <w:pPr>
        <w:keepNext/>
      </w:pPr>
      <w:r>
        <w:rPr>
          <w:b/>
          <w:sz w:val="20"/>
        </w:rPr>
        <w:t>antt-cftv-1.csv</w:t>
      </w:r>
    </w:p>
    <w:p>
      <w:pPr>
        <w:keepNext/>
      </w:pPr>
      <w:r>
        <w:rPr>
          <w:sz w:val="20"/>
        </w:rPr>
        <w:t>557441 bytes · 2026-10-17T15:23:36.746921+00:00</w:t>
      </w:r>
    </w:p>
    <w:p>
      <w:pPr>
        <w:keepNext/>
      </w:pPr>
      <w:hyperlink r:id="rId28">
        <w:r>
          <w:rPr>
            <w:color w:val="973C32"/>
          </w:rPr>
          <w:t>https://dados.antt.gov.br/dataset/a67c5bc2-486f-40b9-99d6-197a0ab3376a/resource/35a4a16f-96e5-45ea-93b1-f40b4f5b9ac1/download/informacoes-sobre-as-cftvs5_2026.csv</w:t>
        </w:r>
      </w:hyperlink>
    </w:p>
    <w:p>
      <w:r>
        <w:rPr>
          <w:rFonts w:ascii="Courier New" w:hAnsi="Courier New"/>
          <w:sz w:val="18"/>
        </w:rPr>
        <w:t>SHA256 ba55a6fc3a918d4fad481cae176e3de7619ed7d086630cf83d9a29bf5dd40cf3</w:t>
      </w:r>
    </w:p>
    <w:p>
      <w:pPr>
        <w:keepNext/>
      </w:pPr>
      <w:r>
        <w:rPr>
          <w:b/>
          <w:sz w:val="20"/>
        </w:rPr>
        <w:t>antt-encerramento-investimentos-0.csv</w:t>
      </w:r>
    </w:p>
    <w:p>
      <w:pPr>
        <w:keepNext/>
      </w:pPr>
      <w:r>
        <w:rPr>
          <w:sz w:val="20"/>
        </w:rPr>
        <w:t>74766 bytes · 2026-10-17T15:23:10.739702+00:00</w:t>
      </w:r>
    </w:p>
    <w:p>
      <w:pPr>
        <w:keepNext/>
      </w:pPr>
      <w:hyperlink r:id="rId29">
        <w:r>
          <w:rPr>
            <w:color w:val="973C32"/>
          </w:rPr>
          <w:t>https://dados.antt.gov.br/dataset/09020405-776b-4bbc-946e-410a37ab2a70/resource/37527602-5b8b-4b2d-aef7-f7ed59a2f473/download/encerramento-investimentos.csv</w:t>
        </w:r>
      </w:hyperlink>
    </w:p>
    <w:p>
      <w:r>
        <w:rPr>
          <w:rFonts w:ascii="Courier New" w:hAnsi="Courier New"/>
          <w:sz w:val="18"/>
        </w:rPr>
        <w:t>SHA256 17e2739b5444ad7ea2534421c9ad0510c867a577f9ebfb7414cb716350959a51</w:t>
      </w:r>
    </w:p>
    <w:p>
      <w:pPr>
        <w:keepNext/>
      </w:pPr>
      <w:r>
        <w:rPr>
          <w:b/>
          <w:sz w:val="20"/>
        </w:rPr>
        <w:t>antt-radar-2.csv</w:t>
      </w:r>
    </w:p>
    <w:p>
      <w:pPr>
        <w:keepNext/>
      </w:pPr>
      <w:r>
        <w:rPr>
          <w:sz w:val="20"/>
        </w:rPr>
        <w:t>147125 bytes · 2026-10-17T15:23:37.309229+00:00</w:t>
      </w:r>
    </w:p>
    <w:p>
      <w:pPr>
        <w:keepNext/>
      </w:pPr>
      <w:hyperlink r:id="rId30">
        <w:r>
          <w:rPr>
            <w:color w:val="973C32"/>
          </w:rPr>
          <w:t>https://dados.antt.gov.br/dataset/79d287f4-f5ca-4385-a17c-f61f53831f17/resource/64044fcf-756e-4fd1-9cb2-a6037785829d/download/dados-dos-radares6_2026.csv</w:t>
        </w:r>
      </w:hyperlink>
    </w:p>
    <w:p>
      <w:r>
        <w:rPr>
          <w:rFonts w:ascii="Courier New" w:hAnsi="Courier New"/>
          <w:sz w:val="18"/>
        </w:rPr>
        <w:t>SHA256 a5d2b6facc9eed86a88c94bfa7870a31576db2b832daf0f664802497e60cf17d</w:t>
      </w:r>
    </w:p>
    <w:p>
      <w:pPr>
        <w:keepNext/>
      </w:pPr>
      <w:r>
        <w:rPr>
          <w:b/>
          <w:sz w:val="20"/>
        </w:rPr>
        <w:t>antt-sat-3.csv</w:t>
      </w:r>
    </w:p>
    <w:p>
      <w:pPr>
        <w:keepNext/>
      </w:pPr>
      <w:r>
        <w:rPr>
          <w:sz w:val="20"/>
        </w:rPr>
        <w:t>63906 bytes · 2026-10-17T15:23:29.554518+00:00</w:t>
      </w:r>
    </w:p>
    <w:p>
      <w:pPr>
        <w:keepNext/>
      </w:pPr>
      <w:hyperlink r:id="rId31">
        <w:r>
          <w:rPr>
            <w:color w:val="973C32"/>
          </w:rPr>
          <w:t>https://dados.antt.gov.br/dataset/1235285e-078d-4a6d-a7ff-527e3c845c41/resource/c2465010-1e87-442c-b2bc-c48795ac9845/download/dados-dos-equipamentos-de-sensoriamento-de-trafego8_2026.csv</w:t>
        </w:r>
      </w:hyperlink>
    </w:p>
    <w:p>
      <w:r>
        <w:rPr>
          <w:rFonts w:ascii="Courier New" w:hAnsi="Courier New"/>
          <w:sz w:val="18"/>
        </w:rPr>
        <w:t>SHA256 58c8a9712b87756367f7bfbd8f3c74df3be3c09405f3d5fca157610ba6849600</w:t>
      </w:r>
    </w:p>
    <w:p>
      <w:pPr>
        <w:keepNext/>
      </w:pPr>
      <w:r>
        <w:rPr>
          <w:b/>
          <w:sz w:val="20"/>
        </w:rPr>
        <w:t>antt-trecho-concedido-5.csv</w:t>
      </w:r>
    </w:p>
    <w:p>
      <w:pPr>
        <w:keepNext/>
      </w:pPr>
      <w:r>
        <w:rPr>
          <w:sz w:val="20"/>
        </w:rPr>
        <w:t>28878 bytes · 2026-10-17T15:23:19.850844+00:00</w:t>
      </w:r>
    </w:p>
    <w:p>
      <w:pPr>
        <w:keepNext/>
      </w:pPr>
      <w:hyperlink r:id="rId32">
        <w:r>
          <w:rPr>
            <w:color w:val="973C32"/>
          </w:rPr>
          <w:t>https://dados.antt.gov.br/dataset/8900b6f4-1da4-4e55-9823-de5d11ad4672/resource/916c7db5-4327-43a2-874c-f3ad293548cb/download/informacoes-sobre-os-trechos-concedidos8_2026.csv</w:t>
        </w:r>
      </w:hyperlink>
    </w:p>
    <w:p>
      <w:r>
        <w:rPr>
          <w:rFonts w:ascii="Courier New" w:hAnsi="Courier New"/>
          <w:sz w:val="18"/>
        </w:rPr>
        <w:t>SHA256 4a13db322902fbb72928e879bd39138e9da083146933931d19f86445e158d57f</w:t>
      </w:r>
    </w:p>
    <w:p>
      <w:pPr>
        <w:keepNext/>
      </w:pPr>
      <w:r>
        <w:rPr>
          <w:b/>
          <w:sz w:val="20"/>
        </w:rPr>
        <w:t>antt-volume-trafego-praca-pedagio-12.csv</w:t>
      </w:r>
    </w:p>
    <w:p>
      <w:pPr>
        <w:keepNext/>
      </w:pPr>
      <w:r>
        <w:rPr>
          <w:sz w:val="20"/>
        </w:rPr>
        <w:t>13490225 bytes · 2026-10-17T15:23:24.695272+00:00</w:t>
      </w:r>
    </w:p>
    <w:p>
      <w:pPr>
        <w:keepNext/>
      </w:pPr>
      <w:hyperlink r:id="rId33">
        <w:r>
          <w:rPr>
            <w:color w:val="973C32"/>
          </w:rPr>
          <w:t>https://dados.antt.gov.br/dataset/5bf70ec3-b24e-4f73-99a0-78b200f5e915/resource/c01c6e55-1bbb-457f-9e84-40fd2f18c80a/download/volume-trafego-praca-pedagio-2022.csv</w:t>
        </w:r>
      </w:hyperlink>
    </w:p>
    <w:p>
      <w:r>
        <w:rPr>
          <w:rFonts w:ascii="Courier New" w:hAnsi="Courier New"/>
          <w:sz w:val="18"/>
        </w:rPr>
        <w:t>SHA256 ecfc35de344d9fad283a8cb912291ad9bb382d78305b5fd12e71ba2f79ab9c20</w:t>
      </w:r>
    </w:p>
    <w:p>
      <w:pPr>
        <w:keepNext/>
      </w:pPr>
      <w:r>
        <w:rPr>
          <w:b/>
          <w:sz w:val="20"/>
        </w:rPr>
        <w:t>antt-volume-trafego-praca-pedagio-13.csv</w:t>
      </w:r>
    </w:p>
    <w:p>
      <w:pPr>
        <w:keepNext/>
      </w:pPr>
      <w:r>
        <w:rPr>
          <w:sz w:val="20"/>
        </w:rPr>
        <w:t>15346099 bytes · 2026-10-17T15:23:26.146344+00:00</w:t>
      </w:r>
    </w:p>
    <w:p>
      <w:pPr>
        <w:keepNext/>
      </w:pPr>
      <w:hyperlink r:id="rId34">
        <w:r>
          <w:rPr>
            <w:color w:val="973C32"/>
          </w:rPr>
          <w:t>https://dados.antt.gov.br/dataset/5bf70ec3-b24e-4f73-99a0-78b200f5e915/resource/e37feed2-816d-4541-897a-8c89214f6a13/download/volume-trafego-praca-pedagio-2023.csv</w:t>
        </w:r>
      </w:hyperlink>
    </w:p>
    <w:p>
      <w:r>
        <w:rPr>
          <w:rFonts w:ascii="Courier New" w:hAnsi="Courier New"/>
          <w:sz w:val="18"/>
        </w:rPr>
        <w:t>SHA256 748b3250fd27cc58d153cc43be1bd92ff18bd87198578bfc961ffe76fdea7885</w:t>
      </w:r>
    </w:p>
    <w:p>
      <w:pPr>
        <w:keepNext/>
      </w:pPr>
      <w:r>
        <w:rPr>
          <w:b/>
          <w:sz w:val="20"/>
        </w:rPr>
        <w:t>antt-volume-trafego-praca-pedagio-16.csv</w:t>
      </w:r>
    </w:p>
    <w:p>
      <w:pPr>
        <w:keepNext/>
      </w:pPr>
      <w:r>
        <w:rPr>
          <w:sz w:val="20"/>
        </w:rPr>
        <w:t>12922938 bytes · 2026-10-17T15:23:24.791515+00:00</w:t>
      </w:r>
    </w:p>
    <w:p>
      <w:pPr>
        <w:keepNext/>
      </w:pPr>
      <w:hyperlink r:id="rId35">
        <w:r>
          <w:rPr>
            <w:color w:val="973C32"/>
          </w:rPr>
          <w:t>https://dados.antt.gov.br/dataset/5bf70ec3-b24e-4f73-99a0-78b200f5e915/resource/b7b2e108-99d8-449f-abbe-63a248b1172b/download/volume-trafego-praca-pedagio-2024_mensal_consolidado.csv</w:t>
        </w:r>
      </w:hyperlink>
    </w:p>
    <w:p>
      <w:r>
        <w:rPr>
          <w:rFonts w:ascii="Courier New" w:hAnsi="Courier New"/>
          <w:sz w:val="18"/>
        </w:rPr>
        <w:t>SHA256 fd94d47ef731e1024150584291589841b9827ef64b8c32f579bc80788239c851</w:t>
      </w:r>
    </w:p>
    <w:p>
      <w:pPr>
        <w:keepNext/>
      </w:pPr>
      <w:r>
        <w:rPr>
          <w:b/>
          <w:sz w:val="20"/>
        </w:rPr>
        <w:t>antt-volume-trafego-praca-pedagio-18.csv</w:t>
      </w:r>
    </w:p>
    <w:p>
      <w:pPr>
        <w:keepNext/>
      </w:pPr>
      <w:r>
        <w:rPr>
          <w:sz w:val="20"/>
        </w:rPr>
        <w:t>12923653 bytes · 2026-10-17T15:23:24.618862+00:00</w:t>
      </w:r>
    </w:p>
    <w:p>
      <w:pPr>
        <w:keepNext/>
      </w:pPr>
      <w:hyperlink r:id="rId36">
        <w:r>
          <w:rPr>
            <w:color w:val="973C32"/>
          </w:rPr>
          <w:t>https://dados.antt.gov.br/dataset/5bf70ec3-b24e-4f73-99a0-78b200f5e915/resource/819edd78-2918-46e1-aaee-10f46427f805/download/volume-trafego-praca-pedagio-2025_mensal_consolidado.csv</w:t>
        </w:r>
      </w:hyperlink>
    </w:p>
    <w:p>
      <w:r>
        <w:rPr>
          <w:rFonts w:ascii="Courier New" w:hAnsi="Courier New"/>
          <w:sz w:val="18"/>
        </w:rPr>
        <w:t>SHA256 f660585b5dd300d4f910fb81cb5c578fda62fd3f1e12bf3ef5071bc8d8db814c</w:t>
      </w:r>
    </w:p>
    <w:p>
      <w:pPr>
        <w:keepNext/>
      </w:pPr>
      <w:r>
        <w:rPr>
          <w:b/>
          <w:sz w:val="20"/>
        </w:rPr>
        <w:t>brasil-ufs.geojson</w:t>
      </w:r>
    </w:p>
    <w:p>
      <w:pPr>
        <w:keepNext/>
      </w:pPr>
      <w:r>
        <w:rPr>
          <w:sz w:val="20"/>
        </w:rPr>
        <w:t>98502 bytes · 2026-10-17T15:23:38.181026+00:00</w:t>
      </w:r>
    </w:p>
    <w:p>
      <w:pPr>
        <w:keepNext/>
      </w:pPr>
      <w:hyperlink r:id="rId37">
        <w:r>
          <w:rPr>
            <w:color w:val="973C32"/>
          </w:rPr>
          <w:t>https://servicodados.ibge.gov.br/api/v3/malhas/paises/BR?formato=application/vnd.geo+json&amp;qualidade=minima&amp;intrarregiao=UF</w:t>
        </w:r>
      </w:hyperlink>
    </w:p>
    <w:p>
      <w:r>
        <w:rPr>
          <w:rFonts w:ascii="Courier New" w:hAnsi="Courier New"/>
          <w:sz w:val="18"/>
        </w:rPr>
        <w:t>SHA256 07c671aa87aa1ab296c446de6294df9827112782537b996c0a160284907e7c0f</w:t>
      </w:r>
    </w:p>
    <w:p>
      <w:pPr>
        <w:keepNext/>
      </w:pPr>
      <w:r>
        <w:rPr>
          <w:b/>
          <w:sz w:val="20"/>
        </w:rPr>
        <w:t>prf2022.zip</w:t>
      </w:r>
    </w:p>
    <w:p>
      <w:pPr>
        <w:keepNext/>
      </w:pPr>
      <w:r>
        <w:rPr>
          <w:sz w:val="20"/>
        </w:rPr>
        <w:t>3227721 bytes · 2026-10-17T15:23:10.694445+00:00</w:t>
      </w:r>
    </w:p>
    <w:p>
      <w:pPr>
        <w:keepNext/>
      </w:pPr>
      <w:hyperlink r:id="rId38">
        <w:r>
          <w:rPr>
            <w:color w:val="973C32"/>
          </w:rPr>
          <w:t>https://drive.google.com/uc?export=download&amp;id=1PRQjuV5gOn_nn6UNvaJyVURDIfbSAK4-</w:t>
        </w:r>
      </w:hyperlink>
    </w:p>
    <w:p>
      <w:r>
        <w:rPr>
          <w:rFonts w:ascii="Courier New" w:hAnsi="Courier New"/>
          <w:sz w:val="18"/>
        </w:rPr>
        <w:t>SHA256 5ace05699b82c720e47e28768323630310ef7fe300db57388da246fb448c8855</w:t>
      </w:r>
    </w:p>
    <w:p>
      <w:pPr>
        <w:keepNext/>
      </w:pPr>
      <w:r>
        <w:rPr>
          <w:b/>
          <w:sz w:val="20"/>
        </w:rPr>
        <w:t>prf2023.zip</w:t>
      </w:r>
    </w:p>
    <w:p>
      <w:pPr>
        <w:keepNext/>
      </w:pPr>
      <w:r>
        <w:rPr>
          <w:sz w:val="20"/>
        </w:rPr>
        <w:t>3397281 bytes · 2026-10-17T15:23:10.706959+00:00</w:t>
      </w:r>
    </w:p>
    <w:p>
      <w:pPr>
        <w:keepNext/>
      </w:pPr>
      <w:hyperlink r:id="rId39">
        <w:r>
          <w:rPr>
            <w:color w:val="973C32"/>
          </w:rPr>
          <w:t>https://drive.google.com/uc?export=download&amp;id=1-WO3SfNrwwZ5_l7fRTiwBKRw7mi1-HUq</w:t>
        </w:r>
      </w:hyperlink>
    </w:p>
    <w:p>
      <w:r>
        <w:rPr>
          <w:rFonts w:ascii="Courier New" w:hAnsi="Courier New"/>
          <w:sz w:val="18"/>
        </w:rPr>
        <w:t>SHA256 b233c47d16b3980a6692472f9fe1bbab57698700fbb918d22628a5c0a382d985</w:t>
      </w:r>
    </w:p>
    <w:p>
      <w:pPr>
        <w:keepNext/>
      </w:pPr>
      <w:r>
        <w:rPr>
          <w:b/>
          <w:sz w:val="20"/>
        </w:rPr>
        <w:t>prf2024.zip</w:t>
      </w:r>
    </w:p>
    <w:p>
      <w:pPr>
        <w:keepNext/>
      </w:pPr>
      <w:r>
        <w:rPr>
          <w:sz w:val="20"/>
        </w:rPr>
        <w:t>3783609 bytes · 2026-10-17T15:23:10.713243+00:00</w:t>
      </w:r>
    </w:p>
    <w:p>
      <w:pPr>
        <w:keepNext/>
      </w:pPr>
      <w:hyperlink r:id="rId40">
        <w:r>
          <w:rPr>
            <w:color w:val="973C32"/>
          </w:rPr>
          <w:t>https://drive.google.com/uc?export=download&amp;id=14lB0vqMFkaZj8HZ44b0njYgxs9nAN8KO</w:t>
        </w:r>
      </w:hyperlink>
    </w:p>
    <w:p>
      <w:r>
        <w:rPr>
          <w:rFonts w:ascii="Courier New" w:hAnsi="Courier New"/>
          <w:sz w:val="18"/>
        </w:rPr>
        <w:t>SHA256 905dac836867297b261e4edefff6cdb470809814e7e1796b3f2f57517099d165</w:t>
      </w:r>
    </w:p>
    <w:p>
      <w:pPr>
        <w:keepNext/>
      </w:pPr>
      <w:r>
        <w:rPr>
          <w:b/>
          <w:sz w:val="20"/>
        </w:rPr>
        <w:t>prf2025.zip</w:t>
      </w:r>
    </w:p>
    <w:p>
      <w:pPr>
        <w:keepNext/>
      </w:pPr>
      <w:r>
        <w:rPr>
          <w:sz w:val="20"/>
        </w:rPr>
        <w:t>3727148 bytes · 2026-10-17T15:23:10.704815+00:00</w:t>
      </w:r>
    </w:p>
    <w:p>
      <w:pPr>
        <w:keepNext/>
      </w:pPr>
      <w:hyperlink r:id="rId41">
        <w:r>
          <w:rPr>
            <w:color w:val="973C32"/>
          </w:rPr>
          <w:t>https://drive.google.com/uc?export=download&amp;id=1-G3MdmHBt6CprDwcW99xxC4BZ2DU5ryR</w:t>
        </w:r>
      </w:hyperlink>
    </w:p>
    <w:p>
      <w:r>
        <w:rPr>
          <w:rFonts w:ascii="Courier New" w:hAnsi="Courier New"/>
          <w:sz w:val="18"/>
        </w:rPr>
        <w:t>SHA256 52c8a631ac9d428bf845e2fa996b8c61f66b219f7014a61d292f9d95d186bb0f</w:t>
      </w:r>
    </w:p>
    <w:p>
      <w:pPr>
        <w:keepNext/>
      </w:pPr>
      <w:r>
        <w:rPr>
          <w:b/>
          <w:sz w:val="20"/>
        </w:rPr>
        <w:t>snv202604A.zip</w:t>
      </w:r>
    </w:p>
    <w:p>
      <w:pPr>
        <w:keepNext/>
      </w:pPr>
      <w:r>
        <w:rPr>
          <w:sz w:val="20"/>
        </w:rPr>
        <w:t>69747745 bytes · 2026-10-17T15:23:53.658357+00:00</w:t>
      </w:r>
    </w:p>
    <w:p>
      <w:pPr>
        <w:keepNext/>
      </w:pPr>
      <w:hyperlink r:id="rId42">
        <w:r>
          <w:rPr>
            <w:color w:val="973C32"/>
          </w:rPr>
          <w:t>https://servicos.dnit.gov.br/dnitcloud/index.php/s/oTpPRmYs5AAdiNr/download?path=%2FSNV%20Bases%20Geom%C3%A9tricas%20%282013-Atual%29%20%28SHP%29&amp;files=202604A.zip</w:t>
        </w:r>
      </w:hyperlink>
    </w:p>
    <w:p>
      <w:r>
        <w:rPr>
          <w:rFonts w:ascii="Courier New" w:hAnsi="Courier New"/>
          <w:sz w:val="18"/>
        </w:rPr>
        <w:t>SHA256 abd3d8290e7ec82380218dc0fc98b776da23203ff38dafb61174f0939494698d</w:t>
      </w:r>
    </w:p>
    <w:p>
      <w:pPr>
        <w:keepNext/>
      </w:pPr>
      <w:r>
        <w:rPr>
          <w:b/>
          <w:sz w:val="20"/>
        </w:rPr>
        <w:t>pnct-vmda-2022.pdf</w:t>
      </w:r>
    </w:p>
    <w:p>
      <w:pPr>
        <w:keepNext/>
      </w:pPr>
      <w:r>
        <w:rPr>
          <w:sz w:val="20"/>
        </w:rPr>
        <w:t>4985747 bytes · 2026-10-17T15:42:38.182183+00:00</w:t>
      </w:r>
    </w:p>
    <w:p>
      <w:pPr>
        <w:keepNext/>
      </w:pPr>
      <w:hyperlink r:id="rId43">
        <w:r>
          <w:rPr>
            <w:color w:val="973C32"/>
          </w:rPr>
          <w:t>https://servicos.dnit.gov.br/dadospnct-api/api/v1/downloads/file?path=Volume+M%C3%A9dio+Di%C3%A1rio+Anual+%28VMDa%29%2F2022%2FNotaT%C3%A9cnica+VMDA+2022.pdf</w:t>
        </w:r>
      </w:hyperlink>
    </w:p>
    <w:p>
      <w:r>
        <w:rPr>
          <w:rFonts w:ascii="Courier New" w:hAnsi="Courier New"/>
          <w:sz w:val="18"/>
        </w:rPr>
        <w:t>SHA256 73fc7564e888e8ccee083702aa6f3bc3e732324158cebf00cf0710f496f5c3f4</w:t>
      </w:r>
    </w:p>
    <w:p>
      <w:pPr>
        <w:keepNext/>
      </w:pPr>
      <w:r>
        <w:rPr>
          <w:b/>
          <w:sz w:val="20"/>
        </w:rPr>
        <w:t>pnct-vmda-2022.xlsx</w:t>
      </w:r>
    </w:p>
    <w:p>
      <w:pPr>
        <w:keepNext/>
      </w:pPr>
      <w:r>
        <w:rPr>
          <w:sz w:val="20"/>
        </w:rPr>
        <w:t>2025963 bytes · 2026-10-17T15:42:40.069306+00:00</w:t>
      </w:r>
    </w:p>
    <w:p>
      <w:pPr>
        <w:keepNext/>
      </w:pPr>
      <w:hyperlink r:id="rId44">
        <w:r>
          <w:rPr>
            <w:color w:val="973C32"/>
          </w:rPr>
          <w:t>https://servicos.dnit.gov.br/dadospnct-api/api/v1/downloads/file?path=Volume+M%C3%A9dio+Di%C3%A1rio+Anual+%28VMDa%29%2F2022%2FVMDa+2022.xlsx</w:t>
        </w:r>
      </w:hyperlink>
    </w:p>
    <w:p>
      <w:r>
        <w:rPr>
          <w:rFonts w:ascii="Courier New" w:hAnsi="Courier New"/>
          <w:sz w:val="18"/>
        </w:rPr>
        <w:t>SHA256 65f4935b7d7f3fab687e03565a47ac3b859d1841380fcbc2f6c547395b92a1ca</w:t>
      </w:r>
    </w:p>
    <w:p>
      <w:pPr>
        <w:keepNext/>
      </w:pPr>
      <w:r>
        <w:rPr>
          <w:b/>
          <w:sz w:val="20"/>
        </w:rPr>
        <w:t>pnct-vmda-2023.pdf</w:t>
      </w:r>
    </w:p>
    <w:p>
      <w:pPr>
        <w:keepNext/>
      </w:pPr>
      <w:r>
        <w:rPr>
          <w:sz w:val="20"/>
        </w:rPr>
        <w:t>6668067 bytes · 2026-10-17T15:42:38.225771+00:00</w:t>
      </w:r>
    </w:p>
    <w:p>
      <w:pPr>
        <w:keepNext/>
      </w:pPr>
      <w:hyperlink r:id="rId45">
        <w:r>
          <w:rPr>
            <w:color w:val="973C32"/>
          </w:rPr>
          <w:t>https://servicos.dnit.gov.br/dadospnct-api/api/v1/downloads/file?path=Volume+M%C3%A9dio+Di%C3%A1rio+Anual+%28VMDa%29%2F2023%2FNotaT%C3%A9cnica+VMDA+2023.pdf</w:t>
        </w:r>
      </w:hyperlink>
    </w:p>
    <w:p>
      <w:r>
        <w:rPr>
          <w:rFonts w:ascii="Courier New" w:hAnsi="Courier New"/>
          <w:sz w:val="18"/>
        </w:rPr>
        <w:t>SHA256 89d92767c16454253114daf122d82ee08615a98a64d17b5b42adaf197876c67b</w:t>
      </w:r>
    </w:p>
    <w:p>
      <w:pPr>
        <w:keepNext/>
      </w:pPr>
      <w:r>
        <w:rPr>
          <w:b/>
          <w:sz w:val="20"/>
        </w:rPr>
        <w:t>pnct-vmda-2023.xlsx</w:t>
      </w:r>
    </w:p>
    <w:p>
      <w:pPr>
        <w:keepNext/>
      </w:pPr>
      <w:r>
        <w:rPr>
          <w:sz w:val="20"/>
        </w:rPr>
        <w:t>1925286 bytes · 2026-10-17T15:42:40.065790+00:00</w:t>
      </w:r>
    </w:p>
    <w:p>
      <w:pPr>
        <w:keepNext/>
      </w:pPr>
      <w:hyperlink r:id="rId46">
        <w:r>
          <w:rPr>
            <w:color w:val="973C32"/>
          </w:rPr>
          <w:t>https://servicos.dnit.gov.br/dadospnct-api/api/v1/downloads/file?path=Volume+M%C3%A9dio+Di%C3%A1rio+Anual+%28VMDa%29%2F2023%2FVMDa+2023.xlsx</w:t>
        </w:r>
      </w:hyperlink>
    </w:p>
    <w:p>
      <w:r>
        <w:rPr>
          <w:rFonts w:ascii="Courier New" w:hAnsi="Courier New"/>
          <w:sz w:val="18"/>
        </w:rPr>
        <w:t>SHA256 7f0fa88c1216acb056d1f2cb49e575fc2124ff38d49ccdb06e9a05e819353e97</w:t>
      </w:r>
    </w:p>
    <w:p>
      <w:pPr>
        <w:keepNext/>
      </w:pPr>
      <w:r>
        <w:rPr>
          <w:b/>
          <w:sz w:val="20"/>
        </w:rPr>
        <w:t>pnct-vmda-2024.pdf</w:t>
      </w:r>
    </w:p>
    <w:p>
      <w:pPr>
        <w:keepNext/>
      </w:pPr>
      <w:r>
        <w:rPr>
          <w:sz w:val="20"/>
        </w:rPr>
        <w:t>4455282 bytes · 2026-10-17T15:42:38.047535+00:00</w:t>
      </w:r>
    </w:p>
    <w:p>
      <w:pPr>
        <w:keepNext/>
      </w:pPr>
      <w:hyperlink r:id="rId47">
        <w:r>
          <w:rPr>
            <w:color w:val="973C32"/>
          </w:rPr>
          <w:t>https://servicos.dnit.gov.br/dadospnct-api/api/v1/downloads/file?path=Volume+M%C3%A9dio+Di%C3%A1rio+Anual+%28VMDa%29%2F2024%2FNotaT%C3%A9cnica+VMDA+2024.pdf</w:t>
        </w:r>
      </w:hyperlink>
    </w:p>
    <w:p>
      <w:r>
        <w:rPr>
          <w:rFonts w:ascii="Courier New" w:hAnsi="Courier New"/>
          <w:sz w:val="18"/>
        </w:rPr>
        <w:t>SHA256 01a2ff47ae6a1352a0b5d14823dcaed79de02925a8d087bafce85264c7ad73e9</w:t>
      </w:r>
    </w:p>
    <w:p>
      <w:pPr>
        <w:keepNext/>
      </w:pPr>
      <w:r>
        <w:rPr>
          <w:b/>
          <w:sz w:val="20"/>
        </w:rPr>
        <w:t>pnct-vmda-2024.xlsx</w:t>
      </w:r>
    </w:p>
    <w:p>
      <w:pPr>
        <w:keepNext/>
      </w:pPr>
      <w:r>
        <w:rPr>
          <w:sz w:val="20"/>
        </w:rPr>
        <w:t>2151856 bytes · 2026-10-17T15:42:39.355046+00:00</w:t>
      </w:r>
    </w:p>
    <w:p>
      <w:pPr>
        <w:keepNext/>
      </w:pPr>
      <w:hyperlink r:id="rId48">
        <w:r>
          <w:rPr>
            <w:color w:val="973C32"/>
          </w:rPr>
          <w:t>https://servicos.dnit.gov.br/dadospnct-api/api/v1/downloads/file?path=Volume+M%C3%A9dio+Di%C3%A1rio+Anual+%28VMDa%29%2F2024%2FVMDa+2024.xlsx</w:t>
        </w:r>
      </w:hyperlink>
    </w:p>
    <w:p>
      <w:r>
        <w:rPr>
          <w:rFonts w:ascii="Courier New" w:hAnsi="Courier New"/>
          <w:sz w:val="18"/>
        </w:rPr>
        <w:t>SHA256 fbd4bdb3cc57a3c1387a1f454dbc07680401d31870dff610fca7057245f8586c</w:t>
      </w:r>
    </w:p>
    <w:p>
      <w:pPr>
        <w:keepNext/>
      </w:pPr>
      <w:r>
        <w:rPr>
          <w:b/>
          <w:sz w:val="20"/>
        </w:rPr>
        <w:t>pnct-vmda-2025.pdf</w:t>
      </w:r>
    </w:p>
    <w:p>
      <w:pPr>
        <w:keepNext/>
      </w:pPr>
      <w:r>
        <w:rPr>
          <w:sz w:val="20"/>
        </w:rPr>
        <w:t>4808566 bytes · 2026-10-17T15:42:38.151145+00:00</w:t>
      </w:r>
    </w:p>
    <w:p>
      <w:pPr>
        <w:keepNext/>
      </w:pPr>
      <w:hyperlink r:id="rId49">
        <w:r>
          <w:rPr>
            <w:color w:val="973C32"/>
          </w:rPr>
          <w:t>https://servicos.dnit.gov.br/dadospnct-api/api/v1/downloads/file?path=Volume+M%C3%A9dio+Di%C3%A1rio+Anual+%28VMDa%29%2F2025%2FNota+T%C3%A9cnica+VMDA+2025.pdf</w:t>
        </w:r>
      </w:hyperlink>
    </w:p>
    <w:p>
      <w:r>
        <w:rPr>
          <w:rFonts w:ascii="Courier New" w:hAnsi="Courier New"/>
          <w:sz w:val="18"/>
        </w:rPr>
        <w:t>SHA256 3d62ca4c089f70a7883af2ca2452ccdf2a928e45866dca76cfe8e8083ce55c27</w:t>
      </w:r>
    </w:p>
    <w:p>
      <w:pPr>
        <w:keepNext/>
      </w:pPr>
      <w:r>
        <w:rPr>
          <w:b/>
          <w:sz w:val="20"/>
        </w:rPr>
        <w:t>pnct-vmda-2025.xlsx</w:t>
      </w:r>
    </w:p>
    <w:p>
      <w:pPr>
        <w:keepNext/>
      </w:pPr>
      <w:r>
        <w:rPr>
          <w:sz w:val="20"/>
        </w:rPr>
        <w:t>2331083 bytes · 2026-10-17T15:42:39.672468+00:00</w:t>
      </w:r>
    </w:p>
    <w:p>
      <w:pPr>
        <w:keepNext/>
      </w:pPr>
      <w:hyperlink r:id="rId50">
        <w:r>
          <w:rPr>
            <w:color w:val="973C32"/>
          </w:rPr>
          <w:t>https://servicos.dnit.gov.br/dadospnct-api/api/v1/downloads/file?path=Volume+M%C3%A9dio+Di%C3%A1rio+Anual+%28VMDa%29%2F2025%2FVMDa+2025.xlsx</w:t>
        </w:r>
      </w:hyperlink>
    </w:p>
    <w:p>
      <w:r>
        <w:rPr>
          <w:rFonts w:ascii="Courier New" w:hAnsi="Courier New"/>
          <w:sz w:val="18"/>
        </w:rPr>
        <w:t>SHA256 8f61db4bc59a34dea90ef4903ca73fba7e348c278af9ce60003af06742020cde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8"/>
      </w:rPr>
      <w:t>Caderno de apoio à discussão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3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observatorio-seguranca-rodoviaria.vercel.app/" TargetMode="External"/><Relationship Id="rId14" Type="http://schemas.openxmlformats.org/officeDocument/2006/relationships/hyperlink" Target="https://colab.research.google.com/github/alexandrerodrigues2311/observatorio-seguranca-rodoviaria/blob/main/notebooks/seguranca_rodoviaria.ipynb" TargetMode="External"/><Relationship Id="rId15" Type="http://schemas.openxmlformats.org/officeDocument/2006/relationships/hyperlink" Target="https://github.com/alexandrerodrigues2311/observatorio-seguranca-rodoviaria" TargetMode="External"/><Relationship Id="rId16" Type="http://schemas.openxmlformats.org/officeDocument/2006/relationships/hyperlink" Target="https://github.com/alexandrerodrigues2311/observatorio-seguranca-rodoviaria/releases/tag/dados-2026-10-17" TargetMode="External"/><Relationship Id="rId17" Type="http://schemas.openxmlformats.org/officeDocument/2006/relationships/hyperlink" Target="https://observatorio-seguranca-rodoviaria.vercel.app/apresentacao/" TargetMode="External"/><Relationship Id="rId18" Type="http://schemas.openxmlformats.org/officeDocument/2006/relationships/hyperlink" Target="https://scikit-learn.org/stable/auto_examples/linear_model/plot_poisson_regression_non_normal_loss.html" TargetMode="External"/><Relationship Id="rId19" Type="http://schemas.openxmlformats.org/officeDocument/2006/relationships/hyperlink" Target="https://scikit-learn.org/stable/modules/ensemble.html" TargetMode="External"/><Relationship Id="rId20" Type="http://schemas.openxmlformats.org/officeDocument/2006/relationships/hyperlink" Target="https://scikit-learn.org/stable/modules/clustering.html" TargetMode="External"/><Relationship Id="rId21" Type="http://schemas.openxmlformats.org/officeDocument/2006/relationships/hyperlink" Target="https://scikit-learn.org/stable/modules/permutation_importance.html" TargetMode="External"/><Relationship Id="rId22" Type="http://schemas.openxmlformats.org/officeDocument/2006/relationships/hyperlink" Target="https://imai.fas.harvard.edu/research/mediation/" TargetMode="External"/><Relationship Id="rId23" Type="http://schemas.openxmlformats.org/officeDocument/2006/relationships/hyperlink" Target="https://bcallaway11.github.io/did/" TargetMode="External"/><Relationship Id="rId24" Type="http://schemas.openxmlformats.org/officeDocument/2006/relationships/hyperlink" Target="https://www.urbandemographics.org/files/2021_Alves_highway-concessions-road-safety.pdf" TargetMode="External"/><Relationship Id="rId25" Type="http://schemas.openxmlformats.org/officeDocument/2006/relationships/hyperlink" Target="https://dados.antt.gov.br/dataset/b4ef619c-71a1-48a5-86c8-1109964753c5/resource/c6fe24da-3fdf-4a3b-8d96-c5d30c90290d/download/acompanhamento-anual-investimentos.csv" TargetMode="External"/><Relationship Id="rId26" Type="http://schemas.openxmlformats.org/officeDocument/2006/relationships/hyperlink" Target="https://dados.antt.gov.br/dataset/6a42582f-5481-458d-bf21-247d91a60af5/resource/48ca5a9b-65c2-46af-9123-cad23e6f8a8d/download/cadastros-de-investimentos-dos-contratos-de-concessao.csv" TargetMode="External"/><Relationship Id="rId27" Type="http://schemas.openxmlformats.org/officeDocument/2006/relationships/hyperlink" Target="https://dados.antt.gov.br/api/3/action/package_search?fq=groups:rodovias&amp;rows=1000" TargetMode="External"/><Relationship Id="rId28" Type="http://schemas.openxmlformats.org/officeDocument/2006/relationships/hyperlink" Target="https://dados.antt.gov.br/dataset/a67c5bc2-486f-40b9-99d6-197a0ab3376a/resource/35a4a16f-96e5-45ea-93b1-f40b4f5b9ac1/download/informacoes-sobre-as-cftvs5_2026.csv" TargetMode="External"/><Relationship Id="rId29" Type="http://schemas.openxmlformats.org/officeDocument/2006/relationships/hyperlink" Target="https://dados.antt.gov.br/dataset/09020405-776b-4bbc-946e-410a37ab2a70/resource/37527602-5b8b-4b2d-aef7-f7ed59a2f473/download/encerramento-investimentos.csv" TargetMode="External"/><Relationship Id="rId30" Type="http://schemas.openxmlformats.org/officeDocument/2006/relationships/hyperlink" Target="https://dados.antt.gov.br/dataset/79d287f4-f5ca-4385-a17c-f61f53831f17/resource/64044fcf-756e-4fd1-9cb2-a6037785829d/download/dados-dos-radares6_2026.csv" TargetMode="External"/><Relationship Id="rId31" Type="http://schemas.openxmlformats.org/officeDocument/2006/relationships/hyperlink" Target="https://dados.antt.gov.br/dataset/1235285e-078d-4a6d-a7ff-527e3c845c41/resource/c2465010-1e87-442c-b2bc-c48795ac9845/download/dados-dos-equipamentos-de-sensoriamento-de-trafego8_2026.csv" TargetMode="External"/><Relationship Id="rId32" Type="http://schemas.openxmlformats.org/officeDocument/2006/relationships/hyperlink" Target="https://dados.antt.gov.br/dataset/8900b6f4-1da4-4e55-9823-de5d11ad4672/resource/916c7db5-4327-43a2-874c-f3ad293548cb/download/informacoes-sobre-os-trechos-concedidos8_2026.csv" TargetMode="External"/><Relationship Id="rId33" Type="http://schemas.openxmlformats.org/officeDocument/2006/relationships/hyperlink" Target="https://dados.antt.gov.br/dataset/5bf70ec3-b24e-4f73-99a0-78b200f5e915/resource/c01c6e55-1bbb-457f-9e84-40fd2f18c80a/download/volume-trafego-praca-pedagio-2022.csv" TargetMode="External"/><Relationship Id="rId34" Type="http://schemas.openxmlformats.org/officeDocument/2006/relationships/hyperlink" Target="https://dados.antt.gov.br/dataset/5bf70ec3-b24e-4f73-99a0-78b200f5e915/resource/e37feed2-816d-4541-897a-8c89214f6a13/download/volume-trafego-praca-pedagio-2023.csv" TargetMode="External"/><Relationship Id="rId35" Type="http://schemas.openxmlformats.org/officeDocument/2006/relationships/hyperlink" Target="https://dados.antt.gov.br/dataset/5bf70ec3-b24e-4f73-99a0-78b200f5e915/resource/b7b2e108-99d8-449f-abbe-63a248b1172b/download/volume-trafego-praca-pedagio-2024_mensal_consolidado.csv" TargetMode="External"/><Relationship Id="rId36" Type="http://schemas.openxmlformats.org/officeDocument/2006/relationships/hyperlink" Target="https://dados.antt.gov.br/dataset/5bf70ec3-b24e-4f73-99a0-78b200f5e915/resource/819edd78-2918-46e1-aaee-10f46427f805/download/volume-trafego-praca-pedagio-2025_mensal_consolidado.csv" TargetMode="External"/><Relationship Id="rId37" Type="http://schemas.openxmlformats.org/officeDocument/2006/relationships/hyperlink" Target="https://servicodados.ibge.gov.br/api/v3/malhas/paises/BR?formato=application/vnd.geo+json&amp;qualidade=minima&amp;intrarregiao=UF" TargetMode="External"/><Relationship Id="rId38" Type="http://schemas.openxmlformats.org/officeDocument/2006/relationships/hyperlink" Target="https://drive.google.com/uc?export=download&amp;id=1PRQjuV5gOn_nn6UNvaJyVURDIfbSAK4-" TargetMode="External"/><Relationship Id="rId39" Type="http://schemas.openxmlformats.org/officeDocument/2006/relationships/hyperlink" Target="https://drive.google.com/uc?export=download&amp;id=1-WO3SfNrwwZ5_l7fRTiwBKRw7mi1-HUq" TargetMode="External"/><Relationship Id="rId40" Type="http://schemas.openxmlformats.org/officeDocument/2006/relationships/hyperlink" Target="https://drive.google.com/uc?export=download&amp;id=14lB0vqMFkaZj8HZ44b0njYgxs9nAN8KO" TargetMode="External"/><Relationship Id="rId41" Type="http://schemas.openxmlformats.org/officeDocument/2006/relationships/hyperlink" Target="https://drive.google.com/uc?export=download&amp;id=1-G3MdmHBt6CprDwcW99xxC4BZ2DU5ryR" TargetMode="External"/><Relationship Id="rId42" Type="http://schemas.openxmlformats.org/officeDocument/2006/relationships/hyperlink" Target="https://servicos.dnit.gov.br/dnitcloud/index.php/s/oTpPRmYs5AAdiNr/download?path=%2FSNV%20Bases%20Geom%C3%A9tricas%20%282013-Atual%29%20%28SHP%29&amp;files=202604A.zip" TargetMode="External"/><Relationship Id="rId43" Type="http://schemas.openxmlformats.org/officeDocument/2006/relationships/hyperlink" Target="https://servicos.dnit.gov.br/dadospnct-api/api/v1/downloads/file?path=Volume+M%C3%A9dio+Di%C3%A1rio+Anual+%28VMDa%29%2F2022%2FNotaT%C3%A9cnica+VMDA+2022.pdf" TargetMode="External"/><Relationship Id="rId44" Type="http://schemas.openxmlformats.org/officeDocument/2006/relationships/hyperlink" Target="https://servicos.dnit.gov.br/dadospnct-api/api/v1/downloads/file?path=Volume+M%C3%A9dio+Di%C3%A1rio+Anual+%28VMDa%29%2F2022%2FVMDa+2022.xlsx" TargetMode="External"/><Relationship Id="rId45" Type="http://schemas.openxmlformats.org/officeDocument/2006/relationships/hyperlink" Target="https://servicos.dnit.gov.br/dadospnct-api/api/v1/downloads/file?path=Volume+M%C3%A9dio+Di%C3%A1rio+Anual+%28VMDa%29%2F2023%2FNotaT%C3%A9cnica+VMDA+2023.pdf" TargetMode="External"/><Relationship Id="rId46" Type="http://schemas.openxmlformats.org/officeDocument/2006/relationships/hyperlink" Target="https://servicos.dnit.gov.br/dadospnct-api/api/v1/downloads/file?path=Volume+M%C3%A9dio+Di%C3%A1rio+Anual+%28VMDa%29%2F2023%2FVMDa+2023.xlsx" TargetMode="External"/><Relationship Id="rId47" Type="http://schemas.openxmlformats.org/officeDocument/2006/relationships/hyperlink" Target="https://servicos.dnit.gov.br/dadospnct-api/api/v1/downloads/file?path=Volume+M%C3%A9dio+Di%C3%A1rio+Anual+%28VMDa%29%2F2024%2FNotaT%C3%A9cnica+VMDA+2024.pdf" TargetMode="External"/><Relationship Id="rId48" Type="http://schemas.openxmlformats.org/officeDocument/2006/relationships/hyperlink" Target="https://servicos.dnit.gov.br/dadospnct-api/api/v1/downloads/file?path=Volume+M%C3%A9dio+Di%C3%A1rio+Anual+%28VMDa%29%2F2024%2FVMDa+2024.xlsx" TargetMode="External"/><Relationship Id="rId49" Type="http://schemas.openxmlformats.org/officeDocument/2006/relationships/hyperlink" Target="https://servicos.dnit.gov.br/dadospnct-api/api/v1/downloads/file?path=Volume+M%C3%A9dio+Di%C3%A1rio+Anual+%28VMDa%29%2F2025%2FNota+T%C3%A9cnica+VMDA+2025.pdf" TargetMode="External"/><Relationship Id="rId50" Type="http://schemas.openxmlformats.org/officeDocument/2006/relationships/hyperlink" Target="https://servicos.dnit.gov.br/dadospnct-api/api/v1/downloads/file?path=Volume+M%C3%A9dio+Di%C3%A1rio+Anual+%28VMDa%29%2F2025%2FVMDa+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