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629F3176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</w:t>
      </w:r>
      <w:r w:rsidR="00A07B99">
        <w:rPr>
          <w:b/>
          <w:sz w:val="28"/>
        </w:rPr>
        <w:t>MODELAGEM DE NEGÓCIO E MONETIZAÇÃO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 w:rsidTr="000232C3">
        <w:trPr>
          <w:trHeight w:val="104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529B14DB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 w:rsidR="000232C3">
              <w:t>sobre</w:t>
            </w:r>
            <w:r w:rsidRPr="006029A6">
              <w:t xml:space="preserve"> </w:t>
            </w:r>
            <w:r w:rsidR="00E020B0" w:rsidRPr="00E020B0">
              <w:t>modelagem de negócio e monetização</w:t>
            </w:r>
            <w:r w:rsidR="000232C3">
              <w:t xml:space="preserve">, </w:t>
            </w:r>
            <w:r>
              <w:t>voltad</w:t>
            </w:r>
            <w:r w:rsidR="000232C3">
              <w:t>a</w:t>
            </w:r>
            <w:r>
              <w:t xml:space="preserve">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6CE11833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126A48F4" w14:textId="77D45C6C" w:rsidR="00A07B99" w:rsidRPr="006029A6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rPr>
                <w:bCs/>
              </w:rPr>
              <w:t xml:space="preserve">Metodologia </w:t>
            </w:r>
            <w:r w:rsidRPr="00A07B99">
              <w:rPr>
                <w:bCs/>
                <w:i/>
                <w:iCs/>
              </w:rPr>
              <w:t xml:space="preserve">Business Model </w:t>
            </w:r>
            <w:proofErr w:type="spellStart"/>
            <w:r w:rsidRPr="00A07B99">
              <w:rPr>
                <w:bCs/>
                <w:i/>
                <w:iCs/>
              </w:rPr>
              <w:t>Canvas</w:t>
            </w:r>
            <w:proofErr w:type="spellEnd"/>
          </w:p>
          <w:p w14:paraId="5317F874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Parceiros-chave: quais são seus principais fornecedores e qual sua dependência deles?</w:t>
            </w:r>
          </w:p>
          <w:p w14:paraId="59A35866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Atividades-chave: quais as principais atividades desenvolvidas para o sucesso do negócio? É o desenvolvimento de um software? As ações de marketing?</w:t>
            </w:r>
          </w:p>
          <w:p w14:paraId="6A832E39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Recursos-chave: quais os principais recursos que sua startup precisa para o funcionamento do negócio? São recursos humanos, financeiros, algum equipamento específico?</w:t>
            </w:r>
          </w:p>
          <w:p w14:paraId="4591337F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Proposta de valor: qual real valor é entregue ao seu cliente? Que problemas reais sua empresa resolve?</w:t>
            </w:r>
          </w:p>
          <w:p w14:paraId="6E717377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lastRenderedPageBreak/>
              <w:t>Relacionamento com clientes: que tipo de relacionamento sua empresa tem com os clientes? São contratos de longo prazo? Uma venda única? Um modelo self-service?</w:t>
            </w:r>
          </w:p>
          <w:p w14:paraId="11677E64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Canais: como e onde serão vendidos seus produtos ou serviços? Quais os diferentes canais podem ser explorados?</w:t>
            </w:r>
          </w:p>
          <w:p w14:paraId="4A687401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Segmentos de clientes: qual o perfil de cliente que compra da sua startup? B2C ou B2B? É um mercado de nicho ou um mercado mais amplo?</w:t>
            </w:r>
          </w:p>
          <w:p w14:paraId="2437349D" w14:textId="77777777" w:rsidR="00A07B99" w:rsidRPr="004C2AB0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4C2AB0">
              <w:rPr>
                <w:bCs/>
              </w:rPr>
              <w:t>Estrutura de custos: quais os principais custos envolvidos na operação? Com quais recursos chave a empresa tem um maior gasto?</w:t>
            </w:r>
          </w:p>
          <w:p w14:paraId="74EA343D" w14:textId="31C364E1" w:rsidR="00A07B99" w:rsidRDefault="00A07B99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CC0280">
              <w:rPr>
                <w:bCs/>
              </w:rPr>
              <w:t>Fontes de receita: como ganhar dinheiro? Como cobrar dos clientes? Será venda única ou receita recorrente?</w:t>
            </w:r>
          </w:p>
          <w:p w14:paraId="56F5619E" w14:textId="180C3286" w:rsidR="00A07B99" w:rsidRDefault="00E020B0" w:rsidP="00A07B9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right="59"/>
              <w:rPr>
                <w:bCs/>
              </w:rPr>
            </w:pPr>
            <w:r>
              <w:rPr>
                <w:bCs/>
              </w:rPr>
              <w:t>M</w:t>
            </w:r>
            <w:r w:rsidRPr="00E020B0">
              <w:rPr>
                <w:bCs/>
              </w:rPr>
              <w:t>odelos de monetização</w:t>
            </w:r>
          </w:p>
          <w:p w14:paraId="3AA1A600" w14:textId="448F4948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>Assinatura</w:t>
            </w:r>
          </w:p>
          <w:p w14:paraId="47FB20FA" w14:textId="456C9B61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>Venda direta única</w:t>
            </w:r>
          </w:p>
          <w:p w14:paraId="7291BEF6" w14:textId="4BBFA8C7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>Venda direta recorrente</w:t>
            </w:r>
          </w:p>
          <w:p w14:paraId="12BAC212" w14:textId="670D8A23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>Publicidade</w:t>
            </w:r>
          </w:p>
          <w:p w14:paraId="0D794772" w14:textId="037383DA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proofErr w:type="spellStart"/>
            <w:r w:rsidRPr="00E020B0">
              <w:rPr>
                <w:bCs/>
              </w:rPr>
              <w:t>Micropagamentos</w:t>
            </w:r>
            <w:proofErr w:type="spellEnd"/>
          </w:p>
          <w:p w14:paraId="0195F826" w14:textId="1E15246E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 xml:space="preserve">Comissão / </w:t>
            </w:r>
            <w:proofErr w:type="spellStart"/>
            <w:r w:rsidRPr="00E020B0">
              <w:rPr>
                <w:bCs/>
                <w:i/>
                <w:iCs/>
              </w:rPr>
              <w:t>Success</w:t>
            </w:r>
            <w:proofErr w:type="spellEnd"/>
            <w:r w:rsidRPr="00E020B0">
              <w:rPr>
                <w:bCs/>
                <w:i/>
                <w:iCs/>
              </w:rPr>
              <w:t xml:space="preserve"> </w:t>
            </w:r>
            <w:proofErr w:type="spellStart"/>
            <w:r w:rsidRPr="00E020B0">
              <w:rPr>
                <w:bCs/>
                <w:i/>
                <w:iCs/>
              </w:rPr>
              <w:t>fee</w:t>
            </w:r>
            <w:proofErr w:type="spellEnd"/>
          </w:p>
          <w:p w14:paraId="336A207F" w14:textId="4B22A996" w:rsidR="00A07B99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>Licenciamento de marca e produtos / franquia</w:t>
            </w:r>
          </w:p>
          <w:p w14:paraId="0BD0AF12" w14:textId="6A5ADA41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 xml:space="preserve">SAAS Software as a </w:t>
            </w:r>
            <w:proofErr w:type="spellStart"/>
            <w:r w:rsidRPr="00E020B0">
              <w:rPr>
                <w:bCs/>
              </w:rPr>
              <w:t>service</w:t>
            </w:r>
            <w:proofErr w:type="spellEnd"/>
            <w:r w:rsidRPr="00E020B0">
              <w:rPr>
                <w:bCs/>
              </w:rPr>
              <w:t xml:space="preserve"> (software como serviço)</w:t>
            </w:r>
          </w:p>
          <w:p w14:paraId="3A73D5BE" w14:textId="0B05F1F2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 xml:space="preserve">AIAS Artificial </w:t>
            </w:r>
            <w:proofErr w:type="spellStart"/>
            <w:r w:rsidRPr="00E020B0">
              <w:rPr>
                <w:bCs/>
              </w:rPr>
              <w:t>Inteligence</w:t>
            </w:r>
            <w:proofErr w:type="spellEnd"/>
            <w:r w:rsidRPr="00E020B0">
              <w:rPr>
                <w:bCs/>
              </w:rPr>
              <w:t xml:space="preserve"> as a Service (inteligência artificial como serviço)</w:t>
            </w:r>
          </w:p>
          <w:p w14:paraId="7E1F855C" w14:textId="7F654D93" w:rsid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 xml:space="preserve">IAAS </w:t>
            </w:r>
            <w:proofErr w:type="spellStart"/>
            <w:r w:rsidRPr="00E020B0">
              <w:rPr>
                <w:bCs/>
              </w:rPr>
              <w:t>Infrastructure</w:t>
            </w:r>
            <w:proofErr w:type="spellEnd"/>
            <w:r w:rsidRPr="00E020B0">
              <w:rPr>
                <w:bCs/>
              </w:rPr>
              <w:t xml:space="preserve"> as a </w:t>
            </w:r>
            <w:proofErr w:type="spellStart"/>
            <w:r w:rsidRPr="00E020B0">
              <w:rPr>
                <w:bCs/>
              </w:rPr>
              <w:t>service</w:t>
            </w:r>
            <w:proofErr w:type="spellEnd"/>
            <w:r w:rsidRPr="00E020B0">
              <w:rPr>
                <w:bCs/>
              </w:rPr>
              <w:t xml:space="preserve"> (infraestrutura como serviço)</w:t>
            </w:r>
          </w:p>
          <w:p w14:paraId="6C5DFD3B" w14:textId="29CCB268" w:rsidR="00E020B0" w:rsidRPr="00E020B0" w:rsidRDefault="00E020B0" w:rsidP="00E020B0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left="1298" w:right="59"/>
              <w:rPr>
                <w:bCs/>
              </w:rPr>
            </w:pPr>
            <w:r w:rsidRPr="00E020B0">
              <w:rPr>
                <w:bCs/>
              </w:rPr>
              <w:t xml:space="preserve">PAAS Platform as a </w:t>
            </w:r>
            <w:proofErr w:type="spellStart"/>
            <w:r w:rsidRPr="00E020B0">
              <w:rPr>
                <w:bCs/>
              </w:rPr>
              <w:t>service</w:t>
            </w:r>
            <w:proofErr w:type="spellEnd"/>
            <w:r w:rsidRPr="00E020B0">
              <w:rPr>
                <w:bCs/>
              </w:rPr>
              <w:t xml:space="preserve"> (plataforma como serviço)  </w:t>
            </w:r>
          </w:p>
          <w:p w14:paraId="3A6CEED7" w14:textId="63AE4497" w:rsidR="006029A6" w:rsidRPr="006029A6" w:rsidRDefault="006029A6" w:rsidP="000232C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1D58133" w14:textId="7777777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  <w:p w14:paraId="1622C191" w14:textId="41BD2F89" w:rsidR="00E020B0" w:rsidRDefault="00E020B0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0E47F450" w14:textId="3FC93077" w:rsidR="00A07B99" w:rsidRDefault="000232C3" w:rsidP="00A07B99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0232C3">
              <w:t xml:space="preserve">Capacitar </w:t>
            </w:r>
            <w:r>
              <w:t xml:space="preserve">o </w:t>
            </w:r>
            <w:r w:rsidRPr="000232C3">
              <w:t xml:space="preserve">público-alvo </w:t>
            </w:r>
            <w:r w:rsidR="00A07B99">
              <w:t xml:space="preserve">na metodologia </w:t>
            </w:r>
            <w:r w:rsidR="00A07B99" w:rsidRPr="00A07B99">
              <w:rPr>
                <w:bCs/>
                <w:i/>
                <w:iCs/>
              </w:rPr>
              <w:t xml:space="preserve">Business Model </w:t>
            </w:r>
            <w:proofErr w:type="spellStart"/>
            <w:r w:rsidR="00A07B99" w:rsidRPr="00A07B99">
              <w:rPr>
                <w:bCs/>
                <w:i/>
                <w:iCs/>
              </w:rPr>
              <w:t>Canvas</w:t>
            </w:r>
            <w:proofErr w:type="spellEnd"/>
            <w:r w:rsidR="00A07B99" w:rsidRPr="00A07B99">
              <w:rPr>
                <w:bCs/>
                <w:i/>
                <w:iCs/>
              </w:rPr>
              <w:t xml:space="preserve">, </w:t>
            </w:r>
            <w:r w:rsidR="00A07B99" w:rsidRPr="00A07B99">
              <w:rPr>
                <w:bCs/>
              </w:rPr>
              <w:t>a fim de</w:t>
            </w:r>
            <w:r w:rsidR="00A07B99">
              <w:rPr>
                <w:bCs/>
              </w:rPr>
              <w:t xml:space="preserve"> fazê-lo</w:t>
            </w:r>
            <w:r w:rsidR="00A07B99" w:rsidRPr="00A07B99">
              <w:rPr>
                <w:bCs/>
              </w:rPr>
              <w:t xml:space="preserve"> </w:t>
            </w:r>
            <w:r w:rsidR="00A07B99">
              <w:t xml:space="preserve">compreender sobre </w:t>
            </w:r>
            <w:r w:rsidR="00A07B99">
              <w:t>o</w:t>
            </w:r>
            <w:r w:rsidR="00A07B99">
              <w:t xml:space="preserve"> tipo de negócio</w:t>
            </w:r>
            <w:r w:rsidR="00A07B99">
              <w:t xml:space="preserve">, a partir da </w:t>
            </w:r>
            <w:r w:rsidR="00A07B99">
              <w:t>análise dos blocos e da interação entre eles;</w:t>
            </w:r>
          </w:p>
          <w:p w14:paraId="79744AA5" w14:textId="7F8294FD" w:rsidR="00A07B99" w:rsidRDefault="00A07B99" w:rsidP="00A07B99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Estímulo</w:t>
            </w:r>
            <w:r>
              <w:t xml:space="preserve"> a </w:t>
            </w:r>
            <w:proofErr w:type="spellStart"/>
            <w:r>
              <w:t>cocriação</w:t>
            </w:r>
            <w:proofErr w:type="spellEnd"/>
            <w:r>
              <w:t xml:space="preserve"> e </w:t>
            </w:r>
            <w:r>
              <w:t>a</w:t>
            </w:r>
            <w:r>
              <w:t>o envolvimento de várias pessoas, ligadas ou não ao negócio, a fim de apoiar, ajudar, colaborar na construção e análise do modelo</w:t>
            </w:r>
            <w:r>
              <w:t xml:space="preserve"> de negócio</w:t>
            </w:r>
            <w:r>
              <w:t>;</w:t>
            </w:r>
          </w:p>
          <w:p w14:paraId="04E0B1EE" w14:textId="77777777" w:rsidR="005D6D98" w:rsidRDefault="00A07B99" w:rsidP="00A07B99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E</w:t>
            </w:r>
            <w:r>
              <w:t>videnciar e planejar a validação das hipóteses que sustentam a viabilidade do negócio</w:t>
            </w:r>
            <w:r>
              <w:t>;</w:t>
            </w:r>
          </w:p>
          <w:p w14:paraId="388D6319" w14:textId="54905FEF" w:rsidR="00E020B0" w:rsidRDefault="00E020B0" w:rsidP="00A07B99">
            <w:pPr>
              <w:pStyle w:val="PargrafodaLista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Definição do</w:t>
            </w:r>
            <w:r w:rsidRPr="00E020B0">
              <w:t xml:space="preserve"> modelo de monetização, ou seja, forma como a empresa vai gerar receita</w:t>
            </w:r>
            <w:r>
              <w:t>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lastRenderedPageBreak/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6AD01A10" w14:textId="227C0175" w:rsidR="003814CF" w:rsidRDefault="00EE6409" w:rsidP="00E020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3BC9DE02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 xml:space="preserve">Corpo técnico que irá atuar no projeto deverá ser formado por no mínimo 01 (um) profissional de nível superior, com graduação completa há pelo menos 02 (dois) anos. </w:t>
      </w:r>
      <w:r>
        <w:lastRenderedPageBreak/>
        <w:t>O profissional deverá comprovar experiência na área de inovação, empresa de base tecnológica e Startups.</w:t>
      </w:r>
    </w:p>
    <w:p w14:paraId="4A56B749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lastRenderedPageBreak/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EA3972"/>
    <w:multiLevelType w:val="hybridMultilevel"/>
    <w:tmpl w:val="F53E00F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8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915BF"/>
    <w:multiLevelType w:val="hybridMultilevel"/>
    <w:tmpl w:val="1C380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5"/>
  </w:num>
  <w:num w:numId="2" w16cid:durableId="1149059543">
    <w:abstractNumId w:val="2"/>
  </w:num>
  <w:num w:numId="3" w16cid:durableId="463473983">
    <w:abstractNumId w:val="6"/>
  </w:num>
  <w:num w:numId="4" w16cid:durableId="1799687841">
    <w:abstractNumId w:val="10"/>
  </w:num>
  <w:num w:numId="5" w16cid:durableId="48652284">
    <w:abstractNumId w:val="4"/>
  </w:num>
  <w:num w:numId="6" w16cid:durableId="801339568">
    <w:abstractNumId w:val="16"/>
  </w:num>
  <w:num w:numId="7" w16cid:durableId="1014766265">
    <w:abstractNumId w:val="22"/>
  </w:num>
  <w:num w:numId="8" w16cid:durableId="1790318268">
    <w:abstractNumId w:val="17"/>
  </w:num>
  <w:num w:numId="9" w16cid:durableId="2138713772">
    <w:abstractNumId w:val="1"/>
  </w:num>
  <w:num w:numId="10" w16cid:durableId="1882086991">
    <w:abstractNumId w:val="11"/>
  </w:num>
  <w:num w:numId="11" w16cid:durableId="435642466">
    <w:abstractNumId w:val="12"/>
  </w:num>
  <w:num w:numId="12" w16cid:durableId="83693499">
    <w:abstractNumId w:val="8"/>
  </w:num>
  <w:num w:numId="13" w16cid:durableId="83764901">
    <w:abstractNumId w:val="9"/>
  </w:num>
  <w:num w:numId="14" w16cid:durableId="1772507317">
    <w:abstractNumId w:val="20"/>
  </w:num>
  <w:num w:numId="15" w16cid:durableId="411588395">
    <w:abstractNumId w:val="14"/>
  </w:num>
  <w:num w:numId="16" w16cid:durableId="305859446">
    <w:abstractNumId w:val="21"/>
  </w:num>
  <w:num w:numId="17" w16cid:durableId="859854086">
    <w:abstractNumId w:val="0"/>
  </w:num>
  <w:num w:numId="18" w16cid:durableId="404961309">
    <w:abstractNumId w:val="15"/>
  </w:num>
  <w:num w:numId="19" w16cid:durableId="1679847197">
    <w:abstractNumId w:val="19"/>
  </w:num>
  <w:num w:numId="20" w16cid:durableId="1013604663">
    <w:abstractNumId w:val="18"/>
  </w:num>
  <w:num w:numId="21" w16cid:durableId="399140835">
    <w:abstractNumId w:val="7"/>
  </w:num>
  <w:num w:numId="22" w16cid:durableId="1000160782">
    <w:abstractNumId w:val="13"/>
  </w:num>
  <w:num w:numId="23" w16cid:durableId="817110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17624"/>
    <w:rsid w:val="000232C3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20A98"/>
    <w:rsid w:val="00233CBE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B501E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7143"/>
    <w:rsid w:val="0059003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C2FE8"/>
    <w:rsid w:val="007D453B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097"/>
    <w:rsid w:val="008D2D36"/>
    <w:rsid w:val="008D6CDE"/>
    <w:rsid w:val="008E6536"/>
    <w:rsid w:val="008E6C9D"/>
    <w:rsid w:val="00915428"/>
    <w:rsid w:val="00954041"/>
    <w:rsid w:val="0095422D"/>
    <w:rsid w:val="009806A8"/>
    <w:rsid w:val="009A3405"/>
    <w:rsid w:val="009E7070"/>
    <w:rsid w:val="00A06521"/>
    <w:rsid w:val="00A07B99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BF4A6A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DF33B7"/>
    <w:rsid w:val="00E020B0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E02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0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2023-04-24T02:37:40+00:00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4EB8B016-7EE8-400A-9B0E-3C91ACF6190F}"/>
</file>

<file path=customXml/itemProps2.xml><?xml version="1.0" encoding="utf-8"?>
<ds:datastoreItem xmlns:ds="http://schemas.openxmlformats.org/officeDocument/2006/customXml" ds:itemID="{DB169416-F70E-4D27-922D-4F1098AC2398}"/>
</file>

<file path=customXml/itemProps3.xml><?xml version="1.0" encoding="utf-8"?>
<ds:datastoreItem xmlns:ds="http://schemas.openxmlformats.org/officeDocument/2006/customXml" ds:itemID="{B08CDD75-912C-4641-ACE0-E7C5CE62B4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2</cp:revision>
  <dcterms:created xsi:type="dcterms:W3CDTF">2023-03-23T18:03:00Z</dcterms:created>
  <dcterms:modified xsi:type="dcterms:W3CDTF">2023-03-23T18:03:00Z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