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H2"/>
      </w:pPr>
      <w:r>
        <w:t xml:space="preserve">Episode 134: Once Upon a Time... 78 - 1994 Part 12 - </w:t>
      </w:r>
      <w:r>
        <w:rPr>
          <w:i/>
        </w:rPr>
        <w:t>Sailor Moon S</w:t>
      </w:r>
      <w:r>
        <w:t xml:space="preserve"> Movie: Even More Colour Carbon Blues</w:t>
      </w:r>
    </w:p>
    <w:p>
      <w:pPr>
        <w:pStyle w:val="NormalText"/>
      </w:pPr>
    </w:p>
    <w:p>
      <w:pPr>
        <w:pStyle w:val="NormalText"/>
      </w:pPr>
      <w:r>
        <w:t>I went to Kyoto again.</w:t>
      </w:r>
    </w:p>
    <w:p>
      <w:pPr>
        <w:pStyle w:val="NormalText"/>
      </w:pPr>
    </w:p>
    <w:p>
      <w:pPr>
        <w:pStyle w:val="NormalText"/>
      </w:pPr>
      <w:r>
        <w:t>The final instalment of my "</w:t>
      </w:r>
      <w:r>
        <w:rPr>
          <w:i/>
        </w:rPr>
        <w:t>Tatami Galaxy</w:t>
      </w:r>
      <w:r>
        <w:t xml:space="preserve"> Kyoto Local Post-Production Location Tour"</w:t>
      </w:r>
    </w:p>
    <w:p>
      <w:pPr>
        <w:pStyle w:val="NormalText"/>
      </w:pPr>
    </w:p>
    <w:p>
      <w:pPr>
        <w:pStyle w:val="NormalText"/>
      </w:pPr>
      <w:r>
        <w:t>—the Gozan fires.</w:t>
      </w:r>
    </w:p>
    <w:p>
      <w:pPr>
        <w:pStyle w:val="NormalText"/>
      </w:pPr>
    </w:p>
    <w:p>
      <w:pPr>
        <w:pStyle w:val="NormalText"/>
      </w:pPr>
      <w:r>
        <w:t>On the night of August 16th, I watched the real Daimonji bonfire from Kamogawa Delta. Wow, moving! Thrilling! And unbelievably crowded (laugh). Apparently even this was fewer people than usual years. What!</w:t>
      </w:r>
    </w:p>
    <w:p>
      <w:pPr>
        <w:pStyle w:val="NormalText"/>
      </w:pPr>
    </w:p>
    <w:p>
      <w:pPr>
        <w:pStyle w:val="NormalText"/>
      </w:pPr>
      <w:r>
        <w:t>Running like "I" in the final episode would be absolutely impossible under these conditions. Delta's pine groves and Kamogawa embankments were completely buried by bonfire-viewing crowds. Deai Bridge had one-way traffic control (laugh).</w:t>
      </w:r>
    </w:p>
    <w:p>
      <w:pPr>
        <w:pStyle w:val="NormalText"/>
      </w:pPr>
    </w:p>
    <w:p>
      <w:pPr>
        <w:pStyle w:val="NormalText"/>
      </w:pPr>
      <w:r>
        <w:t>Still, I'll never forget that "</w:t>
      </w:r>
      <w:r>
        <w:rPr>
          <w:rFonts w:ascii="Noto Sans CJK JP" w:hAnsi="Noto Sans CJK JP"/>
        </w:rPr>
        <w:t>大</w:t>
      </w:r>
      <w:r>
        <w:t>" character floating in the night sky.</w:t>
      </w:r>
    </w:p>
    <w:p>
      <w:pPr>
        <w:pStyle w:val="NormalText"/>
      </w:pPr>
    </w:p>
    <w:p>
      <w:pPr>
        <w:pStyle w:val="NormalText"/>
      </w:pPr>
      <w:r>
        <w:t xml:space="preserve">This concludes my journey around </w:t>
      </w:r>
      <w:r>
        <w:rPr>
          <w:i/>
        </w:rPr>
        <w:t>The Tatami Galaxy</w:t>
      </w:r>
      <w:r>
        <w:t>. Now just waiting for DVD &amp; Blu-ray release. Everyone, please support us.</w:t>
      </w:r>
    </w:p>
    <w:p>
      <w:pPr>
        <w:pStyle w:val="NormalText"/>
      </w:pPr>
      <w:r>
        <w:t>Now then.</w:t>
      </w:r>
    </w:p>
    <w:p>
      <w:pPr>
        <w:pStyle w:val="NormalText"/>
      </w:pPr>
    </w:p>
    <w:p>
      <w:pPr>
        <w:pStyle w:val="NormalText"/>
      </w:pPr>
      <w:r>
        <w:rPr>
          <w:i/>
        </w:rPr>
        <w:t>Sailor Moon S</w:t>
      </w:r>
      <w:r>
        <w:t xml:space="preserve"> movie where serious problems emerged from preview painted cels. Main feature work had already started. Changes weren't possible now. So what to do?</w:t>
      </w:r>
    </w:p>
    <w:p>
      <w:pPr>
        <w:pStyle w:val="NormalText"/>
      </w:pPr>
    </w:p>
    <w:p>
      <w:pPr>
        <w:pStyle w:val="NormalText"/>
      </w:pPr>
      <w:r>
        <w:t>Then I suddenly realised. "Ah! Then like with colour samples, just overlay one more white carbon line cel on top!"</w:t>
      </w:r>
    </w:p>
    <w:p>
      <w:pPr>
        <w:pStyle w:val="NormalText"/>
      </w:pPr>
    </w:p>
    <w:p>
      <w:pPr>
        <w:pStyle w:val="NormalText"/>
      </w:pPr>
      <w:r>
        <w:t>So hastily one more machine trace each with white carbon. For all Snow Kaguya cels, creating one more cel each with just white carbon lines. Then overlaying during photography.</w:t>
      </w:r>
    </w:p>
    <w:p>
      <w:pPr>
        <w:pStyle w:val="NormalText"/>
      </w:pPr>
    </w:p>
    <w:p>
      <w:pPr>
        <w:pStyle w:val="NormalText"/>
      </w:pPr>
      <w:r>
        <w:t>This became quite serious.</w:t>
      </w:r>
    </w:p>
    <w:p>
      <w:pPr>
        <w:pStyle w:val="NormalText"/>
      </w:pPr>
    </w:p>
    <w:p>
      <w:pPr>
        <w:pStyle w:val="NormalText"/>
      </w:pPr>
      <w:r>
        <w:t>Finishing work-wise, doing two machine traces each to prepare painting and overlay versions would work, but the problem was photography. Digital photography could theoretically handle any number of cel layers without problems, but this was cel + film photography era. While cels are transparent, layering many inevitably reduces light reaching lower elements, making them darker.</w:t>
      </w:r>
    </w:p>
    <w:p>
      <w:pPr>
        <w:pStyle w:val="NormalText"/>
      </w:pPr>
    </w:p>
    <w:p>
      <w:pPr>
        <w:pStyle w:val="NormalText"/>
      </w:pPr>
      <w:r>
        <w:t>For example, cuts completed with one in-between animation would need painted cel + line-only cel, so two layers would suffice, but when this became body + eye blink + mouth movement, that alone became six layers! Furthermore, when characters with different carbon types entered, their acting would be separate cels too, quickly becoming seven or eight layers.</w:t>
      </w:r>
    </w:p>
    <w:p>
      <w:pPr>
        <w:pStyle w:val="NormalText"/>
      </w:pPr>
    </w:p>
    <w:p>
      <w:pPr>
        <w:pStyle w:val="NormalText"/>
      </w:pPr>
      <w:r>
        <w:t>So while normally mouth movement and eye blinks would be easier as separate cels, this time we requested "drawn-in" or "composite" wherever possible. That would reduce cel layers accordingly, but placed considerable burden on finishing work. And in-between animation frame counts too.</w:t>
      </w:r>
    </w:p>
    <w:p>
      <w:pPr>
        <w:pStyle w:val="NormalText"/>
      </w:pPr>
    </w:p>
    <w:p>
      <w:pPr>
        <w:pStyle w:val="NormalText"/>
      </w:pPr>
      <w:r>
        <w:t>Then (well, now too), animation frame counts were major issues. Not just Toei—every company thoroughly managed animation frame counts, but this time (I forget exact numbers) we significantly exceeded limits. Considering various circumstances, it was unavoidable, but the hellishly exceeded finishing frame counts weren't actually much of an issue (sweat).</w:t>
      </w:r>
    </w:p>
    <w:p>
      <w:pPr>
        <w:pStyle w:val="NormalText"/>
      </w:pPr>
    </w:p>
    <w:p>
      <w:pPr>
        <w:pStyle w:val="NormalText"/>
      </w:pPr>
      <w:r>
        <w:t xml:space="preserve">Anyway, before we knew it, </w:t>
      </w:r>
      <w:r>
        <w:rPr>
          <w:i/>
        </w:rPr>
        <w:t>Sailor Moon S</w:t>
      </w:r>
      <w:r>
        <w:t xml:space="preserve"> movie was in final stages. The story climax was Luna transforming to human form for image scenes with Kakeru. At the time, in my </w:t>
      </w:r>
      <w:r>
        <w:rPr>
          <w:i/>
        </w:rPr>
        <w:t>Sailor Moon</w:t>
      </w:r>
      <w:r>
        <w:t xml:space="preserve"> colour design approach, I had this idea that "good scenes should look normal-ish," so this scene also basically used "normal" colour direction as foundation, with only a few "Earth sunrise" cuts arranged in reflection high-contrast tones. However, seeing the completed screen later, I thought "maybe that was a mistake..."</w:t>
      </w:r>
    </w:p>
    <w:p>
      <w:pPr>
        <w:pStyle w:val="NormalText"/>
      </w:pPr>
    </w:p>
    <w:p>
      <w:pPr>
        <w:pStyle w:val="NormalText"/>
      </w:pPr>
      <w:r>
        <w:t>This was again overshadowed by "Taiyo Shikisai paint problems." These cuts, especially close-up cuts, were worked on in Korea, so paints were also converted to Taiyo Shikisai paints for ordering and work. This conversion didn't go well subtly. Colours became muddy somehow. Colour "clarity" wasn't good.</w:t>
      </w:r>
    </w:p>
    <w:p>
      <w:pPr>
        <w:pStyle w:val="NormalText"/>
      </w:pPr>
    </w:p>
    <w:p>
      <w:pPr>
        <w:pStyle w:val="NormalText"/>
      </w:pPr>
      <w:r>
        <w:t>Converting normal colour paint numbers and shadow colour paint numbers to nearest Taiyo Shikisai paints respectively, normals became subtly dark and muddy, shadows became subtly bright, so combined contrast became blurred. This particularly affected skin and clothes. Scenes that should have been crisp with original STAC colours became somewhat faded and hazy finishes.</w:t>
      </w:r>
    </w:p>
    <w:p>
      <w:pPr>
        <w:pStyle w:val="NormalText"/>
      </w:pPr>
    </w:p>
    <w:p>
      <w:pPr>
        <w:pStyle w:val="NormalText"/>
      </w:pPr>
      <w:r>
        <w:t>Maybe making them more image-like from the start as special painting scenes would have been better. But that scene was one where I hoped to get some realism on screen for Luna's feelings.</w:t>
      </w:r>
    </w:p>
    <w:p>
      <w:pPr>
        <w:pStyle w:val="NormalText"/>
      </w:pPr>
    </w:p>
    <w:p>
      <w:pPr>
        <w:pStyle w:val="NormalText"/>
      </w:pPr>
      <w:r>
        <w:t>Plus the same thing with Snow Kaguya. Blue-system paints used for skin became subtly dark and muddy when converted to Taiyo colours. Ah, transparency was important here too... On the other hand, Snow Dancers actually looked better on film in Taiyo colour cuts. Hmm, frustrating. If I'd had more mental and time allowance, there might have been various ways to handle this...</w:t>
      </w:r>
    </w:p>
    <w:p>
      <w:pPr>
        <w:pStyle w:val="NormalText"/>
      </w:pPr>
    </w:p>
    <w:p>
      <w:pPr>
        <w:pStyle w:val="NormalText"/>
      </w:pPr>
      <w:r>
        <w:t>Other staff and viewers probably didn't see these scenes as particularly strange, but for me as the person responsible for colours, they became disappointingly regrettable screens.</w:t>
      </w:r>
    </w:p>
    <w:p>
      <w:pPr>
        <w:pStyle w:val="NormalText"/>
      </w:pPr>
    </w:p>
    <w:p>
      <w:pPr>
        <w:pStyle w:val="NormalText"/>
      </w:pPr>
      <w:r>
        <w:t xml:space="preserve">For works like </w:t>
      </w:r>
      <w:r>
        <w:rPr>
          <w:i/>
        </w:rPr>
        <w:t>Dragon Ball Z</w:t>
      </w:r>
      <w:r>
        <w:t xml:space="preserve"> with solid, tough animation, it wouldn't matter much, but as with previous </w:t>
      </w:r>
      <w:r>
        <w:rPr>
          <w:i/>
        </w:rPr>
        <w:t>Sailor Moon R</w:t>
      </w:r>
      <w:r>
        <w:t xml:space="preserve">, works that use many transparent colours are difficult to convert to Taiyo Shikisai paints. If I could have made everything with Taiyo Shikisai paints from the start, I could design within Taiyo paint colour space, which might have been better. But then it probably would have become completely different atmosphere </w:t>
      </w:r>
      <w:r>
        <w:rPr>
          <w:i/>
        </w:rPr>
        <w:t>Sailor Moon</w:t>
      </w:r>
      <w:r>
        <w:t>.</w:t>
      </w:r>
    </w:p>
    <w:p>
      <w:pPr>
        <w:pStyle w:val="NormalText"/>
      </w:pPr>
    </w:p>
    <w:p>
      <w:pPr>
        <w:pStyle w:val="NormalText"/>
      </w:pPr>
      <w:r>
        <w:t xml:space="preserve">Watching the preview screening while brooding over such things was </w:t>
      </w:r>
      <w:r>
        <w:rPr>
          <w:i/>
        </w:rPr>
        <w:t>Sailor Moon S</w:t>
      </w:r>
      <w:r>
        <w:t xml:space="preserve"> movie.</w:t>
      </w:r>
    </w:p>
    <w:p>
      <w:pPr>
        <w:pStyle w:val="NormalText"/>
      </w:pPr>
    </w:p>
    <w:p>
      <w:pPr>
        <w:pStyle w:val="ProfileText"/>
      </w:pPr>
      <w:r>
        <w:t>(10.08.18)</w:t>
      </w:r>
    </w:p>
    <w:p>
      <w:pPr>
        <w:pStyle w:val="NormalText"/>
      </w:pPr>
    </w:p>
    <w:sectPr w:rsidR="00FC693F" w:rsidRPr="0006063C" w:rsidSect="00034616">
      <w:pgSz w:w="12240" w:h="15840"/>
      <w:pgMar w:top="1152"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60" w:line="192" w:lineRule="auto"/>
    </w:pPr>
    <w:rPr>
      <w:rFonts w:ascii="Amiri" w:hAnsi="Ami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after="400" w:before="600"/>
      <w:jc w:val="center"/>
    </w:pPr>
    <w:rPr>
      <w:rFonts w:ascii="BPG Serif GPL&amp;GNU" w:hAnsi="BPG Serif GPL&amp;GNU"/>
      <w:b/>
      <w:color w:val="333366"/>
      <w:sz w:val="56"/>
    </w:rPr>
  </w:style>
  <w:style w:type="paragraph" w:customStyle="1" w:styleId="CoverSubtitle">
    <w:name w:val="CoverSubtitle"/>
    <w:pPr>
      <w:spacing w:after="300" w:before="0"/>
      <w:jc w:val="center"/>
    </w:pPr>
    <w:rPr>
      <w:rFonts w:ascii="Amiri" w:hAnsi="Amiri"/>
      <w:color w:val="663333"/>
      <w:sz w:val="36"/>
    </w:rPr>
  </w:style>
  <w:style w:type="paragraph" w:customStyle="1" w:styleId="ArticleH1">
    <w:name w:val="ArticleH1"/>
    <w:pPr>
      <w:spacing w:after="20" w:before="0"/>
    </w:pPr>
    <w:rPr>
      <w:rFonts w:ascii="BPG Serif GPL&amp;GNU" w:hAnsi="BPG Serif GPL&amp;GNU"/>
      <w:b/>
      <w:color w:val="333366"/>
      <w:sz w:val="40"/>
    </w:rPr>
  </w:style>
  <w:style w:type="paragraph" w:customStyle="1" w:styleId="ArticleH2">
    <w:name w:val="ArticleH2"/>
    <w:pPr>
      <w:spacing w:after="20" w:before="0"/>
    </w:pPr>
    <w:rPr>
      <w:rFonts w:ascii="BPG Gorda GPL&amp;GNU" w:hAnsi="BPG Gorda GPL&amp;GNU"/>
      <w:b/>
      <w:color w:val="663333"/>
      <w:sz w:val="32"/>
    </w:rPr>
  </w:style>
  <w:style w:type="paragraph" w:customStyle="1" w:styleId="ArticleH3">
    <w:name w:val="ArticleH3"/>
    <w:pPr>
      <w:spacing w:after="20" w:before="0"/>
    </w:pPr>
    <w:rPr>
      <w:rFonts w:ascii="BPG Gorda GPL&amp;GNU" w:hAnsi="BPG Gorda GPL&amp;GNU"/>
      <w:b/>
      <w:color w:val="4D4D4D"/>
      <w:sz w:val="30"/>
    </w:rPr>
  </w:style>
  <w:style w:type="paragraph" w:customStyle="1" w:styleId="ArticleH4">
    <w:name w:val="ArticleH4"/>
    <w:pPr>
      <w:spacing w:after="20" w:before="0"/>
    </w:pPr>
    <w:rPr>
      <w:rFonts w:ascii="BPG Gorda GPL&amp;GNU" w:hAnsi="BPG Gorda GPL&amp;GNU"/>
      <w:b/>
      <w:color w:val="4D4D4D"/>
      <w:sz w:val="28"/>
    </w:rPr>
  </w:style>
  <w:style w:type="paragraph" w:customStyle="1" w:styleId="ArticleH5">
    <w:name w:val="ArticleH5"/>
    <w:pPr>
      <w:spacing w:after="20" w:before="0"/>
    </w:pPr>
    <w:rPr>
      <w:rFonts w:ascii="Amiri" w:hAnsi="Amiri"/>
      <w:b/>
      <w:color w:val="4D4D4D"/>
      <w:sz w:val="26"/>
    </w:rPr>
  </w:style>
  <w:style w:type="paragraph" w:customStyle="1" w:styleId="ArticleH6">
    <w:name w:val="ArticleH6"/>
    <w:pPr>
      <w:spacing w:after="20" w:before="0"/>
    </w:pPr>
    <w:rPr>
      <w:rFonts w:ascii="Amiri" w:hAnsi="Amiri"/>
      <w:b/>
      <w:color w:val="4D4D4D"/>
      <w:sz w:val="24"/>
    </w:rPr>
  </w:style>
  <w:style w:type="paragraph" w:customStyle="1" w:styleId="NormalText">
    <w:name w:val="NormalText"/>
    <w:pPr>
      <w:spacing w:after="0" w:before="60" w:line="192" w:lineRule="auto"/>
      <w:jc w:val="both"/>
    </w:pPr>
    <w:rPr>
      <w:rFonts w:ascii="Amiri" w:hAnsi="Amiri"/>
      <w:color w:val="1A1A1A"/>
      <w:sz w:val="28"/>
    </w:rPr>
  </w:style>
  <w:style w:type="paragraph" w:customStyle="1" w:styleId="BlockQuote">
    <w:name w:val="BlockQuote"/>
    <w:pPr>
      <w:spacing w:after="20" w:before="20" w:line="288" w:lineRule="auto"/>
      <w:ind w:left="600" w:right="600"/>
      <w:jc w:val="both"/>
    </w:pPr>
    <w:rPr>
      <w:rFonts w:ascii="Amiri" w:hAnsi="Amiri"/>
      <w:i/>
      <w:color w:val="4D4D4D"/>
      <w:sz w:val="24"/>
    </w:rPr>
  </w:style>
  <w:style w:type="paragraph" w:customStyle="1" w:styleId="CodeBlock">
    <w:name w:val="CodeBlock"/>
    <w:pPr>
      <w:spacing w:after="20" w:before="20" w:line="240" w:lineRule="auto"/>
      <w:ind w:left="400" w:right="400"/>
      <w:jc w:val="left"/>
    </w:pPr>
    <w:rPr>
      <w:rFonts w:ascii="Courier New" w:hAnsi="Courier New"/>
      <w:color w:val="323232"/>
      <w:sz w:val="20"/>
    </w:rPr>
  </w:style>
  <w:style w:type="paragraph" w:customStyle="1" w:styleId="TOCEntry">
    <w:name w:val="TOCEntry"/>
    <w:pPr>
      <w:spacing w:after="160" w:before="60" w:line="240" w:lineRule="auto"/>
      <w:ind w:left="400"/>
    </w:pPr>
    <w:rPr>
      <w:rFonts w:ascii="Amiri" w:hAnsi="Amiri"/>
      <w:color w:val="1A1A1A"/>
      <w:sz w:val="24"/>
    </w:rPr>
  </w:style>
  <w:style w:type="paragraph" w:customStyle="1" w:styleId="ProfileText">
    <w:name w:val="ProfileText"/>
    <w:pPr>
      <w:spacing w:after="160" w:before="300"/>
      <w:jc w:val="both"/>
    </w:pPr>
    <w:rPr>
      <w:rFonts w:ascii="Amiri" w:hAnsi="Amiri"/>
      <w:color w:val="4D4D4D"/>
      <w:sz w:val="20"/>
    </w:rPr>
  </w:style>
  <w:style w:type="paragraph" w:customStyle="1" w:styleId="BlankPage">
    <w:name w:val="BlankPage"/>
    <w:pPr>
      <w:spacing w:after="0" w:before="0"/>
      <w:jc w:val="center"/>
    </w:pPr>
    <w:rPr>
      <w:rFonts w:ascii="Amiri" w:hAnsi="Amiri"/>
      <w:color w:val="B4B4B4"/>
      <w:sz w:val="18"/>
    </w:rPr>
  </w:style>
  <w:style w:type="character" w:customStyle="1" w:styleId="JapaneseText">
    <w:name w:val="JapaneseText"/>
    <w:rPr>
      <w:rFonts w:ascii="Noto Sans CJK JP" w:hAnsi="Noto Sans CJK JP"/>
      <w:color w:val="000000"/>
    </w:rPr>
  </w:style>
  <w:style w:type="character" w:customStyle="1" w:styleId="InlineCode">
    <w:name w:val="InlineCode"/>
    <w:rPr>
      <w:rFonts w:ascii="Courier New" w:hAnsi="Courier New"/>
      <w:color w:val="323232"/>
      <w:sz w:val="20"/>
    </w:rPr>
  </w:style>
  <w:style w:type="paragraph" w:customStyle="1" w:styleId="ListItem">
    <w:name w:val="ListItem"/>
    <w:pPr>
      <w:spacing w:after="20" w:before="20" w:line="192" w:lineRule="auto"/>
      <w:ind w:left="400"/>
      <w:jc w:val="both"/>
    </w:pPr>
    <w:rPr>
      <w:rFonts w:ascii="Amiri" w:hAnsi="Amiri"/>
      <w:color w:val="1A1A1A"/>
      <w:sz w:val="28"/>
    </w:rPr>
  </w:style>
  <w:style w:type="paragraph" w:customStyle="1" w:styleId="HorizontalRule">
    <w:name w:val="HorizontalRule"/>
    <w:pPr>
      <w:spacing w:after="200" w:before="200"/>
      <w:jc w:val="center"/>
    </w:pPr>
    <w:rPr>
      <w:rFonts w:ascii="Amiri" w:hAnsi="Amiri"/>
      <w:color w:val="4D4D4D"/>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