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3A064EE5" w14:textId="77777777" w:rsidR="00CF3202" w:rsidRDefault="00605343">
      <w:pPr>
        <w:spacing w:line="200" w:lineRule="exact"/>
        <w:rPr>
          <w:rFonts w:ascii="Times New Roman" w:eastAsia="Times New Roman" w:hAnsi="Times New Roman"/>
          <w:sz w:val="24"/>
        </w:rPr>
      </w:pPr>
      <w:bookmarkStart w:id="0" w:name="page1"/>
      <w:bookmarkEnd w:id="0"/>
      <w:r>
        <w:rPr>
          <w:noProof/>
        </w:rPr>
        <w:drawing>
          <wp:anchor distT="0" distB="0" distL="114300" distR="114300" simplePos="0" relativeHeight="251619840" behindDoc="1" locked="0" layoutInCell="1" allowOverlap="1" wp14:anchorId="2D5CBBEF" wp14:editId="59A27B77">
            <wp:simplePos x="0" y="0"/>
            <wp:positionH relativeFrom="page">
              <wp:align>left</wp:align>
            </wp:positionH>
            <wp:positionV relativeFrom="margin">
              <wp:align>bottom</wp:align>
            </wp:positionV>
            <wp:extent cx="7772400" cy="10041148"/>
            <wp:effectExtent l="0" t="0" r="0" b="0"/>
            <wp:wrapNone/>
            <wp:docPr id="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7772400" cy="10041148"/>
                    </a:xfrm>
                    <a:prstGeom prst="rect">
                      <a:avLst/>
                    </a:prstGeom>
                    <a:noFill/>
                  </pic:spPr>
                </pic:pic>
              </a:graphicData>
            </a:graphic>
            <wp14:sizeRelH relativeFrom="page">
              <wp14:pctWidth>0</wp14:pctWidth>
            </wp14:sizeRelH>
            <wp14:sizeRelV relativeFrom="page">
              <wp14:pctHeight>0</wp14:pctHeight>
            </wp14:sizeRelV>
          </wp:anchor>
        </w:drawing>
      </w:r>
    </w:p>
    <w:p w14:paraId="1F0D74BF" w14:textId="77777777" w:rsidR="00CF3202" w:rsidRDefault="00CF3202">
      <w:pPr>
        <w:spacing w:line="200" w:lineRule="exact"/>
        <w:rPr>
          <w:rFonts w:ascii="Times New Roman" w:eastAsia="Times New Roman" w:hAnsi="Times New Roman"/>
          <w:sz w:val="24"/>
        </w:rPr>
      </w:pPr>
    </w:p>
    <w:p w14:paraId="624476C9" w14:textId="77777777" w:rsidR="00CF3202" w:rsidRDefault="00CF3202">
      <w:pPr>
        <w:spacing w:line="200" w:lineRule="exact"/>
        <w:rPr>
          <w:rFonts w:ascii="Times New Roman" w:eastAsia="Times New Roman" w:hAnsi="Times New Roman"/>
          <w:sz w:val="24"/>
        </w:rPr>
      </w:pPr>
    </w:p>
    <w:p w14:paraId="778DEE15" w14:textId="77777777" w:rsidR="00CF3202" w:rsidRDefault="00CF3202">
      <w:pPr>
        <w:spacing w:line="200" w:lineRule="exact"/>
        <w:rPr>
          <w:rFonts w:ascii="Times New Roman" w:eastAsia="Times New Roman" w:hAnsi="Times New Roman"/>
          <w:sz w:val="24"/>
        </w:rPr>
      </w:pPr>
    </w:p>
    <w:p w14:paraId="1AF39F81" w14:textId="77777777" w:rsidR="00CF3202" w:rsidRDefault="00CF3202">
      <w:pPr>
        <w:spacing w:line="200" w:lineRule="exact"/>
        <w:rPr>
          <w:rFonts w:ascii="Times New Roman" w:eastAsia="Times New Roman" w:hAnsi="Times New Roman"/>
          <w:sz w:val="24"/>
        </w:rPr>
      </w:pPr>
    </w:p>
    <w:p w14:paraId="0F3AE5B8" w14:textId="77777777" w:rsidR="00CF3202" w:rsidRDefault="00CF3202">
      <w:pPr>
        <w:spacing w:line="200" w:lineRule="exact"/>
        <w:rPr>
          <w:rFonts w:ascii="Times New Roman" w:eastAsia="Times New Roman" w:hAnsi="Times New Roman"/>
          <w:sz w:val="24"/>
        </w:rPr>
      </w:pPr>
    </w:p>
    <w:p w14:paraId="618B6CC1" w14:textId="77777777" w:rsidR="00CF3202" w:rsidRDefault="00CF3202">
      <w:pPr>
        <w:spacing w:line="200" w:lineRule="exact"/>
        <w:rPr>
          <w:rFonts w:ascii="Times New Roman" w:eastAsia="Times New Roman" w:hAnsi="Times New Roman"/>
          <w:sz w:val="24"/>
        </w:rPr>
      </w:pPr>
    </w:p>
    <w:p w14:paraId="3CD808B2" w14:textId="77777777" w:rsidR="00CF3202" w:rsidRDefault="00CF3202">
      <w:pPr>
        <w:spacing w:line="200" w:lineRule="exact"/>
        <w:rPr>
          <w:rFonts w:ascii="Times New Roman" w:eastAsia="Times New Roman" w:hAnsi="Times New Roman"/>
          <w:sz w:val="24"/>
        </w:rPr>
      </w:pPr>
    </w:p>
    <w:p w14:paraId="46D273AC" w14:textId="77777777" w:rsidR="00CF3202" w:rsidRDefault="00CF3202">
      <w:pPr>
        <w:spacing w:line="200" w:lineRule="exact"/>
        <w:rPr>
          <w:rFonts w:ascii="Times New Roman" w:eastAsia="Times New Roman" w:hAnsi="Times New Roman"/>
          <w:sz w:val="24"/>
        </w:rPr>
      </w:pPr>
    </w:p>
    <w:p w14:paraId="12AC739D" w14:textId="77777777" w:rsidR="00CF3202" w:rsidRDefault="00CF3202">
      <w:pPr>
        <w:spacing w:line="200" w:lineRule="exact"/>
        <w:rPr>
          <w:rFonts w:ascii="Times New Roman" w:eastAsia="Times New Roman" w:hAnsi="Times New Roman"/>
          <w:sz w:val="24"/>
        </w:rPr>
      </w:pPr>
    </w:p>
    <w:p w14:paraId="7CDC179D" w14:textId="77777777" w:rsidR="00CF3202" w:rsidRDefault="00CF3202">
      <w:pPr>
        <w:spacing w:line="200" w:lineRule="exact"/>
        <w:rPr>
          <w:rFonts w:ascii="Times New Roman" w:eastAsia="Times New Roman" w:hAnsi="Times New Roman"/>
          <w:sz w:val="24"/>
        </w:rPr>
      </w:pPr>
    </w:p>
    <w:p w14:paraId="2282CA1D" w14:textId="77777777" w:rsidR="00CF3202" w:rsidRDefault="00CF3202">
      <w:pPr>
        <w:spacing w:line="200" w:lineRule="exact"/>
        <w:rPr>
          <w:rFonts w:ascii="Times New Roman" w:eastAsia="Times New Roman" w:hAnsi="Times New Roman"/>
          <w:sz w:val="24"/>
        </w:rPr>
      </w:pPr>
    </w:p>
    <w:p w14:paraId="0E90798E" w14:textId="77777777" w:rsidR="00CF3202" w:rsidRDefault="00CF3202">
      <w:pPr>
        <w:spacing w:line="200" w:lineRule="exact"/>
        <w:rPr>
          <w:rFonts w:ascii="Times New Roman" w:eastAsia="Times New Roman" w:hAnsi="Times New Roman"/>
          <w:sz w:val="24"/>
        </w:rPr>
      </w:pPr>
    </w:p>
    <w:p w14:paraId="5793E6D8" w14:textId="77777777" w:rsidR="00CF3202" w:rsidRDefault="00CF3202">
      <w:pPr>
        <w:spacing w:line="200" w:lineRule="exact"/>
        <w:rPr>
          <w:rFonts w:ascii="Times New Roman" w:eastAsia="Times New Roman" w:hAnsi="Times New Roman"/>
          <w:sz w:val="24"/>
        </w:rPr>
      </w:pPr>
    </w:p>
    <w:p w14:paraId="600BD764" w14:textId="77777777" w:rsidR="00CF3202" w:rsidRDefault="00CF3202">
      <w:pPr>
        <w:spacing w:line="200" w:lineRule="exact"/>
        <w:rPr>
          <w:rFonts w:ascii="Times New Roman" w:eastAsia="Times New Roman" w:hAnsi="Times New Roman"/>
          <w:sz w:val="24"/>
        </w:rPr>
      </w:pPr>
    </w:p>
    <w:p w14:paraId="4152F8E3" w14:textId="77777777" w:rsidR="00CF3202" w:rsidRDefault="00CF3202">
      <w:pPr>
        <w:spacing w:line="200" w:lineRule="exact"/>
        <w:rPr>
          <w:rFonts w:ascii="Times New Roman" w:eastAsia="Times New Roman" w:hAnsi="Times New Roman"/>
          <w:sz w:val="24"/>
        </w:rPr>
      </w:pPr>
    </w:p>
    <w:p w14:paraId="2722E2F9" w14:textId="77777777" w:rsidR="00CF3202" w:rsidRDefault="00CF3202">
      <w:pPr>
        <w:spacing w:line="200" w:lineRule="exact"/>
        <w:rPr>
          <w:rFonts w:ascii="Times New Roman" w:eastAsia="Times New Roman" w:hAnsi="Times New Roman"/>
          <w:sz w:val="24"/>
        </w:rPr>
      </w:pPr>
    </w:p>
    <w:p w14:paraId="006A4161" w14:textId="77777777" w:rsidR="00CF3202" w:rsidRDefault="00CF3202">
      <w:pPr>
        <w:spacing w:line="229" w:lineRule="exact"/>
        <w:rPr>
          <w:rFonts w:ascii="Times New Roman" w:eastAsia="Times New Roman" w:hAnsi="Times New Roman"/>
          <w:sz w:val="24"/>
        </w:rPr>
      </w:pPr>
    </w:p>
    <w:p w14:paraId="075ACE54" w14:textId="77777777" w:rsidR="00F607EB" w:rsidRDefault="00F607EB">
      <w:pPr>
        <w:spacing w:line="0" w:lineRule="atLeast"/>
        <w:jc w:val="right"/>
        <w:rPr>
          <w:b/>
          <w:color w:val="FFFFFF"/>
          <w:sz w:val="32"/>
        </w:rPr>
      </w:pPr>
    </w:p>
    <w:p w14:paraId="41AA26D0" w14:textId="77777777" w:rsidR="00CF3202" w:rsidRDefault="00E72D7E">
      <w:pPr>
        <w:spacing w:line="0" w:lineRule="atLeast"/>
        <w:jc w:val="right"/>
        <w:rPr>
          <w:b/>
          <w:color w:val="FFFFFF"/>
          <w:sz w:val="32"/>
        </w:rPr>
      </w:pPr>
      <w:r>
        <w:rPr>
          <w:b/>
          <w:color w:val="FFFFFF"/>
          <w:sz w:val="32"/>
        </w:rPr>
        <w:t>FORMULARIO DE CRÉDITOS AL CONSUMO NO REVOLVENTES:</w:t>
      </w:r>
    </w:p>
    <w:p w14:paraId="379FC4AE" w14:textId="77777777" w:rsidR="00CF3202" w:rsidRDefault="00CF3202">
      <w:pPr>
        <w:spacing w:line="130" w:lineRule="exact"/>
        <w:rPr>
          <w:rFonts w:ascii="Times New Roman" w:eastAsia="Times New Roman" w:hAnsi="Times New Roman"/>
          <w:sz w:val="24"/>
        </w:rPr>
      </w:pPr>
    </w:p>
    <w:p w14:paraId="0749118B" w14:textId="77777777" w:rsidR="00CF3202" w:rsidRDefault="00E72D7E">
      <w:pPr>
        <w:spacing w:line="0" w:lineRule="atLeast"/>
        <w:jc w:val="right"/>
        <w:rPr>
          <w:b/>
          <w:color w:val="FFFFFF"/>
          <w:sz w:val="31"/>
        </w:rPr>
      </w:pPr>
      <w:r>
        <w:rPr>
          <w:b/>
          <w:color w:val="FFFFFF"/>
          <w:sz w:val="31"/>
        </w:rPr>
        <w:t>ABCD, AUTO, MICROCRÉDITOS, NÓMINA, PERSONALES Y OTROS</w:t>
      </w:r>
    </w:p>
    <w:p w14:paraId="1932BC2B" w14:textId="77777777" w:rsidR="00CF3202" w:rsidRDefault="00CF3202">
      <w:pPr>
        <w:spacing w:line="118" w:lineRule="exact"/>
        <w:rPr>
          <w:rFonts w:ascii="Times New Roman" w:eastAsia="Times New Roman" w:hAnsi="Times New Roman"/>
          <w:sz w:val="24"/>
        </w:rPr>
      </w:pPr>
    </w:p>
    <w:p w14:paraId="4A6979B7" w14:textId="77777777" w:rsidR="00CF3202" w:rsidRDefault="00E72D7E">
      <w:pPr>
        <w:spacing w:line="0" w:lineRule="atLeast"/>
        <w:jc w:val="right"/>
        <w:rPr>
          <w:b/>
          <w:color w:val="FFFFFF"/>
          <w:sz w:val="32"/>
        </w:rPr>
      </w:pPr>
      <w:r>
        <w:rPr>
          <w:b/>
          <w:color w:val="FFFFFF"/>
          <w:sz w:val="32"/>
        </w:rPr>
        <w:t>PARA BANCOS Y SOFOMES ER</w:t>
      </w:r>
    </w:p>
    <w:p w14:paraId="4B6F2EE2" w14:textId="77777777" w:rsidR="00CF3202" w:rsidRDefault="00CF3202">
      <w:pPr>
        <w:spacing w:line="121" w:lineRule="exact"/>
        <w:rPr>
          <w:rFonts w:ascii="Times New Roman" w:eastAsia="Times New Roman" w:hAnsi="Times New Roman"/>
          <w:sz w:val="24"/>
        </w:rPr>
      </w:pPr>
    </w:p>
    <w:p w14:paraId="03665FEF" w14:textId="77777777" w:rsidR="00CF3202" w:rsidRDefault="00E72D7E">
      <w:pPr>
        <w:spacing w:line="0" w:lineRule="atLeast"/>
        <w:jc w:val="right"/>
        <w:rPr>
          <w:b/>
          <w:color w:val="FFFFFF"/>
          <w:sz w:val="32"/>
        </w:rPr>
      </w:pPr>
      <w:r>
        <w:rPr>
          <w:b/>
          <w:color w:val="FFFFFF"/>
          <w:sz w:val="32"/>
        </w:rPr>
        <w:t>(REPORTE BIMESTRAL)</w:t>
      </w:r>
    </w:p>
    <w:p w14:paraId="097B0069" w14:textId="77777777" w:rsidR="00CF3202" w:rsidRDefault="00CF3202">
      <w:pPr>
        <w:spacing w:line="200" w:lineRule="exact"/>
        <w:rPr>
          <w:rFonts w:ascii="Times New Roman" w:eastAsia="Times New Roman" w:hAnsi="Times New Roman"/>
          <w:sz w:val="24"/>
        </w:rPr>
      </w:pPr>
    </w:p>
    <w:p w14:paraId="4ECB728B" w14:textId="77777777" w:rsidR="00CF3202" w:rsidRDefault="00CF3202">
      <w:pPr>
        <w:spacing w:line="200" w:lineRule="exact"/>
        <w:rPr>
          <w:rFonts w:ascii="Times New Roman" w:eastAsia="Times New Roman" w:hAnsi="Times New Roman"/>
          <w:sz w:val="24"/>
        </w:rPr>
      </w:pPr>
    </w:p>
    <w:p w14:paraId="6DF61363" w14:textId="77777777" w:rsidR="00CF3202" w:rsidRDefault="00CF3202">
      <w:pPr>
        <w:spacing w:line="200" w:lineRule="exact"/>
        <w:rPr>
          <w:rFonts w:ascii="Times New Roman" w:eastAsia="Times New Roman" w:hAnsi="Times New Roman"/>
          <w:sz w:val="24"/>
        </w:rPr>
      </w:pPr>
    </w:p>
    <w:p w14:paraId="1452B574" w14:textId="77777777" w:rsidR="00CF3202" w:rsidRDefault="00CF3202">
      <w:pPr>
        <w:spacing w:line="200" w:lineRule="exact"/>
        <w:rPr>
          <w:rFonts w:ascii="Times New Roman" w:eastAsia="Times New Roman" w:hAnsi="Times New Roman"/>
          <w:sz w:val="24"/>
        </w:rPr>
      </w:pPr>
    </w:p>
    <w:p w14:paraId="4407D99D" w14:textId="77777777" w:rsidR="00CF3202" w:rsidRDefault="00CF3202">
      <w:pPr>
        <w:spacing w:line="200" w:lineRule="exact"/>
        <w:rPr>
          <w:rFonts w:ascii="Times New Roman" w:eastAsia="Times New Roman" w:hAnsi="Times New Roman"/>
          <w:sz w:val="24"/>
        </w:rPr>
      </w:pPr>
    </w:p>
    <w:p w14:paraId="7C3437E5" w14:textId="77777777" w:rsidR="00CF3202" w:rsidRDefault="00CF3202">
      <w:pPr>
        <w:spacing w:line="200" w:lineRule="exact"/>
        <w:rPr>
          <w:rFonts w:ascii="Times New Roman" w:eastAsia="Times New Roman" w:hAnsi="Times New Roman"/>
          <w:sz w:val="24"/>
        </w:rPr>
      </w:pPr>
    </w:p>
    <w:p w14:paraId="7A51408D" w14:textId="77777777" w:rsidR="00CF3202" w:rsidRDefault="00CF3202">
      <w:pPr>
        <w:spacing w:line="200" w:lineRule="exact"/>
        <w:rPr>
          <w:rFonts w:ascii="Times New Roman" w:eastAsia="Times New Roman" w:hAnsi="Times New Roman"/>
          <w:sz w:val="24"/>
        </w:rPr>
      </w:pPr>
    </w:p>
    <w:p w14:paraId="1A2664E0" w14:textId="77777777" w:rsidR="00CF3202" w:rsidRDefault="00CF3202">
      <w:pPr>
        <w:spacing w:line="200" w:lineRule="exact"/>
        <w:rPr>
          <w:rFonts w:ascii="Times New Roman" w:eastAsia="Times New Roman" w:hAnsi="Times New Roman"/>
          <w:sz w:val="24"/>
        </w:rPr>
      </w:pPr>
    </w:p>
    <w:p w14:paraId="4DF89E65" w14:textId="77777777" w:rsidR="00CF3202" w:rsidRDefault="00CF3202">
      <w:pPr>
        <w:spacing w:line="200" w:lineRule="exact"/>
        <w:rPr>
          <w:rFonts w:ascii="Times New Roman" w:eastAsia="Times New Roman" w:hAnsi="Times New Roman"/>
          <w:sz w:val="24"/>
        </w:rPr>
      </w:pPr>
    </w:p>
    <w:p w14:paraId="55E16B4C" w14:textId="77777777" w:rsidR="00CF3202" w:rsidRDefault="00CF3202">
      <w:pPr>
        <w:spacing w:line="200" w:lineRule="exact"/>
        <w:rPr>
          <w:rFonts w:ascii="Times New Roman" w:eastAsia="Times New Roman" w:hAnsi="Times New Roman"/>
          <w:sz w:val="24"/>
        </w:rPr>
      </w:pPr>
    </w:p>
    <w:p w14:paraId="43DE1DF2" w14:textId="77777777" w:rsidR="00CF3202" w:rsidRDefault="00CF3202">
      <w:pPr>
        <w:spacing w:line="200" w:lineRule="exact"/>
        <w:rPr>
          <w:rFonts w:ascii="Times New Roman" w:eastAsia="Times New Roman" w:hAnsi="Times New Roman"/>
          <w:sz w:val="24"/>
        </w:rPr>
      </w:pPr>
    </w:p>
    <w:p w14:paraId="3B2FB6DD" w14:textId="77777777" w:rsidR="00CF3202" w:rsidRDefault="00CF3202">
      <w:pPr>
        <w:spacing w:line="200" w:lineRule="exact"/>
        <w:rPr>
          <w:rFonts w:ascii="Times New Roman" w:eastAsia="Times New Roman" w:hAnsi="Times New Roman"/>
          <w:sz w:val="24"/>
        </w:rPr>
      </w:pPr>
    </w:p>
    <w:p w14:paraId="30870FFB" w14:textId="77777777" w:rsidR="00CF3202" w:rsidRDefault="00CF3202">
      <w:pPr>
        <w:spacing w:line="200" w:lineRule="exact"/>
        <w:rPr>
          <w:rFonts w:ascii="Times New Roman" w:eastAsia="Times New Roman" w:hAnsi="Times New Roman"/>
          <w:sz w:val="24"/>
        </w:rPr>
      </w:pPr>
    </w:p>
    <w:p w14:paraId="487CE5E7" w14:textId="77777777" w:rsidR="00CF3202" w:rsidRDefault="00CF3202">
      <w:pPr>
        <w:spacing w:line="200" w:lineRule="exact"/>
        <w:rPr>
          <w:rFonts w:ascii="Times New Roman" w:eastAsia="Times New Roman" w:hAnsi="Times New Roman"/>
          <w:sz w:val="24"/>
        </w:rPr>
      </w:pPr>
    </w:p>
    <w:p w14:paraId="7A8CA0F6" w14:textId="77777777" w:rsidR="00CF3202" w:rsidRDefault="00CF3202">
      <w:pPr>
        <w:spacing w:line="200" w:lineRule="exact"/>
        <w:rPr>
          <w:rFonts w:ascii="Times New Roman" w:eastAsia="Times New Roman" w:hAnsi="Times New Roman"/>
          <w:sz w:val="24"/>
        </w:rPr>
      </w:pPr>
    </w:p>
    <w:p w14:paraId="0007F99A" w14:textId="77777777" w:rsidR="00CF3202" w:rsidRDefault="00CF3202">
      <w:pPr>
        <w:spacing w:line="200" w:lineRule="exact"/>
        <w:rPr>
          <w:rFonts w:ascii="Times New Roman" w:eastAsia="Times New Roman" w:hAnsi="Times New Roman"/>
          <w:sz w:val="24"/>
        </w:rPr>
      </w:pPr>
    </w:p>
    <w:p w14:paraId="4CFF42B7" w14:textId="77777777" w:rsidR="00CF3202" w:rsidRDefault="00CF3202">
      <w:pPr>
        <w:spacing w:line="200" w:lineRule="exact"/>
        <w:rPr>
          <w:rFonts w:ascii="Times New Roman" w:eastAsia="Times New Roman" w:hAnsi="Times New Roman"/>
          <w:sz w:val="24"/>
        </w:rPr>
      </w:pPr>
    </w:p>
    <w:p w14:paraId="77AF420B" w14:textId="77777777" w:rsidR="00CF3202" w:rsidRDefault="00CF3202">
      <w:pPr>
        <w:spacing w:line="200" w:lineRule="exact"/>
        <w:rPr>
          <w:rFonts w:ascii="Times New Roman" w:eastAsia="Times New Roman" w:hAnsi="Times New Roman"/>
          <w:sz w:val="24"/>
        </w:rPr>
      </w:pPr>
    </w:p>
    <w:p w14:paraId="19858620" w14:textId="77777777" w:rsidR="00CF3202" w:rsidRDefault="00CF3202">
      <w:pPr>
        <w:spacing w:line="200" w:lineRule="exact"/>
        <w:rPr>
          <w:rFonts w:ascii="Times New Roman" w:eastAsia="Times New Roman" w:hAnsi="Times New Roman"/>
          <w:sz w:val="24"/>
        </w:rPr>
      </w:pPr>
    </w:p>
    <w:p w14:paraId="32774348" w14:textId="77777777" w:rsidR="00CF3202" w:rsidRDefault="00CF3202">
      <w:pPr>
        <w:spacing w:line="200" w:lineRule="exact"/>
        <w:rPr>
          <w:rFonts w:ascii="Times New Roman" w:eastAsia="Times New Roman" w:hAnsi="Times New Roman"/>
          <w:sz w:val="24"/>
        </w:rPr>
      </w:pPr>
    </w:p>
    <w:p w14:paraId="245CE9D7" w14:textId="77777777" w:rsidR="00CF3202" w:rsidRDefault="00CF3202">
      <w:pPr>
        <w:spacing w:line="200" w:lineRule="exact"/>
        <w:rPr>
          <w:rFonts w:ascii="Times New Roman" w:eastAsia="Times New Roman" w:hAnsi="Times New Roman"/>
          <w:sz w:val="24"/>
        </w:rPr>
      </w:pPr>
    </w:p>
    <w:p w14:paraId="1B8397ED" w14:textId="77777777" w:rsidR="00CF3202" w:rsidRDefault="00CF3202">
      <w:pPr>
        <w:spacing w:line="200" w:lineRule="exact"/>
        <w:rPr>
          <w:rFonts w:ascii="Times New Roman" w:eastAsia="Times New Roman" w:hAnsi="Times New Roman"/>
          <w:sz w:val="24"/>
        </w:rPr>
      </w:pPr>
    </w:p>
    <w:p w14:paraId="22682921" w14:textId="77777777" w:rsidR="00CF3202" w:rsidRDefault="00CF3202">
      <w:pPr>
        <w:spacing w:line="200" w:lineRule="exact"/>
        <w:rPr>
          <w:rFonts w:ascii="Times New Roman" w:eastAsia="Times New Roman" w:hAnsi="Times New Roman"/>
          <w:sz w:val="24"/>
        </w:rPr>
      </w:pPr>
    </w:p>
    <w:p w14:paraId="10FE9C26" w14:textId="77777777" w:rsidR="00CF3202" w:rsidRDefault="00CF3202">
      <w:pPr>
        <w:spacing w:line="200" w:lineRule="exact"/>
        <w:rPr>
          <w:rFonts w:ascii="Times New Roman" w:eastAsia="Times New Roman" w:hAnsi="Times New Roman"/>
          <w:sz w:val="24"/>
        </w:rPr>
      </w:pPr>
    </w:p>
    <w:p w14:paraId="12B92A62" w14:textId="77777777" w:rsidR="00CF3202" w:rsidRDefault="00CF3202">
      <w:pPr>
        <w:spacing w:line="200" w:lineRule="exact"/>
        <w:rPr>
          <w:rFonts w:ascii="Times New Roman" w:eastAsia="Times New Roman" w:hAnsi="Times New Roman"/>
          <w:sz w:val="24"/>
        </w:rPr>
      </w:pPr>
    </w:p>
    <w:p w14:paraId="649BBD81" w14:textId="77777777" w:rsidR="00CF3202" w:rsidRDefault="00CF3202">
      <w:pPr>
        <w:spacing w:line="200" w:lineRule="exact"/>
        <w:rPr>
          <w:rFonts w:ascii="Times New Roman" w:eastAsia="Times New Roman" w:hAnsi="Times New Roman"/>
          <w:sz w:val="24"/>
        </w:rPr>
      </w:pPr>
    </w:p>
    <w:p w14:paraId="45C1D7C7" w14:textId="77777777" w:rsidR="00CF3202" w:rsidRDefault="00CF3202">
      <w:pPr>
        <w:spacing w:line="200" w:lineRule="exact"/>
        <w:rPr>
          <w:rFonts w:ascii="Times New Roman" w:eastAsia="Times New Roman" w:hAnsi="Times New Roman"/>
          <w:sz w:val="24"/>
        </w:rPr>
      </w:pPr>
    </w:p>
    <w:p w14:paraId="387FC5EF" w14:textId="77777777" w:rsidR="00CF3202" w:rsidRDefault="00CF3202">
      <w:pPr>
        <w:spacing w:line="200" w:lineRule="exact"/>
        <w:rPr>
          <w:rFonts w:ascii="Times New Roman" w:eastAsia="Times New Roman" w:hAnsi="Times New Roman"/>
          <w:sz w:val="24"/>
        </w:rPr>
      </w:pPr>
    </w:p>
    <w:p w14:paraId="18D93718" w14:textId="77777777" w:rsidR="00CF3202" w:rsidRDefault="00CF3202">
      <w:pPr>
        <w:spacing w:line="200" w:lineRule="exact"/>
        <w:rPr>
          <w:rFonts w:ascii="Times New Roman" w:eastAsia="Times New Roman" w:hAnsi="Times New Roman"/>
          <w:sz w:val="24"/>
        </w:rPr>
      </w:pPr>
    </w:p>
    <w:p w14:paraId="60236251" w14:textId="77777777" w:rsidR="00CF3202" w:rsidRDefault="00CF3202">
      <w:pPr>
        <w:spacing w:line="200" w:lineRule="exact"/>
        <w:rPr>
          <w:rFonts w:ascii="Times New Roman" w:eastAsia="Times New Roman" w:hAnsi="Times New Roman"/>
          <w:sz w:val="24"/>
        </w:rPr>
      </w:pPr>
    </w:p>
    <w:p w14:paraId="487FAC05" w14:textId="77777777" w:rsidR="00CF3202" w:rsidRDefault="00CF3202">
      <w:pPr>
        <w:spacing w:line="200" w:lineRule="exact"/>
        <w:rPr>
          <w:rFonts w:ascii="Times New Roman" w:eastAsia="Times New Roman" w:hAnsi="Times New Roman"/>
          <w:sz w:val="24"/>
        </w:rPr>
      </w:pPr>
    </w:p>
    <w:p w14:paraId="64F7198D" w14:textId="77777777" w:rsidR="00CF3202" w:rsidRDefault="00CF3202">
      <w:pPr>
        <w:spacing w:line="200" w:lineRule="exact"/>
        <w:rPr>
          <w:rFonts w:ascii="Times New Roman" w:eastAsia="Times New Roman" w:hAnsi="Times New Roman"/>
          <w:sz w:val="24"/>
        </w:rPr>
      </w:pPr>
    </w:p>
    <w:p w14:paraId="769C18FA" w14:textId="77777777" w:rsidR="00CF3202" w:rsidRDefault="00CF3202">
      <w:pPr>
        <w:spacing w:line="200" w:lineRule="exact"/>
        <w:rPr>
          <w:rFonts w:ascii="Times New Roman" w:eastAsia="Times New Roman" w:hAnsi="Times New Roman"/>
          <w:sz w:val="24"/>
        </w:rPr>
      </w:pPr>
    </w:p>
    <w:p w14:paraId="5D771818" w14:textId="77777777" w:rsidR="00CF3202" w:rsidRDefault="00CF3202">
      <w:pPr>
        <w:spacing w:line="200" w:lineRule="exact"/>
        <w:rPr>
          <w:rFonts w:ascii="Times New Roman" w:eastAsia="Times New Roman" w:hAnsi="Times New Roman"/>
          <w:sz w:val="24"/>
        </w:rPr>
      </w:pPr>
    </w:p>
    <w:p w14:paraId="3CE43280" w14:textId="77777777" w:rsidR="00CF3202" w:rsidRDefault="00CF3202">
      <w:pPr>
        <w:spacing w:line="200" w:lineRule="exact"/>
        <w:rPr>
          <w:rFonts w:ascii="Times New Roman" w:eastAsia="Times New Roman" w:hAnsi="Times New Roman"/>
          <w:sz w:val="24"/>
        </w:rPr>
      </w:pPr>
    </w:p>
    <w:p w14:paraId="197233EA" w14:textId="77777777" w:rsidR="00CF3202" w:rsidRDefault="00CF3202">
      <w:pPr>
        <w:spacing w:line="200" w:lineRule="exact"/>
        <w:rPr>
          <w:rFonts w:ascii="Times New Roman" w:eastAsia="Times New Roman" w:hAnsi="Times New Roman"/>
          <w:sz w:val="24"/>
        </w:rPr>
      </w:pPr>
    </w:p>
    <w:p w14:paraId="4D3E6290" w14:textId="77777777" w:rsidR="00CF3202" w:rsidRDefault="00CF3202">
      <w:pPr>
        <w:spacing w:line="200" w:lineRule="exact"/>
        <w:rPr>
          <w:rFonts w:ascii="Times New Roman" w:eastAsia="Times New Roman" w:hAnsi="Times New Roman"/>
          <w:sz w:val="24"/>
        </w:rPr>
      </w:pPr>
    </w:p>
    <w:p w14:paraId="6D57FDE2" w14:textId="77777777" w:rsidR="00CF3202" w:rsidRDefault="00CF3202">
      <w:pPr>
        <w:spacing w:line="200" w:lineRule="exact"/>
        <w:rPr>
          <w:rFonts w:ascii="Times New Roman" w:eastAsia="Times New Roman" w:hAnsi="Times New Roman"/>
          <w:sz w:val="24"/>
        </w:rPr>
      </w:pPr>
    </w:p>
    <w:p w14:paraId="63B3C38E" w14:textId="77777777" w:rsidR="00CF3202" w:rsidRDefault="00CF3202">
      <w:pPr>
        <w:spacing w:line="321" w:lineRule="exact"/>
        <w:rPr>
          <w:rFonts w:ascii="Times New Roman" w:eastAsia="Times New Roman" w:hAnsi="Times New Roman"/>
          <w:sz w:val="24"/>
        </w:rPr>
      </w:pPr>
    </w:p>
    <w:p w14:paraId="0262138E" w14:textId="77777777" w:rsidR="00CF3202" w:rsidRDefault="00CF3202">
      <w:pPr>
        <w:spacing w:line="0" w:lineRule="atLeast"/>
        <w:ind w:left="3260"/>
        <w:rPr>
          <w:sz w:val="12"/>
        </w:rPr>
        <w:sectPr w:rsidR="00CF3202" w:rsidSect="00883622">
          <w:headerReference w:type="default" r:id="rId10"/>
          <w:footerReference w:type="default" r:id="rId11"/>
          <w:pgSz w:w="12240" w:h="15840"/>
          <w:pgMar w:top="1440" w:right="960" w:bottom="0" w:left="1440" w:header="0" w:footer="227" w:gutter="0"/>
          <w:cols w:space="0" w:equalWidth="0">
            <w:col w:w="9840"/>
          </w:cols>
          <w:titlePg/>
          <w:docGrid w:linePitch="360"/>
        </w:sectPr>
      </w:pPr>
    </w:p>
    <w:p w14:paraId="0794D075" w14:textId="77777777" w:rsidR="00CF3202" w:rsidRDefault="00CF3202">
      <w:pPr>
        <w:spacing w:line="0" w:lineRule="atLeast"/>
        <w:rPr>
          <w:rFonts w:ascii="Times New Roman" w:eastAsia="Times New Roman" w:hAnsi="Times New Roman"/>
        </w:rPr>
      </w:pPr>
      <w:bookmarkStart w:id="1" w:name="page2"/>
      <w:bookmarkEnd w:id="1"/>
    </w:p>
    <w:p w14:paraId="730DCFE0" w14:textId="77777777" w:rsidR="00A42570" w:rsidRDefault="00A42570">
      <w:pPr>
        <w:spacing w:line="0" w:lineRule="atLeast"/>
        <w:ind w:left="1700"/>
        <w:rPr>
          <w:rFonts w:ascii="Arial" w:eastAsia="Arial" w:hAnsi="Arial"/>
          <w:b/>
          <w:color w:val="244061"/>
          <w:sz w:val="24"/>
        </w:rPr>
      </w:pPr>
      <w:bookmarkStart w:id="2" w:name="page3"/>
      <w:bookmarkEnd w:id="2"/>
    </w:p>
    <w:p w14:paraId="73ECBE1F" w14:textId="77777777" w:rsidR="00A42570" w:rsidRDefault="00A42570">
      <w:pPr>
        <w:spacing w:line="0" w:lineRule="atLeast"/>
        <w:ind w:left="1700"/>
        <w:rPr>
          <w:rFonts w:ascii="Arial" w:eastAsia="Arial" w:hAnsi="Arial"/>
          <w:b/>
          <w:color w:val="244061"/>
          <w:sz w:val="24"/>
        </w:rPr>
      </w:pPr>
    </w:p>
    <w:p w14:paraId="5C46A29F" w14:textId="77777777" w:rsidR="00CF3202" w:rsidRDefault="00E72D7E">
      <w:pPr>
        <w:spacing w:line="0" w:lineRule="atLeast"/>
        <w:ind w:left="1700"/>
        <w:rPr>
          <w:rFonts w:ascii="Arial" w:eastAsia="Arial" w:hAnsi="Arial"/>
          <w:b/>
          <w:color w:val="244061"/>
          <w:sz w:val="24"/>
        </w:rPr>
      </w:pPr>
      <w:r>
        <w:rPr>
          <w:rFonts w:ascii="Arial" w:eastAsia="Arial" w:hAnsi="Arial"/>
          <w:b/>
          <w:color w:val="244061"/>
          <w:sz w:val="24"/>
        </w:rPr>
        <w:t>FORMULARIO DE CRÉDITOS AL CONSUMO NO REVOLVENTES:</w:t>
      </w:r>
    </w:p>
    <w:p w14:paraId="1CD9953D" w14:textId="77777777" w:rsidR="00CF3202" w:rsidRDefault="00E72D7E">
      <w:pPr>
        <w:spacing w:line="0" w:lineRule="atLeast"/>
        <w:ind w:left="1900"/>
        <w:rPr>
          <w:rFonts w:ascii="Arial" w:eastAsia="Arial" w:hAnsi="Arial"/>
          <w:b/>
          <w:color w:val="244061"/>
          <w:sz w:val="24"/>
        </w:rPr>
      </w:pPr>
      <w:r>
        <w:rPr>
          <w:rFonts w:ascii="Arial" w:eastAsia="Arial" w:hAnsi="Arial"/>
          <w:b/>
          <w:color w:val="244061"/>
          <w:sz w:val="24"/>
        </w:rPr>
        <w:t>ABCD, AUTO, MICROCRÉDITOS, NÓMINA, PERSONALES Y OTROS</w:t>
      </w:r>
    </w:p>
    <w:p w14:paraId="623F1914" w14:textId="77777777" w:rsidR="00CF3202" w:rsidRDefault="00E72D7E">
      <w:pPr>
        <w:spacing w:line="0" w:lineRule="atLeast"/>
        <w:jc w:val="center"/>
        <w:rPr>
          <w:rFonts w:ascii="Arial" w:eastAsia="Arial" w:hAnsi="Arial"/>
          <w:b/>
          <w:color w:val="244061"/>
          <w:sz w:val="24"/>
        </w:rPr>
      </w:pPr>
      <w:r>
        <w:rPr>
          <w:rFonts w:ascii="Arial" w:eastAsia="Arial" w:hAnsi="Arial"/>
          <w:b/>
          <w:color w:val="244061"/>
          <w:sz w:val="24"/>
        </w:rPr>
        <w:t>PARA BANCOS Y SOFOMES ER</w:t>
      </w:r>
    </w:p>
    <w:p w14:paraId="29B1FEE4" w14:textId="77777777" w:rsidR="00CF3202" w:rsidRDefault="00E72D7E">
      <w:pPr>
        <w:spacing w:line="0" w:lineRule="atLeast"/>
        <w:jc w:val="center"/>
        <w:rPr>
          <w:rFonts w:ascii="Arial" w:eastAsia="Arial" w:hAnsi="Arial"/>
          <w:b/>
          <w:color w:val="244061"/>
          <w:sz w:val="24"/>
        </w:rPr>
      </w:pPr>
      <w:r>
        <w:rPr>
          <w:rFonts w:ascii="Arial" w:eastAsia="Arial" w:hAnsi="Arial"/>
          <w:b/>
          <w:color w:val="244061"/>
          <w:sz w:val="24"/>
        </w:rPr>
        <w:t>(REPORTE BIMESTRAL)</w:t>
      </w:r>
    </w:p>
    <w:p w14:paraId="2C8C3683" w14:textId="77777777" w:rsidR="00CF3202" w:rsidRDefault="00CF3202">
      <w:pPr>
        <w:spacing w:line="118" w:lineRule="exact"/>
        <w:rPr>
          <w:rFonts w:ascii="Times New Roman" w:eastAsia="Times New Roman" w:hAnsi="Times New Roman"/>
        </w:rPr>
      </w:pPr>
    </w:p>
    <w:p w14:paraId="1A141696" w14:textId="12E6E7ED" w:rsidR="00CF3202" w:rsidRDefault="00E72D7E">
      <w:pPr>
        <w:spacing w:line="0" w:lineRule="atLeast"/>
        <w:jc w:val="center"/>
        <w:rPr>
          <w:rFonts w:ascii="Arial" w:eastAsia="Arial" w:hAnsi="Arial"/>
          <w:b/>
          <w:color w:val="244061"/>
        </w:rPr>
      </w:pPr>
      <w:r>
        <w:rPr>
          <w:rFonts w:ascii="Arial" w:eastAsia="Arial" w:hAnsi="Arial"/>
          <w:b/>
          <w:color w:val="244061"/>
        </w:rPr>
        <w:t>(Vigente a partir del 02 de enero de 202</w:t>
      </w:r>
      <w:r w:rsidR="004508C6">
        <w:rPr>
          <w:rFonts w:ascii="Arial" w:eastAsia="Arial" w:hAnsi="Arial"/>
          <w:b/>
          <w:color w:val="244061"/>
        </w:rPr>
        <w:t>2</w:t>
      </w:r>
      <w:r>
        <w:rPr>
          <w:rFonts w:ascii="Arial" w:eastAsia="Arial" w:hAnsi="Arial"/>
          <w:b/>
          <w:color w:val="244061"/>
        </w:rPr>
        <w:t xml:space="preserve"> – Última modificación </w:t>
      </w:r>
      <w:r w:rsidR="00A03147">
        <w:rPr>
          <w:rFonts w:ascii="Arial" w:eastAsia="Arial" w:hAnsi="Arial"/>
          <w:b/>
          <w:color w:val="244061"/>
        </w:rPr>
        <w:t>25</w:t>
      </w:r>
      <w:r>
        <w:rPr>
          <w:rFonts w:ascii="Arial" w:eastAsia="Arial" w:hAnsi="Arial"/>
          <w:b/>
          <w:color w:val="244061"/>
        </w:rPr>
        <w:t xml:space="preserve"> de </w:t>
      </w:r>
      <w:r w:rsidR="00A03147">
        <w:rPr>
          <w:rFonts w:ascii="Arial" w:eastAsia="Arial" w:hAnsi="Arial"/>
          <w:b/>
          <w:color w:val="244061"/>
        </w:rPr>
        <w:t>agosto</w:t>
      </w:r>
      <w:r>
        <w:rPr>
          <w:rFonts w:ascii="Arial" w:eastAsia="Arial" w:hAnsi="Arial"/>
          <w:b/>
          <w:color w:val="244061"/>
        </w:rPr>
        <w:t xml:space="preserve"> de 202</w:t>
      </w:r>
      <w:r w:rsidR="00A03147">
        <w:rPr>
          <w:rFonts w:ascii="Arial" w:eastAsia="Arial" w:hAnsi="Arial"/>
          <w:b/>
          <w:color w:val="244061"/>
        </w:rPr>
        <w:t>5</w:t>
      </w:r>
      <w:r>
        <w:rPr>
          <w:rFonts w:ascii="Arial" w:eastAsia="Arial" w:hAnsi="Arial"/>
          <w:b/>
          <w:color w:val="244061"/>
        </w:rPr>
        <w:t>)</w:t>
      </w:r>
    </w:p>
    <w:p w14:paraId="0FB3278D" w14:textId="77777777" w:rsidR="00CF3202" w:rsidRDefault="00CF3202">
      <w:pPr>
        <w:spacing w:line="235" w:lineRule="exact"/>
        <w:rPr>
          <w:rFonts w:ascii="Times New Roman" w:eastAsia="Times New Roman" w:hAnsi="Times New Roman"/>
        </w:rPr>
      </w:pPr>
    </w:p>
    <w:sdt>
      <w:sdtPr>
        <w:rPr>
          <w:rFonts w:ascii="Calibri" w:eastAsia="Calibri" w:hAnsi="Calibri" w:cs="Arial"/>
          <w:color w:val="auto"/>
          <w:sz w:val="20"/>
          <w:szCs w:val="20"/>
          <w:lang w:val="es-ES"/>
        </w:rPr>
        <w:id w:val="984129705"/>
        <w:docPartObj>
          <w:docPartGallery w:val="Table of Contents"/>
          <w:docPartUnique/>
        </w:docPartObj>
      </w:sdtPr>
      <w:sdtEndPr>
        <w:rPr>
          <w:b/>
          <w:bCs/>
        </w:rPr>
      </w:sdtEndPr>
      <w:sdtContent>
        <w:p w14:paraId="67010265" w14:textId="77777777" w:rsidR="00B760CC" w:rsidRPr="00B760CC" w:rsidRDefault="00B760CC">
          <w:pPr>
            <w:pStyle w:val="TtuloTDC"/>
            <w:rPr>
              <w:rFonts w:asciiTheme="minorHAnsi" w:hAnsiTheme="minorHAnsi" w:cstheme="minorHAnsi"/>
              <w:b/>
              <w:color w:val="00727C"/>
            </w:rPr>
          </w:pPr>
          <w:r w:rsidRPr="00B760CC">
            <w:rPr>
              <w:rFonts w:asciiTheme="minorHAnsi" w:hAnsiTheme="minorHAnsi" w:cstheme="minorHAnsi"/>
              <w:b/>
              <w:color w:val="00727C"/>
              <w:lang w:val="es-ES"/>
            </w:rPr>
            <w:t>CONTENIDO</w:t>
          </w:r>
        </w:p>
        <w:p w14:paraId="2CC5C30C" w14:textId="32498AD8" w:rsidR="00F607EB" w:rsidRPr="00F607EB" w:rsidRDefault="00B760CC">
          <w:pPr>
            <w:pStyle w:val="TDC1"/>
            <w:tabs>
              <w:tab w:val="right" w:leader="dot" w:pos="10790"/>
            </w:tabs>
            <w:rPr>
              <w:rFonts w:ascii="Verdana" w:eastAsiaTheme="minorEastAsia" w:hAnsi="Verdana" w:cstheme="minorBidi"/>
              <w:noProof/>
              <w:color w:val="244061"/>
            </w:rPr>
          </w:pPr>
          <w:r>
            <w:fldChar w:fldCharType="begin"/>
          </w:r>
          <w:r>
            <w:instrText xml:space="preserve"> TOC \o "1-3" \h \z \u </w:instrText>
          </w:r>
          <w:r>
            <w:fldChar w:fldCharType="separate"/>
          </w:r>
          <w:hyperlink w:anchor="_Toc137656000" w:history="1">
            <w:r w:rsidR="00F607EB" w:rsidRPr="00F607EB">
              <w:rPr>
                <w:rStyle w:val="Hipervnculo"/>
                <w:rFonts w:ascii="Verdana" w:eastAsia="Cambria" w:hAnsi="Verdana" w:cstheme="minorHAnsi"/>
                <w:b/>
                <w:noProof/>
                <w:color w:val="244061"/>
              </w:rPr>
              <w:t>A. AYUDAS GENÉRICAS</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_Toc137656000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sidR="009568D4">
              <w:rPr>
                <w:rFonts w:ascii="Verdana" w:hAnsi="Verdana"/>
                <w:noProof/>
                <w:webHidden/>
                <w:color w:val="244061"/>
              </w:rPr>
              <w:t>3</w:t>
            </w:r>
            <w:r w:rsidR="00F607EB" w:rsidRPr="00F607EB">
              <w:rPr>
                <w:rFonts w:ascii="Verdana" w:hAnsi="Verdana"/>
                <w:noProof/>
                <w:webHidden/>
                <w:color w:val="244061"/>
              </w:rPr>
              <w:fldChar w:fldCharType="end"/>
            </w:r>
          </w:hyperlink>
        </w:p>
        <w:p w14:paraId="39D85B7B" w14:textId="4C589E4F" w:rsidR="00F607EB" w:rsidRPr="00F607EB" w:rsidRDefault="009568D4">
          <w:pPr>
            <w:pStyle w:val="TDC2"/>
            <w:tabs>
              <w:tab w:val="left" w:pos="660"/>
              <w:tab w:val="right" w:leader="dot" w:pos="10790"/>
            </w:tabs>
            <w:rPr>
              <w:rFonts w:ascii="Verdana" w:eastAsiaTheme="minorEastAsia" w:hAnsi="Verdana" w:cstheme="minorBidi"/>
              <w:noProof/>
              <w:color w:val="244061"/>
            </w:rPr>
          </w:pPr>
          <w:hyperlink w:anchor="_Toc137656001" w:history="1">
            <w:r w:rsidR="00F607EB" w:rsidRPr="00F607EB">
              <w:rPr>
                <w:rStyle w:val="Hipervnculo"/>
                <w:rFonts w:ascii="Verdana" w:eastAsia="Cambria" w:hAnsi="Verdana"/>
                <w:b/>
                <w:noProof/>
                <w:color w:val="244061"/>
              </w:rPr>
              <w:t>I.</w:t>
            </w:r>
            <w:r w:rsidR="00F607EB" w:rsidRPr="00F607EB">
              <w:rPr>
                <w:rFonts w:ascii="Verdana" w:eastAsiaTheme="minorEastAsia" w:hAnsi="Verdana" w:cstheme="minorBidi"/>
                <w:noProof/>
                <w:color w:val="244061"/>
              </w:rPr>
              <w:tab/>
            </w:r>
            <w:r w:rsidR="00F607EB" w:rsidRPr="00F607EB">
              <w:rPr>
                <w:rStyle w:val="Hipervnculo"/>
                <w:rFonts w:ascii="Verdana" w:eastAsia="Cambria" w:hAnsi="Verdana"/>
                <w:b/>
                <w:noProof/>
                <w:color w:val="244061"/>
              </w:rPr>
              <w:t>FUNDAMENTO LEGAL DEL REQUERIMIENTO DE INFORMACIÓN</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_Toc137656001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Pr>
                <w:rFonts w:ascii="Verdana" w:hAnsi="Verdana"/>
                <w:noProof/>
                <w:webHidden/>
                <w:color w:val="244061"/>
              </w:rPr>
              <w:t>3</w:t>
            </w:r>
            <w:r w:rsidR="00F607EB" w:rsidRPr="00F607EB">
              <w:rPr>
                <w:rFonts w:ascii="Verdana" w:hAnsi="Verdana"/>
                <w:noProof/>
                <w:webHidden/>
                <w:color w:val="244061"/>
              </w:rPr>
              <w:fldChar w:fldCharType="end"/>
            </w:r>
          </w:hyperlink>
        </w:p>
        <w:p w14:paraId="3C3A5965" w14:textId="60BAD80A" w:rsidR="00F607EB" w:rsidRPr="00F607EB" w:rsidRDefault="009568D4">
          <w:pPr>
            <w:pStyle w:val="TDC2"/>
            <w:tabs>
              <w:tab w:val="left" w:pos="660"/>
              <w:tab w:val="right" w:leader="dot" w:pos="10790"/>
            </w:tabs>
            <w:rPr>
              <w:rFonts w:ascii="Verdana" w:eastAsiaTheme="minorEastAsia" w:hAnsi="Verdana" w:cstheme="minorBidi"/>
              <w:noProof/>
              <w:color w:val="244061"/>
            </w:rPr>
          </w:pPr>
          <w:hyperlink w:anchor="_Toc137656002" w:history="1">
            <w:r w:rsidR="00F607EB" w:rsidRPr="00F607EB">
              <w:rPr>
                <w:rStyle w:val="Hipervnculo"/>
                <w:rFonts w:ascii="Verdana" w:eastAsia="Cambria" w:hAnsi="Verdana"/>
                <w:b/>
                <w:noProof/>
                <w:color w:val="244061"/>
              </w:rPr>
              <w:t>II.</w:t>
            </w:r>
            <w:r w:rsidR="00F607EB" w:rsidRPr="00F607EB">
              <w:rPr>
                <w:rFonts w:ascii="Verdana" w:eastAsiaTheme="minorEastAsia" w:hAnsi="Verdana" w:cstheme="minorBidi"/>
                <w:noProof/>
                <w:color w:val="244061"/>
              </w:rPr>
              <w:tab/>
            </w:r>
            <w:r w:rsidR="00F607EB" w:rsidRPr="00F607EB">
              <w:rPr>
                <w:rStyle w:val="Hipervnculo"/>
                <w:rFonts w:ascii="Verdana" w:eastAsia="Cambria" w:hAnsi="Verdana"/>
                <w:b/>
                <w:noProof/>
                <w:color w:val="244061"/>
              </w:rPr>
              <w:t>OBJETIVO DEL REQUERIMIENTO</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_Toc137656002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Pr>
                <w:rFonts w:ascii="Verdana" w:hAnsi="Verdana"/>
                <w:noProof/>
                <w:webHidden/>
                <w:color w:val="244061"/>
              </w:rPr>
              <w:t>3</w:t>
            </w:r>
            <w:r w:rsidR="00F607EB" w:rsidRPr="00F607EB">
              <w:rPr>
                <w:rFonts w:ascii="Verdana" w:hAnsi="Verdana"/>
                <w:noProof/>
                <w:webHidden/>
                <w:color w:val="244061"/>
              </w:rPr>
              <w:fldChar w:fldCharType="end"/>
            </w:r>
          </w:hyperlink>
        </w:p>
        <w:p w14:paraId="25845E1F" w14:textId="204EB73F" w:rsidR="00F607EB" w:rsidRPr="00F607EB" w:rsidRDefault="009568D4">
          <w:pPr>
            <w:pStyle w:val="TDC2"/>
            <w:tabs>
              <w:tab w:val="left" w:pos="880"/>
              <w:tab w:val="right" w:leader="dot" w:pos="10790"/>
            </w:tabs>
            <w:rPr>
              <w:rFonts w:ascii="Verdana" w:eastAsiaTheme="minorEastAsia" w:hAnsi="Verdana" w:cstheme="minorBidi"/>
              <w:noProof/>
              <w:color w:val="244061"/>
            </w:rPr>
          </w:pPr>
          <w:hyperlink w:anchor="_Toc137656003" w:history="1">
            <w:r w:rsidR="00F607EB" w:rsidRPr="00F607EB">
              <w:rPr>
                <w:rStyle w:val="Hipervnculo"/>
                <w:rFonts w:ascii="Verdana" w:eastAsia="Cambria" w:hAnsi="Verdana"/>
                <w:b/>
                <w:noProof/>
                <w:color w:val="244061"/>
              </w:rPr>
              <w:t>III.</w:t>
            </w:r>
            <w:r w:rsidR="00F607EB" w:rsidRPr="00F607EB">
              <w:rPr>
                <w:rFonts w:ascii="Verdana" w:eastAsiaTheme="minorEastAsia" w:hAnsi="Verdana" w:cstheme="minorBidi"/>
                <w:noProof/>
                <w:color w:val="244061"/>
              </w:rPr>
              <w:tab/>
            </w:r>
            <w:r w:rsidR="00F607EB" w:rsidRPr="00F607EB">
              <w:rPr>
                <w:rStyle w:val="Hipervnculo"/>
                <w:rFonts w:ascii="Verdana" w:eastAsia="Cambria" w:hAnsi="Verdana"/>
                <w:b/>
                <w:noProof/>
                <w:color w:val="244061"/>
              </w:rPr>
              <w:t>COBERTURA DEL FORMULARIO</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_Toc137656003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Pr>
                <w:rFonts w:ascii="Verdana" w:hAnsi="Verdana"/>
                <w:noProof/>
                <w:webHidden/>
                <w:color w:val="244061"/>
              </w:rPr>
              <w:t>3</w:t>
            </w:r>
            <w:r w:rsidR="00F607EB" w:rsidRPr="00F607EB">
              <w:rPr>
                <w:rFonts w:ascii="Verdana" w:hAnsi="Verdana"/>
                <w:noProof/>
                <w:webHidden/>
                <w:color w:val="244061"/>
              </w:rPr>
              <w:fldChar w:fldCharType="end"/>
            </w:r>
          </w:hyperlink>
        </w:p>
        <w:p w14:paraId="621B8A59" w14:textId="42F2DB97" w:rsidR="00F607EB" w:rsidRPr="00F607EB" w:rsidRDefault="009568D4">
          <w:pPr>
            <w:pStyle w:val="TDC2"/>
            <w:tabs>
              <w:tab w:val="left" w:pos="880"/>
              <w:tab w:val="right" w:leader="dot" w:pos="10790"/>
            </w:tabs>
            <w:rPr>
              <w:rFonts w:ascii="Verdana" w:eastAsiaTheme="minorEastAsia" w:hAnsi="Verdana" w:cstheme="minorBidi"/>
              <w:noProof/>
              <w:color w:val="244061"/>
            </w:rPr>
          </w:pPr>
          <w:hyperlink w:anchor="_Toc137656004" w:history="1">
            <w:r w:rsidR="00F607EB" w:rsidRPr="00F607EB">
              <w:rPr>
                <w:rStyle w:val="Hipervnculo"/>
                <w:rFonts w:ascii="Verdana" w:eastAsia="Cambria" w:hAnsi="Verdana"/>
                <w:b/>
                <w:noProof/>
                <w:color w:val="244061"/>
              </w:rPr>
              <w:t>IV.</w:t>
            </w:r>
            <w:r w:rsidR="00F607EB" w:rsidRPr="00F607EB">
              <w:rPr>
                <w:rFonts w:ascii="Verdana" w:eastAsiaTheme="minorEastAsia" w:hAnsi="Verdana" w:cstheme="minorBidi"/>
                <w:noProof/>
                <w:color w:val="244061"/>
              </w:rPr>
              <w:tab/>
            </w:r>
            <w:r w:rsidR="00F607EB" w:rsidRPr="00F607EB">
              <w:rPr>
                <w:rStyle w:val="Hipervnculo"/>
                <w:rFonts w:ascii="Verdana" w:eastAsia="Cambria" w:hAnsi="Verdana"/>
                <w:b/>
                <w:noProof/>
                <w:color w:val="244061"/>
              </w:rPr>
              <w:t>PERIODICIDAD DE LA INFORMACIÓN</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_Toc137656004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Pr>
                <w:rFonts w:ascii="Verdana" w:hAnsi="Verdana"/>
                <w:noProof/>
                <w:webHidden/>
                <w:color w:val="244061"/>
              </w:rPr>
              <w:t>4</w:t>
            </w:r>
            <w:r w:rsidR="00F607EB" w:rsidRPr="00F607EB">
              <w:rPr>
                <w:rFonts w:ascii="Verdana" w:hAnsi="Verdana"/>
                <w:noProof/>
                <w:webHidden/>
                <w:color w:val="244061"/>
              </w:rPr>
              <w:fldChar w:fldCharType="end"/>
            </w:r>
          </w:hyperlink>
        </w:p>
        <w:p w14:paraId="55977649" w14:textId="7CC3007D" w:rsidR="00F607EB" w:rsidRPr="00F607EB" w:rsidRDefault="009568D4">
          <w:pPr>
            <w:pStyle w:val="TDC2"/>
            <w:tabs>
              <w:tab w:val="left" w:pos="660"/>
              <w:tab w:val="right" w:leader="dot" w:pos="10790"/>
            </w:tabs>
            <w:rPr>
              <w:rFonts w:ascii="Verdana" w:eastAsiaTheme="minorEastAsia" w:hAnsi="Verdana" w:cstheme="minorBidi"/>
              <w:noProof/>
              <w:color w:val="244061"/>
            </w:rPr>
          </w:pPr>
          <w:hyperlink w:anchor="_Toc137656005" w:history="1">
            <w:r w:rsidR="00F607EB" w:rsidRPr="00F607EB">
              <w:rPr>
                <w:rStyle w:val="Hipervnculo"/>
                <w:rFonts w:ascii="Verdana" w:eastAsia="Cambria" w:hAnsi="Verdana"/>
                <w:b/>
                <w:noProof/>
                <w:color w:val="244061"/>
              </w:rPr>
              <w:t>V.</w:t>
            </w:r>
            <w:r w:rsidR="00F607EB" w:rsidRPr="00F607EB">
              <w:rPr>
                <w:rFonts w:ascii="Verdana" w:eastAsiaTheme="minorEastAsia" w:hAnsi="Verdana" w:cstheme="minorBidi"/>
                <w:noProof/>
                <w:color w:val="244061"/>
              </w:rPr>
              <w:tab/>
            </w:r>
            <w:r w:rsidR="00F607EB" w:rsidRPr="00F607EB">
              <w:rPr>
                <w:rStyle w:val="Hipervnculo"/>
                <w:rFonts w:ascii="Verdana" w:eastAsia="Cambria" w:hAnsi="Verdana"/>
                <w:b/>
                <w:noProof/>
                <w:color w:val="244061"/>
              </w:rPr>
              <w:t>CONTENIDO DEL FORMULARIO</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_Toc137656005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Pr>
                <w:rFonts w:ascii="Verdana" w:hAnsi="Verdana"/>
                <w:noProof/>
                <w:webHidden/>
                <w:color w:val="244061"/>
              </w:rPr>
              <w:t>4</w:t>
            </w:r>
            <w:r w:rsidR="00F607EB" w:rsidRPr="00F607EB">
              <w:rPr>
                <w:rFonts w:ascii="Verdana" w:hAnsi="Verdana"/>
                <w:noProof/>
                <w:webHidden/>
                <w:color w:val="244061"/>
              </w:rPr>
              <w:fldChar w:fldCharType="end"/>
            </w:r>
          </w:hyperlink>
        </w:p>
        <w:p w14:paraId="2EA1B553" w14:textId="1560609E" w:rsidR="00F607EB" w:rsidRPr="00F607EB" w:rsidRDefault="009568D4">
          <w:pPr>
            <w:pStyle w:val="TDC2"/>
            <w:tabs>
              <w:tab w:val="left" w:pos="880"/>
              <w:tab w:val="right" w:leader="dot" w:pos="10790"/>
            </w:tabs>
            <w:rPr>
              <w:rFonts w:ascii="Verdana" w:eastAsiaTheme="minorEastAsia" w:hAnsi="Verdana" w:cstheme="minorBidi"/>
              <w:noProof/>
              <w:color w:val="244061"/>
            </w:rPr>
          </w:pPr>
          <w:hyperlink w:anchor="_Toc137656006" w:history="1">
            <w:r w:rsidR="00F607EB" w:rsidRPr="00F607EB">
              <w:rPr>
                <w:rStyle w:val="Hipervnculo"/>
                <w:rFonts w:ascii="Verdana" w:eastAsia="Cambria" w:hAnsi="Verdana"/>
                <w:b/>
                <w:noProof/>
                <w:color w:val="244061"/>
              </w:rPr>
              <w:t>VI.</w:t>
            </w:r>
            <w:r w:rsidR="00F607EB" w:rsidRPr="00F607EB">
              <w:rPr>
                <w:rFonts w:ascii="Verdana" w:eastAsiaTheme="minorEastAsia" w:hAnsi="Verdana" w:cstheme="minorBidi"/>
                <w:noProof/>
                <w:color w:val="244061"/>
              </w:rPr>
              <w:tab/>
            </w:r>
            <w:r w:rsidR="00F607EB" w:rsidRPr="00F607EB">
              <w:rPr>
                <w:rStyle w:val="Hipervnculo"/>
                <w:rFonts w:ascii="Verdana" w:hAnsi="Verdana"/>
                <w:b/>
                <w:noProof/>
                <w:color w:val="244061"/>
              </w:rPr>
              <w:t>CATÁLOGO DE “PRODUCTOS”</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_Toc137656006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Pr>
                <w:rFonts w:ascii="Verdana" w:hAnsi="Verdana"/>
                <w:noProof/>
                <w:webHidden/>
                <w:color w:val="244061"/>
              </w:rPr>
              <w:t>5</w:t>
            </w:r>
            <w:r w:rsidR="00F607EB" w:rsidRPr="00F607EB">
              <w:rPr>
                <w:rFonts w:ascii="Verdana" w:hAnsi="Verdana"/>
                <w:noProof/>
                <w:webHidden/>
                <w:color w:val="244061"/>
              </w:rPr>
              <w:fldChar w:fldCharType="end"/>
            </w:r>
          </w:hyperlink>
        </w:p>
        <w:p w14:paraId="0CB5ECB9" w14:textId="6C02D0A0" w:rsidR="00F607EB" w:rsidRPr="00F607EB" w:rsidRDefault="009568D4">
          <w:pPr>
            <w:pStyle w:val="TDC2"/>
            <w:tabs>
              <w:tab w:val="left" w:pos="880"/>
              <w:tab w:val="right" w:leader="dot" w:pos="10790"/>
            </w:tabs>
            <w:rPr>
              <w:rFonts w:ascii="Verdana" w:eastAsiaTheme="minorEastAsia" w:hAnsi="Verdana" w:cstheme="minorBidi"/>
              <w:noProof/>
              <w:color w:val="244061"/>
            </w:rPr>
          </w:pPr>
          <w:hyperlink w:anchor="_Toc137656007" w:history="1">
            <w:r w:rsidR="00F607EB" w:rsidRPr="00F607EB">
              <w:rPr>
                <w:rStyle w:val="Hipervnculo"/>
                <w:rFonts w:ascii="Verdana" w:eastAsia="Cambria" w:hAnsi="Verdana"/>
                <w:b/>
                <w:noProof/>
                <w:color w:val="244061"/>
              </w:rPr>
              <w:t>VII.</w:t>
            </w:r>
            <w:r w:rsidR="00F607EB" w:rsidRPr="00F607EB">
              <w:rPr>
                <w:rFonts w:ascii="Verdana" w:eastAsiaTheme="minorEastAsia" w:hAnsi="Verdana" w:cstheme="minorBidi"/>
                <w:noProof/>
                <w:color w:val="244061"/>
              </w:rPr>
              <w:tab/>
            </w:r>
            <w:r w:rsidR="00F607EB" w:rsidRPr="00F607EB">
              <w:rPr>
                <w:rStyle w:val="Hipervnculo"/>
                <w:rFonts w:ascii="Verdana" w:hAnsi="Verdana"/>
                <w:b/>
                <w:noProof/>
                <w:color w:val="244061"/>
              </w:rPr>
              <w:t>CATÁLOGO DE CLIENTES.</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_Toc137656007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Pr>
                <w:rFonts w:ascii="Verdana" w:hAnsi="Verdana"/>
                <w:noProof/>
                <w:webHidden/>
                <w:color w:val="244061"/>
              </w:rPr>
              <w:t>6</w:t>
            </w:r>
            <w:r w:rsidR="00F607EB" w:rsidRPr="00F607EB">
              <w:rPr>
                <w:rFonts w:ascii="Verdana" w:hAnsi="Verdana"/>
                <w:noProof/>
                <w:webHidden/>
                <w:color w:val="244061"/>
              </w:rPr>
              <w:fldChar w:fldCharType="end"/>
            </w:r>
          </w:hyperlink>
        </w:p>
        <w:p w14:paraId="3A473832" w14:textId="02339AB0" w:rsidR="00F607EB" w:rsidRPr="00F607EB" w:rsidRDefault="009568D4">
          <w:pPr>
            <w:pStyle w:val="TDC2"/>
            <w:tabs>
              <w:tab w:val="left" w:pos="880"/>
              <w:tab w:val="right" w:leader="dot" w:pos="10790"/>
            </w:tabs>
            <w:rPr>
              <w:rFonts w:ascii="Verdana" w:eastAsiaTheme="minorEastAsia" w:hAnsi="Verdana" w:cstheme="minorBidi"/>
              <w:noProof/>
              <w:color w:val="244061"/>
            </w:rPr>
          </w:pPr>
          <w:hyperlink w:anchor="_Toc137656008" w:history="1">
            <w:r w:rsidR="00F607EB" w:rsidRPr="00F607EB">
              <w:rPr>
                <w:rStyle w:val="Hipervnculo"/>
                <w:rFonts w:ascii="Verdana" w:hAnsi="Verdana"/>
                <w:b/>
                <w:noProof/>
                <w:color w:val="244061"/>
              </w:rPr>
              <w:t>VIII.</w:t>
            </w:r>
            <w:r w:rsidR="00F607EB" w:rsidRPr="00F607EB">
              <w:rPr>
                <w:rFonts w:ascii="Verdana" w:eastAsiaTheme="minorEastAsia" w:hAnsi="Verdana" w:cstheme="minorBidi"/>
                <w:noProof/>
                <w:color w:val="244061"/>
              </w:rPr>
              <w:tab/>
            </w:r>
            <w:r w:rsidR="00F607EB" w:rsidRPr="00F607EB">
              <w:rPr>
                <w:rStyle w:val="Hipervnculo"/>
                <w:rFonts w:ascii="Verdana" w:hAnsi="Verdana"/>
                <w:b/>
                <w:noProof/>
                <w:color w:val="244061"/>
              </w:rPr>
              <w:t>METODOLOGÍAS DE CONFRONTAS</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_Toc137656008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Pr>
                <w:rFonts w:ascii="Verdana" w:hAnsi="Verdana"/>
                <w:noProof/>
                <w:webHidden/>
                <w:color w:val="244061"/>
              </w:rPr>
              <w:t>6</w:t>
            </w:r>
            <w:r w:rsidR="00F607EB" w:rsidRPr="00F607EB">
              <w:rPr>
                <w:rFonts w:ascii="Verdana" w:hAnsi="Verdana"/>
                <w:noProof/>
                <w:webHidden/>
                <w:color w:val="244061"/>
              </w:rPr>
              <w:fldChar w:fldCharType="end"/>
            </w:r>
          </w:hyperlink>
        </w:p>
        <w:p w14:paraId="59439879" w14:textId="7FE61334" w:rsidR="00F607EB" w:rsidRPr="00F607EB" w:rsidRDefault="009568D4">
          <w:pPr>
            <w:pStyle w:val="TDC2"/>
            <w:tabs>
              <w:tab w:val="left" w:pos="880"/>
              <w:tab w:val="right" w:leader="dot" w:pos="10790"/>
            </w:tabs>
            <w:rPr>
              <w:rFonts w:ascii="Verdana" w:eastAsiaTheme="minorEastAsia" w:hAnsi="Verdana" w:cstheme="minorBidi"/>
              <w:noProof/>
              <w:color w:val="244061"/>
            </w:rPr>
          </w:pPr>
          <w:hyperlink w:anchor="_Toc137656009" w:history="1">
            <w:r w:rsidR="00F607EB" w:rsidRPr="00F607EB">
              <w:rPr>
                <w:rStyle w:val="Hipervnculo"/>
                <w:rFonts w:ascii="Verdana" w:hAnsi="Verdana"/>
                <w:b/>
                <w:noProof/>
                <w:color w:val="244061"/>
              </w:rPr>
              <w:t>IX.</w:t>
            </w:r>
            <w:r w:rsidR="00F607EB" w:rsidRPr="00F607EB">
              <w:rPr>
                <w:rFonts w:ascii="Verdana" w:eastAsiaTheme="minorEastAsia" w:hAnsi="Verdana" w:cstheme="minorBidi"/>
                <w:noProof/>
                <w:color w:val="244061"/>
              </w:rPr>
              <w:tab/>
            </w:r>
            <w:r w:rsidR="00F607EB" w:rsidRPr="00F607EB">
              <w:rPr>
                <w:rStyle w:val="Hipervnculo"/>
                <w:rFonts w:ascii="Verdana" w:hAnsi="Verdana"/>
                <w:b/>
                <w:noProof/>
                <w:color w:val="244061"/>
              </w:rPr>
              <w:t>FECHA, HORARIO Y FORMATO DE ENTREGA DE LA INFORMACIÓN</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_Toc137656009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Pr>
                <w:rFonts w:ascii="Verdana" w:hAnsi="Verdana"/>
                <w:noProof/>
                <w:webHidden/>
                <w:color w:val="244061"/>
              </w:rPr>
              <w:t>6</w:t>
            </w:r>
            <w:r w:rsidR="00F607EB" w:rsidRPr="00F607EB">
              <w:rPr>
                <w:rFonts w:ascii="Verdana" w:hAnsi="Verdana"/>
                <w:noProof/>
                <w:webHidden/>
                <w:color w:val="244061"/>
              </w:rPr>
              <w:fldChar w:fldCharType="end"/>
            </w:r>
          </w:hyperlink>
        </w:p>
        <w:p w14:paraId="113D50A6" w14:textId="7A722B39" w:rsidR="00F607EB" w:rsidRPr="00F607EB" w:rsidRDefault="009568D4">
          <w:pPr>
            <w:pStyle w:val="TDC2"/>
            <w:tabs>
              <w:tab w:val="left" w:pos="660"/>
              <w:tab w:val="right" w:leader="dot" w:pos="10790"/>
            </w:tabs>
            <w:rPr>
              <w:rFonts w:ascii="Verdana" w:eastAsiaTheme="minorEastAsia" w:hAnsi="Verdana" w:cstheme="minorBidi"/>
              <w:noProof/>
              <w:color w:val="244061"/>
            </w:rPr>
          </w:pPr>
          <w:hyperlink w:anchor="_Toc137656010" w:history="1">
            <w:r w:rsidR="00F607EB" w:rsidRPr="00F607EB">
              <w:rPr>
                <w:rStyle w:val="Hipervnculo"/>
                <w:rFonts w:ascii="Verdana" w:hAnsi="Verdana"/>
                <w:b/>
                <w:noProof/>
                <w:color w:val="244061"/>
              </w:rPr>
              <w:t>X.</w:t>
            </w:r>
            <w:r w:rsidR="00F607EB" w:rsidRPr="00F607EB">
              <w:rPr>
                <w:rFonts w:ascii="Verdana" w:eastAsiaTheme="minorEastAsia" w:hAnsi="Verdana" w:cstheme="minorBidi"/>
                <w:noProof/>
                <w:color w:val="244061"/>
              </w:rPr>
              <w:tab/>
            </w:r>
            <w:r w:rsidR="00F607EB" w:rsidRPr="00F607EB">
              <w:rPr>
                <w:rStyle w:val="Hipervnculo"/>
                <w:rFonts w:ascii="Verdana" w:hAnsi="Verdana"/>
                <w:b/>
                <w:noProof/>
                <w:color w:val="244061"/>
              </w:rPr>
              <w:t>TRANSMISIONES QUE NO SE APEGUEN AL “TIEMPO Y FORMA”, Y RETRANSMISIONES</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_Toc137656010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Pr>
                <w:rFonts w:ascii="Verdana" w:hAnsi="Verdana"/>
                <w:noProof/>
                <w:webHidden/>
                <w:color w:val="244061"/>
              </w:rPr>
              <w:t>6</w:t>
            </w:r>
            <w:r w:rsidR="00F607EB" w:rsidRPr="00F607EB">
              <w:rPr>
                <w:rFonts w:ascii="Verdana" w:hAnsi="Verdana"/>
                <w:noProof/>
                <w:webHidden/>
                <w:color w:val="244061"/>
              </w:rPr>
              <w:fldChar w:fldCharType="end"/>
            </w:r>
          </w:hyperlink>
        </w:p>
        <w:p w14:paraId="784B98FD" w14:textId="2751BC6D" w:rsidR="00F607EB" w:rsidRPr="00F607EB" w:rsidRDefault="009568D4">
          <w:pPr>
            <w:pStyle w:val="TDC2"/>
            <w:tabs>
              <w:tab w:val="left" w:pos="880"/>
              <w:tab w:val="right" w:leader="dot" w:pos="10790"/>
            </w:tabs>
            <w:rPr>
              <w:rFonts w:ascii="Verdana" w:eastAsiaTheme="minorEastAsia" w:hAnsi="Verdana" w:cstheme="minorBidi"/>
              <w:noProof/>
              <w:color w:val="244061"/>
            </w:rPr>
          </w:pPr>
          <w:hyperlink w:anchor="_Toc137656011" w:history="1">
            <w:r w:rsidR="00F607EB" w:rsidRPr="00F607EB">
              <w:rPr>
                <w:rStyle w:val="Hipervnculo"/>
                <w:rFonts w:ascii="Verdana" w:hAnsi="Verdana"/>
                <w:b/>
                <w:noProof/>
                <w:color w:val="244061"/>
              </w:rPr>
              <w:t>XI.</w:t>
            </w:r>
            <w:r w:rsidR="00F607EB" w:rsidRPr="00F607EB">
              <w:rPr>
                <w:rFonts w:ascii="Verdana" w:eastAsiaTheme="minorEastAsia" w:hAnsi="Verdana" w:cstheme="minorBidi"/>
                <w:noProof/>
                <w:color w:val="244061"/>
              </w:rPr>
              <w:tab/>
            </w:r>
            <w:r w:rsidR="00F607EB" w:rsidRPr="00F607EB">
              <w:rPr>
                <w:rStyle w:val="Hipervnculo"/>
                <w:rFonts w:ascii="Verdana" w:hAnsi="Verdana"/>
                <w:b/>
                <w:noProof/>
                <w:color w:val="244061"/>
              </w:rPr>
              <w:t>DUDAS Y COMENTARIOS</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_Toc137656011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Pr>
                <w:rFonts w:ascii="Verdana" w:hAnsi="Verdana"/>
                <w:noProof/>
                <w:webHidden/>
                <w:color w:val="244061"/>
              </w:rPr>
              <w:t>6</w:t>
            </w:r>
            <w:r w:rsidR="00F607EB" w:rsidRPr="00F607EB">
              <w:rPr>
                <w:rFonts w:ascii="Verdana" w:hAnsi="Verdana"/>
                <w:noProof/>
                <w:webHidden/>
                <w:color w:val="244061"/>
              </w:rPr>
              <w:fldChar w:fldCharType="end"/>
            </w:r>
          </w:hyperlink>
        </w:p>
        <w:p w14:paraId="073913F4" w14:textId="3FD920D7" w:rsidR="00F607EB" w:rsidRPr="00F607EB" w:rsidRDefault="009568D4">
          <w:pPr>
            <w:pStyle w:val="TDC1"/>
            <w:tabs>
              <w:tab w:val="right" w:leader="dot" w:pos="10790"/>
            </w:tabs>
            <w:rPr>
              <w:rFonts w:ascii="Verdana" w:eastAsiaTheme="minorEastAsia" w:hAnsi="Verdana" w:cstheme="minorBidi"/>
              <w:noProof/>
              <w:color w:val="244061"/>
            </w:rPr>
          </w:pPr>
          <w:hyperlink w:anchor="_Toc137656012" w:history="1">
            <w:r w:rsidR="00F607EB" w:rsidRPr="00F607EB">
              <w:rPr>
                <w:rStyle w:val="Hipervnculo"/>
                <w:rFonts w:ascii="Verdana" w:eastAsia="Cambria" w:hAnsi="Verdana"/>
                <w:b/>
                <w:noProof/>
                <w:color w:val="244061"/>
              </w:rPr>
              <w:t>B. ESTRUCTURA DEL FORMULARIO</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_Toc137656012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Pr>
                <w:rFonts w:ascii="Verdana" w:hAnsi="Verdana"/>
                <w:noProof/>
                <w:webHidden/>
                <w:color w:val="244061"/>
              </w:rPr>
              <w:t>7</w:t>
            </w:r>
            <w:r w:rsidR="00F607EB" w:rsidRPr="00F607EB">
              <w:rPr>
                <w:rFonts w:ascii="Verdana" w:hAnsi="Verdana"/>
                <w:noProof/>
                <w:webHidden/>
                <w:color w:val="244061"/>
              </w:rPr>
              <w:fldChar w:fldCharType="end"/>
            </w:r>
          </w:hyperlink>
        </w:p>
        <w:p w14:paraId="33BF3CCD" w14:textId="799ABDCC" w:rsidR="00F607EB" w:rsidRPr="00F607EB" w:rsidRDefault="009568D4">
          <w:pPr>
            <w:pStyle w:val="TDC2"/>
            <w:tabs>
              <w:tab w:val="right" w:leader="dot" w:pos="10790"/>
            </w:tabs>
            <w:rPr>
              <w:rFonts w:ascii="Verdana" w:eastAsiaTheme="minorEastAsia" w:hAnsi="Verdana" w:cstheme="minorBidi"/>
              <w:noProof/>
              <w:color w:val="244061"/>
            </w:rPr>
          </w:pPr>
          <w:hyperlink w:anchor="_Toc137656013" w:history="1">
            <w:r w:rsidR="00F607EB" w:rsidRPr="00F607EB">
              <w:rPr>
                <w:rStyle w:val="Hipervnculo"/>
                <w:rFonts w:ascii="Verdana" w:hAnsi="Verdana"/>
                <w:b/>
                <w:noProof/>
                <w:color w:val="244061"/>
              </w:rPr>
              <w:t>SECCIÓN 1 (Seguimiento).-</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_Toc137656013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Pr>
                <w:rFonts w:ascii="Verdana" w:hAnsi="Verdana"/>
                <w:noProof/>
                <w:webHidden/>
                <w:color w:val="244061"/>
              </w:rPr>
              <w:t>7</w:t>
            </w:r>
            <w:r w:rsidR="00F607EB" w:rsidRPr="00F607EB">
              <w:rPr>
                <w:rFonts w:ascii="Verdana" w:hAnsi="Verdana"/>
                <w:noProof/>
                <w:webHidden/>
                <w:color w:val="244061"/>
              </w:rPr>
              <w:fldChar w:fldCharType="end"/>
            </w:r>
          </w:hyperlink>
        </w:p>
        <w:p w14:paraId="4A8C510D" w14:textId="2CB45CFB" w:rsidR="00F607EB" w:rsidRPr="00F607EB" w:rsidRDefault="009568D4">
          <w:pPr>
            <w:pStyle w:val="TDC2"/>
            <w:tabs>
              <w:tab w:val="right" w:leader="dot" w:pos="10790"/>
            </w:tabs>
            <w:rPr>
              <w:rFonts w:ascii="Verdana" w:eastAsiaTheme="minorEastAsia" w:hAnsi="Verdana" w:cstheme="minorBidi"/>
              <w:noProof/>
              <w:color w:val="244061"/>
            </w:rPr>
          </w:pPr>
          <w:hyperlink w:anchor="_Toc137656014" w:history="1">
            <w:r w:rsidR="00F607EB" w:rsidRPr="00F607EB">
              <w:rPr>
                <w:rStyle w:val="Hipervnculo"/>
                <w:rFonts w:ascii="Verdana" w:hAnsi="Verdana"/>
                <w:b/>
                <w:noProof/>
                <w:color w:val="244061"/>
              </w:rPr>
              <w:t>SECCIÓN 2 (Reestructuras).-</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_Toc137656014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Pr>
                <w:rFonts w:ascii="Verdana" w:hAnsi="Verdana"/>
                <w:noProof/>
                <w:webHidden/>
                <w:color w:val="244061"/>
              </w:rPr>
              <w:t>10</w:t>
            </w:r>
            <w:r w:rsidR="00F607EB" w:rsidRPr="00F607EB">
              <w:rPr>
                <w:rFonts w:ascii="Verdana" w:hAnsi="Verdana"/>
                <w:noProof/>
                <w:webHidden/>
                <w:color w:val="244061"/>
              </w:rPr>
              <w:fldChar w:fldCharType="end"/>
            </w:r>
          </w:hyperlink>
        </w:p>
        <w:p w14:paraId="040E2BA1" w14:textId="5D47E95D" w:rsidR="00F607EB" w:rsidRPr="00F607EB" w:rsidRDefault="009568D4">
          <w:pPr>
            <w:pStyle w:val="TDC2"/>
            <w:tabs>
              <w:tab w:val="right" w:leader="dot" w:pos="10790"/>
            </w:tabs>
            <w:rPr>
              <w:rFonts w:ascii="Verdana" w:eastAsiaTheme="minorEastAsia" w:hAnsi="Verdana" w:cstheme="minorBidi"/>
              <w:noProof/>
              <w:color w:val="244061"/>
            </w:rPr>
          </w:pPr>
          <w:hyperlink w:anchor="_Toc137656015" w:history="1">
            <w:r w:rsidR="00F607EB" w:rsidRPr="00F607EB">
              <w:rPr>
                <w:rStyle w:val="Hipervnculo"/>
                <w:rFonts w:ascii="Verdana" w:hAnsi="Verdana"/>
                <w:b/>
                <w:noProof/>
                <w:color w:val="244061"/>
              </w:rPr>
              <w:t>SECCIÓN 3 (Bajas).-</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_Toc137656015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Pr>
                <w:rFonts w:ascii="Verdana" w:hAnsi="Verdana"/>
                <w:noProof/>
                <w:webHidden/>
                <w:color w:val="244061"/>
              </w:rPr>
              <w:t>10</w:t>
            </w:r>
            <w:r w:rsidR="00F607EB" w:rsidRPr="00F607EB">
              <w:rPr>
                <w:rFonts w:ascii="Verdana" w:hAnsi="Verdana"/>
                <w:noProof/>
                <w:webHidden/>
                <w:color w:val="244061"/>
              </w:rPr>
              <w:fldChar w:fldCharType="end"/>
            </w:r>
          </w:hyperlink>
        </w:p>
        <w:p w14:paraId="2EAC730A" w14:textId="193F2127" w:rsidR="00F607EB" w:rsidRPr="00F607EB" w:rsidRDefault="009568D4">
          <w:pPr>
            <w:pStyle w:val="TDC2"/>
            <w:tabs>
              <w:tab w:val="right" w:leader="dot" w:pos="10790"/>
            </w:tabs>
            <w:rPr>
              <w:rFonts w:ascii="Verdana" w:eastAsiaTheme="minorEastAsia" w:hAnsi="Verdana" w:cstheme="minorBidi"/>
              <w:noProof/>
              <w:color w:val="244061"/>
            </w:rPr>
          </w:pPr>
          <w:hyperlink w:anchor="_Toc137656016" w:history="1">
            <w:r w:rsidR="00F607EB" w:rsidRPr="00F607EB">
              <w:rPr>
                <w:rStyle w:val="Hipervnculo"/>
                <w:rFonts w:ascii="Verdana" w:hAnsi="Verdana"/>
                <w:b/>
                <w:noProof/>
                <w:color w:val="244061"/>
              </w:rPr>
              <w:t>SECCIÓN 4 (Garantías).-</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_Toc137656016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Pr>
                <w:rFonts w:ascii="Verdana" w:hAnsi="Verdana"/>
                <w:noProof/>
                <w:webHidden/>
                <w:color w:val="244061"/>
              </w:rPr>
              <w:t>11</w:t>
            </w:r>
            <w:r w:rsidR="00F607EB" w:rsidRPr="00F607EB">
              <w:rPr>
                <w:rFonts w:ascii="Verdana" w:hAnsi="Verdana"/>
                <w:noProof/>
                <w:webHidden/>
                <w:color w:val="244061"/>
              </w:rPr>
              <w:fldChar w:fldCharType="end"/>
            </w:r>
          </w:hyperlink>
        </w:p>
        <w:p w14:paraId="28C61F46" w14:textId="4109F5BD" w:rsidR="00F607EB" w:rsidRPr="00F607EB" w:rsidRDefault="009568D4">
          <w:pPr>
            <w:pStyle w:val="TDC2"/>
            <w:tabs>
              <w:tab w:val="right" w:leader="dot" w:pos="10790"/>
            </w:tabs>
            <w:rPr>
              <w:rFonts w:ascii="Verdana" w:eastAsiaTheme="minorEastAsia" w:hAnsi="Verdana" w:cstheme="minorBidi"/>
              <w:noProof/>
              <w:color w:val="244061"/>
            </w:rPr>
          </w:pPr>
          <w:hyperlink w:anchor="_Toc137656017" w:history="1">
            <w:r w:rsidR="00F607EB" w:rsidRPr="00F607EB">
              <w:rPr>
                <w:rStyle w:val="Hipervnculo"/>
                <w:rFonts w:ascii="Verdana" w:hAnsi="Verdana"/>
                <w:b/>
                <w:noProof/>
                <w:color w:val="244061"/>
              </w:rPr>
              <w:t>SECCIÓN 5 (Aclaraciones y convalidaciones a la información).-</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_Toc137656017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Pr>
                <w:rFonts w:ascii="Verdana" w:hAnsi="Verdana"/>
                <w:noProof/>
                <w:webHidden/>
                <w:color w:val="244061"/>
              </w:rPr>
              <w:t>11</w:t>
            </w:r>
            <w:r w:rsidR="00F607EB" w:rsidRPr="00F607EB">
              <w:rPr>
                <w:rFonts w:ascii="Verdana" w:hAnsi="Verdana"/>
                <w:noProof/>
                <w:webHidden/>
                <w:color w:val="244061"/>
              </w:rPr>
              <w:fldChar w:fldCharType="end"/>
            </w:r>
          </w:hyperlink>
        </w:p>
        <w:p w14:paraId="53AA95B2" w14:textId="4C4F2DA9" w:rsidR="00F607EB" w:rsidRPr="00F607EB" w:rsidRDefault="009568D4">
          <w:pPr>
            <w:pStyle w:val="TDC1"/>
            <w:tabs>
              <w:tab w:val="right" w:leader="dot" w:pos="10790"/>
            </w:tabs>
            <w:rPr>
              <w:rFonts w:ascii="Verdana" w:eastAsiaTheme="minorEastAsia" w:hAnsi="Verdana" w:cstheme="minorBidi"/>
              <w:noProof/>
              <w:color w:val="244061"/>
            </w:rPr>
          </w:pPr>
          <w:hyperlink w:anchor="_Toc137656018" w:history="1">
            <w:r w:rsidR="00F607EB" w:rsidRPr="00F607EB">
              <w:rPr>
                <w:rStyle w:val="Hipervnculo"/>
                <w:rFonts w:ascii="Verdana" w:eastAsia="Cambria" w:hAnsi="Verdana"/>
                <w:b/>
                <w:noProof/>
                <w:color w:val="244061"/>
              </w:rPr>
              <w:t>C. AYUDAS ESPECÍFICAS</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_Toc137656018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Pr>
                <w:rFonts w:ascii="Verdana" w:hAnsi="Verdana"/>
                <w:noProof/>
                <w:webHidden/>
                <w:color w:val="244061"/>
              </w:rPr>
              <w:t>12</w:t>
            </w:r>
            <w:r w:rsidR="00F607EB" w:rsidRPr="00F607EB">
              <w:rPr>
                <w:rFonts w:ascii="Verdana" w:hAnsi="Verdana"/>
                <w:noProof/>
                <w:webHidden/>
                <w:color w:val="244061"/>
              </w:rPr>
              <w:fldChar w:fldCharType="end"/>
            </w:r>
          </w:hyperlink>
        </w:p>
        <w:p w14:paraId="523DC2A0" w14:textId="167B0126" w:rsidR="00F607EB" w:rsidRPr="00F607EB" w:rsidRDefault="009568D4">
          <w:pPr>
            <w:pStyle w:val="TDC2"/>
            <w:tabs>
              <w:tab w:val="left" w:pos="660"/>
              <w:tab w:val="right" w:leader="dot" w:pos="10790"/>
            </w:tabs>
            <w:rPr>
              <w:rFonts w:ascii="Verdana" w:eastAsiaTheme="minorEastAsia" w:hAnsi="Verdana" w:cstheme="minorBidi"/>
              <w:noProof/>
              <w:color w:val="244061"/>
            </w:rPr>
          </w:pPr>
          <w:hyperlink w:anchor="_Toc137656019" w:history="1">
            <w:r w:rsidR="00F607EB" w:rsidRPr="00F607EB">
              <w:rPr>
                <w:rStyle w:val="Hipervnculo"/>
                <w:rFonts w:ascii="Verdana" w:eastAsia="Cambria" w:hAnsi="Verdana"/>
                <w:b/>
                <w:noProof/>
                <w:color w:val="244061"/>
              </w:rPr>
              <w:t>I.</w:t>
            </w:r>
            <w:r w:rsidR="00F607EB" w:rsidRPr="00F607EB">
              <w:rPr>
                <w:rFonts w:ascii="Verdana" w:eastAsiaTheme="minorEastAsia" w:hAnsi="Verdana" w:cstheme="minorBidi"/>
                <w:noProof/>
                <w:color w:val="244061"/>
              </w:rPr>
              <w:tab/>
            </w:r>
            <w:r w:rsidR="00F607EB" w:rsidRPr="00F607EB">
              <w:rPr>
                <w:rStyle w:val="Hipervnculo"/>
                <w:rFonts w:ascii="Verdana" w:eastAsia="Cambria" w:hAnsi="Verdana"/>
                <w:b/>
                <w:noProof/>
                <w:color w:val="244061"/>
              </w:rPr>
              <w:t>CATÁLOGO DE PRODUCTOS</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_Toc137656019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Pr>
                <w:rFonts w:ascii="Verdana" w:hAnsi="Verdana"/>
                <w:noProof/>
                <w:webHidden/>
                <w:color w:val="244061"/>
              </w:rPr>
              <w:t>12</w:t>
            </w:r>
            <w:r w:rsidR="00F607EB" w:rsidRPr="00F607EB">
              <w:rPr>
                <w:rFonts w:ascii="Verdana" w:hAnsi="Verdana"/>
                <w:noProof/>
                <w:webHidden/>
                <w:color w:val="244061"/>
              </w:rPr>
              <w:fldChar w:fldCharType="end"/>
            </w:r>
          </w:hyperlink>
        </w:p>
        <w:p w14:paraId="266062B9" w14:textId="63BE572D" w:rsidR="00F607EB" w:rsidRPr="00F607EB" w:rsidRDefault="009568D4">
          <w:pPr>
            <w:pStyle w:val="TDC2"/>
            <w:tabs>
              <w:tab w:val="left" w:pos="660"/>
              <w:tab w:val="right" w:leader="dot" w:pos="10790"/>
            </w:tabs>
            <w:rPr>
              <w:rFonts w:ascii="Verdana" w:eastAsiaTheme="minorEastAsia" w:hAnsi="Verdana" w:cstheme="minorBidi"/>
              <w:noProof/>
              <w:color w:val="244061"/>
            </w:rPr>
          </w:pPr>
          <w:hyperlink w:anchor="_Toc137656020" w:history="1">
            <w:r w:rsidR="00F607EB" w:rsidRPr="00F607EB">
              <w:rPr>
                <w:rStyle w:val="Hipervnculo"/>
                <w:rFonts w:ascii="Verdana" w:eastAsia="Cambria" w:hAnsi="Verdana"/>
                <w:b/>
                <w:noProof/>
                <w:color w:val="244061"/>
              </w:rPr>
              <w:t>II.</w:t>
            </w:r>
            <w:r w:rsidR="00F607EB" w:rsidRPr="00F607EB">
              <w:rPr>
                <w:rFonts w:ascii="Verdana" w:eastAsiaTheme="minorEastAsia" w:hAnsi="Verdana" w:cstheme="minorBidi"/>
                <w:noProof/>
                <w:color w:val="244061"/>
              </w:rPr>
              <w:tab/>
            </w:r>
            <w:r w:rsidR="00F607EB" w:rsidRPr="00F607EB">
              <w:rPr>
                <w:rStyle w:val="Hipervnculo"/>
                <w:rFonts w:ascii="Verdana" w:eastAsia="Cambria" w:hAnsi="Verdana"/>
                <w:b/>
                <w:noProof/>
                <w:color w:val="244061"/>
              </w:rPr>
              <w:t>SECCIÓN 1 SEGUIMIENTO</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_Toc137656020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Pr>
                <w:rFonts w:ascii="Verdana" w:hAnsi="Verdana"/>
                <w:noProof/>
                <w:webHidden/>
                <w:color w:val="244061"/>
              </w:rPr>
              <w:t>14</w:t>
            </w:r>
            <w:r w:rsidR="00F607EB" w:rsidRPr="00F607EB">
              <w:rPr>
                <w:rFonts w:ascii="Verdana" w:hAnsi="Verdana"/>
                <w:noProof/>
                <w:webHidden/>
                <w:color w:val="244061"/>
              </w:rPr>
              <w:fldChar w:fldCharType="end"/>
            </w:r>
          </w:hyperlink>
        </w:p>
        <w:p w14:paraId="5AB80A94" w14:textId="1C7A8711" w:rsidR="00F607EB" w:rsidRPr="00F607EB" w:rsidRDefault="009568D4">
          <w:pPr>
            <w:pStyle w:val="TDC2"/>
            <w:tabs>
              <w:tab w:val="left" w:pos="880"/>
              <w:tab w:val="right" w:leader="dot" w:pos="10790"/>
            </w:tabs>
            <w:rPr>
              <w:rFonts w:ascii="Verdana" w:eastAsiaTheme="minorEastAsia" w:hAnsi="Verdana" w:cstheme="minorBidi"/>
              <w:noProof/>
              <w:color w:val="244061"/>
            </w:rPr>
          </w:pPr>
          <w:hyperlink w:anchor="_Toc137656021" w:history="1">
            <w:r w:rsidR="00F607EB" w:rsidRPr="00F607EB">
              <w:rPr>
                <w:rStyle w:val="Hipervnculo"/>
                <w:rFonts w:ascii="Verdana" w:eastAsia="Cambria" w:hAnsi="Verdana"/>
                <w:b/>
                <w:noProof/>
                <w:color w:val="244061"/>
              </w:rPr>
              <w:t>III.</w:t>
            </w:r>
            <w:r w:rsidR="00F607EB" w:rsidRPr="00F607EB">
              <w:rPr>
                <w:rFonts w:ascii="Verdana" w:eastAsiaTheme="minorEastAsia" w:hAnsi="Verdana" w:cstheme="minorBidi"/>
                <w:noProof/>
                <w:color w:val="244061"/>
              </w:rPr>
              <w:tab/>
            </w:r>
            <w:r w:rsidR="00F607EB" w:rsidRPr="00F607EB">
              <w:rPr>
                <w:rStyle w:val="Hipervnculo"/>
                <w:rFonts w:ascii="Verdana" w:eastAsia="Cambria" w:hAnsi="Verdana"/>
                <w:b/>
                <w:noProof/>
                <w:color w:val="244061"/>
              </w:rPr>
              <w:t>SECCIÓN 2 REESTRUCTURAS</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_Toc137656021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Pr>
                <w:rFonts w:ascii="Verdana" w:hAnsi="Verdana"/>
                <w:noProof/>
                <w:webHidden/>
                <w:color w:val="244061"/>
              </w:rPr>
              <w:t>30</w:t>
            </w:r>
            <w:r w:rsidR="00F607EB" w:rsidRPr="00F607EB">
              <w:rPr>
                <w:rFonts w:ascii="Verdana" w:hAnsi="Verdana"/>
                <w:noProof/>
                <w:webHidden/>
                <w:color w:val="244061"/>
              </w:rPr>
              <w:fldChar w:fldCharType="end"/>
            </w:r>
          </w:hyperlink>
        </w:p>
        <w:p w14:paraId="617AB285" w14:textId="3D33A27D" w:rsidR="00F607EB" w:rsidRPr="00F607EB" w:rsidRDefault="009568D4">
          <w:pPr>
            <w:pStyle w:val="TDC2"/>
            <w:tabs>
              <w:tab w:val="left" w:pos="880"/>
              <w:tab w:val="right" w:leader="dot" w:pos="10790"/>
            </w:tabs>
            <w:rPr>
              <w:rFonts w:ascii="Verdana" w:eastAsiaTheme="minorEastAsia" w:hAnsi="Verdana" w:cstheme="minorBidi"/>
              <w:noProof/>
              <w:color w:val="244061"/>
            </w:rPr>
          </w:pPr>
          <w:hyperlink w:anchor="_Toc137656022" w:history="1">
            <w:r w:rsidR="00F607EB" w:rsidRPr="00F607EB">
              <w:rPr>
                <w:rStyle w:val="Hipervnculo"/>
                <w:rFonts w:ascii="Verdana" w:eastAsia="Cambria" w:hAnsi="Verdana"/>
                <w:b/>
                <w:noProof/>
                <w:color w:val="244061"/>
              </w:rPr>
              <w:t>IV.</w:t>
            </w:r>
            <w:r w:rsidR="00F607EB" w:rsidRPr="00F607EB">
              <w:rPr>
                <w:rFonts w:ascii="Verdana" w:eastAsiaTheme="minorEastAsia" w:hAnsi="Verdana" w:cstheme="minorBidi"/>
                <w:noProof/>
                <w:color w:val="244061"/>
              </w:rPr>
              <w:tab/>
            </w:r>
            <w:r w:rsidR="00F607EB" w:rsidRPr="00F607EB">
              <w:rPr>
                <w:rStyle w:val="Hipervnculo"/>
                <w:rFonts w:ascii="Verdana" w:eastAsia="Cambria" w:hAnsi="Verdana"/>
                <w:b/>
                <w:noProof/>
                <w:color w:val="244061"/>
              </w:rPr>
              <w:t>SECCIÓN 3 BAJAS DEFINITIVAS</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_Toc137656022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Pr>
                <w:rFonts w:ascii="Verdana" w:hAnsi="Verdana"/>
                <w:noProof/>
                <w:webHidden/>
                <w:color w:val="244061"/>
              </w:rPr>
              <w:t>34</w:t>
            </w:r>
            <w:r w:rsidR="00F607EB" w:rsidRPr="00F607EB">
              <w:rPr>
                <w:rFonts w:ascii="Verdana" w:hAnsi="Verdana"/>
                <w:noProof/>
                <w:webHidden/>
                <w:color w:val="244061"/>
              </w:rPr>
              <w:fldChar w:fldCharType="end"/>
            </w:r>
          </w:hyperlink>
        </w:p>
        <w:p w14:paraId="3B1F8197" w14:textId="2E6A6C17" w:rsidR="00F607EB" w:rsidRPr="00F607EB" w:rsidRDefault="009568D4">
          <w:pPr>
            <w:pStyle w:val="TDC2"/>
            <w:tabs>
              <w:tab w:val="left" w:pos="660"/>
              <w:tab w:val="right" w:leader="dot" w:pos="10790"/>
            </w:tabs>
            <w:rPr>
              <w:rFonts w:ascii="Verdana" w:eastAsiaTheme="minorEastAsia" w:hAnsi="Verdana" w:cstheme="minorBidi"/>
              <w:noProof/>
              <w:color w:val="244061"/>
            </w:rPr>
          </w:pPr>
          <w:hyperlink w:anchor="_Toc137656023" w:history="1">
            <w:r w:rsidR="00F607EB" w:rsidRPr="00F607EB">
              <w:rPr>
                <w:rStyle w:val="Hipervnculo"/>
                <w:rFonts w:ascii="Verdana" w:eastAsia="Cambria" w:hAnsi="Verdana"/>
                <w:b/>
                <w:noProof/>
                <w:color w:val="244061"/>
              </w:rPr>
              <w:t>V.</w:t>
            </w:r>
            <w:r w:rsidR="00F607EB" w:rsidRPr="00F607EB">
              <w:rPr>
                <w:rFonts w:ascii="Verdana" w:eastAsiaTheme="minorEastAsia" w:hAnsi="Verdana" w:cstheme="minorBidi"/>
                <w:noProof/>
                <w:color w:val="244061"/>
              </w:rPr>
              <w:tab/>
            </w:r>
            <w:r w:rsidR="00F607EB" w:rsidRPr="00F607EB">
              <w:rPr>
                <w:rStyle w:val="Hipervnculo"/>
                <w:rFonts w:ascii="Verdana" w:eastAsia="Cambria" w:hAnsi="Verdana"/>
                <w:b/>
                <w:noProof/>
                <w:color w:val="244061"/>
              </w:rPr>
              <w:t>SECCIÓN 4 GARANTÍAS</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_Toc137656023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Pr>
                <w:rFonts w:ascii="Verdana" w:hAnsi="Verdana"/>
                <w:noProof/>
                <w:webHidden/>
                <w:color w:val="244061"/>
              </w:rPr>
              <w:t>37</w:t>
            </w:r>
            <w:r w:rsidR="00F607EB" w:rsidRPr="00F607EB">
              <w:rPr>
                <w:rFonts w:ascii="Verdana" w:hAnsi="Verdana"/>
                <w:noProof/>
                <w:webHidden/>
                <w:color w:val="244061"/>
              </w:rPr>
              <w:fldChar w:fldCharType="end"/>
            </w:r>
          </w:hyperlink>
        </w:p>
        <w:p w14:paraId="42BB5F90" w14:textId="6F374A01" w:rsidR="00F607EB" w:rsidRPr="00F607EB" w:rsidRDefault="009568D4">
          <w:pPr>
            <w:pStyle w:val="TDC2"/>
            <w:tabs>
              <w:tab w:val="left" w:pos="880"/>
              <w:tab w:val="right" w:leader="dot" w:pos="10790"/>
            </w:tabs>
            <w:rPr>
              <w:rFonts w:ascii="Verdana" w:eastAsiaTheme="minorEastAsia" w:hAnsi="Verdana" w:cstheme="minorBidi"/>
              <w:noProof/>
              <w:color w:val="244061"/>
            </w:rPr>
          </w:pPr>
          <w:hyperlink w:anchor="_Toc137656024" w:history="1">
            <w:r w:rsidR="00F607EB" w:rsidRPr="00F607EB">
              <w:rPr>
                <w:rStyle w:val="Hipervnculo"/>
                <w:rFonts w:ascii="Verdana" w:eastAsia="Cambria" w:hAnsi="Verdana"/>
                <w:b/>
                <w:noProof/>
                <w:color w:val="244061"/>
              </w:rPr>
              <w:t>VI.</w:t>
            </w:r>
            <w:r w:rsidR="00F607EB" w:rsidRPr="00F607EB">
              <w:rPr>
                <w:rFonts w:ascii="Verdana" w:eastAsiaTheme="minorEastAsia" w:hAnsi="Verdana" w:cstheme="minorBidi"/>
                <w:noProof/>
                <w:color w:val="244061"/>
              </w:rPr>
              <w:tab/>
            </w:r>
            <w:r w:rsidR="00F607EB" w:rsidRPr="00F607EB">
              <w:rPr>
                <w:rStyle w:val="Hipervnculo"/>
                <w:rFonts w:ascii="Verdana" w:eastAsia="Cambria" w:hAnsi="Verdana"/>
                <w:b/>
                <w:noProof/>
                <w:color w:val="244061"/>
              </w:rPr>
              <w:t>SECCIÓN 5 ACLARACIONES Y CONVALIDACIONES A LA INFORMACIÓN</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_Toc137656024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Pr>
                <w:rFonts w:ascii="Verdana" w:hAnsi="Verdana"/>
                <w:noProof/>
                <w:webHidden/>
                <w:color w:val="244061"/>
              </w:rPr>
              <w:t>47</w:t>
            </w:r>
            <w:r w:rsidR="00F607EB" w:rsidRPr="00F607EB">
              <w:rPr>
                <w:rFonts w:ascii="Verdana" w:hAnsi="Verdana"/>
                <w:noProof/>
                <w:webHidden/>
                <w:color w:val="244061"/>
              </w:rPr>
              <w:fldChar w:fldCharType="end"/>
            </w:r>
          </w:hyperlink>
        </w:p>
        <w:p w14:paraId="294DEBC2" w14:textId="39AA3641" w:rsidR="00F607EB" w:rsidRPr="00F607EB" w:rsidRDefault="009568D4">
          <w:pPr>
            <w:pStyle w:val="TDC1"/>
            <w:tabs>
              <w:tab w:val="right" w:leader="dot" w:pos="10790"/>
            </w:tabs>
            <w:rPr>
              <w:rFonts w:ascii="Verdana" w:eastAsiaTheme="minorEastAsia" w:hAnsi="Verdana" w:cstheme="minorBidi"/>
              <w:noProof/>
              <w:color w:val="244061"/>
            </w:rPr>
          </w:pPr>
          <w:hyperlink w:anchor="_Toc137656025" w:history="1">
            <w:r w:rsidR="00F607EB" w:rsidRPr="00F607EB">
              <w:rPr>
                <w:rStyle w:val="Hipervnculo"/>
                <w:rFonts w:ascii="Verdana" w:eastAsia="Cambria" w:hAnsi="Verdana"/>
                <w:b/>
                <w:noProof/>
                <w:color w:val="244061"/>
              </w:rPr>
              <w:t>D. VALIDACIONES DE CONSISTENCIA</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_Toc137656025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Pr>
                <w:rFonts w:ascii="Verdana" w:hAnsi="Verdana"/>
                <w:noProof/>
                <w:webHidden/>
                <w:color w:val="244061"/>
              </w:rPr>
              <w:t>48</w:t>
            </w:r>
            <w:r w:rsidR="00F607EB" w:rsidRPr="00F607EB">
              <w:rPr>
                <w:rFonts w:ascii="Verdana" w:hAnsi="Verdana"/>
                <w:noProof/>
                <w:webHidden/>
                <w:color w:val="244061"/>
              </w:rPr>
              <w:fldChar w:fldCharType="end"/>
            </w:r>
          </w:hyperlink>
        </w:p>
        <w:p w14:paraId="2D5A4027" w14:textId="03BBBD4C" w:rsidR="00F607EB" w:rsidRPr="00F607EB" w:rsidRDefault="009568D4">
          <w:pPr>
            <w:pStyle w:val="TDC2"/>
            <w:tabs>
              <w:tab w:val="right" w:leader="dot" w:pos="10790"/>
            </w:tabs>
            <w:rPr>
              <w:rFonts w:ascii="Verdana" w:eastAsiaTheme="minorEastAsia" w:hAnsi="Verdana" w:cstheme="minorBidi"/>
              <w:noProof/>
              <w:color w:val="244061"/>
            </w:rPr>
          </w:pPr>
          <w:hyperlink w:anchor="_Toc137656026" w:history="1">
            <w:r w:rsidR="00F607EB" w:rsidRPr="00F607EB">
              <w:rPr>
                <w:rStyle w:val="Hipervnculo"/>
                <w:rFonts w:ascii="Verdana" w:eastAsia="Verdana" w:hAnsi="Verdana"/>
                <w:b/>
                <w:noProof/>
                <w:color w:val="244061"/>
              </w:rPr>
              <w:t>AUTO</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_Toc137656026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Pr>
                <w:rFonts w:ascii="Verdana" w:hAnsi="Verdana"/>
                <w:noProof/>
                <w:webHidden/>
                <w:color w:val="244061"/>
              </w:rPr>
              <w:t>48</w:t>
            </w:r>
            <w:r w:rsidR="00F607EB" w:rsidRPr="00F607EB">
              <w:rPr>
                <w:rFonts w:ascii="Verdana" w:hAnsi="Verdana"/>
                <w:noProof/>
                <w:webHidden/>
                <w:color w:val="244061"/>
              </w:rPr>
              <w:fldChar w:fldCharType="end"/>
            </w:r>
          </w:hyperlink>
        </w:p>
        <w:p w14:paraId="7A5BE75D" w14:textId="0FEED767" w:rsidR="00F607EB" w:rsidRPr="00F607EB" w:rsidRDefault="009568D4">
          <w:pPr>
            <w:pStyle w:val="TDC2"/>
            <w:tabs>
              <w:tab w:val="right" w:leader="dot" w:pos="10790"/>
            </w:tabs>
            <w:rPr>
              <w:rFonts w:ascii="Verdana" w:eastAsiaTheme="minorEastAsia" w:hAnsi="Verdana" w:cstheme="minorBidi"/>
              <w:noProof/>
              <w:color w:val="244061"/>
            </w:rPr>
          </w:pPr>
          <w:hyperlink w:anchor="_Toc137656027" w:history="1">
            <w:r w:rsidR="00F607EB" w:rsidRPr="00F607EB">
              <w:rPr>
                <w:rStyle w:val="Hipervnculo"/>
                <w:rFonts w:ascii="Verdana" w:eastAsia="Verdana" w:hAnsi="Verdana"/>
                <w:b/>
                <w:noProof/>
                <w:color w:val="244061"/>
              </w:rPr>
              <w:t>NÓMINA</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_Toc137656027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Pr>
                <w:rFonts w:ascii="Verdana" w:hAnsi="Verdana"/>
                <w:noProof/>
                <w:webHidden/>
                <w:color w:val="244061"/>
              </w:rPr>
              <w:t>52</w:t>
            </w:r>
            <w:r w:rsidR="00F607EB" w:rsidRPr="00F607EB">
              <w:rPr>
                <w:rFonts w:ascii="Verdana" w:hAnsi="Verdana"/>
                <w:noProof/>
                <w:webHidden/>
                <w:color w:val="244061"/>
              </w:rPr>
              <w:fldChar w:fldCharType="end"/>
            </w:r>
          </w:hyperlink>
        </w:p>
        <w:p w14:paraId="32C7DAC4" w14:textId="63CED3AD" w:rsidR="00F607EB" w:rsidRPr="00F607EB" w:rsidRDefault="009568D4">
          <w:pPr>
            <w:pStyle w:val="TDC2"/>
            <w:tabs>
              <w:tab w:val="right" w:leader="dot" w:pos="10790"/>
            </w:tabs>
            <w:rPr>
              <w:rFonts w:ascii="Verdana" w:eastAsiaTheme="minorEastAsia" w:hAnsi="Verdana" w:cstheme="minorBidi"/>
              <w:noProof/>
              <w:color w:val="244061"/>
            </w:rPr>
          </w:pPr>
          <w:hyperlink w:anchor="_Toc137656028" w:history="1">
            <w:r w:rsidR="00F607EB" w:rsidRPr="00F607EB">
              <w:rPr>
                <w:rStyle w:val="Hipervnculo"/>
                <w:rFonts w:ascii="Verdana" w:eastAsia="Verdana" w:hAnsi="Verdana"/>
                <w:b/>
                <w:noProof/>
                <w:color w:val="244061"/>
              </w:rPr>
              <w:t>PERSONAL</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_Toc137656028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Pr>
                <w:rFonts w:ascii="Verdana" w:hAnsi="Verdana"/>
                <w:noProof/>
                <w:webHidden/>
                <w:color w:val="244061"/>
              </w:rPr>
              <w:t>56</w:t>
            </w:r>
            <w:r w:rsidR="00F607EB" w:rsidRPr="00F607EB">
              <w:rPr>
                <w:rFonts w:ascii="Verdana" w:hAnsi="Verdana"/>
                <w:noProof/>
                <w:webHidden/>
                <w:color w:val="244061"/>
              </w:rPr>
              <w:fldChar w:fldCharType="end"/>
            </w:r>
          </w:hyperlink>
        </w:p>
        <w:p w14:paraId="38204DF9" w14:textId="3AF8EEFE" w:rsidR="00F607EB" w:rsidRPr="00F607EB" w:rsidRDefault="009568D4">
          <w:pPr>
            <w:pStyle w:val="TDC2"/>
            <w:tabs>
              <w:tab w:val="right" w:leader="dot" w:pos="10790"/>
            </w:tabs>
            <w:rPr>
              <w:rFonts w:ascii="Verdana" w:eastAsiaTheme="minorEastAsia" w:hAnsi="Verdana" w:cstheme="minorBidi"/>
              <w:noProof/>
              <w:color w:val="244061"/>
            </w:rPr>
          </w:pPr>
          <w:hyperlink w:anchor="_Toc137656029" w:history="1">
            <w:r w:rsidR="00F607EB" w:rsidRPr="00F607EB">
              <w:rPr>
                <w:rStyle w:val="Hipervnculo"/>
                <w:rFonts w:ascii="Verdana" w:eastAsia="Verdana" w:hAnsi="Verdana"/>
                <w:b/>
                <w:noProof/>
                <w:color w:val="244061"/>
              </w:rPr>
              <w:t>ABCD</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_Toc137656029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Pr>
                <w:rFonts w:ascii="Verdana" w:hAnsi="Verdana"/>
                <w:noProof/>
                <w:webHidden/>
                <w:color w:val="244061"/>
              </w:rPr>
              <w:t>60</w:t>
            </w:r>
            <w:r w:rsidR="00F607EB" w:rsidRPr="00F607EB">
              <w:rPr>
                <w:rFonts w:ascii="Verdana" w:hAnsi="Verdana"/>
                <w:noProof/>
                <w:webHidden/>
                <w:color w:val="244061"/>
              </w:rPr>
              <w:fldChar w:fldCharType="end"/>
            </w:r>
          </w:hyperlink>
        </w:p>
        <w:p w14:paraId="4A5C08D9" w14:textId="2F644D84" w:rsidR="00F607EB" w:rsidRPr="00F607EB" w:rsidRDefault="009568D4">
          <w:pPr>
            <w:pStyle w:val="TDC2"/>
            <w:tabs>
              <w:tab w:val="right" w:leader="dot" w:pos="10790"/>
            </w:tabs>
            <w:rPr>
              <w:rFonts w:ascii="Verdana" w:eastAsiaTheme="minorEastAsia" w:hAnsi="Verdana" w:cstheme="minorBidi"/>
              <w:noProof/>
              <w:color w:val="244061"/>
            </w:rPr>
          </w:pPr>
          <w:hyperlink w:anchor="_Toc137656030" w:history="1">
            <w:r w:rsidR="00F607EB" w:rsidRPr="00F607EB">
              <w:rPr>
                <w:rStyle w:val="Hipervnculo"/>
                <w:rFonts w:ascii="Verdana" w:eastAsia="Verdana" w:hAnsi="Verdana"/>
                <w:b/>
                <w:noProof/>
                <w:color w:val="244061"/>
              </w:rPr>
              <w:t>MICROCRÉDITOS</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_Toc137656030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Pr>
                <w:rFonts w:ascii="Verdana" w:hAnsi="Verdana"/>
                <w:noProof/>
                <w:webHidden/>
                <w:color w:val="244061"/>
              </w:rPr>
              <w:t>64</w:t>
            </w:r>
            <w:r w:rsidR="00F607EB" w:rsidRPr="00F607EB">
              <w:rPr>
                <w:rFonts w:ascii="Verdana" w:hAnsi="Verdana"/>
                <w:noProof/>
                <w:webHidden/>
                <w:color w:val="244061"/>
              </w:rPr>
              <w:fldChar w:fldCharType="end"/>
            </w:r>
          </w:hyperlink>
        </w:p>
        <w:p w14:paraId="47CC39EF" w14:textId="7F971CAE" w:rsidR="00F607EB" w:rsidRPr="00F607EB" w:rsidRDefault="009568D4">
          <w:pPr>
            <w:pStyle w:val="TDC2"/>
            <w:tabs>
              <w:tab w:val="right" w:leader="dot" w:pos="10790"/>
            </w:tabs>
            <w:rPr>
              <w:rFonts w:ascii="Verdana" w:eastAsiaTheme="minorEastAsia" w:hAnsi="Verdana" w:cstheme="minorBidi"/>
              <w:noProof/>
              <w:color w:val="244061"/>
            </w:rPr>
          </w:pPr>
          <w:hyperlink w:anchor="_Toc137656031" w:history="1">
            <w:r w:rsidR="00F607EB" w:rsidRPr="00F607EB">
              <w:rPr>
                <w:rStyle w:val="Hipervnculo"/>
                <w:rFonts w:ascii="Verdana" w:eastAsia="Verdana" w:hAnsi="Verdana"/>
                <w:b/>
                <w:noProof/>
                <w:color w:val="244061"/>
              </w:rPr>
              <w:t>OTROS</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_Toc137656031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Pr>
                <w:rFonts w:ascii="Verdana" w:hAnsi="Verdana"/>
                <w:noProof/>
                <w:webHidden/>
                <w:color w:val="244061"/>
              </w:rPr>
              <w:t>68</w:t>
            </w:r>
            <w:r w:rsidR="00F607EB" w:rsidRPr="00F607EB">
              <w:rPr>
                <w:rFonts w:ascii="Verdana" w:hAnsi="Verdana"/>
                <w:noProof/>
                <w:webHidden/>
                <w:color w:val="244061"/>
              </w:rPr>
              <w:fldChar w:fldCharType="end"/>
            </w:r>
          </w:hyperlink>
        </w:p>
        <w:p w14:paraId="00D75C25" w14:textId="641032AB" w:rsidR="00F607EB" w:rsidRPr="00F607EB" w:rsidRDefault="009568D4">
          <w:pPr>
            <w:pStyle w:val="TDC2"/>
            <w:tabs>
              <w:tab w:val="right" w:leader="dot" w:pos="10790"/>
            </w:tabs>
            <w:rPr>
              <w:rFonts w:ascii="Verdana" w:eastAsiaTheme="minorEastAsia" w:hAnsi="Verdana" w:cstheme="minorBidi"/>
              <w:noProof/>
              <w:color w:val="244061"/>
            </w:rPr>
          </w:pPr>
          <w:hyperlink w:anchor="_Toc137656032" w:history="1">
            <w:r w:rsidR="00F607EB" w:rsidRPr="00F607EB">
              <w:rPr>
                <w:rStyle w:val="Hipervnculo"/>
                <w:rFonts w:ascii="Verdana" w:eastAsia="Verdana" w:hAnsi="Verdana"/>
                <w:b/>
                <w:noProof/>
                <w:color w:val="244061"/>
              </w:rPr>
              <w:t xml:space="preserve">ACLARACIONES Y CONVALIDACIONES </w:t>
            </w:r>
            <w:r w:rsidR="00F607EB" w:rsidRPr="00F607EB">
              <w:rPr>
                <w:rStyle w:val="Hipervnculo"/>
                <w:rFonts w:ascii="Verdana" w:hAnsi="Verdana"/>
                <w:b/>
                <w:noProof/>
                <w:color w:val="244061"/>
              </w:rPr>
              <w:t>(AUTO, NÓMINA, PERSONAL ABCD, MICROCRÉDITOS y OTROS)</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_Toc137656032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Pr>
                <w:rFonts w:ascii="Verdana" w:hAnsi="Verdana"/>
                <w:noProof/>
                <w:webHidden/>
                <w:color w:val="244061"/>
              </w:rPr>
              <w:t>72</w:t>
            </w:r>
            <w:r w:rsidR="00F607EB" w:rsidRPr="00F607EB">
              <w:rPr>
                <w:rFonts w:ascii="Verdana" w:hAnsi="Verdana"/>
                <w:noProof/>
                <w:webHidden/>
                <w:color w:val="244061"/>
              </w:rPr>
              <w:fldChar w:fldCharType="end"/>
            </w:r>
          </w:hyperlink>
        </w:p>
        <w:p w14:paraId="60F6B482" w14:textId="072F4794" w:rsidR="00F607EB" w:rsidRDefault="009568D4">
          <w:pPr>
            <w:pStyle w:val="TDC1"/>
            <w:tabs>
              <w:tab w:val="right" w:leader="dot" w:pos="10790"/>
            </w:tabs>
            <w:rPr>
              <w:rFonts w:asciiTheme="minorHAnsi" w:eastAsiaTheme="minorEastAsia" w:hAnsiTheme="minorHAnsi" w:cstheme="minorBidi"/>
              <w:noProof/>
              <w:sz w:val="22"/>
              <w:szCs w:val="22"/>
            </w:rPr>
          </w:pPr>
          <w:hyperlink w:anchor="_Toc137656033" w:history="1">
            <w:r w:rsidR="00F607EB" w:rsidRPr="00F607EB">
              <w:rPr>
                <w:rStyle w:val="Hipervnculo"/>
                <w:rFonts w:ascii="Verdana" w:eastAsia="Cambria" w:hAnsi="Verdana"/>
                <w:b/>
                <w:noProof/>
                <w:color w:val="244061"/>
              </w:rPr>
              <w:t>E. CONFRONTAS CONTRA OTRAS FUENTES DE INFORMACIÓN</w:t>
            </w:r>
            <w:r w:rsidR="00F607EB" w:rsidRPr="00F607EB">
              <w:rPr>
                <w:rFonts w:ascii="Verdana" w:hAnsi="Verdana"/>
                <w:noProof/>
                <w:webHidden/>
                <w:color w:val="244061"/>
              </w:rPr>
              <w:tab/>
            </w:r>
            <w:r w:rsidR="00F607EB" w:rsidRPr="00F607EB">
              <w:rPr>
                <w:rFonts w:ascii="Verdana" w:hAnsi="Verdana"/>
                <w:noProof/>
                <w:webHidden/>
                <w:color w:val="244061"/>
              </w:rPr>
              <w:fldChar w:fldCharType="begin"/>
            </w:r>
            <w:r w:rsidR="00F607EB" w:rsidRPr="00F607EB">
              <w:rPr>
                <w:rFonts w:ascii="Verdana" w:hAnsi="Verdana"/>
                <w:noProof/>
                <w:webHidden/>
                <w:color w:val="244061"/>
              </w:rPr>
              <w:instrText xml:space="preserve"> PAGEREF _Toc137656033 \h </w:instrText>
            </w:r>
            <w:r w:rsidR="00F607EB" w:rsidRPr="00F607EB">
              <w:rPr>
                <w:rFonts w:ascii="Verdana" w:hAnsi="Verdana"/>
                <w:noProof/>
                <w:webHidden/>
                <w:color w:val="244061"/>
              </w:rPr>
            </w:r>
            <w:r w:rsidR="00F607EB" w:rsidRPr="00F607EB">
              <w:rPr>
                <w:rFonts w:ascii="Verdana" w:hAnsi="Verdana"/>
                <w:noProof/>
                <w:webHidden/>
                <w:color w:val="244061"/>
              </w:rPr>
              <w:fldChar w:fldCharType="separate"/>
            </w:r>
            <w:r>
              <w:rPr>
                <w:rFonts w:ascii="Verdana" w:hAnsi="Verdana"/>
                <w:noProof/>
                <w:webHidden/>
                <w:color w:val="244061"/>
              </w:rPr>
              <w:t>72</w:t>
            </w:r>
            <w:r w:rsidR="00F607EB" w:rsidRPr="00F607EB">
              <w:rPr>
                <w:rFonts w:ascii="Verdana" w:hAnsi="Verdana"/>
                <w:noProof/>
                <w:webHidden/>
                <w:color w:val="244061"/>
              </w:rPr>
              <w:fldChar w:fldCharType="end"/>
            </w:r>
          </w:hyperlink>
        </w:p>
        <w:p w14:paraId="7377BA7D" w14:textId="77777777" w:rsidR="00B760CC" w:rsidRDefault="00B760CC">
          <w:r>
            <w:rPr>
              <w:b/>
              <w:bCs/>
              <w:lang w:val="es-ES"/>
            </w:rPr>
            <w:fldChar w:fldCharType="end"/>
          </w:r>
        </w:p>
      </w:sdtContent>
    </w:sdt>
    <w:p w14:paraId="533A3BDB" w14:textId="77777777" w:rsidR="00CF3202" w:rsidRDefault="00CF3202">
      <w:pPr>
        <w:spacing w:line="200" w:lineRule="exact"/>
        <w:rPr>
          <w:rFonts w:ascii="Times New Roman" w:eastAsia="Times New Roman" w:hAnsi="Times New Roman"/>
        </w:rPr>
      </w:pPr>
    </w:p>
    <w:p w14:paraId="7C171081" w14:textId="77777777" w:rsidR="00CF3202" w:rsidRDefault="00CF3202">
      <w:pPr>
        <w:spacing w:line="0" w:lineRule="atLeast"/>
        <w:jc w:val="center"/>
        <w:rPr>
          <w:sz w:val="11"/>
        </w:rPr>
        <w:sectPr w:rsidR="00CF3202" w:rsidSect="00A42570">
          <w:footerReference w:type="default" r:id="rId12"/>
          <w:type w:val="continuous"/>
          <w:pgSz w:w="12240" w:h="15840"/>
          <w:pgMar w:top="719" w:right="720" w:bottom="143" w:left="720" w:header="283" w:footer="0" w:gutter="0"/>
          <w:cols w:space="0" w:equalWidth="0">
            <w:col w:w="10800"/>
          </w:cols>
          <w:titlePg/>
          <w:docGrid w:linePitch="360"/>
        </w:sectPr>
      </w:pPr>
    </w:p>
    <w:p w14:paraId="1BE11DCD" w14:textId="77777777" w:rsidR="00CF3202" w:rsidRPr="000D21BC" w:rsidRDefault="00E72D7E" w:rsidP="000D21BC">
      <w:pPr>
        <w:pStyle w:val="Ttulo1"/>
        <w:rPr>
          <w:rFonts w:ascii="Cambria" w:eastAsia="Cambria" w:hAnsi="Cambria" w:cstheme="minorHAnsi"/>
          <w:b/>
          <w:color w:val="244061"/>
          <w:sz w:val="26"/>
          <w:szCs w:val="26"/>
        </w:rPr>
      </w:pPr>
      <w:bookmarkStart w:id="3" w:name="page4"/>
      <w:bookmarkStart w:id="4" w:name="_Toc137656000"/>
      <w:bookmarkEnd w:id="3"/>
      <w:r w:rsidRPr="000D21BC">
        <w:rPr>
          <w:rFonts w:ascii="Cambria" w:eastAsia="Cambria" w:hAnsi="Cambria" w:cstheme="minorHAnsi"/>
          <w:b/>
          <w:color w:val="244061"/>
          <w:sz w:val="26"/>
          <w:szCs w:val="26"/>
        </w:rPr>
        <w:t>A. AYUDAS GENÉRICAS</w:t>
      </w:r>
      <w:bookmarkEnd w:id="4"/>
    </w:p>
    <w:p w14:paraId="2640FB8B" w14:textId="77777777" w:rsidR="00CF3202" w:rsidRDefault="00CF3202">
      <w:pPr>
        <w:spacing w:line="94" w:lineRule="exact"/>
        <w:rPr>
          <w:rFonts w:ascii="Times New Roman" w:eastAsia="Times New Roman" w:hAnsi="Times New Roman"/>
        </w:rPr>
      </w:pPr>
    </w:p>
    <w:p w14:paraId="25FED492" w14:textId="77777777" w:rsidR="00CF3202" w:rsidRPr="000D21BC" w:rsidRDefault="00E72D7E" w:rsidP="00E502A8">
      <w:pPr>
        <w:pStyle w:val="Ttulo2"/>
        <w:numPr>
          <w:ilvl w:val="0"/>
          <w:numId w:val="34"/>
        </w:numPr>
        <w:rPr>
          <w:rFonts w:ascii="Cambria" w:eastAsia="Cambria" w:hAnsi="Cambria"/>
          <w:b/>
          <w:color w:val="244061"/>
        </w:rPr>
      </w:pPr>
      <w:bookmarkStart w:id="5" w:name="_Toc137656001"/>
      <w:r w:rsidRPr="000D21BC">
        <w:rPr>
          <w:rFonts w:ascii="Cambria" w:eastAsia="Cambria" w:hAnsi="Cambria"/>
          <w:b/>
          <w:color w:val="244061"/>
        </w:rPr>
        <w:t>FUNDAMENTO LEGAL DEL REQUERIMIENTO DE INFORMACIÓN</w:t>
      </w:r>
      <w:bookmarkEnd w:id="5"/>
    </w:p>
    <w:p w14:paraId="3C2DAD0C" w14:textId="77777777" w:rsidR="00CF3202" w:rsidRDefault="00CF3202">
      <w:pPr>
        <w:spacing w:line="288" w:lineRule="exact"/>
        <w:rPr>
          <w:rFonts w:ascii="Times New Roman" w:eastAsia="Times New Roman" w:hAnsi="Times New Roman"/>
        </w:rPr>
      </w:pPr>
    </w:p>
    <w:p w14:paraId="3F546E31" w14:textId="77777777" w:rsidR="00CF3202" w:rsidRDefault="00E72D7E">
      <w:pPr>
        <w:spacing w:line="0" w:lineRule="atLeast"/>
        <w:rPr>
          <w:rFonts w:ascii="Verdana" w:eastAsia="Verdana" w:hAnsi="Verdana"/>
          <w:b/>
          <w:color w:val="244061"/>
        </w:rPr>
      </w:pPr>
      <w:r>
        <w:rPr>
          <w:rFonts w:ascii="Verdana" w:eastAsia="Verdana" w:hAnsi="Verdana"/>
          <w:b/>
          <w:color w:val="244061"/>
        </w:rPr>
        <w:t>LEY DE INSTITUCIONES DE CRÉDITO, ARTÍCULO 97.</w:t>
      </w:r>
    </w:p>
    <w:p w14:paraId="2514168F" w14:textId="77777777" w:rsidR="00CF3202" w:rsidRDefault="00CF3202">
      <w:pPr>
        <w:spacing w:line="5" w:lineRule="exact"/>
        <w:rPr>
          <w:rFonts w:ascii="Times New Roman" w:eastAsia="Times New Roman" w:hAnsi="Times New Roman"/>
        </w:rPr>
      </w:pPr>
    </w:p>
    <w:p w14:paraId="0EB22DBD" w14:textId="77777777" w:rsidR="00CF3202" w:rsidRDefault="00E72D7E">
      <w:pPr>
        <w:spacing w:line="239" w:lineRule="auto"/>
        <w:jc w:val="both"/>
        <w:rPr>
          <w:rFonts w:ascii="Verdana" w:eastAsia="Verdana" w:hAnsi="Verdana"/>
          <w:color w:val="244061"/>
        </w:rPr>
      </w:pPr>
      <w:r>
        <w:rPr>
          <w:rFonts w:ascii="Verdana" w:eastAsia="Verdana" w:hAnsi="Verdana"/>
          <w:color w:val="244061"/>
        </w:rPr>
        <w:t>“Las instituciones de crédito deberán presentar la información y documentación que, en el ámbito de sus respectivas competencias, les soliciten la Secretaría de Hacienda y Crédito Público, el Banco de México, la Comisión Nacional Bancaria y de Valores, la Comisión Nacional para la Protección y Defensa de los Usuarios de Servicios Financieros y el Instituto para la Protección al Ahorro Bancario, dentro de los plazos y a través de los medios que las mismas establezcan.”</w:t>
      </w:r>
    </w:p>
    <w:p w14:paraId="64917191" w14:textId="77777777" w:rsidR="00CF3202" w:rsidRDefault="00CF3202">
      <w:pPr>
        <w:spacing w:line="244" w:lineRule="exact"/>
        <w:rPr>
          <w:rFonts w:ascii="Times New Roman" w:eastAsia="Times New Roman" w:hAnsi="Times New Roman"/>
        </w:rPr>
      </w:pPr>
    </w:p>
    <w:p w14:paraId="3ABEB393" w14:textId="77777777" w:rsidR="00CF3202" w:rsidRDefault="00E72D7E">
      <w:pPr>
        <w:spacing w:line="0" w:lineRule="atLeast"/>
        <w:rPr>
          <w:rFonts w:ascii="Verdana" w:eastAsia="Verdana" w:hAnsi="Verdana"/>
          <w:b/>
          <w:color w:val="244061"/>
        </w:rPr>
      </w:pPr>
      <w:r>
        <w:rPr>
          <w:rFonts w:ascii="Verdana" w:eastAsia="Verdana" w:hAnsi="Verdana"/>
          <w:b/>
          <w:color w:val="244061"/>
        </w:rPr>
        <w:t>LEY DEL BANCO DE MÉXICO, ARTÍCULO 36</w:t>
      </w:r>
    </w:p>
    <w:p w14:paraId="40FBD775" w14:textId="77777777" w:rsidR="00CF3202" w:rsidRDefault="00CF3202">
      <w:pPr>
        <w:spacing w:line="2" w:lineRule="exact"/>
        <w:rPr>
          <w:rFonts w:ascii="Times New Roman" w:eastAsia="Times New Roman" w:hAnsi="Times New Roman"/>
        </w:rPr>
      </w:pPr>
    </w:p>
    <w:p w14:paraId="1885812B" w14:textId="77777777" w:rsidR="00CF3202" w:rsidRDefault="00E72D7E">
      <w:pPr>
        <w:spacing w:line="239" w:lineRule="auto"/>
        <w:jc w:val="both"/>
        <w:rPr>
          <w:rFonts w:ascii="Verdana" w:eastAsia="Verdana" w:hAnsi="Verdana"/>
          <w:color w:val="244061"/>
        </w:rPr>
      </w:pPr>
      <w:r>
        <w:rPr>
          <w:rFonts w:ascii="Verdana" w:eastAsia="Verdana" w:hAnsi="Verdana"/>
          <w:color w:val="244061"/>
        </w:rPr>
        <w:t>“Los intermediarios financieros estarán obligados a suministrar al Banco de México la información que éste les requiera sobre sus operaciones incluso respecto de alguna o algunas de ellas en lo individual, los datos que permitan estimar su situación financiera y, en general, aquella que sea útil al Banco para proveer el adecuado cumplimiento de sus funciones”.</w:t>
      </w:r>
    </w:p>
    <w:p w14:paraId="54B9040B" w14:textId="77777777" w:rsidR="00CF3202" w:rsidRDefault="00CF3202">
      <w:pPr>
        <w:spacing w:line="246" w:lineRule="exact"/>
        <w:rPr>
          <w:rFonts w:ascii="Times New Roman" w:eastAsia="Times New Roman" w:hAnsi="Times New Roman"/>
        </w:rPr>
      </w:pPr>
    </w:p>
    <w:p w14:paraId="58DD0764" w14:textId="77777777" w:rsidR="00CF3202" w:rsidRDefault="00E72D7E">
      <w:pPr>
        <w:spacing w:line="0" w:lineRule="atLeast"/>
        <w:rPr>
          <w:rFonts w:ascii="Verdana" w:eastAsia="Verdana" w:hAnsi="Verdana"/>
          <w:b/>
          <w:color w:val="244061"/>
        </w:rPr>
      </w:pPr>
      <w:r>
        <w:rPr>
          <w:rFonts w:ascii="Verdana" w:eastAsia="Verdana" w:hAnsi="Verdana"/>
          <w:b/>
          <w:color w:val="244061"/>
        </w:rPr>
        <w:t>CIRCULAR 3/2012 CAPITULO VII</w:t>
      </w:r>
    </w:p>
    <w:p w14:paraId="327168A9" w14:textId="77777777" w:rsidR="00CF3202" w:rsidRDefault="00CF3202">
      <w:pPr>
        <w:spacing w:line="2" w:lineRule="exact"/>
        <w:rPr>
          <w:rFonts w:ascii="Times New Roman" w:eastAsia="Times New Roman" w:hAnsi="Times New Roman"/>
        </w:rPr>
      </w:pPr>
    </w:p>
    <w:p w14:paraId="43C8F35C" w14:textId="77777777" w:rsidR="00CF3202" w:rsidRDefault="00E72D7E">
      <w:pPr>
        <w:spacing w:line="239" w:lineRule="auto"/>
        <w:jc w:val="both"/>
        <w:rPr>
          <w:rFonts w:ascii="Verdana" w:eastAsia="Verdana" w:hAnsi="Verdana"/>
          <w:color w:val="244061"/>
        </w:rPr>
      </w:pPr>
      <w:r>
        <w:rPr>
          <w:rFonts w:ascii="Verdana" w:eastAsia="Verdana" w:hAnsi="Verdana"/>
          <w:color w:val="244061"/>
        </w:rPr>
        <w:t>Artículo 108.- Las Instituciones deberán proporcionar a la Dirección General de Asuntos del Sistema Financiero, a la Dirección General de Operaciones de Banca Central, a la Dirección General de Estrategia, Riesgos y Sistemas de Pagos, así como a la Dirección de Información del Sistema Financiero del Banco de México, la información que, en el ámbito de su competencia, dichas unidades administrativas les requieran. La referida información deberá remitirse en la forma y términos que les den a conocer las mencionadas unidades administrativas.</w:t>
      </w:r>
    </w:p>
    <w:p w14:paraId="0F2CF3B5" w14:textId="77777777" w:rsidR="00CF3202" w:rsidRDefault="00CF3202">
      <w:pPr>
        <w:spacing w:line="249" w:lineRule="exact"/>
        <w:rPr>
          <w:rFonts w:ascii="Times New Roman" w:eastAsia="Times New Roman" w:hAnsi="Times New Roman"/>
        </w:rPr>
      </w:pPr>
    </w:p>
    <w:p w14:paraId="4A8E0DB7" w14:textId="77777777" w:rsidR="00CF3202" w:rsidRDefault="00E72D7E">
      <w:pPr>
        <w:spacing w:line="238" w:lineRule="auto"/>
        <w:jc w:val="both"/>
        <w:rPr>
          <w:rFonts w:ascii="Verdana" w:eastAsia="Verdana" w:hAnsi="Verdana"/>
          <w:b/>
          <w:color w:val="244061"/>
        </w:rPr>
      </w:pPr>
      <w:r>
        <w:rPr>
          <w:rFonts w:ascii="Verdana" w:eastAsia="Verdana" w:hAnsi="Verdana"/>
          <w:b/>
          <w:color w:val="244061"/>
        </w:rPr>
        <w:t>LEY DE TRANSPARENCIA Y ORDENAMIENTO DE SERVICIOS FINANCIEROS ARTÍCULO 21, PRIMER PÁRRAFO</w:t>
      </w:r>
    </w:p>
    <w:p w14:paraId="46B110B4" w14:textId="77777777" w:rsidR="00CF3202" w:rsidRDefault="00CF3202">
      <w:pPr>
        <w:spacing w:line="5" w:lineRule="exact"/>
        <w:rPr>
          <w:rFonts w:ascii="Times New Roman" w:eastAsia="Times New Roman" w:hAnsi="Times New Roman"/>
        </w:rPr>
      </w:pPr>
    </w:p>
    <w:p w14:paraId="11DAA076" w14:textId="77777777" w:rsidR="00CF3202" w:rsidRDefault="00E72D7E">
      <w:pPr>
        <w:spacing w:line="239" w:lineRule="auto"/>
        <w:jc w:val="both"/>
        <w:rPr>
          <w:rFonts w:ascii="Verdana" w:eastAsia="Verdana" w:hAnsi="Verdana"/>
          <w:color w:val="244061"/>
        </w:rPr>
      </w:pPr>
      <w:r>
        <w:rPr>
          <w:rFonts w:ascii="Verdana" w:eastAsia="Verdana" w:hAnsi="Verdana"/>
          <w:color w:val="244061"/>
        </w:rPr>
        <w:t>Las Entidades Financieras y las Cámaras de Compensación, estarán obligadas a suministrar al Banco de México en la forma y términos que éste le requiera información sobre medios de disposición, créditos, préstamos y financiamientos respectivos, así como en general, aquella que sea útil al Banco para proveer un adecuado cumplimiento de sus funciones.</w:t>
      </w:r>
    </w:p>
    <w:p w14:paraId="0B4A84E5" w14:textId="77777777" w:rsidR="00CF3202" w:rsidRDefault="00CF3202">
      <w:pPr>
        <w:spacing w:line="200" w:lineRule="exact"/>
        <w:rPr>
          <w:rFonts w:ascii="Times New Roman" w:eastAsia="Times New Roman" w:hAnsi="Times New Roman"/>
        </w:rPr>
      </w:pPr>
    </w:p>
    <w:p w14:paraId="44D8F73E" w14:textId="77777777" w:rsidR="00CF3202" w:rsidRPr="000D21BC" w:rsidRDefault="00E72D7E" w:rsidP="00E502A8">
      <w:pPr>
        <w:pStyle w:val="Ttulo2"/>
        <w:numPr>
          <w:ilvl w:val="0"/>
          <w:numId w:val="34"/>
        </w:numPr>
        <w:rPr>
          <w:rFonts w:ascii="Cambria" w:eastAsia="Cambria" w:hAnsi="Cambria"/>
          <w:b/>
          <w:color w:val="244061"/>
        </w:rPr>
      </w:pPr>
      <w:bookmarkStart w:id="6" w:name="_Toc137656002"/>
      <w:r w:rsidRPr="000D21BC">
        <w:rPr>
          <w:rFonts w:ascii="Cambria" w:eastAsia="Cambria" w:hAnsi="Cambria"/>
          <w:b/>
          <w:color w:val="244061"/>
        </w:rPr>
        <w:t>OBJETIVO DEL REQUERIMIENTO</w:t>
      </w:r>
      <w:bookmarkEnd w:id="6"/>
    </w:p>
    <w:p w14:paraId="5291EC40" w14:textId="77777777" w:rsidR="00CF3202" w:rsidRDefault="00CF3202">
      <w:pPr>
        <w:spacing w:line="49" w:lineRule="exact"/>
        <w:rPr>
          <w:rFonts w:ascii="Times New Roman" w:eastAsia="Times New Roman" w:hAnsi="Times New Roman"/>
        </w:rPr>
      </w:pPr>
    </w:p>
    <w:p w14:paraId="43212E37" w14:textId="77777777" w:rsidR="00CF3202" w:rsidRDefault="00E72D7E">
      <w:pPr>
        <w:spacing w:line="239" w:lineRule="auto"/>
        <w:jc w:val="both"/>
        <w:rPr>
          <w:rFonts w:ascii="Verdana" w:eastAsia="Verdana" w:hAnsi="Verdana"/>
          <w:color w:val="244061"/>
        </w:rPr>
      </w:pPr>
      <w:r>
        <w:rPr>
          <w:rFonts w:ascii="Verdana" w:eastAsia="Verdana" w:hAnsi="Verdana"/>
          <w:color w:val="244061"/>
        </w:rPr>
        <w:t>Este formulario tiene como objetivo principal disponer de información necesaria relativa a créditos no revolventes (ABCD, auto, microcréditos, nómina, personal y otro) para, según sea el caso: elaborar estadísticas e indicadores (tasas de interés, volumen, utilización de los créditos, etc.), dar seguimiento a la regulación (reservas preventivas, CAT, etc.), medir riesgos, realizar análisis, etc.</w:t>
      </w:r>
    </w:p>
    <w:p w14:paraId="6AF6BB16" w14:textId="77777777" w:rsidR="00CF3202" w:rsidRDefault="00CF3202">
      <w:pPr>
        <w:spacing w:line="286" w:lineRule="exact"/>
        <w:rPr>
          <w:rFonts w:ascii="Times New Roman" w:eastAsia="Times New Roman" w:hAnsi="Times New Roman"/>
        </w:rPr>
      </w:pPr>
    </w:p>
    <w:p w14:paraId="1674234C" w14:textId="77777777" w:rsidR="00CF3202" w:rsidRDefault="00E72D7E" w:rsidP="00E502A8">
      <w:pPr>
        <w:pStyle w:val="Ttulo2"/>
        <w:numPr>
          <w:ilvl w:val="0"/>
          <w:numId w:val="34"/>
        </w:numPr>
        <w:rPr>
          <w:rFonts w:ascii="Cambria" w:eastAsia="Cambria" w:hAnsi="Cambria"/>
          <w:b/>
          <w:color w:val="244061"/>
        </w:rPr>
      </w:pPr>
      <w:bookmarkStart w:id="7" w:name="_Toc137656003"/>
      <w:r>
        <w:rPr>
          <w:rFonts w:ascii="Cambria" w:eastAsia="Cambria" w:hAnsi="Cambria"/>
          <w:b/>
          <w:color w:val="244061"/>
        </w:rPr>
        <w:t>COBERTURA DEL FORMULARIO</w:t>
      </w:r>
      <w:bookmarkEnd w:id="7"/>
    </w:p>
    <w:p w14:paraId="007AC818" w14:textId="77777777" w:rsidR="00CF3202" w:rsidRDefault="00CF3202">
      <w:pPr>
        <w:spacing w:line="46" w:lineRule="exact"/>
        <w:rPr>
          <w:rFonts w:ascii="Times New Roman" w:eastAsia="Times New Roman" w:hAnsi="Times New Roman"/>
        </w:rPr>
      </w:pPr>
    </w:p>
    <w:p w14:paraId="015AFE04" w14:textId="77777777" w:rsidR="00CF3202" w:rsidRDefault="00E72D7E">
      <w:pPr>
        <w:spacing w:line="239" w:lineRule="auto"/>
        <w:jc w:val="both"/>
        <w:rPr>
          <w:rFonts w:ascii="Verdana" w:eastAsia="Verdana" w:hAnsi="Verdana"/>
          <w:color w:val="244061"/>
        </w:rPr>
      </w:pPr>
      <w:r>
        <w:rPr>
          <w:rFonts w:ascii="Verdana" w:eastAsia="Verdana" w:hAnsi="Verdana"/>
          <w:color w:val="244061"/>
        </w:rPr>
        <w:t>El formulario comprende información de los créditos otorgados a personas físicas, que se ejercen de manera no revolvente, tanto para créditos en la etapa de deterioro 1, 2 o 3.</w:t>
      </w:r>
    </w:p>
    <w:p w14:paraId="1ACF82E6" w14:textId="77777777" w:rsidR="00CF3202" w:rsidRDefault="00CF3202">
      <w:pPr>
        <w:spacing w:line="243" w:lineRule="exact"/>
        <w:rPr>
          <w:rFonts w:ascii="Times New Roman" w:eastAsia="Times New Roman" w:hAnsi="Times New Roman"/>
        </w:rPr>
      </w:pPr>
    </w:p>
    <w:p w14:paraId="25DD6D4F"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Excepciones:</w:t>
      </w:r>
    </w:p>
    <w:p w14:paraId="3AB74049" w14:textId="77777777" w:rsidR="00CF3202" w:rsidRPr="004515C4" w:rsidRDefault="00CF3202">
      <w:pPr>
        <w:spacing w:line="3" w:lineRule="exact"/>
        <w:rPr>
          <w:rFonts w:ascii="Times New Roman" w:eastAsia="Times New Roman" w:hAnsi="Times New Roman"/>
        </w:rPr>
      </w:pPr>
    </w:p>
    <w:p w14:paraId="232A04C7"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La información no debe incluir créditos al consumo en modalidad de tarjeta de crédito, ni cualquier tipo de línea revolvente, así como tarjetas empresariales de ningún tipo, o algún tipo de crédito que emule dicha estructura.</w:t>
      </w:r>
    </w:p>
    <w:p w14:paraId="1E0616C5" w14:textId="77777777" w:rsidR="00CF3202" w:rsidRPr="004515C4" w:rsidRDefault="00CF3202">
      <w:pPr>
        <w:spacing w:line="246" w:lineRule="exact"/>
        <w:rPr>
          <w:rFonts w:ascii="Times New Roman" w:eastAsia="Times New Roman" w:hAnsi="Times New Roman"/>
        </w:rPr>
      </w:pPr>
    </w:p>
    <w:p w14:paraId="6AA43A30" w14:textId="77777777" w:rsidR="00CF3202" w:rsidRDefault="00E72D7E">
      <w:pPr>
        <w:spacing w:line="239" w:lineRule="auto"/>
        <w:jc w:val="both"/>
        <w:rPr>
          <w:rFonts w:ascii="Verdana" w:eastAsia="Verdana" w:hAnsi="Verdana"/>
          <w:color w:val="244061"/>
        </w:rPr>
      </w:pPr>
      <w:r w:rsidRPr="004515C4">
        <w:rPr>
          <w:rFonts w:ascii="Verdana" w:eastAsia="Verdana" w:hAnsi="Verdana"/>
          <w:color w:val="244061"/>
        </w:rPr>
        <w:t xml:space="preserve">Los créditos otorgados a </w:t>
      </w:r>
      <w:r w:rsidR="009920CA" w:rsidRPr="004515C4">
        <w:rPr>
          <w:rFonts w:ascii="Verdana" w:eastAsia="Verdana" w:hAnsi="Verdana"/>
          <w:color w:val="244061"/>
        </w:rPr>
        <w:t xml:space="preserve">las y los </w:t>
      </w:r>
      <w:r w:rsidRPr="004515C4">
        <w:rPr>
          <w:rFonts w:ascii="Verdana" w:eastAsia="Verdana" w:hAnsi="Verdana"/>
          <w:color w:val="244061"/>
        </w:rPr>
        <w:t>empleados de la institución que se encuentren registrados contablemente dentro de la cuenta 140105 (Préstamos y otros adeudos al personal) del catálogo mínimo no se tendrán que incluir dentro del formulario.</w:t>
      </w:r>
    </w:p>
    <w:p w14:paraId="39592D3D" w14:textId="77777777" w:rsidR="00360A5E" w:rsidRDefault="00360A5E">
      <w:pPr>
        <w:spacing w:line="239" w:lineRule="auto"/>
        <w:jc w:val="both"/>
        <w:rPr>
          <w:rFonts w:ascii="Verdana" w:eastAsia="Verdana" w:hAnsi="Verdana"/>
          <w:color w:val="244061"/>
        </w:rPr>
      </w:pPr>
    </w:p>
    <w:p w14:paraId="2D2942EB" w14:textId="77777777" w:rsidR="00737DB4" w:rsidRDefault="00737DB4">
      <w:pPr>
        <w:spacing w:line="239" w:lineRule="auto"/>
        <w:jc w:val="both"/>
        <w:rPr>
          <w:rFonts w:ascii="Verdana" w:eastAsia="Verdana" w:hAnsi="Verdana"/>
          <w:color w:val="244061"/>
        </w:rPr>
      </w:pPr>
    </w:p>
    <w:p w14:paraId="22F90F55" w14:textId="77777777" w:rsidR="00737DB4" w:rsidRDefault="00737DB4">
      <w:pPr>
        <w:spacing w:line="239" w:lineRule="auto"/>
        <w:jc w:val="both"/>
        <w:rPr>
          <w:rFonts w:ascii="Verdana" w:eastAsia="Verdana" w:hAnsi="Verdana"/>
          <w:color w:val="244061"/>
        </w:rPr>
      </w:pPr>
    </w:p>
    <w:p w14:paraId="47CE012D" w14:textId="77777777" w:rsidR="00360A5E" w:rsidRDefault="00360A5E">
      <w:pPr>
        <w:spacing w:line="239" w:lineRule="auto"/>
        <w:jc w:val="both"/>
        <w:rPr>
          <w:rFonts w:ascii="Verdana" w:eastAsia="Verdana" w:hAnsi="Verdana"/>
          <w:color w:val="244061"/>
        </w:rPr>
      </w:pPr>
    </w:p>
    <w:p w14:paraId="450FF842" w14:textId="77777777" w:rsidR="00360A5E" w:rsidRDefault="00360A5E">
      <w:pPr>
        <w:spacing w:line="239" w:lineRule="auto"/>
        <w:jc w:val="both"/>
        <w:rPr>
          <w:rFonts w:ascii="Verdana" w:eastAsia="Verdana" w:hAnsi="Verdana"/>
          <w:color w:val="244061"/>
        </w:rPr>
      </w:pPr>
    </w:p>
    <w:p w14:paraId="10B3DECF" w14:textId="77777777" w:rsidR="00F607EB" w:rsidRDefault="00F607EB">
      <w:pPr>
        <w:spacing w:line="239" w:lineRule="auto"/>
        <w:jc w:val="both"/>
        <w:rPr>
          <w:rFonts w:ascii="Verdana" w:eastAsia="Verdana" w:hAnsi="Verdana"/>
          <w:color w:val="244061"/>
        </w:rPr>
      </w:pPr>
    </w:p>
    <w:p w14:paraId="5F777514" w14:textId="77777777" w:rsidR="00F607EB" w:rsidRDefault="00F607EB">
      <w:pPr>
        <w:spacing w:line="239" w:lineRule="auto"/>
        <w:jc w:val="both"/>
        <w:rPr>
          <w:rFonts w:ascii="Verdana" w:eastAsia="Verdana" w:hAnsi="Verdana"/>
          <w:color w:val="244061"/>
        </w:rPr>
      </w:pPr>
    </w:p>
    <w:p w14:paraId="04D35DDB" w14:textId="77777777" w:rsidR="00360A5E" w:rsidRDefault="00360A5E">
      <w:pPr>
        <w:spacing w:line="239" w:lineRule="auto"/>
        <w:jc w:val="both"/>
        <w:rPr>
          <w:rFonts w:ascii="Verdana" w:eastAsia="Verdana" w:hAnsi="Verdana"/>
          <w:color w:val="244061"/>
        </w:rPr>
      </w:pPr>
    </w:p>
    <w:p w14:paraId="3BC44904" w14:textId="77777777" w:rsidR="00CF3202" w:rsidRDefault="00CF3202">
      <w:pPr>
        <w:spacing w:line="273" w:lineRule="exact"/>
        <w:rPr>
          <w:rFonts w:ascii="Times New Roman" w:eastAsia="Times New Roman" w:hAnsi="Times New Roman"/>
        </w:rPr>
      </w:pPr>
      <w:bookmarkStart w:id="8" w:name="page5"/>
      <w:bookmarkEnd w:id="8"/>
    </w:p>
    <w:p w14:paraId="7431E99A" w14:textId="77777777" w:rsidR="00CF3202" w:rsidRDefault="00E72D7E" w:rsidP="00E502A8">
      <w:pPr>
        <w:pStyle w:val="Ttulo2"/>
        <w:numPr>
          <w:ilvl w:val="0"/>
          <w:numId w:val="34"/>
        </w:numPr>
        <w:rPr>
          <w:rFonts w:ascii="Cambria" w:eastAsia="Cambria" w:hAnsi="Cambria"/>
          <w:b/>
          <w:color w:val="244061"/>
        </w:rPr>
      </w:pPr>
      <w:bookmarkStart w:id="9" w:name="_Toc137656004"/>
      <w:r>
        <w:rPr>
          <w:rFonts w:ascii="Cambria" w:eastAsia="Cambria" w:hAnsi="Cambria"/>
          <w:b/>
          <w:color w:val="244061"/>
        </w:rPr>
        <w:lastRenderedPageBreak/>
        <w:t>PERIODICIDAD DE LA INFORMACIÓN</w:t>
      </w:r>
      <w:bookmarkEnd w:id="9"/>
    </w:p>
    <w:p w14:paraId="39DBC044" w14:textId="77777777" w:rsidR="00CF3202" w:rsidRDefault="00CF3202">
      <w:pPr>
        <w:spacing w:line="49" w:lineRule="exact"/>
        <w:rPr>
          <w:rFonts w:ascii="Times New Roman" w:eastAsia="Times New Roman" w:hAnsi="Times New Roman"/>
        </w:rPr>
      </w:pPr>
    </w:p>
    <w:p w14:paraId="3E6BCC57" w14:textId="07A0C54D" w:rsidR="00CF3202" w:rsidRDefault="00E72D7E">
      <w:pPr>
        <w:spacing w:line="238" w:lineRule="auto"/>
        <w:jc w:val="both"/>
        <w:rPr>
          <w:rFonts w:ascii="Verdana" w:eastAsia="Verdana" w:hAnsi="Verdana"/>
          <w:color w:val="244061"/>
        </w:rPr>
      </w:pPr>
      <w:r>
        <w:rPr>
          <w:rFonts w:ascii="Verdana" w:eastAsia="Verdana" w:hAnsi="Verdana"/>
          <w:color w:val="244061"/>
        </w:rPr>
        <w:t>Deberán proporcionar al Banco de México, la información correspondiente a los meses de febrero, abril, junio, agosto, octubre y diciembre, de cada año. Al efecto, deberán incluir un registro por cada crédito.</w:t>
      </w:r>
    </w:p>
    <w:p w14:paraId="488B0510" w14:textId="77777777" w:rsidR="00CF3202" w:rsidRDefault="00CF3202">
      <w:pPr>
        <w:spacing w:line="249" w:lineRule="exact"/>
        <w:rPr>
          <w:rFonts w:ascii="Times New Roman" w:eastAsia="Times New Roman" w:hAnsi="Times New Roman"/>
        </w:rPr>
      </w:pPr>
    </w:p>
    <w:p w14:paraId="184E2064" w14:textId="77777777" w:rsidR="00CF3202" w:rsidRDefault="00E72D7E">
      <w:pPr>
        <w:spacing w:line="239" w:lineRule="auto"/>
        <w:jc w:val="both"/>
        <w:rPr>
          <w:rFonts w:ascii="Verdana" w:eastAsia="Verdana" w:hAnsi="Verdana"/>
          <w:color w:val="244061"/>
        </w:rPr>
      </w:pPr>
      <w:r>
        <w:rPr>
          <w:rFonts w:ascii="Verdana" w:eastAsia="Verdana" w:hAnsi="Verdana"/>
          <w:color w:val="244061"/>
        </w:rPr>
        <w:t>Para el caso de las secciones I y IV (seguimiento y garantías), dado que dicho reporte es bimestral, no será referente a ambos meses, lo correcto será reportar el mes indicado. Un ejemplo sería que para el reporte de abril se reportara la información del último corte de cada crédito que se tenga al 30 de abril o el más cercano a éste.</w:t>
      </w:r>
    </w:p>
    <w:p w14:paraId="083D4D2F" w14:textId="77777777" w:rsidR="00CF3202" w:rsidRPr="00602957" w:rsidRDefault="00CF3202">
      <w:pPr>
        <w:spacing w:line="246" w:lineRule="exact"/>
        <w:rPr>
          <w:rFonts w:ascii="Times New Roman" w:eastAsia="Times New Roman" w:hAnsi="Times New Roman"/>
          <w:sz w:val="22"/>
        </w:rPr>
      </w:pPr>
    </w:p>
    <w:p w14:paraId="32C6C809" w14:textId="77777777" w:rsidR="00CF3202" w:rsidRPr="00602957" w:rsidRDefault="00E72D7E">
      <w:pPr>
        <w:spacing w:line="255" w:lineRule="auto"/>
        <w:jc w:val="both"/>
        <w:rPr>
          <w:rFonts w:ascii="Verdana" w:eastAsia="Verdana" w:hAnsi="Verdana"/>
          <w:color w:val="244061"/>
        </w:rPr>
      </w:pPr>
      <w:r w:rsidRPr="00602957">
        <w:rPr>
          <w:rFonts w:ascii="Verdana" w:eastAsia="Verdana" w:hAnsi="Verdana"/>
          <w:color w:val="244061"/>
        </w:rPr>
        <w:t>Para el caso de las secciones II y III (reestructura y bajas, respectivamente), deberán registrarse todas las reestructuras, inscripciones en programas de apoyo y bajas, respecto del mes de que se trate y el inmediato anterior. Es decir, para el reporte de abril, tendrán que reportar todas las reestructuras, inscripciones en programas de apoyo y bajas que se presentaron desde el 1 de marzo y hasta el 30 de abril.</w:t>
      </w:r>
    </w:p>
    <w:p w14:paraId="0EF4D172" w14:textId="77777777" w:rsidR="00CF3202" w:rsidRDefault="00CF3202">
      <w:pPr>
        <w:spacing w:line="236" w:lineRule="exact"/>
        <w:rPr>
          <w:rFonts w:ascii="Times New Roman" w:eastAsia="Times New Roman" w:hAnsi="Times New Roman"/>
        </w:rPr>
      </w:pPr>
    </w:p>
    <w:p w14:paraId="6113C386" w14:textId="77777777" w:rsidR="00CF3202" w:rsidRDefault="00E72D7E">
      <w:pPr>
        <w:spacing w:line="238" w:lineRule="auto"/>
        <w:jc w:val="both"/>
        <w:rPr>
          <w:rFonts w:ascii="Verdana" w:eastAsia="Verdana" w:hAnsi="Verdana"/>
          <w:color w:val="244061"/>
        </w:rPr>
      </w:pPr>
      <w:r>
        <w:rPr>
          <w:rFonts w:ascii="Verdana" w:eastAsia="Verdana" w:hAnsi="Verdana"/>
          <w:color w:val="244061"/>
        </w:rPr>
        <w:t>Para el caso de la sección V, deberán de registrarse los comentarios sobre las observaciones generadas automáticamente con base en las Secciones I – IV, detallando las respuestas para cada una.</w:t>
      </w:r>
    </w:p>
    <w:p w14:paraId="4E40E5F6" w14:textId="77777777" w:rsidR="00CF3202" w:rsidRDefault="00CF3202">
      <w:pPr>
        <w:spacing w:line="285" w:lineRule="exact"/>
        <w:rPr>
          <w:rFonts w:ascii="Times New Roman" w:eastAsia="Times New Roman" w:hAnsi="Times New Roman"/>
        </w:rPr>
      </w:pPr>
    </w:p>
    <w:p w14:paraId="2AC2F8FE" w14:textId="77777777" w:rsidR="00CF3202" w:rsidRDefault="00E72D7E" w:rsidP="00E502A8">
      <w:pPr>
        <w:pStyle w:val="Ttulo2"/>
        <w:numPr>
          <w:ilvl w:val="0"/>
          <w:numId w:val="34"/>
        </w:numPr>
        <w:rPr>
          <w:rFonts w:ascii="Cambria" w:eastAsia="Cambria" w:hAnsi="Cambria"/>
          <w:b/>
          <w:color w:val="244061"/>
        </w:rPr>
      </w:pPr>
      <w:bookmarkStart w:id="10" w:name="_Toc137656005"/>
      <w:r>
        <w:rPr>
          <w:rFonts w:ascii="Cambria" w:eastAsia="Cambria" w:hAnsi="Cambria"/>
          <w:b/>
          <w:color w:val="244061"/>
        </w:rPr>
        <w:t>CONTENIDO DEL FORMULARIO</w:t>
      </w:r>
      <w:bookmarkEnd w:id="10"/>
    </w:p>
    <w:p w14:paraId="14D6EDF6" w14:textId="77777777" w:rsidR="00CF3202" w:rsidRDefault="00CF3202">
      <w:pPr>
        <w:spacing w:line="46" w:lineRule="exact"/>
        <w:rPr>
          <w:rFonts w:ascii="Times New Roman" w:eastAsia="Times New Roman" w:hAnsi="Times New Roman"/>
        </w:rPr>
      </w:pPr>
    </w:p>
    <w:p w14:paraId="1473A700" w14:textId="77777777" w:rsidR="00CF3202" w:rsidRDefault="00E72D7E">
      <w:pPr>
        <w:spacing w:line="239" w:lineRule="auto"/>
        <w:jc w:val="both"/>
        <w:rPr>
          <w:rFonts w:ascii="Verdana" w:eastAsia="Verdana" w:hAnsi="Verdana"/>
          <w:color w:val="244061"/>
        </w:rPr>
      </w:pPr>
      <w:r>
        <w:rPr>
          <w:rFonts w:ascii="Verdana" w:eastAsia="Verdana" w:hAnsi="Verdana"/>
          <w:color w:val="244061"/>
        </w:rPr>
        <w:t>Las instituciones (Bancos y Sofomes-R) deberán enviar su información correspondiente a la Sección I (seguimiento) de los créditos relativos a créditos no revolventes (ABCD, auto, microcréditos, nómina, personal y otros).</w:t>
      </w:r>
    </w:p>
    <w:p w14:paraId="33DA5A0E" w14:textId="77777777" w:rsidR="00CF3202" w:rsidRDefault="00CF3202">
      <w:pPr>
        <w:spacing w:line="246" w:lineRule="exact"/>
        <w:rPr>
          <w:rFonts w:ascii="Times New Roman" w:eastAsia="Times New Roman" w:hAnsi="Times New Roman"/>
        </w:rPr>
      </w:pPr>
    </w:p>
    <w:p w14:paraId="5ABDA79F" w14:textId="77777777" w:rsidR="00CF3202" w:rsidRDefault="00E72D7E">
      <w:pPr>
        <w:spacing w:line="239" w:lineRule="auto"/>
        <w:jc w:val="both"/>
        <w:rPr>
          <w:rFonts w:ascii="Verdana" w:eastAsia="Verdana" w:hAnsi="Verdana"/>
          <w:color w:val="244061"/>
        </w:rPr>
      </w:pPr>
      <w:r>
        <w:rPr>
          <w:rFonts w:ascii="Verdana" w:eastAsia="Verdana" w:hAnsi="Verdana"/>
          <w:color w:val="244061"/>
        </w:rPr>
        <w:t>La Sección II comprende la información relativa a los datos de identificación general de créditos reestructurados, la Sección III se refiere a la información acerca de los datos finales de créditos que, por cualquier causa dejaron de existir (bajas), la Sección IV se refiere al detalle de las garantías que cubran cada uno de los créditos reportados en Seguimiento, segmentando por la o las garantías que cubran dicho crédito (no se deberá de reportar registro alguno para los créditos que no tengan garantías) y la sección V es la sección para comentar las variaciones identificadas por las vistas de revisión automáticas.</w:t>
      </w:r>
    </w:p>
    <w:p w14:paraId="38D4651D" w14:textId="77777777" w:rsidR="00F607EB" w:rsidRDefault="00F607EB">
      <w:pPr>
        <w:spacing w:line="239" w:lineRule="auto"/>
        <w:jc w:val="both"/>
        <w:rPr>
          <w:rFonts w:ascii="Verdana" w:eastAsia="Verdana" w:hAnsi="Verdana"/>
          <w:color w:val="244061"/>
        </w:rPr>
      </w:pPr>
    </w:p>
    <w:p w14:paraId="4737E805" w14:textId="77777777" w:rsidR="00CF3202" w:rsidRDefault="00E72D7E">
      <w:pPr>
        <w:spacing w:line="239" w:lineRule="auto"/>
        <w:jc w:val="both"/>
        <w:rPr>
          <w:rFonts w:ascii="Verdana" w:eastAsia="Verdana" w:hAnsi="Verdana"/>
          <w:color w:val="244061"/>
        </w:rPr>
      </w:pPr>
      <w:r>
        <w:rPr>
          <w:rFonts w:ascii="Verdana" w:eastAsia="Verdana" w:hAnsi="Verdana"/>
          <w:color w:val="244061"/>
        </w:rPr>
        <w:t>Para cada tipo de crédito (ABCD, auto, microcréditos, nómina, personal y otros) se debe reportar su Sección I, II, III, IV y V.</w:t>
      </w:r>
    </w:p>
    <w:p w14:paraId="46CCE387" w14:textId="77777777" w:rsidR="00CF3202" w:rsidRDefault="00CF3202">
      <w:pPr>
        <w:spacing w:line="245" w:lineRule="exact"/>
        <w:rPr>
          <w:rFonts w:ascii="Times New Roman" w:eastAsia="Times New Roman" w:hAnsi="Times New Roman"/>
        </w:rPr>
      </w:pPr>
    </w:p>
    <w:p w14:paraId="3D419878" w14:textId="77777777" w:rsidR="00CF3202" w:rsidRDefault="00E72D7E">
      <w:pPr>
        <w:spacing w:line="238" w:lineRule="auto"/>
        <w:jc w:val="both"/>
        <w:rPr>
          <w:rFonts w:ascii="Verdana" w:eastAsia="Verdana" w:hAnsi="Verdana"/>
          <w:color w:val="244061"/>
        </w:rPr>
      </w:pPr>
      <w:r>
        <w:rPr>
          <w:rFonts w:ascii="Verdana" w:eastAsia="Verdana" w:hAnsi="Verdana"/>
          <w:color w:val="244061"/>
        </w:rPr>
        <w:t>Las 5 secciones del formulario deberán ser enviadas a través del SAIF-Web de Banco de México con un solo archivo por sección, sin importar el número de créditos reportados en cada sección.</w:t>
      </w:r>
    </w:p>
    <w:p w14:paraId="1883190D" w14:textId="77777777" w:rsidR="00CF3202" w:rsidRDefault="00CF3202">
      <w:pPr>
        <w:spacing w:line="245" w:lineRule="exact"/>
        <w:rPr>
          <w:rFonts w:ascii="Times New Roman" w:eastAsia="Times New Roman" w:hAnsi="Times New Roman"/>
        </w:rPr>
      </w:pPr>
    </w:p>
    <w:p w14:paraId="7864B8F3" w14:textId="77777777" w:rsidR="00CF3202" w:rsidRDefault="00E72D7E">
      <w:pPr>
        <w:spacing w:line="0" w:lineRule="atLeast"/>
        <w:rPr>
          <w:rFonts w:ascii="Verdana" w:eastAsia="Verdana" w:hAnsi="Verdana"/>
          <w:color w:val="244061"/>
        </w:rPr>
      </w:pPr>
      <w:r>
        <w:rPr>
          <w:rFonts w:ascii="Verdana" w:eastAsia="Verdana" w:hAnsi="Verdana"/>
          <w:color w:val="244061"/>
        </w:rPr>
        <w:t>A continuación, se dan a conocer algunas definiciones para el entendimiento del tipo de crédito:</w:t>
      </w:r>
    </w:p>
    <w:p w14:paraId="4B182914" w14:textId="77777777" w:rsidR="00F607EB" w:rsidRDefault="00F607EB">
      <w:pPr>
        <w:spacing w:line="238" w:lineRule="auto"/>
        <w:jc w:val="both"/>
        <w:rPr>
          <w:rFonts w:ascii="Verdana" w:eastAsia="Verdana" w:hAnsi="Verdana"/>
          <w:b/>
          <w:color w:val="244061"/>
          <w:u w:val="single"/>
        </w:rPr>
      </w:pPr>
    </w:p>
    <w:p w14:paraId="78ECC632" w14:textId="77777777" w:rsidR="00CF3202" w:rsidRDefault="00E72D7E">
      <w:pPr>
        <w:spacing w:line="238" w:lineRule="auto"/>
        <w:jc w:val="both"/>
        <w:rPr>
          <w:rFonts w:ascii="Verdana" w:eastAsia="Verdana" w:hAnsi="Verdana"/>
          <w:color w:val="244061"/>
        </w:rPr>
      </w:pPr>
      <w:r>
        <w:rPr>
          <w:rFonts w:ascii="Verdana" w:eastAsia="Verdana" w:hAnsi="Verdana"/>
          <w:b/>
          <w:color w:val="244061"/>
          <w:u w:val="single"/>
        </w:rPr>
        <w:t>Crédito ABCD</w:t>
      </w:r>
      <w:r>
        <w:rPr>
          <w:rFonts w:ascii="Verdana" w:eastAsia="Verdana" w:hAnsi="Verdana"/>
          <w:color w:val="244061"/>
        </w:rPr>
        <w:t>. A los créditos que sean otorgados a personas físicas y cuyo destino sea la adquisición de bienes de consumo duradero, con excepción de los créditos cuyo destino sea la adquisición de vehículos automotrices particulares.</w:t>
      </w:r>
    </w:p>
    <w:p w14:paraId="2E7C5584" w14:textId="77777777" w:rsidR="00CF3202" w:rsidRDefault="00CF3202">
      <w:pPr>
        <w:spacing w:line="249" w:lineRule="exact"/>
        <w:rPr>
          <w:rFonts w:ascii="Times New Roman" w:eastAsia="Times New Roman" w:hAnsi="Times New Roman"/>
        </w:rPr>
      </w:pPr>
    </w:p>
    <w:p w14:paraId="72E96B69" w14:textId="77777777" w:rsidR="00CF3202" w:rsidRDefault="00E72D7E">
      <w:pPr>
        <w:spacing w:line="238" w:lineRule="auto"/>
        <w:jc w:val="both"/>
        <w:rPr>
          <w:rFonts w:ascii="Verdana" w:eastAsia="Verdana" w:hAnsi="Verdana"/>
          <w:color w:val="244061"/>
        </w:rPr>
      </w:pPr>
      <w:r>
        <w:rPr>
          <w:rFonts w:ascii="Verdana" w:eastAsia="Verdana" w:hAnsi="Verdana"/>
          <w:b/>
          <w:color w:val="244061"/>
          <w:u w:val="single"/>
        </w:rPr>
        <w:t>Crédito AUTO</w:t>
      </w:r>
      <w:r>
        <w:rPr>
          <w:rFonts w:ascii="Verdana" w:eastAsia="Verdana" w:hAnsi="Verdana"/>
          <w:color w:val="244061"/>
        </w:rPr>
        <w:t>. A los créditos que sean otorgados a personas físicas y cuyo destino sea la adquisición de vehículos automotrices particulares.</w:t>
      </w:r>
    </w:p>
    <w:p w14:paraId="7FCA9FC4" w14:textId="77777777" w:rsidR="00CF3202" w:rsidRDefault="00CF3202">
      <w:pPr>
        <w:spacing w:line="248" w:lineRule="exact"/>
        <w:rPr>
          <w:rFonts w:ascii="Times New Roman" w:eastAsia="Times New Roman" w:hAnsi="Times New Roman"/>
        </w:rPr>
      </w:pPr>
    </w:p>
    <w:p w14:paraId="1B600F87"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b/>
          <w:color w:val="244061"/>
          <w:u w:val="single"/>
        </w:rPr>
        <w:t>Crédito NOMINA</w:t>
      </w:r>
      <w:r w:rsidRPr="004515C4">
        <w:rPr>
          <w:rFonts w:ascii="Verdana" w:eastAsia="Verdana" w:hAnsi="Verdana"/>
          <w:color w:val="244061"/>
        </w:rPr>
        <w:t>. A los créditos de liquidez que sean otorgados por la Institución que administra la cuenta de nómina de</w:t>
      </w:r>
      <w:r w:rsidR="00692470" w:rsidRPr="004515C4">
        <w:rPr>
          <w:rFonts w:ascii="Verdana" w:eastAsia="Verdana" w:hAnsi="Verdana"/>
          <w:color w:val="244061"/>
        </w:rPr>
        <w:t xml:space="preserve"> la persona</w:t>
      </w:r>
      <w:r w:rsidRPr="004515C4">
        <w:rPr>
          <w:rFonts w:ascii="Verdana" w:eastAsia="Verdana" w:hAnsi="Verdana"/>
          <w:color w:val="244061"/>
        </w:rPr>
        <w:t xml:space="preserve"> acreditad</w:t>
      </w:r>
      <w:r w:rsidR="00602957" w:rsidRPr="004515C4">
        <w:rPr>
          <w:rFonts w:ascii="Verdana" w:eastAsia="Verdana" w:hAnsi="Verdana"/>
          <w:color w:val="244061"/>
        </w:rPr>
        <w:t>a</w:t>
      </w:r>
      <w:r w:rsidRPr="004515C4">
        <w:rPr>
          <w:rFonts w:ascii="Verdana" w:eastAsia="Verdana" w:hAnsi="Verdana"/>
          <w:color w:val="244061"/>
        </w:rPr>
        <w:t xml:space="preserve"> y que sean cobrados a través de dicha cuenta.</w:t>
      </w:r>
    </w:p>
    <w:p w14:paraId="4F40621E" w14:textId="77777777" w:rsidR="00CF3202" w:rsidRPr="004515C4" w:rsidRDefault="00CF3202">
      <w:pPr>
        <w:spacing w:line="245" w:lineRule="exact"/>
        <w:rPr>
          <w:rFonts w:ascii="Times New Roman" w:eastAsia="Times New Roman" w:hAnsi="Times New Roman"/>
        </w:rPr>
      </w:pPr>
    </w:p>
    <w:p w14:paraId="7400FBF3"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No se considerará como crédito de “nomina” cuando la Institución no realice la cobranza de estos créditos a través de la cuenta de nómina de</w:t>
      </w:r>
      <w:r w:rsidR="00692470" w:rsidRPr="004515C4">
        <w:rPr>
          <w:rFonts w:ascii="Verdana" w:eastAsia="Verdana" w:hAnsi="Verdana"/>
          <w:color w:val="244061"/>
        </w:rPr>
        <w:t xml:space="preserve"> </w:t>
      </w:r>
      <w:r w:rsidRPr="004515C4">
        <w:rPr>
          <w:rFonts w:ascii="Verdana" w:eastAsia="Verdana" w:hAnsi="Verdana"/>
          <w:color w:val="244061"/>
        </w:rPr>
        <w:t>l</w:t>
      </w:r>
      <w:r w:rsidR="00692470" w:rsidRPr="004515C4">
        <w:rPr>
          <w:rFonts w:ascii="Verdana" w:eastAsia="Verdana" w:hAnsi="Verdana"/>
          <w:color w:val="244061"/>
        </w:rPr>
        <w:t>a persona</w:t>
      </w:r>
      <w:r w:rsidRPr="004515C4">
        <w:rPr>
          <w:rFonts w:ascii="Verdana" w:eastAsia="Verdana" w:hAnsi="Verdana"/>
          <w:color w:val="244061"/>
        </w:rPr>
        <w:t xml:space="preserve"> acreditad</w:t>
      </w:r>
      <w:r w:rsidR="00692470" w:rsidRPr="004515C4">
        <w:rPr>
          <w:rFonts w:ascii="Verdana" w:eastAsia="Verdana" w:hAnsi="Verdana"/>
          <w:color w:val="244061"/>
        </w:rPr>
        <w:t>a</w:t>
      </w:r>
      <w:r w:rsidRPr="004515C4">
        <w:rPr>
          <w:rFonts w:ascii="Verdana" w:eastAsia="Verdana" w:hAnsi="Verdana"/>
          <w:color w:val="244061"/>
        </w:rPr>
        <w:t>, por lo que estos deberán considerarse como “Personales”.</w:t>
      </w:r>
    </w:p>
    <w:p w14:paraId="64CE9E6C" w14:textId="77777777" w:rsidR="00CF3202" w:rsidRPr="004515C4" w:rsidRDefault="00CF3202">
      <w:pPr>
        <w:spacing w:line="245" w:lineRule="exact"/>
        <w:rPr>
          <w:rFonts w:ascii="Times New Roman" w:eastAsia="Times New Roman" w:hAnsi="Times New Roman"/>
        </w:rPr>
      </w:pPr>
    </w:p>
    <w:p w14:paraId="65A08CE5"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b/>
          <w:color w:val="244061"/>
          <w:u w:val="single"/>
        </w:rPr>
        <w:t>Crédito PERSONAL</w:t>
      </w:r>
      <w:r w:rsidRPr="004515C4">
        <w:rPr>
          <w:rFonts w:ascii="Verdana" w:eastAsia="Verdana" w:hAnsi="Verdana"/>
          <w:color w:val="244061"/>
        </w:rPr>
        <w:t>. A los créditos que sean cobrados por la Institución por cualquier medio de pago distinto de la cuenta de nómina.</w:t>
      </w:r>
    </w:p>
    <w:p w14:paraId="5B4A0A1A" w14:textId="77777777" w:rsidR="00CF3202" w:rsidRPr="004515C4" w:rsidRDefault="00CF3202">
      <w:pPr>
        <w:spacing w:line="276" w:lineRule="exact"/>
        <w:rPr>
          <w:rFonts w:ascii="Times New Roman" w:eastAsia="Times New Roman" w:hAnsi="Times New Roman"/>
        </w:rPr>
      </w:pPr>
      <w:bookmarkStart w:id="11" w:name="page6"/>
      <w:bookmarkEnd w:id="11"/>
    </w:p>
    <w:p w14:paraId="42726A47" w14:textId="77777777" w:rsidR="00F607EB" w:rsidRPr="004515C4" w:rsidRDefault="00F607EB">
      <w:pPr>
        <w:spacing w:line="276" w:lineRule="exact"/>
        <w:rPr>
          <w:rFonts w:ascii="Times New Roman" w:eastAsia="Times New Roman" w:hAnsi="Times New Roman"/>
        </w:rPr>
      </w:pPr>
    </w:p>
    <w:p w14:paraId="3A63EFAC" w14:textId="77777777" w:rsidR="00F607EB" w:rsidRPr="004515C4" w:rsidRDefault="00F607EB">
      <w:pPr>
        <w:spacing w:line="276" w:lineRule="exact"/>
        <w:rPr>
          <w:rFonts w:ascii="Times New Roman" w:eastAsia="Times New Roman" w:hAnsi="Times New Roman"/>
        </w:rPr>
      </w:pPr>
    </w:p>
    <w:p w14:paraId="26EE7712"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u w:val="single"/>
        </w:rPr>
        <w:lastRenderedPageBreak/>
        <w:t>MICROCRÉDITOS</w:t>
      </w:r>
      <w:r w:rsidRPr="004515C4">
        <w:rPr>
          <w:rFonts w:ascii="Verdana" w:eastAsia="Verdana" w:hAnsi="Verdana"/>
          <w:color w:val="244061"/>
        </w:rPr>
        <w:t>. A los créditos otorgados a personas físicas cuyos recursos estén destinados a financiar actividades de producción o comercialización de bienes o prestación de servicios, en los que la fuente principal de pago la constituyen los ingresos obtenidos por dichas actividades y cuyos montos y plazos serán bajo alguna de las modalidades siguientes:</w:t>
      </w:r>
    </w:p>
    <w:p w14:paraId="255AC25C" w14:textId="77777777" w:rsidR="00CF3202" w:rsidRPr="004515C4" w:rsidRDefault="00CF3202">
      <w:pPr>
        <w:spacing w:line="247" w:lineRule="exact"/>
        <w:rPr>
          <w:rFonts w:ascii="Times New Roman" w:eastAsia="Times New Roman" w:hAnsi="Times New Roman"/>
          <w:sz w:val="12"/>
        </w:rPr>
      </w:pPr>
    </w:p>
    <w:p w14:paraId="25DF0E94" w14:textId="77777777" w:rsidR="00CF3202" w:rsidRPr="004515C4" w:rsidRDefault="00E72D7E" w:rsidP="00E502A8">
      <w:pPr>
        <w:numPr>
          <w:ilvl w:val="0"/>
          <w:numId w:val="1"/>
        </w:numPr>
        <w:tabs>
          <w:tab w:val="left" w:pos="720"/>
        </w:tabs>
        <w:spacing w:line="238" w:lineRule="auto"/>
        <w:ind w:left="720" w:hanging="360"/>
        <w:rPr>
          <w:rFonts w:ascii="Arial" w:eastAsia="Arial" w:hAnsi="Arial"/>
          <w:color w:val="244061"/>
        </w:rPr>
      </w:pPr>
      <w:r w:rsidRPr="004515C4">
        <w:rPr>
          <w:rFonts w:ascii="Verdana" w:eastAsia="Verdana" w:hAnsi="Verdana"/>
          <w:b/>
          <w:color w:val="244061"/>
        </w:rPr>
        <w:t>Individual</w:t>
      </w:r>
      <w:r w:rsidRPr="004515C4">
        <w:rPr>
          <w:rFonts w:ascii="Verdana" w:eastAsia="Verdana" w:hAnsi="Verdana"/>
          <w:color w:val="244061"/>
        </w:rPr>
        <w:t>: cuando el crédito sea otorgado a un</w:t>
      </w:r>
      <w:r w:rsidR="00602957" w:rsidRPr="004515C4">
        <w:rPr>
          <w:rFonts w:ascii="Verdana" w:eastAsia="Verdana" w:hAnsi="Verdana"/>
          <w:color w:val="244061"/>
        </w:rPr>
        <w:t>a</w:t>
      </w:r>
      <w:r w:rsidRPr="004515C4">
        <w:rPr>
          <w:rFonts w:ascii="Verdana" w:eastAsia="Verdana" w:hAnsi="Verdana"/>
          <w:color w:val="244061"/>
        </w:rPr>
        <w:t xml:space="preserve"> sol</w:t>
      </w:r>
      <w:r w:rsidR="00602957" w:rsidRPr="004515C4">
        <w:rPr>
          <w:rFonts w:ascii="Verdana" w:eastAsia="Verdana" w:hAnsi="Verdana"/>
          <w:color w:val="244061"/>
        </w:rPr>
        <w:t>a</w:t>
      </w:r>
      <w:r w:rsidRPr="004515C4">
        <w:rPr>
          <w:rFonts w:ascii="Verdana" w:eastAsia="Verdana" w:hAnsi="Verdana"/>
          <w:color w:val="244061"/>
        </w:rPr>
        <w:t xml:space="preserve"> </w:t>
      </w:r>
      <w:r w:rsidR="00602957" w:rsidRPr="004515C4">
        <w:rPr>
          <w:rFonts w:ascii="Verdana" w:eastAsia="Verdana" w:hAnsi="Verdana"/>
          <w:color w:val="244061"/>
        </w:rPr>
        <w:t>persona</w:t>
      </w:r>
      <w:r w:rsidRPr="004515C4">
        <w:rPr>
          <w:rFonts w:ascii="Verdana" w:eastAsia="Verdana" w:hAnsi="Verdana"/>
          <w:color w:val="244061"/>
        </w:rPr>
        <w:t xml:space="preserve"> y teniendo como límite máximo el monto equivalente en moneda nacional a 30,000 UDIS y un plazo máximo de tres años.</w:t>
      </w:r>
    </w:p>
    <w:p w14:paraId="793EFE5B" w14:textId="77777777" w:rsidR="00CF3202" w:rsidRPr="004515C4" w:rsidRDefault="00E72D7E" w:rsidP="00E502A8">
      <w:pPr>
        <w:numPr>
          <w:ilvl w:val="0"/>
          <w:numId w:val="1"/>
        </w:numPr>
        <w:tabs>
          <w:tab w:val="left" w:pos="720"/>
        </w:tabs>
        <w:spacing w:line="257" w:lineRule="auto"/>
        <w:ind w:left="720" w:hanging="360"/>
        <w:jc w:val="both"/>
        <w:rPr>
          <w:rFonts w:ascii="Arial" w:eastAsia="Arial" w:hAnsi="Arial"/>
          <w:color w:val="244061"/>
        </w:rPr>
      </w:pPr>
      <w:r w:rsidRPr="004515C4">
        <w:rPr>
          <w:rFonts w:ascii="Verdana" w:eastAsia="Verdana" w:hAnsi="Verdana"/>
          <w:b/>
          <w:color w:val="244061"/>
        </w:rPr>
        <w:t>Grupal</w:t>
      </w:r>
      <w:r w:rsidRPr="004515C4">
        <w:rPr>
          <w:rFonts w:ascii="Verdana" w:eastAsia="Verdana" w:hAnsi="Verdana"/>
          <w:color w:val="244061"/>
        </w:rPr>
        <w:t>: cuando el crédito sea otorgado a grupos de</w:t>
      </w:r>
      <w:r w:rsidR="00602957" w:rsidRPr="004515C4">
        <w:rPr>
          <w:rFonts w:ascii="Verdana" w:eastAsia="Verdana" w:hAnsi="Verdana"/>
          <w:color w:val="244061"/>
        </w:rPr>
        <w:t xml:space="preserve"> personas</w:t>
      </w:r>
      <w:r w:rsidRPr="004515C4">
        <w:rPr>
          <w:rFonts w:ascii="Verdana" w:eastAsia="Verdana" w:hAnsi="Verdana"/>
          <w:color w:val="244061"/>
        </w:rPr>
        <w:t xml:space="preserve"> que avalen los adeudos o se constituyan como deudores</w:t>
      </w:r>
      <w:r w:rsidR="00602957" w:rsidRPr="004515C4">
        <w:rPr>
          <w:rFonts w:ascii="Verdana" w:eastAsia="Verdana" w:hAnsi="Verdana"/>
          <w:color w:val="244061"/>
        </w:rPr>
        <w:t xml:space="preserve"> y deudoras</w:t>
      </w:r>
      <w:r w:rsidRPr="004515C4">
        <w:rPr>
          <w:rFonts w:ascii="Verdana" w:eastAsia="Verdana" w:hAnsi="Verdana"/>
          <w:color w:val="244061"/>
        </w:rPr>
        <w:t xml:space="preserve"> solidarios</w:t>
      </w:r>
      <w:r w:rsidR="00602957" w:rsidRPr="004515C4">
        <w:rPr>
          <w:rFonts w:ascii="Verdana" w:eastAsia="Verdana" w:hAnsi="Verdana"/>
          <w:color w:val="244061"/>
        </w:rPr>
        <w:t>/as</w:t>
      </w:r>
      <w:r w:rsidRPr="004515C4">
        <w:rPr>
          <w:rFonts w:ascii="Verdana" w:eastAsia="Verdana" w:hAnsi="Verdana"/>
          <w:color w:val="244061"/>
        </w:rPr>
        <w:t xml:space="preserve"> entre sí y teniendo como límite máximo, el monto equivalente en moneda nacional de 11,500 UDIS por cada integrante del grupo y un plazo máximo de un año.</w:t>
      </w:r>
    </w:p>
    <w:p w14:paraId="00B0EAEA" w14:textId="77777777" w:rsidR="00CF3202" w:rsidRDefault="00CF3202">
      <w:pPr>
        <w:spacing w:line="230" w:lineRule="exact"/>
        <w:rPr>
          <w:rFonts w:ascii="Times New Roman" w:eastAsia="Times New Roman" w:hAnsi="Times New Roman"/>
        </w:rPr>
      </w:pPr>
    </w:p>
    <w:p w14:paraId="1E30BE3E" w14:textId="77777777" w:rsidR="00CF3202" w:rsidRDefault="00E72D7E">
      <w:pPr>
        <w:spacing w:line="238" w:lineRule="auto"/>
        <w:jc w:val="both"/>
        <w:rPr>
          <w:rFonts w:ascii="Verdana" w:eastAsia="Verdana" w:hAnsi="Verdana"/>
          <w:color w:val="244061"/>
        </w:rPr>
      </w:pPr>
      <w:r>
        <w:rPr>
          <w:rFonts w:ascii="Verdana" w:eastAsia="Verdana" w:hAnsi="Verdana"/>
          <w:b/>
          <w:color w:val="244061"/>
          <w:u w:val="single"/>
        </w:rPr>
        <w:t>Crédito OTROS</w:t>
      </w:r>
      <w:r>
        <w:rPr>
          <w:rFonts w:ascii="Verdana" w:eastAsia="Verdana" w:hAnsi="Verdana"/>
          <w:color w:val="244061"/>
        </w:rPr>
        <w:t>. A cualquier otro crédito al consumo no revolvente, diferente a las categorías ABCD, AUTO, MICROCRÉDITOS, NOMINA y PERSONAL.</w:t>
      </w:r>
    </w:p>
    <w:p w14:paraId="4EFF22F2" w14:textId="77777777" w:rsidR="00CF3202" w:rsidRDefault="00CF3202">
      <w:pPr>
        <w:spacing w:line="248" w:lineRule="exact"/>
        <w:rPr>
          <w:rFonts w:ascii="Times New Roman" w:eastAsia="Times New Roman" w:hAnsi="Times New Roman"/>
        </w:rPr>
      </w:pPr>
    </w:p>
    <w:p w14:paraId="2CEC7BC3"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u w:val="single"/>
        </w:rPr>
        <w:t>Revolvente.</w:t>
      </w:r>
      <w:r w:rsidRPr="004515C4">
        <w:rPr>
          <w:rFonts w:ascii="Verdana" w:eastAsia="Verdana" w:hAnsi="Verdana"/>
          <w:color w:val="244061"/>
        </w:rPr>
        <w:t xml:space="preserve"> Característica contractual de la apertura de crédito, que da derecho a</w:t>
      </w:r>
      <w:r w:rsidR="00602957" w:rsidRPr="004515C4">
        <w:rPr>
          <w:rFonts w:ascii="Verdana" w:eastAsia="Verdana" w:hAnsi="Verdana"/>
          <w:color w:val="244061"/>
        </w:rPr>
        <w:t xml:space="preserve"> </w:t>
      </w:r>
      <w:r w:rsidRPr="004515C4">
        <w:rPr>
          <w:rFonts w:ascii="Verdana" w:eastAsia="Verdana" w:hAnsi="Verdana"/>
          <w:color w:val="244061"/>
        </w:rPr>
        <w:t>l</w:t>
      </w:r>
      <w:r w:rsidR="00692470" w:rsidRPr="004515C4">
        <w:rPr>
          <w:rFonts w:ascii="Verdana" w:eastAsia="Verdana" w:hAnsi="Verdana"/>
          <w:color w:val="244061"/>
        </w:rPr>
        <w:t>a</w:t>
      </w:r>
      <w:r w:rsidR="00602957" w:rsidRPr="004515C4">
        <w:rPr>
          <w:rFonts w:ascii="Verdana" w:eastAsia="Verdana" w:hAnsi="Verdana"/>
          <w:color w:val="244061"/>
        </w:rPr>
        <w:t>s</w:t>
      </w:r>
      <w:r w:rsidR="00692470" w:rsidRPr="004515C4">
        <w:rPr>
          <w:rFonts w:ascii="Verdana" w:eastAsia="Verdana" w:hAnsi="Verdana"/>
          <w:color w:val="244061"/>
        </w:rPr>
        <w:t xml:space="preserve"> y los</w:t>
      </w:r>
      <w:r w:rsidRPr="004515C4">
        <w:rPr>
          <w:rFonts w:ascii="Verdana" w:eastAsia="Verdana" w:hAnsi="Verdana"/>
          <w:color w:val="244061"/>
        </w:rPr>
        <w:t xml:space="preserve"> acreditado</w:t>
      </w:r>
      <w:r w:rsidR="00602957" w:rsidRPr="004515C4">
        <w:rPr>
          <w:rFonts w:ascii="Verdana" w:eastAsia="Verdana" w:hAnsi="Verdana"/>
          <w:color w:val="244061"/>
        </w:rPr>
        <w:t>s</w:t>
      </w:r>
      <w:r w:rsidRPr="004515C4">
        <w:rPr>
          <w:rFonts w:ascii="Verdana" w:eastAsia="Verdana" w:hAnsi="Verdana"/>
          <w:color w:val="244061"/>
        </w:rPr>
        <w:t xml:space="preserve"> a realizar pagos, parciales o totales, de las disposiciones que previamente hubiere hecho, quedando facultado, mientras el contrato no concluya, para disponer en la forma pactada del saldo que resulte a su favor, sin que para ello se requiera de la autorización o aceptación de la Institución.</w:t>
      </w:r>
    </w:p>
    <w:p w14:paraId="0754C1E8" w14:textId="77777777" w:rsidR="00CF3202" w:rsidRPr="004515C4" w:rsidRDefault="00CF3202">
      <w:pPr>
        <w:spacing w:line="246" w:lineRule="exact"/>
        <w:rPr>
          <w:rFonts w:ascii="Times New Roman" w:eastAsia="Times New Roman" w:hAnsi="Times New Roman"/>
        </w:rPr>
      </w:pPr>
    </w:p>
    <w:p w14:paraId="599FA17E" w14:textId="77777777" w:rsidR="00CF3202" w:rsidRDefault="00E72D7E">
      <w:pPr>
        <w:spacing w:line="239" w:lineRule="auto"/>
        <w:jc w:val="both"/>
        <w:rPr>
          <w:rFonts w:ascii="Verdana" w:eastAsia="Verdana" w:hAnsi="Verdana"/>
          <w:color w:val="244061"/>
        </w:rPr>
      </w:pPr>
      <w:r w:rsidRPr="004515C4">
        <w:rPr>
          <w:rFonts w:ascii="Verdana" w:eastAsia="Verdana" w:hAnsi="Verdana"/>
          <w:b/>
          <w:color w:val="244061"/>
          <w:u w:val="single"/>
        </w:rPr>
        <w:t>Restituibles.</w:t>
      </w:r>
      <w:r w:rsidRPr="004515C4">
        <w:rPr>
          <w:rFonts w:ascii="Verdana" w:eastAsia="Verdana" w:hAnsi="Verdana"/>
          <w:color w:val="244061"/>
        </w:rPr>
        <w:t xml:space="preserve"> Para efectos de la calificación de la Cartera Crediticia establecida en el Artículo 92 de las disposiciones de carácter general aplicables a las instituciones de crédito, no se considerarán como Revolventes aquellos créditos en los que la disposición del saldo a favor de</w:t>
      </w:r>
      <w:r w:rsidR="00602957" w:rsidRPr="004515C4">
        <w:rPr>
          <w:rFonts w:ascii="Verdana" w:eastAsia="Verdana" w:hAnsi="Verdana"/>
          <w:color w:val="244061"/>
        </w:rPr>
        <w:t xml:space="preserve"> </w:t>
      </w:r>
      <w:r w:rsidR="00692470" w:rsidRPr="004515C4">
        <w:rPr>
          <w:rFonts w:ascii="Verdana" w:eastAsia="Verdana" w:hAnsi="Verdana"/>
          <w:color w:val="244061"/>
        </w:rPr>
        <w:t xml:space="preserve">las y los acreditados </w:t>
      </w:r>
      <w:r w:rsidRPr="004515C4">
        <w:rPr>
          <w:rFonts w:ascii="Verdana" w:eastAsia="Verdana" w:hAnsi="Verdana"/>
          <w:color w:val="244061"/>
        </w:rPr>
        <w:t>esté condicionado al pago de cierto monto de los saldos dispuestos y que genere cambios en las condiciones originales del crédito, como una nueva tabla de amortización con pagos fijos y un plazo distinto al original preestablecido. Por lo cual se deberán de considerar como créditos Restituibles, Re disponibles o Reutilizables y se deberán reportar en el formulario de Créditos No Revolventes.</w:t>
      </w:r>
    </w:p>
    <w:p w14:paraId="5C035229" w14:textId="77777777" w:rsidR="00CF3202" w:rsidRPr="004515C4" w:rsidRDefault="00CF3202">
      <w:pPr>
        <w:spacing w:line="290" w:lineRule="exact"/>
        <w:rPr>
          <w:rFonts w:ascii="Times New Roman" w:eastAsia="Times New Roman" w:hAnsi="Times New Roman"/>
          <w:sz w:val="14"/>
        </w:rPr>
      </w:pPr>
    </w:p>
    <w:p w14:paraId="0673E49C" w14:textId="77777777" w:rsidR="00CF3202" w:rsidRPr="000D21BC" w:rsidRDefault="00E72D7E" w:rsidP="00E502A8">
      <w:pPr>
        <w:pStyle w:val="Prrafodelista"/>
        <w:numPr>
          <w:ilvl w:val="0"/>
          <w:numId w:val="34"/>
        </w:numPr>
        <w:tabs>
          <w:tab w:val="left" w:pos="700"/>
        </w:tabs>
        <w:spacing w:line="0" w:lineRule="atLeast"/>
        <w:rPr>
          <w:rFonts w:ascii="Cambria" w:eastAsia="Cambria" w:hAnsi="Cambria" w:cstheme="majorBidi"/>
          <w:b/>
          <w:color w:val="244061"/>
          <w:sz w:val="26"/>
          <w:szCs w:val="26"/>
        </w:rPr>
      </w:pPr>
      <w:bookmarkStart w:id="12" w:name="_Toc137656006"/>
      <w:r w:rsidRPr="000D21BC">
        <w:rPr>
          <w:rStyle w:val="Ttulo2Car"/>
          <w:rFonts w:ascii="Cambria" w:hAnsi="Cambria"/>
          <w:b/>
          <w:color w:val="244061"/>
        </w:rPr>
        <w:t>CATÁLOGO DE “PRODUCTOS”</w:t>
      </w:r>
      <w:bookmarkEnd w:id="12"/>
    </w:p>
    <w:p w14:paraId="2715F5DD" w14:textId="77777777" w:rsidR="00CF3202" w:rsidRDefault="00CF3202">
      <w:pPr>
        <w:spacing w:line="47" w:lineRule="exact"/>
        <w:rPr>
          <w:rFonts w:ascii="Times New Roman" w:eastAsia="Times New Roman" w:hAnsi="Times New Roman"/>
        </w:rPr>
      </w:pPr>
    </w:p>
    <w:p w14:paraId="1085D3D0" w14:textId="77777777" w:rsidR="00CF3202" w:rsidRDefault="00E72D7E">
      <w:pPr>
        <w:spacing w:line="239" w:lineRule="auto"/>
        <w:jc w:val="both"/>
        <w:rPr>
          <w:rFonts w:ascii="Verdana" w:eastAsia="Verdana" w:hAnsi="Verdana"/>
          <w:color w:val="244061"/>
        </w:rPr>
      </w:pPr>
      <w:r>
        <w:rPr>
          <w:rFonts w:ascii="Verdana" w:eastAsia="Verdana" w:hAnsi="Verdana"/>
          <w:color w:val="244061"/>
        </w:rPr>
        <w:t>Las instituciones deberán dar a conocer al Banco de México, la apertura de nuevos productos, para que éstos sean incorporados al “Catálogo de Productos”. Al efecto, deberán enviar un correo electrónico a</w:t>
      </w:r>
      <w:r>
        <w:rPr>
          <w:rFonts w:ascii="Verdana" w:eastAsia="Verdana" w:hAnsi="Verdana"/>
          <w:color w:val="244061"/>
          <w:u w:val="single"/>
        </w:rPr>
        <w:t xml:space="preserve"> </w:t>
      </w:r>
      <w:hyperlink r:id="rId13" w:history="1">
        <w:r>
          <w:rPr>
            <w:rFonts w:ascii="Verdana" w:eastAsia="Verdana" w:hAnsi="Verdana"/>
            <w:color w:val="244061"/>
            <w:u w:val="single"/>
          </w:rPr>
          <w:t>creditosnr@banxico.org.mx,</w:t>
        </w:r>
        <w:r>
          <w:rPr>
            <w:rFonts w:ascii="Verdana" w:eastAsia="Verdana" w:hAnsi="Verdana"/>
            <w:color w:val="244061"/>
          </w:rPr>
          <w:t xml:space="preserve"> </w:t>
        </w:r>
      </w:hyperlink>
      <w:r>
        <w:rPr>
          <w:rFonts w:ascii="Verdana" w:eastAsia="Verdana" w:hAnsi="Verdana"/>
          <w:color w:val="244061"/>
        </w:rPr>
        <w:t>con la siguiente información, a más tardar 3 días hábiles antes de la entrega</w:t>
      </w:r>
      <w:r w:rsidR="00602957" w:rsidRPr="00602957">
        <w:rPr>
          <w:rFonts w:ascii="Verdana" w:eastAsia="Verdana" w:hAnsi="Verdana"/>
          <w:color w:val="244061"/>
        </w:rPr>
        <w:t xml:space="preserve"> </w:t>
      </w:r>
      <w:r>
        <w:rPr>
          <w:rFonts w:ascii="Verdana" w:eastAsia="Verdana" w:hAnsi="Verdana"/>
          <w:color w:val="244061"/>
        </w:rPr>
        <w:t>de la información correspondiente:</w:t>
      </w:r>
    </w:p>
    <w:p w14:paraId="791B92B3" w14:textId="77777777" w:rsidR="00CF3202" w:rsidRDefault="00E72D7E" w:rsidP="00E502A8">
      <w:pPr>
        <w:numPr>
          <w:ilvl w:val="0"/>
          <w:numId w:val="2"/>
        </w:numPr>
        <w:tabs>
          <w:tab w:val="left" w:pos="720"/>
        </w:tabs>
        <w:spacing w:line="0" w:lineRule="atLeast"/>
        <w:ind w:left="720" w:hanging="360"/>
        <w:rPr>
          <w:rFonts w:ascii="Arial" w:eastAsia="Arial" w:hAnsi="Arial"/>
          <w:color w:val="244061"/>
        </w:rPr>
      </w:pPr>
      <w:r>
        <w:rPr>
          <w:rFonts w:ascii="Verdana" w:eastAsia="Verdana" w:hAnsi="Verdana"/>
          <w:color w:val="244061"/>
        </w:rPr>
        <w:t>Identificador del Producto</w:t>
      </w:r>
    </w:p>
    <w:p w14:paraId="31D7C973" w14:textId="77777777" w:rsidR="00CF3202" w:rsidRDefault="00CF3202">
      <w:pPr>
        <w:spacing w:line="2" w:lineRule="exact"/>
        <w:rPr>
          <w:rFonts w:ascii="Arial" w:eastAsia="Arial" w:hAnsi="Arial"/>
          <w:color w:val="244061"/>
        </w:rPr>
      </w:pPr>
    </w:p>
    <w:p w14:paraId="3E581453" w14:textId="77777777" w:rsidR="00CF3202" w:rsidRDefault="00E72D7E" w:rsidP="00E502A8">
      <w:pPr>
        <w:numPr>
          <w:ilvl w:val="0"/>
          <w:numId w:val="2"/>
        </w:numPr>
        <w:tabs>
          <w:tab w:val="left" w:pos="720"/>
        </w:tabs>
        <w:spacing w:line="236" w:lineRule="auto"/>
        <w:ind w:left="720" w:hanging="360"/>
        <w:rPr>
          <w:rFonts w:ascii="Arial" w:eastAsia="Arial" w:hAnsi="Arial"/>
          <w:color w:val="244061"/>
        </w:rPr>
      </w:pPr>
      <w:r>
        <w:rPr>
          <w:rFonts w:ascii="Verdana" w:eastAsia="Verdana" w:hAnsi="Verdana"/>
          <w:color w:val="244061"/>
        </w:rPr>
        <w:t>Identificador del Producto-RECO</w:t>
      </w:r>
    </w:p>
    <w:p w14:paraId="54107BEF" w14:textId="77777777" w:rsidR="00CF3202" w:rsidRDefault="00CF3202">
      <w:pPr>
        <w:spacing w:line="3" w:lineRule="exact"/>
        <w:rPr>
          <w:rFonts w:ascii="Arial" w:eastAsia="Arial" w:hAnsi="Arial"/>
          <w:color w:val="244061"/>
        </w:rPr>
      </w:pPr>
    </w:p>
    <w:p w14:paraId="176F5A1E" w14:textId="77777777" w:rsidR="00CF3202" w:rsidRDefault="00E72D7E" w:rsidP="00E502A8">
      <w:pPr>
        <w:numPr>
          <w:ilvl w:val="0"/>
          <w:numId w:val="2"/>
        </w:numPr>
        <w:tabs>
          <w:tab w:val="left" w:pos="720"/>
        </w:tabs>
        <w:spacing w:line="236" w:lineRule="auto"/>
        <w:ind w:left="720" w:hanging="360"/>
        <w:rPr>
          <w:rFonts w:ascii="Arial" w:eastAsia="Arial" w:hAnsi="Arial"/>
          <w:color w:val="244061"/>
        </w:rPr>
      </w:pPr>
      <w:r>
        <w:rPr>
          <w:rFonts w:ascii="Verdana" w:eastAsia="Verdana" w:hAnsi="Verdana"/>
          <w:color w:val="244061"/>
        </w:rPr>
        <w:t>Identificador del contrato de adhesión RECA</w:t>
      </w:r>
    </w:p>
    <w:p w14:paraId="25E0DFA8" w14:textId="77777777" w:rsidR="00CF3202" w:rsidRDefault="00CF3202">
      <w:pPr>
        <w:spacing w:line="3" w:lineRule="exact"/>
        <w:rPr>
          <w:rFonts w:ascii="Arial" w:eastAsia="Arial" w:hAnsi="Arial"/>
          <w:color w:val="244061"/>
        </w:rPr>
      </w:pPr>
    </w:p>
    <w:p w14:paraId="3EF0F0B2" w14:textId="77777777" w:rsidR="00CF3202" w:rsidRDefault="00E72D7E" w:rsidP="00E502A8">
      <w:pPr>
        <w:numPr>
          <w:ilvl w:val="0"/>
          <w:numId w:val="2"/>
        </w:numPr>
        <w:tabs>
          <w:tab w:val="left" w:pos="720"/>
        </w:tabs>
        <w:spacing w:line="0" w:lineRule="atLeast"/>
        <w:ind w:left="720" w:hanging="360"/>
        <w:rPr>
          <w:rFonts w:ascii="Arial" w:eastAsia="Arial" w:hAnsi="Arial"/>
          <w:color w:val="244061"/>
        </w:rPr>
      </w:pPr>
      <w:r>
        <w:rPr>
          <w:rFonts w:ascii="Verdana" w:eastAsia="Verdana" w:hAnsi="Verdana"/>
          <w:color w:val="244061"/>
        </w:rPr>
        <w:t>Nombre Comercial del Producto</w:t>
      </w:r>
    </w:p>
    <w:p w14:paraId="3C4EAD23" w14:textId="77777777" w:rsidR="00CF3202" w:rsidRDefault="00CF3202">
      <w:pPr>
        <w:spacing w:line="1" w:lineRule="exact"/>
        <w:rPr>
          <w:rFonts w:ascii="Arial" w:eastAsia="Arial" w:hAnsi="Arial"/>
          <w:color w:val="244061"/>
        </w:rPr>
      </w:pPr>
    </w:p>
    <w:p w14:paraId="3154F4B4" w14:textId="77777777" w:rsidR="00CF3202" w:rsidRDefault="00E72D7E" w:rsidP="00E502A8">
      <w:pPr>
        <w:numPr>
          <w:ilvl w:val="0"/>
          <w:numId w:val="2"/>
        </w:numPr>
        <w:tabs>
          <w:tab w:val="left" w:pos="720"/>
        </w:tabs>
        <w:spacing w:line="236" w:lineRule="auto"/>
        <w:ind w:left="720" w:hanging="360"/>
        <w:rPr>
          <w:rFonts w:ascii="Arial" w:eastAsia="Arial" w:hAnsi="Arial"/>
          <w:color w:val="244061"/>
        </w:rPr>
      </w:pPr>
      <w:r>
        <w:rPr>
          <w:rFonts w:ascii="Verdana" w:eastAsia="Verdana" w:hAnsi="Verdana"/>
          <w:color w:val="244061"/>
        </w:rPr>
        <w:t>Tipo de Crédito (Conforme al Art. 1 inciso XXIX y Art. 91 Bis de la CUB)</w:t>
      </w:r>
    </w:p>
    <w:p w14:paraId="233C60D4" w14:textId="77777777" w:rsidR="00CF3202" w:rsidRDefault="00CF3202">
      <w:pPr>
        <w:spacing w:line="3" w:lineRule="exact"/>
        <w:rPr>
          <w:rFonts w:ascii="Arial" w:eastAsia="Arial" w:hAnsi="Arial"/>
          <w:color w:val="244061"/>
        </w:rPr>
      </w:pPr>
    </w:p>
    <w:p w14:paraId="5E5B6AC6" w14:textId="77777777" w:rsidR="00CF3202" w:rsidRDefault="00E72D7E" w:rsidP="00E502A8">
      <w:pPr>
        <w:numPr>
          <w:ilvl w:val="0"/>
          <w:numId w:val="2"/>
        </w:numPr>
        <w:tabs>
          <w:tab w:val="left" w:pos="720"/>
        </w:tabs>
        <w:spacing w:line="236" w:lineRule="auto"/>
        <w:ind w:left="720" w:hanging="360"/>
        <w:rPr>
          <w:rFonts w:ascii="Arial" w:eastAsia="Arial" w:hAnsi="Arial"/>
          <w:color w:val="244061"/>
        </w:rPr>
      </w:pPr>
      <w:r>
        <w:rPr>
          <w:rFonts w:ascii="Verdana" w:eastAsia="Verdana" w:hAnsi="Verdana"/>
          <w:color w:val="244061"/>
        </w:rPr>
        <w:t>Moneda del crédito</w:t>
      </w:r>
    </w:p>
    <w:p w14:paraId="741C0BE3" w14:textId="77777777" w:rsidR="00CF3202" w:rsidRDefault="00CF3202">
      <w:pPr>
        <w:spacing w:line="3" w:lineRule="exact"/>
        <w:rPr>
          <w:rFonts w:ascii="Arial" w:eastAsia="Arial" w:hAnsi="Arial"/>
          <w:color w:val="244061"/>
        </w:rPr>
      </w:pPr>
    </w:p>
    <w:p w14:paraId="7300FB1F" w14:textId="77777777" w:rsidR="00CF3202" w:rsidRDefault="00E72D7E" w:rsidP="00E502A8">
      <w:pPr>
        <w:numPr>
          <w:ilvl w:val="0"/>
          <w:numId w:val="2"/>
        </w:numPr>
        <w:tabs>
          <w:tab w:val="left" w:pos="720"/>
        </w:tabs>
        <w:spacing w:line="236" w:lineRule="auto"/>
        <w:ind w:left="720" w:hanging="360"/>
        <w:rPr>
          <w:rFonts w:ascii="Arial" w:eastAsia="Arial" w:hAnsi="Arial"/>
          <w:color w:val="244061"/>
        </w:rPr>
      </w:pPr>
      <w:r>
        <w:rPr>
          <w:rFonts w:ascii="Verdana" w:eastAsia="Verdana" w:hAnsi="Verdana"/>
          <w:color w:val="244061"/>
        </w:rPr>
        <w:t>Oferta del producto</w:t>
      </w:r>
    </w:p>
    <w:p w14:paraId="07AED79D" w14:textId="77777777" w:rsidR="00CF3202" w:rsidRDefault="00CF3202">
      <w:pPr>
        <w:spacing w:line="3" w:lineRule="exact"/>
        <w:rPr>
          <w:rFonts w:ascii="Arial" w:eastAsia="Arial" w:hAnsi="Arial"/>
          <w:color w:val="244061"/>
        </w:rPr>
      </w:pPr>
    </w:p>
    <w:p w14:paraId="5992658B" w14:textId="77777777" w:rsidR="00CF3202" w:rsidRDefault="00E72D7E" w:rsidP="00E502A8">
      <w:pPr>
        <w:numPr>
          <w:ilvl w:val="0"/>
          <w:numId w:val="2"/>
        </w:numPr>
        <w:tabs>
          <w:tab w:val="left" w:pos="720"/>
        </w:tabs>
        <w:spacing w:line="0" w:lineRule="atLeast"/>
        <w:ind w:left="720" w:hanging="360"/>
        <w:rPr>
          <w:rFonts w:ascii="Arial" w:eastAsia="Arial" w:hAnsi="Arial"/>
          <w:color w:val="244061"/>
        </w:rPr>
      </w:pPr>
      <w:r>
        <w:rPr>
          <w:rFonts w:ascii="Verdana" w:eastAsia="Verdana" w:hAnsi="Verdana"/>
          <w:color w:val="244061"/>
        </w:rPr>
        <w:t>Modalidad</w:t>
      </w:r>
    </w:p>
    <w:p w14:paraId="604E7896" w14:textId="77777777" w:rsidR="00CF3202" w:rsidRDefault="00CF3202">
      <w:pPr>
        <w:spacing w:line="1" w:lineRule="exact"/>
        <w:rPr>
          <w:rFonts w:ascii="Arial" w:eastAsia="Arial" w:hAnsi="Arial"/>
          <w:color w:val="244061"/>
        </w:rPr>
      </w:pPr>
    </w:p>
    <w:p w14:paraId="3D74EC55" w14:textId="77777777" w:rsidR="00CF3202" w:rsidRDefault="00E72D7E" w:rsidP="00E502A8">
      <w:pPr>
        <w:numPr>
          <w:ilvl w:val="0"/>
          <w:numId w:val="2"/>
        </w:numPr>
        <w:tabs>
          <w:tab w:val="left" w:pos="720"/>
        </w:tabs>
        <w:spacing w:line="236" w:lineRule="auto"/>
        <w:ind w:left="720" w:hanging="360"/>
        <w:rPr>
          <w:rFonts w:ascii="Arial" w:eastAsia="Arial" w:hAnsi="Arial"/>
          <w:color w:val="244061"/>
        </w:rPr>
      </w:pPr>
      <w:r>
        <w:rPr>
          <w:rFonts w:ascii="Verdana" w:eastAsia="Verdana" w:hAnsi="Verdana"/>
          <w:color w:val="244061"/>
        </w:rPr>
        <w:t>Forma de aplicar la tasa de interés</w:t>
      </w:r>
    </w:p>
    <w:p w14:paraId="499B4A8D" w14:textId="77777777" w:rsidR="00CF3202" w:rsidRDefault="00CF3202">
      <w:pPr>
        <w:spacing w:line="3" w:lineRule="exact"/>
        <w:rPr>
          <w:rFonts w:ascii="Arial" w:eastAsia="Arial" w:hAnsi="Arial"/>
          <w:color w:val="244061"/>
        </w:rPr>
      </w:pPr>
    </w:p>
    <w:p w14:paraId="6587DC9C" w14:textId="77777777" w:rsidR="00CF3202" w:rsidRDefault="00E72D7E" w:rsidP="00E502A8">
      <w:pPr>
        <w:numPr>
          <w:ilvl w:val="0"/>
          <w:numId w:val="2"/>
        </w:numPr>
        <w:tabs>
          <w:tab w:val="left" w:pos="720"/>
        </w:tabs>
        <w:spacing w:line="237" w:lineRule="auto"/>
        <w:ind w:left="720" w:hanging="360"/>
        <w:rPr>
          <w:rFonts w:ascii="Arial" w:eastAsia="Arial" w:hAnsi="Arial"/>
          <w:color w:val="244061"/>
        </w:rPr>
      </w:pPr>
      <w:r>
        <w:rPr>
          <w:rFonts w:ascii="Verdana" w:eastAsia="Verdana" w:hAnsi="Verdana"/>
          <w:color w:val="244061"/>
        </w:rPr>
        <w:t>Tipo de Disposición (No Revolvente o Restituible)</w:t>
      </w:r>
    </w:p>
    <w:p w14:paraId="28274143" w14:textId="77777777" w:rsidR="00CF3202" w:rsidRDefault="00CF3202">
      <w:pPr>
        <w:spacing w:line="2" w:lineRule="exact"/>
        <w:rPr>
          <w:rFonts w:ascii="Arial" w:eastAsia="Arial" w:hAnsi="Arial"/>
          <w:color w:val="244061"/>
        </w:rPr>
      </w:pPr>
    </w:p>
    <w:p w14:paraId="04FF7319" w14:textId="77777777" w:rsidR="00CF3202" w:rsidRDefault="00E72D7E" w:rsidP="00E502A8">
      <w:pPr>
        <w:numPr>
          <w:ilvl w:val="0"/>
          <w:numId w:val="2"/>
        </w:numPr>
        <w:tabs>
          <w:tab w:val="left" w:pos="720"/>
        </w:tabs>
        <w:spacing w:line="236" w:lineRule="auto"/>
        <w:ind w:left="720" w:hanging="360"/>
        <w:rPr>
          <w:rFonts w:ascii="Arial" w:eastAsia="Arial" w:hAnsi="Arial"/>
          <w:color w:val="244061"/>
        </w:rPr>
      </w:pPr>
      <w:r>
        <w:rPr>
          <w:rFonts w:ascii="Verdana" w:eastAsia="Verdana" w:hAnsi="Verdana"/>
          <w:color w:val="244061"/>
        </w:rPr>
        <w:t>Restricciones para acceder al producto</w:t>
      </w:r>
    </w:p>
    <w:p w14:paraId="56EF2BB2" w14:textId="77777777" w:rsidR="00CF3202" w:rsidRDefault="00CF3202">
      <w:pPr>
        <w:spacing w:line="3" w:lineRule="exact"/>
        <w:rPr>
          <w:rFonts w:ascii="Arial" w:eastAsia="Arial" w:hAnsi="Arial"/>
          <w:color w:val="244061"/>
        </w:rPr>
      </w:pPr>
    </w:p>
    <w:p w14:paraId="306C2C8C" w14:textId="77777777" w:rsidR="00CF3202" w:rsidRDefault="00E72D7E" w:rsidP="00E502A8">
      <w:pPr>
        <w:numPr>
          <w:ilvl w:val="0"/>
          <w:numId w:val="2"/>
        </w:numPr>
        <w:tabs>
          <w:tab w:val="left" w:pos="720"/>
        </w:tabs>
        <w:spacing w:line="0" w:lineRule="atLeast"/>
        <w:ind w:left="720" w:hanging="360"/>
        <w:rPr>
          <w:rFonts w:ascii="Arial" w:eastAsia="Arial" w:hAnsi="Arial"/>
          <w:color w:val="244061"/>
        </w:rPr>
      </w:pPr>
      <w:r>
        <w:rPr>
          <w:rFonts w:ascii="Verdana" w:eastAsia="Verdana" w:hAnsi="Verdana"/>
          <w:color w:val="244061"/>
        </w:rPr>
        <w:t>Tipo de restricción</w:t>
      </w:r>
    </w:p>
    <w:p w14:paraId="40F5CB61" w14:textId="77777777" w:rsidR="00CF3202" w:rsidRDefault="00CF3202">
      <w:pPr>
        <w:spacing w:line="1" w:lineRule="exact"/>
        <w:rPr>
          <w:rFonts w:ascii="Arial" w:eastAsia="Arial" w:hAnsi="Arial"/>
          <w:color w:val="244061"/>
        </w:rPr>
      </w:pPr>
    </w:p>
    <w:p w14:paraId="30881DE2" w14:textId="77777777" w:rsidR="00CF3202" w:rsidRDefault="00E72D7E" w:rsidP="00E502A8">
      <w:pPr>
        <w:numPr>
          <w:ilvl w:val="0"/>
          <w:numId w:val="2"/>
        </w:numPr>
        <w:tabs>
          <w:tab w:val="left" w:pos="720"/>
        </w:tabs>
        <w:spacing w:line="236" w:lineRule="auto"/>
        <w:ind w:left="720" w:hanging="360"/>
        <w:rPr>
          <w:rFonts w:ascii="Arial" w:eastAsia="Arial" w:hAnsi="Arial"/>
          <w:color w:val="244061"/>
        </w:rPr>
      </w:pPr>
      <w:r>
        <w:rPr>
          <w:rFonts w:ascii="Verdana" w:eastAsia="Verdana" w:hAnsi="Verdana"/>
          <w:color w:val="244061"/>
        </w:rPr>
        <w:t>Escala de los Períodos de Facturación del Crédito</w:t>
      </w:r>
    </w:p>
    <w:p w14:paraId="70EF322D" w14:textId="77777777" w:rsidR="00CF3202" w:rsidRDefault="00CF3202">
      <w:pPr>
        <w:spacing w:line="3" w:lineRule="exact"/>
        <w:rPr>
          <w:rFonts w:ascii="Arial" w:eastAsia="Arial" w:hAnsi="Arial"/>
          <w:color w:val="244061"/>
        </w:rPr>
      </w:pPr>
    </w:p>
    <w:p w14:paraId="2364E8B4" w14:textId="77777777" w:rsidR="00CF3202" w:rsidRDefault="00E72D7E" w:rsidP="00E502A8">
      <w:pPr>
        <w:numPr>
          <w:ilvl w:val="0"/>
          <w:numId w:val="2"/>
        </w:numPr>
        <w:tabs>
          <w:tab w:val="left" w:pos="720"/>
        </w:tabs>
        <w:spacing w:line="236" w:lineRule="auto"/>
        <w:ind w:left="720" w:hanging="360"/>
        <w:rPr>
          <w:rFonts w:ascii="Arial" w:eastAsia="Arial" w:hAnsi="Arial"/>
          <w:color w:val="244061"/>
        </w:rPr>
      </w:pPr>
      <w:r>
        <w:rPr>
          <w:rFonts w:ascii="Verdana" w:eastAsia="Verdana" w:hAnsi="Verdana"/>
          <w:color w:val="244061"/>
        </w:rPr>
        <w:t>Plazo Total Mínimo</w:t>
      </w:r>
    </w:p>
    <w:p w14:paraId="713FFAB5" w14:textId="77777777" w:rsidR="00CF3202" w:rsidRDefault="00CF3202">
      <w:pPr>
        <w:spacing w:line="3" w:lineRule="exact"/>
        <w:rPr>
          <w:rFonts w:ascii="Arial" w:eastAsia="Arial" w:hAnsi="Arial"/>
          <w:color w:val="244061"/>
        </w:rPr>
      </w:pPr>
    </w:p>
    <w:p w14:paraId="3E81F03C" w14:textId="77777777" w:rsidR="00CF3202" w:rsidRDefault="00E72D7E" w:rsidP="00E502A8">
      <w:pPr>
        <w:numPr>
          <w:ilvl w:val="0"/>
          <w:numId w:val="2"/>
        </w:numPr>
        <w:tabs>
          <w:tab w:val="left" w:pos="720"/>
        </w:tabs>
        <w:spacing w:line="0" w:lineRule="atLeast"/>
        <w:ind w:left="720" w:hanging="360"/>
        <w:rPr>
          <w:rFonts w:ascii="Arial" w:eastAsia="Arial" w:hAnsi="Arial"/>
          <w:color w:val="244061"/>
        </w:rPr>
      </w:pPr>
      <w:r>
        <w:rPr>
          <w:rFonts w:ascii="Verdana" w:eastAsia="Verdana" w:hAnsi="Verdana"/>
          <w:color w:val="244061"/>
        </w:rPr>
        <w:t>Plazo Total Máximo</w:t>
      </w:r>
    </w:p>
    <w:p w14:paraId="19E9F8A7" w14:textId="77777777" w:rsidR="00CF3202" w:rsidRDefault="00CF3202">
      <w:pPr>
        <w:spacing w:line="1" w:lineRule="exact"/>
        <w:rPr>
          <w:rFonts w:ascii="Arial" w:eastAsia="Arial" w:hAnsi="Arial"/>
          <w:color w:val="244061"/>
        </w:rPr>
      </w:pPr>
    </w:p>
    <w:p w14:paraId="3FF4E3C1" w14:textId="77777777" w:rsidR="00CF3202" w:rsidRDefault="00E72D7E" w:rsidP="00E502A8">
      <w:pPr>
        <w:numPr>
          <w:ilvl w:val="0"/>
          <w:numId w:val="2"/>
        </w:numPr>
        <w:tabs>
          <w:tab w:val="left" w:pos="720"/>
        </w:tabs>
        <w:spacing w:line="236" w:lineRule="auto"/>
        <w:ind w:left="720" w:hanging="360"/>
        <w:rPr>
          <w:rFonts w:ascii="Arial" w:eastAsia="Arial" w:hAnsi="Arial"/>
          <w:color w:val="244061"/>
        </w:rPr>
      </w:pPr>
      <w:r>
        <w:rPr>
          <w:rFonts w:ascii="Verdana" w:eastAsia="Verdana" w:hAnsi="Verdana"/>
          <w:color w:val="244061"/>
        </w:rPr>
        <w:t>Importe Mínimo</w:t>
      </w:r>
    </w:p>
    <w:p w14:paraId="30D228B9" w14:textId="77777777" w:rsidR="00CF3202" w:rsidRDefault="00CF3202">
      <w:pPr>
        <w:spacing w:line="3" w:lineRule="exact"/>
        <w:rPr>
          <w:rFonts w:ascii="Arial" w:eastAsia="Arial" w:hAnsi="Arial"/>
          <w:color w:val="244061"/>
        </w:rPr>
      </w:pPr>
    </w:p>
    <w:p w14:paraId="0971113C" w14:textId="77777777" w:rsidR="00CF3202" w:rsidRDefault="00E72D7E" w:rsidP="00E502A8">
      <w:pPr>
        <w:numPr>
          <w:ilvl w:val="0"/>
          <w:numId w:val="2"/>
        </w:numPr>
        <w:tabs>
          <w:tab w:val="left" w:pos="720"/>
        </w:tabs>
        <w:spacing w:line="236" w:lineRule="auto"/>
        <w:ind w:left="720" w:hanging="360"/>
        <w:rPr>
          <w:rFonts w:ascii="Arial" w:eastAsia="Arial" w:hAnsi="Arial"/>
          <w:color w:val="244061"/>
        </w:rPr>
      </w:pPr>
      <w:r>
        <w:rPr>
          <w:rFonts w:ascii="Verdana" w:eastAsia="Verdana" w:hAnsi="Verdana"/>
          <w:color w:val="244061"/>
        </w:rPr>
        <w:t>Importe Máximo</w:t>
      </w:r>
    </w:p>
    <w:p w14:paraId="51AEDDF9" w14:textId="77777777" w:rsidR="00CF3202" w:rsidRDefault="00CF3202">
      <w:pPr>
        <w:spacing w:line="3" w:lineRule="exact"/>
        <w:rPr>
          <w:rFonts w:ascii="Arial" w:eastAsia="Arial" w:hAnsi="Arial"/>
          <w:color w:val="244061"/>
        </w:rPr>
      </w:pPr>
    </w:p>
    <w:p w14:paraId="3C86759F" w14:textId="77777777" w:rsidR="00CF3202" w:rsidRDefault="00E72D7E" w:rsidP="00E502A8">
      <w:pPr>
        <w:numPr>
          <w:ilvl w:val="0"/>
          <w:numId w:val="2"/>
        </w:numPr>
        <w:tabs>
          <w:tab w:val="left" w:pos="720"/>
        </w:tabs>
        <w:spacing w:line="236" w:lineRule="auto"/>
        <w:ind w:left="720" w:hanging="360"/>
        <w:rPr>
          <w:rFonts w:ascii="Arial" w:eastAsia="Arial" w:hAnsi="Arial"/>
          <w:color w:val="244061"/>
        </w:rPr>
      </w:pPr>
      <w:r>
        <w:rPr>
          <w:rFonts w:ascii="Verdana" w:eastAsia="Verdana" w:hAnsi="Verdana"/>
          <w:color w:val="244061"/>
        </w:rPr>
        <w:t>Cobro de comisión</w:t>
      </w:r>
    </w:p>
    <w:p w14:paraId="0D5B1847" w14:textId="77777777" w:rsidR="00CF3202" w:rsidRDefault="00CF3202">
      <w:pPr>
        <w:spacing w:line="2" w:lineRule="exact"/>
        <w:rPr>
          <w:rFonts w:ascii="Arial" w:eastAsia="Arial" w:hAnsi="Arial"/>
          <w:color w:val="244061"/>
        </w:rPr>
      </w:pPr>
    </w:p>
    <w:p w14:paraId="7ABF0227" w14:textId="77777777" w:rsidR="00CF3202" w:rsidRDefault="00E72D7E" w:rsidP="00E502A8">
      <w:pPr>
        <w:numPr>
          <w:ilvl w:val="0"/>
          <w:numId w:val="2"/>
        </w:numPr>
        <w:tabs>
          <w:tab w:val="left" w:pos="720"/>
        </w:tabs>
        <w:spacing w:line="0" w:lineRule="atLeast"/>
        <w:ind w:left="720" w:hanging="360"/>
        <w:rPr>
          <w:rFonts w:ascii="Arial" w:eastAsia="Arial" w:hAnsi="Arial"/>
          <w:color w:val="244061"/>
        </w:rPr>
      </w:pPr>
      <w:r>
        <w:rPr>
          <w:rFonts w:ascii="Verdana" w:eastAsia="Verdana" w:hAnsi="Verdana"/>
          <w:color w:val="244061"/>
        </w:rPr>
        <w:t>Tipo de tasa de interés</w:t>
      </w:r>
    </w:p>
    <w:p w14:paraId="0CC29260" w14:textId="77777777" w:rsidR="00CF3202" w:rsidRDefault="00CF3202">
      <w:pPr>
        <w:spacing w:line="1" w:lineRule="exact"/>
        <w:rPr>
          <w:rFonts w:ascii="Arial" w:eastAsia="Arial" w:hAnsi="Arial"/>
          <w:color w:val="244061"/>
        </w:rPr>
      </w:pPr>
    </w:p>
    <w:p w14:paraId="1F761843" w14:textId="77777777" w:rsidR="00CF3202" w:rsidRDefault="00E72D7E" w:rsidP="00E502A8">
      <w:pPr>
        <w:numPr>
          <w:ilvl w:val="0"/>
          <w:numId w:val="2"/>
        </w:numPr>
        <w:tabs>
          <w:tab w:val="left" w:pos="720"/>
        </w:tabs>
        <w:spacing w:line="236" w:lineRule="auto"/>
        <w:ind w:left="720" w:hanging="360"/>
        <w:rPr>
          <w:rFonts w:ascii="Arial" w:eastAsia="Arial" w:hAnsi="Arial"/>
          <w:color w:val="244061"/>
        </w:rPr>
      </w:pPr>
      <w:r>
        <w:rPr>
          <w:rFonts w:ascii="Verdana" w:eastAsia="Verdana" w:hAnsi="Verdana"/>
          <w:color w:val="244061"/>
        </w:rPr>
        <w:t>Tipo de tasa de referencia</w:t>
      </w:r>
    </w:p>
    <w:p w14:paraId="108D7C56" w14:textId="77777777" w:rsidR="00CF3202" w:rsidRDefault="00E72D7E" w:rsidP="00E502A8">
      <w:pPr>
        <w:numPr>
          <w:ilvl w:val="0"/>
          <w:numId w:val="3"/>
        </w:numPr>
        <w:tabs>
          <w:tab w:val="left" w:pos="720"/>
        </w:tabs>
        <w:spacing w:line="0" w:lineRule="atLeast"/>
        <w:ind w:left="720" w:hanging="360"/>
        <w:rPr>
          <w:rFonts w:ascii="Arial" w:eastAsia="Arial" w:hAnsi="Arial"/>
          <w:color w:val="244061"/>
        </w:rPr>
      </w:pPr>
      <w:bookmarkStart w:id="13" w:name="page7"/>
      <w:bookmarkEnd w:id="13"/>
      <w:r>
        <w:rPr>
          <w:rFonts w:ascii="Verdana" w:eastAsia="Verdana" w:hAnsi="Verdana"/>
          <w:color w:val="244061"/>
        </w:rPr>
        <w:t>CAT de Publicidad y Propaganda</w:t>
      </w:r>
    </w:p>
    <w:p w14:paraId="1EE7B959" w14:textId="77777777" w:rsidR="00CF3202" w:rsidRDefault="00CF3202">
      <w:pPr>
        <w:spacing w:line="1" w:lineRule="exact"/>
        <w:rPr>
          <w:rFonts w:ascii="Arial" w:eastAsia="Arial" w:hAnsi="Arial"/>
          <w:color w:val="244061"/>
        </w:rPr>
      </w:pPr>
    </w:p>
    <w:p w14:paraId="3ABE5776" w14:textId="77777777" w:rsidR="00CF3202" w:rsidRDefault="00E72D7E" w:rsidP="00E502A8">
      <w:pPr>
        <w:numPr>
          <w:ilvl w:val="0"/>
          <w:numId w:val="3"/>
        </w:numPr>
        <w:tabs>
          <w:tab w:val="left" w:pos="720"/>
        </w:tabs>
        <w:spacing w:line="237" w:lineRule="auto"/>
        <w:ind w:left="720" w:hanging="360"/>
        <w:rPr>
          <w:rFonts w:ascii="Arial" w:eastAsia="Arial" w:hAnsi="Arial"/>
          <w:color w:val="244061"/>
        </w:rPr>
      </w:pPr>
      <w:r>
        <w:rPr>
          <w:rFonts w:ascii="Verdana" w:eastAsia="Verdana" w:hAnsi="Verdana"/>
          <w:color w:val="244061"/>
        </w:rPr>
        <w:t>Compra de cartera</w:t>
      </w:r>
    </w:p>
    <w:p w14:paraId="332E1253" w14:textId="77777777" w:rsidR="00CF3202" w:rsidRDefault="00CF3202">
      <w:pPr>
        <w:spacing w:line="2" w:lineRule="exact"/>
        <w:rPr>
          <w:rFonts w:ascii="Arial" w:eastAsia="Arial" w:hAnsi="Arial"/>
          <w:color w:val="244061"/>
        </w:rPr>
      </w:pPr>
    </w:p>
    <w:p w14:paraId="0981C66F" w14:textId="77777777" w:rsidR="00CF3202" w:rsidRDefault="00E72D7E" w:rsidP="00E502A8">
      <w:pPr>
        <w:numPr>
          <w:ilvl w:val="0"/>
          <w:numId w:val="3"/>
        </w:numPr>
        <w:tabs>
          <w:tab w:val="left" w:pos="720"/>
        </w:tabs>
        <w:spacing w:line="236" w:lineRule="auto"/>
        <w:ind w:left="720" w:hanging="360"/>
        <w:rPr>
          <w:rFonts w:ascii="Arial" w:eastAsia="Arial" w:hAnsi="Arial"/>
          <w:color w:val="244061"/>
        </w:rPr>
      </w:pPr>
      <w:r>
        <w:rPr>
          <w:rFonts w:ascii="Verdana" w:eastAsia="Verdana" w:hAnsi="Verdana"/>
          <w:color w:val="244061"/>
        </w:rPr>
        <w:t>Fecha en que se comenzó a comercializar el producto</w:t>
      </w:r>
    </w:p>
    <w:p w14:paraId="52A6405A" w14:textId="77777777" w:rsidR="00CF3202" w:rsidRDefault="00CF3202">
      <w:pPr>
        <w:spacing w:line="3" w:lineRule="exact"/>
        <w:rPr>
          <w:rFonts w:ascii="Arial" w:eastAsia="Arial" w:hAnsi="Arial"/>
          <w:color w:val="244061"/>
        </w:rPr>
      </w:pPr>
    </w:p>
    <w:p w14:paraId="4EFFA718" w14:textId="77777777" w:rsidR="00CF3202" w:rsidRDefault="00E72D7E" w:rsidP="00E502A8">
      <w:pPr>
        <w:numPr>
          <w:ilvl w:val="0"/>
          <w:numId w:val="3"/>
        </w:numPr>
        <w:tabs>
          <w:tab w:val="left" w:pos="720"/>
        </w:tabs>
        <w:spacing w:line="0" w:lineRule="atLeast"/>
        <w:ind w:left="720" w:hanging="360"/>
        <w:rPr>
          <w:rFonts w:ascii="Arial" w:eastAsia="Arial" w:hAnsi="Arial"/>
          <w:color w:val="244061"/>
        </w:rPr>
      </w:pPr>
      <w:r>
        <w:rPr>
          <w:rFonts w:ascii="Verdana" w:eastAsia="Verdana" w:hAnsi="Verdana"/>
          <w:color w:val="244061"/>
        </w:rPr>
        <w:t>Fecha en que se dejó de comercializar el producto</w:t>
      </w:r>
    </w:p>
    <w:p w14:paraId="40BA1ADC" w14:textId="77777777" w:rsidR="00CF3202" w:rsidRDefault="00CF3202">
      <w:pPr>
        <w:spacing w:line="244" w:lineRule="exact"/>
        <w:rPr>
          <w:rFonts w:ascii="Times New Roman" w:eastAsia="Times New Roman" w:hAnsi="Times New Roman"/>
        </w:rPr>
      </w:pPr>
    </w:p>
    <w:p w14:paraId="3EA54D47"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lastRenderedPageBreak/>
        <w:t>De igual forma, las instituciones deberán dar a conocer al Banco de México cualquier cambio a las características de los productos, mediante correo electrónico en el que se indique el producto, el cambio y la fecha a partir de la cual se tiene dicha modificación.</w:t>
      </w:r>
    </w:p>
    <w:p w14:paraId="66927116" w14:textId="77777777" w:rsidR="00360A5E" w:rsidRPr="004515C4" w:rsidRDefault="00360A5E">
      <w:pPr>
        <w:spacing w:line="239" w:lineRule="auto"/>
        <w:jc w:val="both"/>
        <w:rPr>
          <w:rFonts w:ascii="Verdana" w:eastAsia="Verdana" w:hAnsi="Verdana"/>
          <w:color w:val="244061"/>
          <w:sz w:val="12"/>
        </w:rPr>
      </w:pPr>
    </w:p>
    <w:p w14:paraId="1B094019" w14:textId="77777777" w:rsidR="00CF3202" w:rsidRPr="004515C4" w:rsidRDefault="00E72D7E" w:rsidP="00360A5E">
      <w:pPr>
        <w:spacing w:line="239" w:lineRule="auto"/>
        <w:jc w:val="both"/>
        <w:rPr>
          <w:rFonts w:ascii="Verdana" w:eastAsia="Verdana" w:hAnsi="Verdana"/>
          <w:color w:val="244061"/>
        </w:rPr>
      </w:pPr>
      <w:r w:rsidRPr="004515C4">
        <w:rPr>
          <w:rFonts w:ascii="Verdana" w:eastAsia="Verdana" w:hAnsi="Verdana"/>
          <w:color w:val="244061"/>
        </w:rPr>
        <w:t>Los productos deberán reportarse en forma individual dependiendo de las características y particularidades de cada uno de ellos, es decir, se deben desagregar los productos considerando las distintas variantes que el mismo producto pudiera tener.</w:t>
      </w:r>
      <w:r w:rsidR="00360A5E" w:rsidRPr="004515C4">
        <w:rPr>
          <w:rFonts w:ascii="Verdana" w:eastAsia="Verdana" w:hAnsi="Verdana"/>
          <w:color w:val="244061"/>
        </w:rPr>
        <w:t xml:space="preserve"> </w:t>
      </w:r>
      <w:r w:rsidRPr="004515C4">
        <w:rPr>
          <w:rFonts w:ascii="Verdana" w:eastAsia="Verdana" w:hAnsi="Verdana"/>
          <w:color w:val="244061"/>
        </w:rPr>
        <w:t>Una institución que maneje comercialmente un solo producto de nómina, tendrá que dar de alta un producto por cada tipo de facturación que este mismo maneje (semanal, decenal, catorcenal, quincenal, mensual o si se realiza un solo pago al vencimiento).</w:t>
      </w:r>
      <w:r w:rsidR="00360A5E" w:rsidRPr="004515C4">
        <w:rPr>
          <w:rFonts w:ascii="Verdana" w:eastAsia="Verdana" w:hAnsi="Verdana"/>
          <w:color w:val="244061"/>
        </w:rPr>
        <w:t xml:space="preserve"> </w:t>
      </w:r>
      <w:r w:rsidRPr="004515C4">
        <w:rPr>
          <w:rFonts w:ascii="Verdana" w:eastAsia="Verdana" w:hAnsi="Verdana"/>
          <w:color w:val="244061"/>
        </w:rPr>
        <w:t>Si existen muchas variantes a utilizar y por cada una de ellas, las instituciones deberán dar de alta un producto independiente.</w:t>
      </w:r>
    </w:p>
    <w:p w14:paraId="4CECB029" w14:textId="77777777" w:rsidR="00CF3202" w:rsidRPr="004515C4" w:rsidRDefault="00CF3202">
      <w:pPr>
        <w:spacing w:line="283" w:lineRule="exact"/>
        <w:rPr>
          <w:rFonts w:ascii="Times New Roman" w:eastAsia="Times New Roman" w:hAnsi="Times New Roman"/>
        </w:rPr>
      </w:pPr>
    </w:p>
    <w:p w14:paraId="2F2EEDC3" w14:textId="77777777" w:rsidR="00CF3202" w:rsidRPr="004515C4" w:rsidRDefault="00E72D7E" w:rsidP="00E502A8">
      <w:pPr>
        <w:pStyle w:val="Prrafodelista"/>
        <w:numPr>
          <w:ilvl w:val="0"/>
          <w:numId w:val="34"/>
        </w:numPr>
        <w:spacing w:line="0" w:lineRule="atLeast"/>
        <w:rPr>
          <w:rFonts w:ascii="Cambria" w:eastAsia="Cambria" w:hAnsi="Cambria"/>
          <w:b/>
          <w:color w:val="244061"/>
          <w:sz w:val="26"/>
        </w:rPr>
      </w:pPr>
      <w:bookmarkStart w:id="14" w:name="_Toc137656007"/>
      <w:bookmarkStart w:id="15" w:name="_Hlk138177906"/>
      <w:r w:rsidRPr="004515C4">
        <w:rPr>
          <w:rStyle w:val="Ttulo2Car"/>
          <w:rFonts w:ascii="Cambria" w:hAnsi="Cambria"/>
          <w:b/>
          <w:color w:val="244061"/>
        </w:rPr>
        <w:t>CATÁLOGO DE</w:t>
      </w:r>
      <w:r w:rsidR="009A6867" w:rsidRPr="004515C4">
        <w:rPr>
          <w:rStyle w:val="Ttulo2Car"/>
          <w:rFonts w:ascii="Cambria" w:hAnsi="Cambria"/>
          <w:b/>
          <w:color w:val="244061"/>
        </w:rPr>
        <w:t xml:space="preserve"> </w:t>
      </w:r>
      <w:r w:rsidRPr="004515C4">
        <w:rPr>
          <w:rStyle w:val="Ttulo2Car"/>
          <w:rFonts w:ascii="Cambria" w:hAnsi="Cambria"/>
          <w:b/>
          <w:color w:val="244061"/>
        </w:rPr>
        <w:t>CLIENTES.</w:t>
      </w:r>
      <w:bookmarkEnd w:id="14"/>
    </w:p>
    <w:p w14:paraId="366415A7" w14:textId="77777777" w:rsidR="00CF3202" w:rsidRPr="004515C4" w:rsidRDefault="00CF3202">
      <w:pPr>
        <w:spacing w:line="49" w:lineRule="exact"/>
        <w:rPr>
          <w:rFonts w:ascii="Times New Roman" w:eastAsia="Times New Roman" w:hAnsi="Times New Roman"/>
        </w:rPr>
      </w:pPr>
    </w:p>
    <w:p w14:paraId="389F69E8"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 xml:space="preserve">A más tardar el décimo cuarto día hábil posterior al mes a que corresponda la información, las instituciones deberán dar a conocer al Banco de México, el catálogo de </w:t>
      </w:r>
      <w:r w:rsidR="009A6867" w:rsidRPr="004515C4">
        <w:rPr>
          <w:rFonts w:ascii="Verdana" w:eastAsia="Verdana" w:hAnsi="Verdana"/>
          <w:color w:val="244061"/>
        </w:rPr>
        <w:t xml:space="preserve">las y los </w:t>
      </w:r>
      <w:r w:rsidRPr="004515C4">
        <w:rPr>
          <w:rFonts w:ascii="Verdana" w:eastAsia="Verdana" w:hAnsi="Verdana"/>
          <w:color w:val="244061"/>
        </w:rPr>
        <w:t xml:space="preserve">clientes completo que se envía a través del SAIF-Web en el </w:t>
      </w:r>
      <w:r w:rsidRPr="004515C4">
        <w:rPr>
          <w:rFonts w:ascii="Verdana" w:eastAsia="Verdana" w:hAnsi="Verdana"/>
          <w:b/>
          <w:color w:val="244061"/>
        </w:rPr>
        <w:t>FORMULARIO DE CLIENTES</w:t>
      </w:r>
      <w:r w:rsidRPr="004515C4">
        <w:rPr>
          <w:rFonts w:ascii="Verdana" w:eastAsia="Verdana" w:hAnsi="Verdana"/>
          <w:color w:val="244061"/>
        </w:rPr>
        <w:t>.</w:t>
      </w:r>
    </w:p>
    <w:p w14:paraId="56AEB2A3" w14:textId="77777777" w:rsidR="00CF3202" w:rsidRPr="004515C4" w:rsidRDefault="00CF3202">
      <w:pPr>
        <w:spacing w:line="246" w:lineRule="exact"/>
        <w:rPr>
          <w:rFonts w:ascii="Times New Roman" w:eastAsia="Times New Roman" w:hAnsi="Times New Roman"/>
        </w:rPr>
      </w:pPr>
    </w:p>
    <w:p w14:paraId="0707EA64"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 xml:space="preserve">Para el primer envío de información se deberá de realizar una </w:t>
      </w:r>
      <w:r w:rsidRPr="004515C4">
        <w:rPr>
          <w:rFonts w:ascii="Verdana" w:eastAsia="Verdana" w:hAnsi="Verdana"/>
          <w:b/>
          <w:color w:val="244061"/>
        </w:rPr>
        <w:t>constitución de base</w:t>
      </w:r>
      <w:r w:rsidRPr="004515C4">
        <w:rPr>
          <w:rFonts w:ascii="Verdana" w:eastAsia="Verdana" w:hAnsi="Verdana"/>
          <w:color w:val="244061"/>
        </w:rPr>
        <w:t xml:space="preserve">, enviando </w:t>
      </w:r>
      <w:r w:rsidR="009A6867" w:rsidRPr="004515C4">
        <w:rPr>
          <w:rFonts w:ascii="Verdana" w:eastAsia="Verdana" w:hAnsi="Verdana"/>
          <w:color w:val="244061"/>
        </w:rPr>
        <w:t xml:space="preserve">la totalidad de las y los </w:t>
      </w:r>
      <w:r w:rsidRPr="004515C4">
        <w:rPr>
          <w:rFonts w:ascii="Verdana" w:eastAsia="Verdana" w:hAnsi="Verdana"/>
          <w:color w:val="244061"/>
        </w:rPr>
        <w:t>clientes que el banco requiera para poder enviar los reportes de CNR, posteriormente se tendrán que hacer las actualizaciones de l</w:t>
      </w:r>
      <w:r w:rsidR="009A6867" w:rsidRPr="004515C4">
        <w:rPr>
          <w:rFonts w:ascii="Verdana" w:eastAsia="Verdana" w:hAnsi="Verdana"/>
          <w:color w:val="244061"/>
        </w:rPr>
        <w:t>a</w:t>
      </w:r>
      <w:r w:rsidRPr="004515C4">
        <w:rPr>
          <w:rFonts w:ascii="Verdana" w:eastAsia="Verdana" w:hAnsi="Verdana"/>
          <w:color w:val="244061"/>
        </w:rPr>
        <w:t>s</w:t>
      </w:r>
      <w:r w:rsidR="009A6867" w:rsidRPr="004515C4">
        <w:rPr>
          <w:rFonts w:ascii="Verdana" w:eastAsia="Verdana" w:hAnsi="Verdana"/>
          <w:color w:val="244061"/>
        </w:rPr>
        <w:t xml:space="preserve"> y los</w:t>
      </w:r>
      <w:r w:rsidRPr="004515C4">
        <w:rPr>
          <w:rFonts w:ascii="Verdana" w:eastAsia="Verdana" w:hAnsi="Verdana"/>
          <w:color w:val="244061"/>
        </w:rPr>
        <w:t xml:space="preserve"> clientes nuevos en el paquete de </w:t>
      </w:r>
      <w:r w:rsidRPr="004515C4">
        <w:rPr>
          <w:rFonts w:ascii="Verdana" w:eastAsia="Verdana" w:hAnsi="Verdana"/>
          <w:b/>
          <w:color w:val="244061"/>
        </w:rPr>
        <w:t>altas</w:t>
      </w:r>
      <w:r w:rsidRPr="004515C4">
        <w:rPr>
          <w:rFonts w:ascii="Verdana" w:eastAsia="Verdana" w:hAnsi="Verdana"/>
          <w:color w:val="244061"/>
        </w:rPr>
        <w:t xml:space="preserve"> y para cualquier actualización a l</w:t>
      </w:r>
      <w:r w:rsidR="009A6867" w:rsidRPr="004515C4">
        <w:rPr>
          <w:rFonts w:ascii="Verdana" w:eastAsia="Verdana" w:hAnsi="Verdana"/>
          <w:color w:val="244061"/>
        </w:rPr>
        <w:t>a</w:t>
      </w:r>
      <w:r w:rsidRPr="004515C4">
        <w:rPr>
          <w:rFonts w:ascii="Verdana" w:eastAsia="Verdana" w:hAnsi="Verdana"/>
          <w:color w:val="244061"/>
        </w:rPr>
        <w:t>s</w:t>
      </w:r>
      <w:r w:rsidR="009A6867" w:rsidRPr="004515C4">
        <w:rPr>
          <w:rFonts w:ascii="Verdana" w:eastAsia="Verdana" w:hAnsi="Verdana"/>
          <w:color w:val="244061"/>
        </w:rPr>
        <w:t xml:space="preserve"> y los</w:t>
      </w:r>
      <w:r w:rsidRPr="004515C4">
        <w:rPr>
          <w:rFonts w:ascii="Verdana" w:eastAsia="Verdana" w:hAnsi="Verdana"/>
          <w:color w:val="244061"/>
        </w:rPr>
        <w:t xml:space="preserve"> clientes ya existentes en el catálogo se tendrá que utilizar el paquete de </w:t>
      </w:r>
      <w:r w:rsidRPr="004515C4">
        <w:rPr>
          <w:rFonts w:ascii="Verdana" w:eastAsia="Verdana" w:hAnsi="Verdana"/>
          <w:b/>
          <w:color w:val="244061"/>
        </w:rPr>
        <w:t>modificaciones</w:t>
      </w:r>
      <w:r w:rsidRPr="004515C4">
        <w:rPr>
          <w:rFonts w:ascii="Verdana" w:eastAsia="Verdana" w:hAnsi="Verdana"/>
          <w:color w:val="244061"/>
        </w:rPr>
        <w:t>.</w:t>
      </w:r>
    </w:p>
    <w:p w14:paraId="55B7A344" w14:textId="77777777" w:rsidR="00CF3202" w:rsidRPr="004515C4" w:rsidRDefault="00CF3202">
      <w:pPr>
        <w:spacing w:line="4" w:lineRule="exact"/>
        <w:rPr>
          <w:rFonts w:ascii="Times New Roman" w:eastAsia="Times New Roman" w:hAnsi="Times New Roman"/>
        </w:rPr>
      </w:pPr>
    </w:p>
    <w:p w14:paraId="00FF569A"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Si un folio de cliente reportado en la sección I Seguimiento de cualquier formulario de créditos al consumo no revolventes no se encuentra en el catálogo de</w:t>
      </w:r>
      <w:r w:rsidR="009A6867" w:rsidRPr="004515C4">
        <w:rPr>
          <w:rFonts w:ascii="Verdana" w:eastAsia="Verdana" w:hAnsi="Verdana"/>
          <w:color w:val="244061"/>
        </w:rPr>
        <w:t xml:space="preserve"> las y los</w:t>
      </w:r>
      <w:r w:rsidRPr="004515C4">
        <w:rPr>
          <w:rFonts w:ascii="Verdana" w:eastAsia="Verdana" w:hAnsi="Verdana"/>
          <w:color w:val="244061"/>
        </w:rPr>
        <w:t xml:space="preserve"> clientes, la información contenida en la sección I Seguimiento no podrá ser aceptada.</w:t>
      </w:r>
    </w:p>
    <w:bookmarkEnd w:id="15"/>
    <w:p w14:paraId="5EA9FED3" w14:textId="77777777" w:rsidR="00CF3202" w:rsidRPr="004515C4" w:rsidRDefault="00CF3202">
      <w:pPr>
        <w:spacing w:line="284" w:lineRule="exact"/>
        <w:rPr>
          <w:rFonts w:ascii="Times New Roman" w:eastAsia="Times New Roman" w:hAnsi="Times New Roman"/>
        </w:rPr>
      </w:pPr>
    </w:p>
    <w:p w14:paraId="3AA1DD4A" w14:textId="77777777" w:rsidR="00CF3202" w:rsidRPr="004515C4" w:rsidRDefault="00E72D7E" w:rsidP="00E502A8">
      <w:pPr>
        <w:pStyle w:val="Prrafodelista"/>
        <w:numPr>
          <w:ilvl w:val="0"/>
          <w:numId w:val="34"/>
        </w:numPr>
        <w:spacing w:line="0" w:lineRule="atLeast"/>
        <w:rPr>
          <w:rStyle w:val="Ttulo2Car"/>
          <w:rFonts w:ascii="Cambria" w:hAnsi="Cambria"/>
          <w:b/>
          <w:color w:val="244061"/>
        </w:rPr>
      </w:pPr>
      <w:bookmarkStart w:id="16" w:name="_Toc137656008"/>
      <w:r w:rsidRPr="004515C4">
        <w:rPr>
          <w:rStyle w:val="Ttulo2Car"/>
          <w:rFonts w:ascii="Cambria" w:hAnsi="Cambria"/>
          <w:b/>
          <w:color w:val="244061"/>
        </w:rPr>
        <w:t>METODOLOGÍAS DE CONFRONTAS</w:t>
      </w:r>
      <w:bookmarkEnd w:id="16"/>
    </w:p>
    <w:p w14:paraId="6EB32FC1" w14:textId="77777777" w:rsidR="00CF3202" w:rsidRPr="004515C4" w:rsidRDefault="00CF3202">
      <w:pPr>
        <w:spacing w:line="49" w:lineRule="exact"/>
        <w:rPr>
          <w:rFonts w:ascii="Times New Roman" w:eastAsia="Times New Roman" w:hAnsi="Times New Roman"/>
        </w:rPr>
      </w:pPr>
    </w:p>
    <w:p w14:paraId="6B3BF114" w14:textId="77777777" w:rsidR="00CF3202" w:rsidRPr="004515C4" w:rsidRDefault="00E72D7E">
      <w:pPr>
        <w:spacing w:line="274" w:lineRule="auto"/>
        <w:jc w:val="both"/>
        <w:rPr>
          <w:rFonts w:ascii="Verdana" w:eastAsia="Verdana" w:hAnsi="Verdana"/>
          <w:color w:val="244061"/>
        </w:rPr>
      </w:pPr>
      <w:r w:rsidRPr="004515C4">
        <w:rPr>
          <w:rFonts w:ascii="Verdana" w:eastAsia="Verdana" w:hAnsi="Verdana"/>
          <w:color w:val="244061"/>
        </w:rPr>
        <w:t>Las metodologías de las confrontas que se realizan entre la información de este formulario y la de otras fuentes de información, se encuentran en el apartado de ayudas del sistema de acopio denominado SAIF-Web.</w:t>
      </w:r>
    </w:p>
    <w:p w14:paraId="759C70BE" w14:textId="77777777" w:rsidR="00CF3202" w:rsidRPr="004515C4" w:rsidRDefault="00CF3202">
      <w:pPr>
        <w:spacing w:line="204" w:lineRule="exact"/>
        <w:rPr>
          <w:rFonts w:ascii="Times New Roman" w:eastAsia="Times New Roman" w:hAnsi="Times New Roman"/>
        </w:rPr>
      </w:pPr>
    </w:p>
    <w:p w14:paraId="0D9E1932" w14:textId="77777777" w:rsidR="00CF3202" w:rsidRPr="004515C4" w:rsidRDefault="00E72D7E" w:rsidP="00E502A8">
      <w:pPr>
        <w:pStyle w:val="Prrafodelista"/>
        <w:numPr>
          <w:ilvl w:val="0"/>
          <w:numId w:val="34"/>
        </w:numPr>
        <w:spacing w:line="0" w:lineRule="atLeast"/>
        <w:rPr>
          <w:rStyle w:val="Ttulo2Car"/>
          <w:rFonts w:ascii="Cambria" w:hAnsi="Cambria"/>
          <w:b/>
          <w:color w:val="244061"/>
        </w:rPr>
      </w:pPr>
      <w:bookmarkStart w:id="17" w:name="_Toc137656009"/>
      <w:r w:rsidRPr="004515C4">
        <w:rPr>
          <w:rStyle w:val="Ttulo2Car"/>
          <w:rFonts w:ascii="Cambria" w:hAnsi="Cambria"/>
          <w:b/>
          <w:color w:val="244061"/>
        </w:rPr>
        <w:t>FECHA, HORARIO Y FORMATO DE ENTREGA DE LA INFORMACIÓN</w:t>
      </w:r>
      <w:bookmarkEnd w:id="17"/>
    </w:p>
    <w:p w14:paraId="0539437F" w14:textId="77777777" w:rsidR="00CF3202" w:rsidRPr="004515C4" w:rsidRDefault="00CF3202">
      <w:pPr>
        <w:spacing w:line="44" w:lineRule="exact"/>
        <w:rPr>
          <w:rFonts w:ascii="Times New Roman" w:eastAsia="Times New Roman" w:hAnsi="Times New Roman"/>
        </w:rPr>
      </w:pPr>
    </w:p>
    <w:p w14:paraId="00DF18B0" w14:textId="77777777" w:rsidR="00CF3202" w:rsidRPr="004515C4" w:rsidRDefault="00E72D7E">
      <w:pPr>
        <w:spacing w:line="0" w:lineRule="atLeast"/>
        <w:rPr>
          <w:rFonts w:ascii="Verdana" w:eastAsia="Verdana" w:hAnsi="Verdana"/>
          <w:color w:val="244061"/>
          <w:sz w:val="24"/>
          <w:u w:val="single"/>
        </w:rPr>
      </w:pPr>
      <w:r w:rsidRPr="004515C4">
        <w:rPr>
          <w:rFonts w:ascii="Verdana" w:eastAsia="Verdana" w:hAnsi="Verdana"/>
          <w:color w:val="244061"/>
          <w:sz w:val="24"/>
          <w:u w:val="single"/>
        </w:rPr>
        <w:t>Entregas oficiales con información bimestral.</w:t>
      </w:r>
    </w:p>
    <w:p w14:paraId="09C2B83C" w14:textId="77777777" w:rsidR="00CF3202" w:rsidRPr="004515C4" w:rsidRDefault="00E72D7E" w:rsidP="00E502A8">
      <w:pPr>
        <w:pStyle w:val="Prrafodelista"/>
        <w:numPr>
          <w:ilvl w:val="0"/>
          <w:numId w:val="35"/>
        </w:numPr>
        <w:spacing w:line="238" w:lineRule="auto"/>
        <w:ind w:right="20"/>
        <w:jc w:val="both"/>
        <w:rPr>
          <w:rFonts w:ascii="Verdana" w:eastAsia="Verdana" w:hAnsi="Verdana"/>
          <w:color w:val="244061"/>
        </w:rPr>
      </w:pPr>
      <w:r w:rsidRPr="004515C4">
        <w:rPr>
          <w:rFonts w:ascii="Verdana" w:eastAsia="Verdana" w:hAnsi="Verdana"/>
          <w:color w:val="244061"/>
        </w:rPr>
        <w:t>Para los créditos de Nómina, Personales y Auto deberá transmitirse al Banco de México, a más tardar a las 17:00 horas del décimo séptimo día hábil posterior al mes a que corresponde tal información.</w:t>
      </w:r>
    </w:p>
    <w:p w14:paraId="0E22944B" w14:textId="77777777" w:rsidR="00360A5E" w:rsidRPr="004515C4" w:rsidRDefault="00360A5E" w:rsidP="00360A5E">
      <w:pPr>
        <w:pStyle w:val="Prrafodelista"/>
        <w:spacing w:line="238" w:lineRule="auto"/>
        <w:ind w:right="20"/>
        <w:jc w:val="both"/>
        <w:rPr>
          <w:rFonts w:ascii="Verdana" w:eastAsia="Verdana" w:hAnsi="Verdana"/>
          <w:color w:val="244061"/>
          <w:sz w:val="12"/>
        </w:rPr>
      </w:pPr>
    </w:p>
    <w:p w14:paraId="5F9FAC97" w14:textId="77777777" w:rsidR="00CF3202" w:rsidRPr="004515C4" w:rsidRDefault="00E72D7E" w:rsidP="00E502A8">
      <w:pPr>
        <w:pStyle w:val="Prrafodelista"/>
        <w:numPr>
          <w:ilvl w:val="0"/>
          <w:numId w:val="35"/>
        </w:numPr>
        <w:spacing w:line="238" w:lineRule="auto"/>
        <w:jc w:val="both"/>
        <w:rPr>
          <w:rFonts w:ascii="Verdana" w:eastAsia="Verdana" w:hAnsi="Verdana"/>
          <w:color w:val="244061"/>
        </w:rPr>
      </w:pPr>
      <w:r w:rsidRPr="004515C4">
        <w:rPr>
          <w:rFonts w:ascii="Verdana" w:eastAsia="Verdana" w:hAnsi="Verdana"/>
          <w:color w:val="244061"/>
        </w:rPr>
        <w:t>Para los créditos de ABCD, Microcréditos y Otros deberá transmitirse al Banco de México, a más tardar a las 17:00 horas del vigésimo día hábil posterior al mes a que corresponde tal información.</w:t>
      </w:r>
    </w:p>
    <w:p w14:paraId="0BAD0CEA" w14:textId="77777777" w:rsidR="00360A5E" w:rsidRPr="004515C4" w:rsidRDefault="00360A5E" w:rsidP="00360A5E">
      <w:pPr>
        <w:spacing w:line="238" w:lineRule="auto"/>
        <w:jc w:val="both"/>
        <w:rPr>
          <w:rFonts w:ascii="Verdana" w:eastAsia="Verdana" w:hAnsi="Verdana"/>
          <w:color w:val="244061"/>
          <w:sz w:val="12"/>
        </w:rPr>
      </w:pPr>
    </w:p>
    <w:p w14:paraId="08D525F5" w14:textId="77777777" w:rsidR="00CF3202" w:rsidRPr="004515C4" w:rsidRDefault="00E72D7E" w:rsidP="00E502A8">
      <w:pPr>
        <w:pStyle w:val="Prrafodelista"/>
        <w:numPr>
          <w:ilvl w:val="0"/>
          <w:numId w:val="35"/>
        </w:numPr>
        <w:spacing w:line="238" w:lineRule="auto"/>
        <w:jc w:val="both"/>
        <w:rPr>
          <w:rFonts w:ascii="Verdana" w:eastAsia="Verdana" w:hAnsi="Verdana"/>
          <w:color w:val="244061"/>
        </w:rPr>
      </w:pPr>
      <w:r w:rsidRPr="004515C4">
        <w:rPr>
          <w:rFonts w:ascii="Verdana" w:eastAsia="Verdana" w:hAnsi="Verdana"/>
          <w:color w:val="244061"/>
        </w:rPr>
        <w:t>Para considerar que el envío se realizó en tiempo y forma, es importante mencionar que el archivo que se sube en el SAIF deberá de ser un archivo de texto en formato DOS (CR LF), con el mapa de caracteres NLS MS1252. Se podrá obtener este formato convirtiendo la codificación a ANSI.</w:t>
      </w:r>
    </w:p>
    <w:p w14:paraId="741DDD46" w14:textId="77777777" w:rsidR="00CF3202" w:rsidRPr="004515C4" w:rsidRDefault="00CF3202">
      <w:pPr>
        <w:spacing w:line="200" w:lineRule="exact"/>
        <w:rPr>
          <w:rFonts w:ascii="Times New Roman" w:eastAsia="Times New Roman" w:hAnsi="Times New Roman"/>
        </w:rPr>
      </w:pPr>
    </w:p>
    <w:p w14:paraId="38BECC41" w14:textId="77777777" w:rsidR="00CF3202" w:rsidRPr="004515C4" w:rsidRDefault="00E72D7E" w:rsidP="00E502A8">
      <w:pPr>
        <w:pStyle w:val="Prrafodelista"/>
        <w:numPr>
          <w:ilvl w:val="0"/>
          <w:numId w:val="34"/>
        </w:numPr>
        <w:spacing w:line="0" w:lineRule="atLeast"/>
        <w:rPr>
          <w:rStyle w:val="Ttulo2Car"/>
          <w:rFonts w:ascii="Cambria" w:hAnsi="Cambria"/>
          <w:b/>
          <w:color w:val="244061"/>
        </w:rPr>
      </w:pPr>
      <w:bookmarkStart w:id="18" w:name="page8"/>
      <w:bookmarkStart w:id="19" w:name="_Toc137656010"/>
      <w:bookmarkEnd w:id="18"/>
      <w:r w:rsidRPr="004515C4">
        <w:rPr>
          <w:rStyle w:val="Ttulo2Car"/>
          <w:rFonts w:ascii="Cambria" w:hAnsi="Cambria"/>
          <w:b/>
          <w:color w:val="244061"/>
        </w:rPr>
        <w:t>TRANSMISIONES QUE NO SE APEGUEN AL “TIEMPO Y FORMA”, Y RETRANSMISIONES</w:t>
      </w:r>
      <w:bookmarkEnd w:id="19"/>
    </w:p>
    <w:p w14:paraId="0AAE9CFA" w14:textId="77777777" w:rsidR="00CF3202" w:rsidRPr="004515C4" w:rsidRDefault="00CF3202">
      <w:pPr>
        <w:spacing w:line="49" w:lineRule="exact"/>
        <w:rPr>
          <w:rFonts w:ascii="Times New Roman" w:eastAsia="Times New Roman" w:hAnsi="Times New Roman"/>
        </w:rPr>
      </w:pPr>
    </w:p>
    <w:p w14:paraId="67C8E19C" w14:textId="77777777" w:rsidR="00CF3202" w:rsidRPr="004515C4" w:rsidRDefault="00E72D7E">
      <w:pPr>
        <w:spacing w:line="239" w:lineRule="auto"/>
        <w:ind w:right="20"/>
        <w:jc w:val="both"/>
        <w:rPr>
          <w:rFonts w:ascii="Verdana" w:eastAsia="Verdana" w:hAnsi="Verdana"/>
          <w:color w:val="244061"/>
        </w:rPr>
      </w:pPr>
      <w:r w:rsidRPr="004515C4">
        <w:rPr>
          <w:rFonts w:ascii="Verdana" w:eastAsia="Verdana" w:hAnsi="Verdana"/>
          <w:color w:val="244061"/>
        </w:rPr>
        <w:t>Cuando, por cualquier causa, la información no sea transmitida en “tiempo y forma” o se realicen retransmisiones de información, la institución deberá manifestar al Banco de México, las causas que originaron tal situación, y precisar, en el segundo caso, el tipo de modificación a las cifras, mediante comunicación por escrito que dirijan a la “Subgerencia de Información de Estados Financieros y Crédito”, del Banco de México.</w:t>
      </w:r>
    </w:p>
    <w:p w14:paraId="2083FFC1" w14:textId="77777777" w:rsidR="00360A5E" w:rsidRPr="004515C4" w:rsidRDefault="00360A5E">
      <w:pPr>
        <w:spacing w:line="239" w:lineRule="auto"/>
        <w:ind w:right="20"/>
        <w:jc w:val="both"/>
        <w:rPr>
          <w:rFonts w:ascii="Verdana" w:eastAsia="Verdana" w:hAnsi="Verdana"/>
          <w:color w:val="244061"/>
        </w:rPr>
      </w:pPr>
    </w:p>
    <w:p w14:paraId="02F7600A" w14:textId="77777777" w:rsidR="00CF3202" w:rsidRPr="004515C4" w:rsidRDefault="00E72D7E" w:rsidP="00E502A8">
      <w:pPr>
        <w:pStyle w:val="Prrafodelista"/>
        <w:numPr>
          <w:ilvl w:val="0"/>
          <w:numId w:val="34"/>
        </w:numPr>
        <w:spacing w:line="0" w:lineRule="atLeast"/>
        <w:rPr>
          <w:rStyle w:val="Ttulo2Car"/>
          <w:rFonts w:ascii="Cambria" w:hAnsi="Cambria"/>
          <w:b/>
          <w:color w:val="244061"/>
        </w:rPr>
      </w:pPr>
      <w:bookmarkStart w:id="20" w:name="_Toc137656011"/>
      <w:r w:rsidRPr="004515C4">
        <w:rPr>
          <w:rStyle w:val="Ttulo2Car"/>
          <w:rFonts w:ascii="Cambria" w:hAnsi="Cambria"/>
          <w:b/>
          <w:color w:val="244061"/>
        </w:rPr>
        <w:t>DUDAS Y COMENTARIOS</w:t>
      </w:r>
      <w:bookmarkEnd w:id="20"/>
    </w:p>
    <w:p w14:paraId="672C19B3" w14:textId="77777777" w:rsidR="00CF3202" w:rsidRPr="004515C4" w:rsidRDefault="00CF3202">
      <w:pPr>
        <w:spacing w:line="46" w:lineRule="exact"/>
        <w:rPr>
          <w:rFonts w:ascii="Times New Roman" w:eastAsia="Times New Roman" w:hAnsi="Times New Roman"/>
        </w:rPr>
      </w:pPr>
    </w:p>
    <w:p w14:paraId="21E2DF78" w14:textId="77777777" w:rsidR="00504105" w:rsidRPr="004515C4" w:rsidRDefault="00E72D7E" w:rsidP="00360A5E">
      <w:pPr>
        <w:spacing w:line="239" w:lineRule="auto"/>
        <w:ind w:right="20"/>
        <w:jc w:val="both"/>
        <w:rPr>
          <w:rFonts w:ascii="Verdana" w:eastAsia="Verdana" w:hAnsi="Verdana"/>
          <w:color w:val="244061"/>
        </w:rPr>
      </w:pPr>
      <w:r w:rsidRPr="004515C4">
        <w:rPr>
          <w:rFonts w:ascii="Verdana" w:eastAsia="Verdana" w:hAnsi="Verdana"/>
          <w:color w:val="244061"/>
        </w:rPr>
        <w:t xml:space="preserve">Las dudas y comentarios referentes a la cobertura, contenido y operación de este formulario, así como las solicitudes de apertura de nuevos Productos y modificaciones a los ya existentes, en el “Catálogo de Productos”, serán atendidos por la “Subgerencia de Información de Estados Financieros y Crédito” al correo electrónico </w:t>
      </w:r>
      <w:hyperlink r:id="rId14" w:history="1">
        <w:r w:rsidR="00360A5E" w:rsidRPr="004515C4">
          <w:rPr>
            <w:rStyle w:val="Hipervnculo"/>
            <w:rFonts w:ascii="Verdana" w:eastAsia="Verdana" w:hAnsi="Verdana"/>
            <w:color w:val="244061"/>
          </w:rPr>
          <w:t>creditosnr@banxico.org.mx</w:t>
        </w:r>
      </w:hyperlink>
      <w:r w:rsidR="00360A5E" w:rsidRPr="004515C4">
        <w:rPr>
          <w:rFonts w:ascii="Verdana" w:eastAsia="Verdana" w:hAnsi="Verdana"/>
          <w:color w:val="244061"/>
        </w:rPr>
        <w:t>.</w:t>
      </w:r>
    </w:p>
    <w:p w14:paraId="17A3B73E" w14:textId="77777777" w:rsidR="00504105" w:rsidRPr="004515C4" w:rsidRDefault="00504105" w:rsidP="00360A5E">
      <w:pPr>
        <w:spacing w:line="239" w:lineRule="auto"/>
        <w:ind w:right="20"/>
        <w:jc w:val="both"/>
        <w:rPr>
          <w:rFonts w:ascii="Verdana" w:eastAsia="Verdana" w:hAnsi="Verdana"/>
          <w:color w:val="244061"/>
        </w:rPr>
      </w:pPr>
    </w:p>
    <w:p w14:paraId="7EB98549" w14:textId="77777777" w:rsidR="00CF3202" w:rsidRPr="004515C4" w:rsidRDefault="00E72D7E" w:rsidP="00360A5E">
      <w:pPr>
        <w:spacing w:line="239" w:lineRule="auto"/>
        <w:ind w:right="20"/>
        <w:jc w:val="both"/>
        <w:rPr>
          <w:rFonts w:ascii="Verdana" w:eastAsia="Verdana" w:hAnsi="Verdana"/>
          <w:color w:val="244061"/>
          <w:u w:val="single"/>
        </w:rPr>
      </w:pPr>
      <w:r w:rsidRPr="004515C4">
        <w:rPr>
          <w:rFonts w:ascii="Verdana" w:eastAsia="Verdana" w:hAnsi="Verdana"/>
          <w:color w:val="244061"/>
        </w:rPr>
        <w:t xml:space="preserve">Las dudas y comentarios referentes a las especificaciones informáticas, serán atendidos por la mesa de servicios del SAIFWeb en la dirección de correo </w:t>
      </w:r>
      <w:hyperlink r:id="rId15" w:history="1">
        <w:r w:rsidRPr="004515C4">
          <w:rPr>
            <w:rFonts w:ascii="Verdana" w:eastAsia="Verdana" w:hAnsi="Verdana"/>
            <w:color w:val="244061"/>
            <w:u w:val="single"/>
          </w:rPr>
          <w:t>mesaServiciosSAIFWeb@banxico.org.mx</w:t>
        </w:r>
      </w:hyperlink>
    </w:p>
    <w:p w14:paraId="2E3B3177" w14:textId="77777777" w:rsidR="00737DB4" w:rsidRPr="004515C4" w:rsidRDefault="00737DB4" w:rsidP="00360A5E">
      <w:pPr>
        <w:spacing w:line="239" w:lineRule="auto"/>
        <w:ind w:right="20"/>
        <w:jc w:val="both"/>
        <w:rPr>
          <w:rFonts w:ascii="Verdana" w:eastAsia="Verdana" w:hAnsi="Verdana"/>
          <w:color w:val="244061"/>
        </w:rPr>
      </w:pPr>
    </w:p>
    <w:p w14:paraId="2FE56418" w14:textId="77777777" w:rsidR="00737DB4" w:rsidRPr="004515C4" w:rsidRDefault="00737DB4" w:rsidP="00360A5E">
      <w:pPr>
        <w:spacing w:line="239" w:lineRule="auto"/>
        <w:ind w:right="20"/>
        <w:jc w:val="both"/>
        <w:rPr>
          <w:rFonts w:ascii="Verdana" w:eastAsia="Verdana" w:hAnsi="Verdana"/>
          <w:color w:val="244061"/>
        </w:rPr>
      </w:pPr>
    </w:p>
    <w:p w14:paraId="0E3DB999" w14:textId="77777777" w:rsidR="00CF3202" w:rsidRPr="004515C4" w:rsidRDefault="00E72D7E" w:rsidP="00360A5E">
      <w:pPr>
        <w:pStyle w:val="Ttulo1"/>
        <w:rPr>
          <w:rFonts w:ascii="Cambria" w:eastAsia="Cambria" w:hAnsi="Cambria"/>
          <w:b/>
          <w:sz w:val="26"/>
          <w:szCs w:val="26"/>
        </w:rPr>
      </w:pPr>
      <w:bookmarkStart w:id="21" w:name="_Toc137656012"/>
      <w:r w:rsidRPr="004515C4">
        <w:rPr>
          <w:rFonts w:ascii="Cambria" w:eastAsia="Cambria" w:hAnsi="Cambria"/>
          <w:b/>
          <w:color w:val="244061"/>
          <w:sz w:val="26"/>
          <w:szCs w:val="26"/>
        </w:rPr>
        <w:lastRenderedPageBreak/>
        <w:t>B. ESTRUCTURA DEL FORMULARIO</w:t>
      </w:r>
      <w:bookmarkEnd w:id="21"/>
    </w:p>
    <w:p w14:paraId="7105E3FE" w14:textId="77777777" w:rsidR="00CF3202" w:rsidRPr="004515C4" w:rsidRDefault="00CF3202">
      <w:pPr>
        <w:spacing w:line="56" w:lineRule="exact"/>
        <w:rPr>
          <w:rFonts w:ascii="Times New Roman" w:eastAsia="Times New Roman" w:hAnsi="Times New Roman"/>
        </w:rPr>
      </w:pPr>
    </w:p>
    <w:p w14:paraId="0A087712"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El formulario consta de 4 secciones:</w:t>
      </w:r>
    </w:p>
    <w:p w14:paraId="01CCA152" w14:textId="77777777" w:rsidR="00CF3202" w:rsidRPr="004515C4" w:rsidRDefault="00CF3202">
      <w:pPr>
        <w:spacing w:line="247" w:lineRule="exact"/>
        <w:rPr>
          <w:rFonts w:ascii="Times New Roman" w:eastAsia="Times New Roman" w:hAnsi="Times New Roman"/>
        </w:rPr>
      </w:pPr>
    </w:p>
    <w:p w14:paraId="2255679C" w14:textId="77777777" w:rsidR="00CF3202" w:rsidRPr="004515C4" w:rsidRDefault="001C5AE3">
      <w:pPr>
        <w:spacing w:line="238" w:lineRule="auto"/>
        <w:ind w:right="20"/>
        <w:jc w:val="both"/>
        <w:rPr>
          <w:rFonts w:ascii="Verdana" w:eastAsia="Verdana" w:hAnsi="Verdana"/>
          <w:color w:val="244061"/>
        </w:rPr>
      </w:pPr>
      <w:bookmarkStart w:id="22" w:name="_Toc137656013"/>
      <w:r w:rsidRPr="004515C4">
        <w:rPr>
          <w:rStyle w:val="Ttulo2Car"/>
          <w:rFonts w:ascii="Cambria" w:hAnsi="Cambria"/>
          <w:b/>
          <w:color w:val="244061"/>
        </w:rPr>
        <w:t>SECCIÓN 1</w:t>
      </w:r>
      <w:r w:rsidR="00E72D7E" w:rsidRPr="004515C4">
        <w:rPr>
          <w:rStyle w:val="Ttulo2Car"/>
          <w:rFonts w:ascii="Cambria" w:hAnsi="Cambria"/>
          <w:b/>
          <w:color w:val="244061"/>
        </w:rPr>
        <w:t xml:space="preserve"> (Seguimiento).-</w:t>
      </w:r>
      <w:bookmarkEnd w:id="22"/>
      <w:r w:rsidR="00E72D7E" w:rsidRPr="004515C4">
        <w:rPr>
          <w:rFonts w:ascii="Verdana" w:eastAsia="Verdana" w:hAnsi="Verdana"/>
          <w:color w:val="244061"/>
        </w:rPr>
        <w:t xml:space="preserve"> Comprende la información relativa a los datos generales de los créditos existentes en el “corte” de que se trate, conforme a los diferentes tipos de créditos (ABCD, auto, microcréditos, nómina, personal y otros):</w:t>
      </w:r>
    </w:p>
    <w:p w14:paraId="41749494" w14:textId="77777777" w:rsidR="00CF3202" w:rsidRPr="004515C4" w:rsidRDefault="00CF3202">
      <w:pPr>
        <w:spacing w:line="227" w:lineRule="exact"/>
        <w:rPr>
          <w:rFonts w:ascii="Times New Roman" w:eastAsia="Times New Roman" w:hAnsi="Times New Roman"/>
        </w:rPr>
      </w:pPr>
    </w:p>
    <w:p w14:paraId="3074D87E" w14:textId="77777777" w:rsidR="00CF3202" w:rsidRPr="004515C4" w:rsidRDefault="00CF3202" w:rsidP="00845AA4">
      <w:pPr>
        <w:spacing w:line="0" w:lineRule="atLeast"/>
        <w:rPr>
          <w:sz w:val="19"/>
        </w:rPr>
      </w:pPr>
    </w:p>
    <w:tbl>
      <w:tblPr>
        <w:tblW w:w="10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0"/>
        <w:gridCol w:w="4086"/>
        <w:gridCol w:w="1843"/>
        <w:gridCol w:w="4421"/>
      </w:tblGrid>
      <w:tr w:rsidR="00845AA4" w:rsidRPr="004515C4" w14:paraId="62113B68" w14:textId="77777777" w:rsidTr="00845AA4">
        <w:trPr>
          <w:trHeight w:val="20"/>
        </w:trPr>
        <w:tc>
          <w:tcPr>
            <w:tcW w:w="440" w:type="dxa"/>
            <w:shd w:val="clear" w:color="000000" w:fill="C9C9C9"/>
            <w:vAlign w:val="center"/>
            <w:hideMark/>
          </w:tcPr>
          <w:p w14:paraId="0DA234BD" w14:textId="77777777" w:rsidR="00845AA4" w:rsidRPr="004515C4" w:rsidRDefault="00845AA4" w:rsidP="00737DB4">
            <w:pPr>
              <w:jc w:val="center"/>
              <w:rPr>
                <w:rFonts w:eastAsia="Times New Roman" w:cs="Calibri"/>
                <w:b/>
                <w:bCs/>
                <w:color w:val="1F3864" w:themeColor="accent1" w:themeShade="80"/>
              </w:rPr>
            </w:pPr>
            <w:r w:rsidRPr="004515C4">
              <w:rPr>
                <w:rFonts w:eastAsia="Times New Roman" w:cs="Calibri"/>
                <w:b/>
                <w:bCs/>
                <w:color w:val="1F3864" w:themeColor="accent1" w:themeShade="80"/>
              </w:rPr>
              <w:t> </w:t>
            </w:r>
          </w:p>
        </w:tc>
        <w:tc>
          <w:tcPr>
            <w:tcW w:w="4086" w:type="dxa"/>
            <w:shd w:val="clear" w:color="000000" w:fill="C9C9C9"/>
            <w:vAlign w:val="center"/>
            <w:hideMark/>
          </w:tcPr>
          <w:p w14:paraId="22CDFDC5" w14:textId="77777777" w:rsidR="00845AA4" w:rsidRPr="004515C4" w:rsidRDefault="00845AA4" w:rsidP="00737DB4">
            <w:pPr>
              <w:jc w:val="center"/>
              <w:rPr>
                <w:rFonts w:ascii="Arial" w:eastAsia="Times New Roman" w:hAnsi="Arial"/>
                <w:b/>
                <w:bCs/>
                <w:color w:val="1F3864" w:themeColor="accent1" w:themeShade="80"/>
              </w:rPr>
            </w:pPr>
            <w:r w:rsidRPr="004515C4">
              <w:rPr>
                <w:rFonts w:ascii="Arial" w:eastAsia="Times New Roman" w:hAnsi="Arial"/>
                <w:b/>
                <w:bCs/>
                <w:color w:val="1F3864" w:themeColor="accent1" w:themeShade="80"/>
              </w:rPr>
              <w:t>Campo</w:t>
            </w:r>
          </w:p>
        </w:tc>
        <w:tc>
          <w:tcPr>
            <w:tcW w:w="1843" w:type="dxa"/>
            <w:shd w:val="clear" w:color="000000" w:fill="C9C9C9"/>
            <w:vAlign w:val="center"/>
            <w:hideMark/>
          </w:tcPr>
          <w:p w14:paraId="538D3081" w14:textId="77777777" w:rsidR="00845AA4" w:rsidRPr="004515C4" w:rsidRDefault="00845AA4" w:rsidP="00737DB4">
            <w:pPr>
              <w:jc w:val="center"/>
              <w:rPr>
                <w:rFonts w:ascii="Arial" w:eastAsia="Times New Roman" w:hAnsi="Arial"/>
                <w:b/>
                <w:bCs/>
                <w:color w:val="1F3864" w:themeColor="accent1" w:themeShade="80"/>
              </w:rPr>
            </w:pPr>
            <w:r w:rsidRPr="004515C4">
              <w:rPr>
                <w:rFonts w:ascii="Arial" w:eastAsia="Times New Roman" w:hAnsi="Arial"/>
                <w:b/>
                <w:bCs/>
                <w:color w:val="1F3864" w:themeColor="accent1" w:themeShade="80"/>
              </w:rPr>
              <w:t>Tipo</w:t>
            </w:r>
          </w:p>
        </w:tc>
        <w:tc>
          <w:tcPr>
            <w:tcW w:w="4421" w:type="dxa"/>
            <w:shd w:val="clear" w:color="000000" w:fill="C9C9C9"/>
            <w:vAlign w:val="center"/>
            <w:hideMark/>
          </w:tcPr>
          <w:p w14:paraId="6A8A98B5" w14:textId="77777777" w:rsidR="00845AA4" w:rsidRPr="004515C4" w:rsidRDefault="00845AA4" w:rsidP="00737DB4">
            <w:pPr>
              <w:jc w:val="center"/>
              <w:rPr>
                <w:rFonts w:ascii="Arial" w:eastAsia="Times New Roman" w:hAnsi="Arial"/>
                <w:b/>
                <w:bCs/>
                <w:color w:val="1F3864" w:themeColor="accent1" w:themeShade="80"/>
              </w:rPr>
            </w:pPr>
            <w:r w:rsidRPr="004515C4">
              <w:rPr>
                <w:rFonts w:ascii="Arial" w:eastAsia="Times New Roman" w:hAnsi="Arial"/>
                <w:b/>
                <w:bCs/>
                <w:color w:val="1F3864" w:themeColor="accent1" w:themeShade="80"/>
              </w:rPr>
              <w:t>Tipo de Crédito</w:t>
            </w:r>
          </w:p>
        </w:tc>
      </w:tr>
      <w:tr w:rsidR="00845AA4" w:rsidRPr="004515C4" w14:paraId="21599B57" w14:textId="77777777" w:rsidTr="00845AA4">
        <w:trPr>
          <w:trHeight w:val="20"/>
        </w:trPr>
        <w:tc>
          <w:tcPr>
            <w:tcW w:w="440" w:type="dxa"/>
            <w:shd w:val="clear" w:color="auto" w:fill="auto"/>
            <w:vAlign w:val="center"/>
            <w:hideMark/>
          </w:tcPr>
          <w:p w14:paraId="4A20F4F3"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1</w:t>
            </w:r>
          </w:p>
        </w:tc>
        <w:tc>
          <w:tcPr>
            <w:tcW w:w="4086" w:type="dxa"/>
            <w:shd w:val="clear" w:color="auto" w:fill="auto"/>
            <w:vAlign w:val="center"/>
            <w:hideMark/>
          </w:tcPr>
          <w:p w14:paraId="6D61E4E4"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Identificador del Producto</w:t>
            </w:r>
          </w:p>
        </w:tc>
        <w:tc>
          <w:tcPr>
            <w:tcW w:w="1843" w:type="dxa"/>
            <w:shd w:val="clear" w:color="auto" w:fill="auto"/>
            <w:vAlign w:val="center"/>
            <w:hideMark/>
          </w:tcPr>
          <w:p w14:paraId="5F96FE21"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Alfanumérico (10)</w:t>
            </w:r>
          </w:p>
        </w:tc>
        <w:tc>
          <w:tcPr>
            <w:tcW w:w="4421" w:type="dxa"/>
            <w:shd w:val="clear" w:color="auto" w:fill="auto"/>
            <w:vAlign w:val="center"/>
            <w:hideMark/>
          </w:tcPr>
          <w:p w14:paraId="3EA02935"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0C5F3625" w14:textId="77777777" w:rsidTr="00845AA4">
        <w:trPr>
          <w:trHeight w:val="20"/>
        </w:trPr>
        <w:tc>
          <w:tcPr>
            <w:tcW w:w="440" w:type="dxa"/>
            <w:shd w:val="clear" w:color="auto" w:fill="auto"/>
            <w:vAlign w:val="center"/>
            <w:hideMark/>
          </w:tcPr>
          <w:p w14:paraId="05A91E38"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2</w:t>
            </w:r>
          </w:p>
        </w:tc>
        <w:tc>
          <w:tcPr>
            <w:tcW w:w="4086" w:type="dxa"/>
            <w:shd w:val="clear" w:color="auto" w:fill="auto"/>
            <w:vAlign w:val="center"/>
            <w:hideMark/>
          </w:tcPr>
          <w:p w14:paraId="43F8F401"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Folio de</w:t>
            </w:r>
            <w:r w:rsidR="00427E7B" w:rsidRPr="004515C4">
              <w:rPr>
                <w:rFonts w:ascii="Arial" w:eastAsia="Times New Roman" w:hAnsi="Arial"/>
                <w:color w:val="1F3864" w:themeColor="accent1" w:themeShade="80"/>
              </w:rPr>
              <w:t>l</w:t>
            </w:r>
            <w:r w:rsidRPr="004515C4">
              <w:rPr>
                <w:rFonts w:ascii="Arial" w:eastAsia="Times New Roman" w:hAnsi="Arial"/>
                <w:color w:val="1F3864" w:themeColor="accent1" w:themeShade="80"/>
              </w:rPr>
              <w:t xml:space="preserve"> Crédito</w:t>
            </w:r>
          </w:p>
        </w:tc>
        <w:tc>
          <w:tcPr>
            <w:tcW w:w="1843" w:type="dxa"/>
            <w:shd w:val="clear" w:color="auto" w:fill="auto"/>
            <w:vAlign w:val="center"/>
            <w:hideMark/>
          </w:tcPr>
          <w:p w14:paraId="40B5A3E7"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Alfanumérico (18)</w:t>
            </w:r>
          </w:p>
        </w:tc>
        <w:tc>
          <w:tcPr>
            <w:tcW w:w="4421" w:type="dxa"/>
            <w:shd w:val="clear" w:color="auto" w:fill="auto"/>
            <w:vAlign w:val="center"/>
            <w:hideMark/>
          </w:tcPr>
          <w:p w14:paraId="135DB115"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7849BDB8" w14:textId="77777777" w:rsidTr="00845AA4">
        <w:trPr>
          <w:trHeight w:val="20"/>
        </w:trPr>
        <w:tc>
          <w:tcPr>
            <w:tcW w:w="440" w:type="dxa"/>
            <w:shd w:val="clear" w:color="auto" w:fill="auto"/>
            <w:vAlign w:val="center"/>
            <w:hideMark/>
          </w:tcPr>
          <w:p w14:paraId="3BACCFCE"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3</w:t>
            </w:r>
          </w:p>
        </w:tc>
        <w:tc>
          <w:tcPr>
            <w:tcW w:w="4086" w:type="dxa"/>
            <w:shd w:val="clear" w:color="auto" w:fill="auto"/>
            <w:vAlign w:val="center"/>
            <w:hideMark/>
          </w:tcPr>
          <w:p w14:paraId="6FACEBAC"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Folio de Cliente</w:t>
            </w:r>
          </w:p>
        </w:tc>
        <w:tc>
          <w:tcPr>
            <w:tcW w:w="1843" w:type="dxa"/>
            <w:shd w:val="clear" w:color="auto" w:fill="auto"/>
            <w:vAlign w:val="center"/>
            <w:hideMark/>
          </w:tcPr>
          <w:p w14:paraId="57DA1D85"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Alfanumérico (18)</w:t>
            </w:r>
          </w:p>
        </w:tc>
        <w:tc>
          <w:tcPr>
            <w:tcW w:w="4421" w:type="dxa"/>
            <w:shd w:val="clear" w:color="auto" w:fill="auto"/>
            <w:vAlign w:val="center"/>
            <w:hideMark/>
          </w:tcPr>
          <w:p w14:paraId="65AB50DB"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6C3FC4CF" w14:textId="77777777" w:rsidTr="00845AA4">
        <w:trPr>
          <w:trHeight w:val="20"/>
        </w:trPr>
        <w:tc>
          <w:tcPr>
            <w:tcW w:w="440" w:type="dxa"/>
            <w:shd w:val="clear" w:color="auto" w:fill="auto"/>
            <w:vAlign w:val="center"/>
            <w:hideMark/>
          </w:tcPr>
          <w:p w14:paraId="400025B8"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4</w:t>
            </w:r>
          </w:p>
        </w:tc>
        <w:tc>
          <w:tcPr>
            <w:tcW w:w="4086" w:type="dxa"/>
            <w:shd w:val="clear" w:color="auto" w:fill="auto"/>
            <w:vAlign w:val="center"/>
            <w:hideMark/>
          </w:tcPr>
          <w:p w14:paraId="60B3D0A5"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Etapas de Deterioro Metodología General Estándar (Conforme al Art. 91 de la CUB)</w:t>
            </w:r>
          </w:p>
        </w:tc>
        <w:tc>
          <w:tcPr>
            <w:tcW w:w="1843" w:type="dxa"/>
            <w:shd w:val="clear" w:color="auto" w:fill="auto"/>
            <w:vAlign w:val="center"/>
            <w:hideMark/>
          </w:tcPr>
          <w:p w14:paraId="6D582ABF"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w:t>
            </w:r>
          </w:p>
        </w:tc>
        <w:tc>
          <w:tcPr>
            <w:tcW w:w="4421" w:type="dxa"/>
            <w:shd w:val="clear" w:color="auto" w:fill="auto"/>
            <w:vAlign w:val="center"/>
            <w:hideMark/>
          </w:tcPr>
          <w:p w14:paraId="6A6CD54C"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04E689FA" w14:textId="77777777" w:rsidTr="00845AA4">
        <w:trPr>
          <w:trHeight w:val="20"/>
        </w:trPr>
        <w:tc>
          <w:tcPr>
            <w:tcW w:w="440" w:type="dxa"/>
            <w:shd w:val="clear" w:color="auto" w:fill="auto"/>
            <w:vAlign w:val="center"/>
            <w:hideMark/>
          </w:tcPr>
          <w:p w14:paraId="656E313B"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5</w:t>
            </w:r>
          </w:p>
        </w:tc>
        <w:tc>
          <w:tcPr>
            <w:tcW w:w="4086" w:type="dxa"/>
            <w:shd w:val="clear" w:color="auto" w:fill="auto"/>
            <w:vAlign w:val="center"/>
            <w:hideMark/>
          </w:tcPr>
          <w:p w14:paraId="4F63A456"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Tipo de Reestructura, Programa o Facilidad</w:t>
            </w:r>
          </w:p>
        </w:tc>
        <w:tc>
          <w:tcPr>
            <w:tcW w:w="1843" w:type="dxa"/>
            <w:shd w:val="clear" w:color="auto" w:fill="auto"/>
            <w:vAlign w:val="center"/>
            <w:hideMark/>
          </w:tcPr>
          <w:p w14:paraId="3CA45368"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(3)</w:t>
            </w:r>
          </w:p>
        </w:tc>
        <w:tc>
          <w:tcPr>
            <w:tcW w:w="4421" w:type="dxa"/>
            <w:shd w:val="clear" w:color="auto" w:fill="auto"/>
            <w:vAlign w:val="center"/>
            <w:hideMark/>
          </w:tcPr>
          <w:p w14:paraId="0720804C"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06D63FC0" w14:textId="77777777" w:rsidTr="00845AA4">
        <w:trPr>
          <w:trHeight w:val="20"/>
        </w:trPr>
        <w:tc>
          <w:tcPr>
            <w:tcW w:w="440" w:type="dxa"/>
            <w:shd w:val="clear" w:color="auto" w:fill="auto"/>
            <w:vAlign w:val="center"/>
            <w:hideMark/>
          </w:tcPr>
          <w:p w14:paraId="1B47EF4C"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6</w:t>
            </w:r>
          </w:p>
        </w:tc>
        <w:tc>
          <w:tcPr>
            <w:tcW w:w="4086" w:type="dxa"/>
            <w:shd w:val="clear" w:color="auto" w:fill="auto"/>
            <w:vAlign w:val="center"/>
            <w:hideMark/>
          </w:tcPr>
          <w:p w14:paraId="31B40848"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Indicador de tipo de Microcrédito (Conforme al Art. 97 Bis 12 de la CUB)</w:t>
            </w:r>
          </w:p>
        </w:tc>
        <w:tc>
          <w:tcPr>
            <w:tcW w:w="1843" w:type="dxa"/>
            <w:shd w:val="clear" w:color="auto" w:fill="auto"/>
            <w:vAlign w:val="center"/>
            <w:hideMark/>
          </w:tcPr>
          <w:p w14:paraId="62AE8B8B"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w:t>
            </w:r>
          </w:p>
        </w:tc>
        <w:tc>
          <w:tcPr>
            <w:tcW w:w="4421" w:type="dxa"/>
            <w:shd w:val="clear" w:color="auto" w:fill="auto"/>
            <w:vAlign w:val="center"/>
            <w:hideMark/>
          </w:tcPr>
          <w:p w14:paraId="5D2C4815"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MICROCRÉDITO</w:t>
            </w:r>
          </w:p>
        </w:tc>
      </w:tr>
      <w:tr w:rsidR="00845AA4" w:rsidRPr="004515C4" w14:paraId="63974CC9" w14:textId="77777777" w:rsidTr="00845AA4">
        <w:trPr>
          <w:trHeight w:val="20"/>
        </w:trPr>
        <w:tc>
          <w:tcPr>
            <w:tcW w:w="440" w:type="dxa"/>
            <w:shd w:val="clear" w:color="auto" w:fill="auto"/>
            <w:vAlign w:val="center"/>
            <w:hideMark/>
          </w:tcPr>
          <w:p w14:paraId="64584E5D"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7</w:t>
            </w:r>
          </w:p>
        </w:tc>
        <w:tc>
          <w:tcPr>
            <w:tcW w:w="4086" w:type="dxa"/>
            <w:shd w:val="clear" w:color="auto" w:fill="auto"/>
            <w:vAlign w:val="center"/>
            <w:hideMark/>
          </w:tcPr>
          <w:p w14:paraId="2AC326AB"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Fecha de Originación del Crédito</w:t>
            </w:r>
          </w:p>
        </w:tc>
        <w:tc>
          <w:tcPr>
            <w:tcW w:w="1843" w:type="dxa"/>
            <w:shd w:val="clear" w:color="auto" w:fill="auto"/>
            <w:vAlign w:val="center"/>
            <w:hideMark/>
          </w:tcPr>
          <w:p w14:paraId="1BAF42A5"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AAAA/MM/DD</w:t>
            </w:r>
          </w:p>
        </w:tc>
        <w:tc>
          <w:tcPr>
            <w:tcW w:w="4421" w:type="dxa"/>
            <w:shd w:val="clear" w:color="auto" w:fill="auto"/>
            <w:vAlign w:val="center"/>
            <w:hideMark/>
          </w:tcPr>
          <w:p w14:paraId="2D9C6339"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462FE8EB" w14:textId="77777777" w:rsidTr="00845AA4">
        <w:trPr>
          <w:trHeight w:val="20"/>
        </w:trPr>
        <w:tc>
          <w:tcPr>
            <w:tcW w:w="440" w:type="dxa"/>
            <w:shd w:val="clear" w:color="auto" w:fill="auto"/>
            <w:vAlign w:val="center"/>
            <w:hideMark/>
          </w:tcPr>
          <w:p w14:paraId="3E699502"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8</w:t>
            </w:r>
          </w:p>
        </w:tc>
        <w:tc>
          <w:tcPr>
            <w:tcW w:w="4086" w:type="dxa"/>
            <w:shd w:val="clear" w:color="auto" w:fill="auto"/>
            <w:vAlign w:val="center"/>
            <w:hideMark/>
          </w:tcPr>
          <w:p w14:paraId="73864D55"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Fecha de la Última Disposición o Reestructura del Crédito</w:t>
            </w:r>
          </w:p>
        </w:tc>
        <w:tc>
          <w:tcPr>
            <w:tcW w:w="1843" w:type="dxa"/>
            <w:shd w:val="clear" w:color="auto" w:fill="auto"/>
            <w:vAlign w:val="center"/>
            <w:hideMark/>
          </w:tcPr>
          <w:p w14:paraId="0251AD65"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AAAA/MM/DD</w:t>
            </w:r>
          </w:p>
        </w:tc>
        <w:tc>
          <w:tcPr>
            <w:tcW w:w="4421" w:type="dxa"/>
            <w:shd w:val="clear" w:color="auto" w:fill="auto"/>
            <w:vAlign w:val="center"/>
            <w:hideMark/>
          </w:tcPr>
          <w:p w14:paraId="1275A461"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1431437D" w14:textId="77777777" w:rsidTr="00845AA4">
        <w:trPr>
          <w:trHeight w:val="20"/>
        </w:trPr>
        <w:tc>
          <w:tcPr>
            <w:tcW w:w="440" w:type="dxa"/>
            <w:shd w:val="clear" w:color="auto" w:fill="auto"/>
            <w:vAlign w:val="center"/>
            <w:hideMark/>
          </w:tcPr>
          <w:p w14:paraId="37075B62"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9</w:t>
            </w:r>
          </w:p>
        </w:tc>
        <w:tc>
          <w:tcPr>
            <w:tcW w:w="4086" w:type="dxa"/>
            <w:shd w:val="clear" w:color="auto" w:fill="auto"/>
            <w:vAlign w:val="center"/>
            <w:hideMark/>
          </w:tcPr>
          <w:p w14:paraId="30499A8A"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Fecha Teórica de Vencimiento del Crédito</w:t>
            </w:r>
          </w:p>
        </w:tc>
        <w:tc>
          <w:tcPr>
            <w:tcW w:w="1843" w:type="dxa"/>
            <w:shd w:val="clear" w:color="auto" w:fill="auto"/>
            <w:vAlign w:val="center"/>
            <w:hideMark/>
          </w:tcPr>
          <w:p w14:paraId="12BA751B"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AAAA/MM/DD</w:t>
            </w:r>
          </w:p>
        </w:tc>
        <w:tc>
          <w:tcPr>
            <w:tcW w:w="4421" w:type="dxa"/>
            <w:shd w:val="clear" w:color="auto" w:fill="auto"/>
            <w:vAlign w:val="center"/>
            <w:hideMark/>
          </w:tcPr>
          <w:p w14:paraId="162B3F8A"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3D651DD5" w14:textId="77777777" w:rsidTr="00845AA4">
        <w:trPr>
          <w:trHeight w:val="20"/>
        </w:trPr>
        <w:tc>
          <w:tcPr>
            <w:tcW w:w="440" w:type="dxa"/>
            <w:shd w:val="clear" w:color="auto" w:fill="auto"/>
            <w:vAlign w:val="center"/>
            <w:hideMark/>
          </w:tcPr>
          <w:p w14:paraId="40F6C849"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10</w:t>
            </w:r>
          </w:p>
        </w:tc>
        <w:tc>
          <w:tcPr>
            <w:tcW w:w="4086" w:type="dxa"/>
            <w:shd w:val="clear" w:color="auto" w:fill="auto"/>
            <w:vAlign w:val="center"/>
            <w:hideMark/>
          </w:tcPr>
          <w:p w14:paraId="566E62FF"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Fecha Fin de la Reestructura, Programa o Apoyo</w:t>
            </w:r>
          </w:p>
        </w:tc>
        <w:tc>
          <w:tcPr>
            <w:tcW w:w="1843" w:type="dxa"/>
            <w:shd w:val="clear" w:color="auto" w:fill="auto"/>
            <w:vAlign w:val="center"/>
            <w:hideMark/>
          </w:tcPr>
          <w:p w14:paraId="63D8BF9B"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AAAA/MM/DD</w:t>
            </w:r>
          </w:p>
        </w:tc>
        <w:tc>
          <w:tcPr>
            <w:tcW w:w="4421" w:type="dxa"/>
            <w:shd w:val="clear" w:color="auto" w:fill="auto"/>
            <w:vAlign w:val="center"/>
            <w:hideMark/>
          </w:tcPr>
          <w:p w14:paraId="0D3B7787"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4BDCB59E" w14:textId="77777777" w:rsidTr="00845AA4">
        <w:trPr>
          <w:trHeight w:val="20"/>
        </w:trPr>
        <w:tc>
          <w:tcPr>
            <w:tcW w:w="440" w:type="dxa"/>
            <w:shd w:val="clear" w:color="auto" w:fill="auto"/>
            <w:vAlign w:val="center"/>
            <w:hideMark/>
          </w:tcPr>
          <w:p w14:paraId="6B363929"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11</w:t>
            </w:r>
          </w:p>
        </w:tc>
        <w:tc>
          <w:tcPr>
            <w:tcW w:w="4086" w:type="dxa"/>
            <w:shd w:val="clear" w:color="auto" w:fill="auto"/>
            <w:vAlign w:val="center"/>
            <w:hideMark/>
          </w:tcPr>
          <w:p w14:paraId="1A3BD05C"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Estado de cuenta en papel</w:t>
            </w:r>
          </w:p>
        </w:tc>
        <w:tc>
          <w:tcPr>
            <w:tcW w:w="1843" w:type="dxa"/>
            <w:shd w:val="clear" w:color="auto" w:fill="auto"/>
            <w:vAlign w:val="center"/>
            <w:hideMark/>
          </w:tcPr>
          <w:p w14:paraId="03B513A5"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w:t>
            </w:r>
          </w:p>
        </w:tc>
        <w:tc>
          <w:tcPr>
            <w:tcW w:w="4421" w:type="dxa"/>
            <w:shd w:val="clear" w:color="auto" w:fill="auto"/>
            <w:vAlign w:val="center"/>
            <w:hideMark/>
          </w:tcPr>
          <w:p w14:paraId="54BF5996"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21914B1E" w14:textId="77777777" w:rsidTr="00845AA4">
        <w:trPr>
          <w:trHeight w:val="20"/>
        </w:trPr>
        <w:tc>
          <w:tcPr>
            <w:tcW w:w="440" w:type="dxa"/>
            <w:shd w:val="clear" w:color="auto" w:fill="auto"/>
            <w:vAlign w:val="center"/>
            <w:hideMark/>
          </w:tcPr>
          <w:p w14:paraId="6D305E57"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12</w:t>
            </w:r>
          </w:p>
        </w:tc>
        <w:tc>
          <w:tcPr>
            <w:tcW w:w="4086" w:type="dxa"/>
            <w:shd w:val="clear" w:color="auto" w:fill="auto"/>
            <w:vAlign w:val="center"/>
            <w:hideMark/>
          </w:tcPr>
          <w:p w14:paraId="73A017AE"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Número de disposiciones del crédito</w:t>
            </w:r>
          </w:p>
        </w:tc>
        <w:tc>
          <w:tcPr>
            <w:tcW w:w="1843" w:type="dxa"/>
            <w:shd w:val="clear" w:color="auto" w:fill="auto"/>
            <w:vAlign w:val="center"/>
            <w:hideMark/>
          </w:tcPr>
          <w:p w14:paraId="5FB95396"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(3)</w:t>
            </w:r>
          </w:p>
        </w:tc>
        <w:tc>
          <w:tcPr>
            <w:tcW w:w="4421" w:type="dxa"/>
            <w:shd w:val="clear" w:color="auto" w:fill="auto"/>
            <w:vAlign w:val="center"/>
            <w:hideMark/>
          </w:tcPr>
          <w:p w14:paraId="63C8988D"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NÓMINA, OTROS, PERSONAL</w:t>
            </w:r>
          </w:p>
        </w:tc>
      </w:tr>
      <w:tr w:rsidR="00845AA4" w:rsidRPr="004515C4" w14:paraId="1F61DFC9" w14:textId="77777777" w:rsidTr="00845AA4">
        <w:trPr>
          <w:trHeight w:val="20"/>
        </w:trPr>
        <w:tc>
          <w:tcPr>
            <w:tcW w:w="440" w:type="dxa"/>
            <w:shd w:val="clear" w:color="auto" w:fill="auto"/>
            <w:vAlign w:val="center"/>
            <w:hideMark/>
          </w:tcPr>
          <w:p w14:paraId="5DFB74F8"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13</w:t>
            </w:r>
          </w:p>
        </w:tc>
        <w:tc>
          <w:tcPr>
            <w:tcW w:w="4086" w:type="dxa"/>
            <w:shd w:val="clear" w:color="auto" w:fill="auto"/>
            <w:vAlign w:val="center"/>
            <w:hideMark/>
          </w:tcPr>
          <w:p w14:paraId="12C33B58"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Escala de los Períodos de Facturación del Crédito</w:t>
            </w:r>
          </w:p>
        </w:tc>
        <w:tc>
          <w:tcPr>
            <w:tcW w:w="1843" w:type="dxa"/>
            <w:shd w:val="clear" w:color="auto" w:fill="auto"/>
            <w:vAlign w:val="center"/>
            <w:hideMark/>
          </w:tcPr>
          <w:p w14:paraId="66C84C00"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(2)</w:t>
            </w:r>
          </w:p>
        </w:tc>
        <w:tc>
          <w:tcPr>
            <w:tcW w:w="4421" w:type="dxa"/>
            <w:shd w:val="clear" w:color="auto" w:fill="auto"/>
            <w:vAlign w:val="center"/>
            <w:hideMark/>
          </w:tcPr>
          <w:p w14:paraId="2D187C36"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5D8C075E" w14:textId="77777777" w:rsidTr="00845AA4">
        <w:trPr>
          <w:trHeight w:val="20"/>
        </w:trPr>
        <w:tc>
          <w:tcPr>
            <w:tcW w:w="440" w:type="dxa"/>
            <w:shd w:val="clear" w:color="auto" w:fill="auto"/>
            <w:vAlign w:val="center"/>
            <w:hideMark/>
          </w:tcPr>
          <w:p w14:paraId="08D2F664"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14</w:t>
            </w:r>
          </w:p>
        </w:tc>
        <w:tc>
          <w:tcPr>
            <w:tcW w:w="4086" w:type="dxa"/>
            <w:shd w:val="clear" w:color="auto" w:fill="auto"/>
            <w:vAlign w:val="center"/>
            <w:hideMark/>
          </w:tcPr>
          <w:p w14:paraId="20432209"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Plazo Total del Crédito en Meses</w:t>
            </w:r>
          </w:p>
        </w:tc>
        <w:tc>
          <w:tcPr>
            <w:tcW w:w="1843" w:type="dxa"/>
            <w:shd w:val="clear" w:color="auto" w:fill="auto"/>
            <w:vAlign w:val="center"/>
            <w:hideMark/>
          </w:tcPr>
          <w:p w14:paraId="4A7D8697"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(5,2)</w:t>
            </w:r>
          </w:p>
        </w:tc>
        <w:tc>
          <w:tcPr>
            <w:tcW w:w="4421" w:type="dxa"/>
            <w:shd w:val="clear" w:color="auto" w:fill="auto"/>
            <w:vAlign w:val="center"/>
            <w:hideMark/>
          </w:tcPr>
          <w:p w14:paraId="4CA12818"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3C74A08B" w14:textId="77777777" w:rsidTr="00845AA4">
        <w:trPr>
          <w:trHeight w:val="20"/>
        </w:trPr>
        <w:tc>
          <w:tcPr>
            <w:tcW w:w="440" w:type="dxa"/>
            <w:shd w:val="clear" w:color="auto" w:fill="auto"/>
            <w:vAlign w:val="center"/>
            <w:hideMark/>
          </w:tcPr>
          <w:p w14:paraId="60039B81"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15</w:t>
            </w:r>
          </w:p>
        </w:tc>
        <w:tc>
          <w:tcPr>
            <w:tcW w:w="4086" w:type="dxa"/>
            <w:shd w:val="clear" w:color="auto" w:fill="auto"/>
            <w:vAlign w:val="center"/>
            <w:hideMark/>
          </w:tcPr>
          <w:p w14:paraId="05719575"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Plazo Remanente (Conforme al Art. 91 de la CUB)</w:t>
            </w:r>
          </w:p>
        </w:tc>
        <w:tc>
          <w:tcPr>
            <w:tcW w:w="1843" w:type="dxa"/>
            <w:shd w:val="clear" w:color="auto" w:fill="auto"/>
            <w:vAlign w:val="center"/>
            <w:hideMark/>
          </w:tcPr>
          <w:p w14:paraId="717F6B10"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(8,5)</w:t>
            </w:r>
          </w:p>
        </w:tc>
        <w:tc>
          <w:tcPr>
            <w:tcW w:w="4421" w:type="dxa"/>
            <w:shd w:val="clear" w:color="auto" w:fill="auto"/>
            <w:vAlign w:val="center"/>
            <w:hideMark/>
          </w:tcPr>
          <w:p w14:paraId="403B428B"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NÓMINA, PERSONALES, OTROS</w:t>
            </w:r>
          </w:p>
        </w:tc>
      </w:tr>
      <w:tr w:rsidR="00845AA4" w:rsidRPr="004515C4" w14:paraId="57E3C65A" w14:textId="77777777" w:rsidTr="00845AA4">
        <w:trPr>
          <w:trHeight w:val="20"/>
        </w:trPr>
        <w:tc>
          <w:tcPr>
            <w:tcW w:w="440" w:type="dxa"/>
            <w:shd w:val="clear" w:color="auto" w:fill="auto"/>
            <w:vAlign w:val="center"/>
            <w:hideMark/>
          </w:tcPr>
          <w:p w14:paraId="613FCA5D"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16</w:t>
            </w:r>
          </w:p>
        </w:tc>
        <w:tc>
          <w:tcPr>
            <w:tcW w:w="4086" w:type="dxa"/>
            <w:shd w:val="clear" w:color="auto" w:fill="auto"/>
            <w:vAlign w:val="center"/>
            <w:hideMark/>
          </w:tcPr>
          <w:p w14:paraId="674331C4"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Importe Original del Crédito (Conforme al Art. 91 de la CUB)</w:t>
            </w:r>
          </w:p>
        </w:tc>
        <w:tc>
          <w:tcPr>
            <w:tcW w:w="1843" w:type="dxa"/>
            <w:shd w:val="clear" w:color="auto" w:fill="auto"/>
            <w:vAlign w:val="center"/>
            <w:hideMark/>
          </w:tcPr>
          <w:p w14:paraId="17D92032"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(11,2)</w:t>
            </w:r>
          </w:p>
        </w:tc>
        <w:tc>
          <w:tcPr>
            <w:tcW w:w="4421" w:type="dxa"/>
            <w:shd w:val="clear" w:color="auto" w:fill="auto"/>
            <w:vAlign w:val="center"/>
            <w:hideMark/>
          </w:tcPr>
          <w:p w14:paraId="7FB4D888"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71BB7E35" w14:textId="77777777" w:rsidTr="00845AA4">
        <w:trPr>
          <w:trHeight w:val="20"/>
        </w:trPr>
        <w:tc>
          <w:tcPr>
            <w:tcW w:w="440" w:type="dxa"/>
            <w:shd w:val="clear" w:color="auto" w:fill="auto"/>
            <w:vAlign w:val="center"/>
            <w:hideMark/>
          </w:tcPr>
          <w:p w14:paraId="583D48BB"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17</w:t>
            </w:r>
          </w:p>
        </w:tc>
        <w:tc>
          <w:tcPr>
            <w:tcW w:w="4086" w:type="dxa"/>
            <w:shd w:val="clear" w:color="auto" w:fill="auto"/>
            <w:vAlign w:val="center"/>
            <w:hideMark/>
          </w:tcPr>
          <w:p w14:paraId="421C0633"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Valor Original del Bien</w:t>
            </w:r>
          </w:p>
        </w:tc>
        <w:tc>
          <w:tcPr>
            <w:tcW w:w="1843" w:type="dxa"/>
            <w:shd w:val="clear" w:color="auto" w:fill="auto"/>
            <w:vAlign w:val="center"/>
            <w:hideMark/>
          </w:tcPr>
          <w:p w14:paraId="4826AB51"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(10,2)</w:t>
            </w:r>
          </w:p>
        </w:tc>
        <w:tc>
          <w:tcPr>
            <w:tcW w:w="4421" w:type="dxa"/>
            <w:shd w:val="clear" w:color="auto" w:fill="auto"/>
            <w:vAlign w:val="center"/>
            <w:hideMark/>
          </w:tcPr>
          <w:p w14:paraId="0E8725A2"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w:t>
            </w:r>
          </w:p>
        </w:tc>
      </w:tr>
      <w:tr w:rsidR="00845AA4" w:rsidRPr="004515C4" w14:paraId="5D0A7E99" w14:textId="77777777" w:rsidTr="00845AA4">
        <w:trPr>
          <w:trHeight w:val="20"/>
        </w:trPr>
        <w:tc>
          <w:tcPr>
            <w:tcW w:w="440" w:type="dxa"/>
            <w:shd w:val="clear" w:color="auto" w:fill="auto"/>
            <w:vAlign w:val="center"/>
            <w:hideMark/>
          </w:tcPr>
          <w:p w14:paraId="40E5A699"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18</w:t>
            </w:r>
          </w:p>
        </w:tc>
        <w:tc>
          <w:tcPr>
            <w:tcW w:w="4086" w:type="dxa"/>
            <w:shd w:val="clear" w:color="auto" w:fill="auto"/>
            <w:vAlign w:val="center"/>
            <w:hideMark/>
          </w:tcPr>
          <w:p w14:paraId="4535126D"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Tasa de Interés Anual del Crédito</w:t>
            </w:r>
          </w:p>
        </w:tc>
        <w:tc>
          <w:tcPr>
            <w:tcW w:w="1843" w:type="dxa"/>
            <w:shd w:val="clear" w:color="auto" w:fill="auto"/>
            <w:vAlign w:val="center"/>
            <w:hideMark/>
          </w:tcPr>
          <w:p w14:paraId="2010A715"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(8,5)</w:t>
            </w:r>
          </w:p>
        </w:tc>
        <w:tc>
          <w:tcPr>
            <w:tcW w:w="4421" w:type="dxa"/>
            <w:shd w:val="clear" w:color="auto" w:fill="auto"/>
            <w:vAlign w:val="center"/>
            <w:hideMark/>
          </w:tcPr>
          <w:p w14:paraId="39E68F0B"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53154937" w14:textId="77777777" w:rsidTr="00845AA4">
        <w:trPr>
          <w:trHeight w:val="20"/>
        </w:trPr>
        <w:tc>
          <w:tcPr>
            <w:tcW w:w="440" w:type="dxa"/>
            <w:shd w:val="clear" w:color="auto" w:fill="auto"/>
            <w:vAlign w:val="center"/>
            <w:hideMark/>
          </w:tcPr>
          <w:p w14:paraId="76A7991B"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19</w:t>
            </w:r>
          </w:p>
        </w:tc>
        <w:tc>
          <w:tcPr>
            <w:tcW w:w="4086" w:type="dxa"/>
            <w:shd w:val="clear" w:color="auto" w:fill="auto"/>
            <w:vAlign w:val="center"/>
            <w:hideMark/>
          </w:tcPr>
          <w:p w14:paraId="16A9A5BC"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Mecanismo de Pago</w:t>
            </w:r>
          </w:p>
        </w:tc>
        <w:tc>
          <w:tcPr>
            <w:tcW w:w="1843" w:type="dxa"/>
            <w:shd w:val="clear" w:color="auto" w:fill="auto"/>
            <w:vAlign w:val="center"/>
            <w:hideMark/>
          </w:tcPr>
          <w:p w14:paraId="0547D9C5"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(2)</w:t>
            </w:r>
          </w:p>
        </w:tc>
        <w:tc>
          <w:tcPr>
            <w:tcW w:w="4421" w:type="dxa"/>
            <w:shd w:val="clear" w:color="auto" w:fill="auto"/>
            <w:vAlign w:val="center"/>
            <w:hideMark/>
          </w:tcPr>
          <w:p w14:paraId="3079FE15"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28E3C02F" w14:textId="77777777" w:rsidTr="00845AA4">
        <w:trPr>
          <w:trHeight w:val="20"/>
        </w:trPr>
        <w:tc>
          <w:tcPr>
            <w:tcW w:w="440" w:type="dxa"/>
            <w:shd w:val="clear" w:color="auto" w:fill="auto"/>
            <w:vAlign w:val="center"/>
            <w:hideMark/>
          </w:tcPr>
          <w:p w14:paraId="72A697CC"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20</w:t>
            </w:r>
          </w:p>
        </w:tc>
        <w:tc>
          <w:tcPr>
            <w:tcW w:w="4086" w:type="dxa"/>
            <w:shd w:val="clear" w:color="auto" w:fill="auto"/>
            <w:vAlign w:val="center"/>
            <w:hideMark/>
          </w:tcPr>
          <w:p w14:paraId="7C1A5E9F"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Medio de Adquisición del Crédito</w:t>
            </w:r>
          </w:p>
        </w:tc>
        <w:tc>
          <w:tcPr>
            <w:tcW w:w="1843" w:type="dxa"/>
            <w:shd w:val="clear" w:color="auto" w:fill="auto"/>
            <w:vAlign w:val="center"/>
            <w:hideMark/>
          </w:tcPr>
          <w:p w14:paraId="1AAD0129"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(2)</w:t>
            </w:r>
          </w:p>
        </w:tc>
        <w:tc>
          <w:tcPr>
            <w:tcW w:w="4421" w:type="dxa"/>
            <w:shd w:val="clear" w:color="auto" w:fill="auto"/>
            <w:vAlign w:val="center"/>
            <w:hideMark/>
          </w:tcPr>
          <w:p w14:paraId="7A123E0F"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23FB2F2E" w14:textId="77777777" w:rsidTr="00845AA4">
        <w:trPr>
          <w:trHeight w:val="20"/>
        </w:trPr>
        <w:tc>
          <w:tcPr>
            <w:tcW w:w="440" w:type="dxa"/>
            <w:shd w:val="clear" w:color="auto" w:fill="auto"/>
            <w:vAlign w:val="center"/>
            <w:hideMark/>
          </w:tcPr>
          <w:p w14:paraId="445092EE"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21</w:t>
            </w:r>
          </w:p>
        </w:tc>
        <w:tc>
          <w:tcPr>
            <w:tcW w:w="4086" w:type="dxa"/>
            <w:shd w:val="clear" w:color="auto" w:fill="auto"/>
            <w:vAlign w:val="center"/>
            <w:hideMark/>
          </w:tcPr>
          <w:p w14:paraId="622195B7"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Fecha de Corte</w:t>
            </w:r>
          </w:p>
        </w:tc>
        <w:tc>
          <w:tcPr>
            <w:tcW w:w="1843" w:type="dxa"/>
            <w:shd w:val="clear" w:color="auto" w:fill="auto"/>
            <w:vAlign w:val="center"/>
            <w:hideMark/>
          </w:tcPr>
          <w:p w14:paraId="3D7984D7"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AAAA/MM/DD</w:t>
            </w:r>
          </w:p>
        </w:tc>
        <w:tc>
          <w:tcPr>
            <w:tcW w:w="4421" w:type="dxa"/>
            <w:shd w:val="clear" w:color="auto" w:fill="auto"/>
            <w:vAlign w:val="center"/>
            <w:hideMark/>
          </w:tcPr>
          <w:p w14:paraId="79EA1381"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1015C3FD" w14:textId="77777777" w:rsidTr="00845AA4">
        <w:trPr>
          <w:trHeight w:val="20"/>
        </w:trPr>
        <w:tc>
          <w:tcPr>
            <w:tcW w:w="440" w:type="dxa"/>
            <w:shd w:val="clear" w:color="auto" w:fill="auto"/>
            <w:vAlign w:val="center"/>
            <w:hideMark/>
          </w:tcPr>
          <w:p w14:paraId="764DC02A"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22</w:t>
            </w:r>
          </w:p>
        </w:tc>
        <w:tc>
          <w:tcPr>
            <w:tcW w:w="4086" w:type="dxa"/>
            <w:shd w:val="clear" w:color="auto" w:fill="auto"/>
            <w:vAlign w:val="center"/>
            <w:hideMark/>
          </w:tcPr>
          <w:p w14:paraId="1FD1FDE7"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Saldo del Crédito (S a la Fecha de Corte, Conforme al Art. 91 de la CUB)</w:t>
            </w:r>
          </w:p>
        </w:tc>
        <w:tc>
          <w:tcPr>
            <w:tcW w:w="1843" w:type="dxa"/>
            <w:shd w:val="clear" w:color="auto" w:fill="auto"/>
            <w:vAlign w:val="center"/>
            <w:hideMark/>
          </w:tcPr>
          <w:p w14:paraId="56063719"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(9,2)</w:t>
            </w:r>
          </w:p>
        </w:tc>
        <w:tc>
          <w:tcPr>
            <w:tcW w:w="4421" w:type="dxa"/>
            <w:shd w:val="clear" w:color="auto" w:fill="auto"/>
            <w:vAlign w:val="center"/>
            <w:hideMark/>
          </w:tcPr>
          <w:p w14:paraId="477C8C0E"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4D466A26" w14:textId="77777777" w:rsidTr="00845AA4">
        <w:trPr>
          <w:trHeight w:val="20"/>
        </w:trPr>
        <w:tc>
          <w:tcPr>
            <w:tcW w:w="440" w:type="dxa"/>
            <w:shd w:val="clear" w:color="auto" w:fill="auto"/>
            <w:vAlign w:val="center"/>
            <w:hideMark/>
          </w:tcPr>
          <w:p w14:paraId="2E0C7EA7"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23</w:t>
            </w:r>
          </w:p>
        </w:tc>
        <w:tc>
          <w:tcPr>
            <w:tcW w:w="4086" w:type="dxa"/>
            <w:shd w:val="clear" w:color="auto" w:fill="auto"/>
            <w:vAlign w:val="center"/>
            <w:hideMark/>
          </w:tcPr>
          <w:p w14:paraId="306399EC"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Monto Exigible (Conforme al Art. 91 de la CUB)</w:t>
            </w:r>
          </w:p>
        </w:tc>
        <w:tc>
          <w:tcPr>
            <w:tcW w:w="1843" w:type="dxa"/>
            <w:shd w:val="clear" w:color="auto" w:fill="auto"/>
            <w:vAlign w:val="center"/>
            <w:hideMark/>
          </w:tcPr>
          <w:p w14:paraId="7814B09F"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(11,2)</w:t>
            </w:r>
          </w:p>
        </w:tc>
        <w:tc>
          <w:tcPr>
            <w:tcW w:w="4421" w:type="dxa"/>
            <w:shd w:val="clear" w:color="auto" w:fill="auto"/>
            <w:vAlign w:val="center"/>
            <w:hideMark/>
          </w:tcPr>
          <w:p w14:paraId="4CC8C550"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5DDB60CB" w14:textId="77777777" w:rsidTr="00845AA4">
        <w:trPr>
          <w:trHeight w:val="20"/>
        </w:trPr>
        <w:tc>
          <w:tcPr>
            <w:tcW w:w="440" w:type="dxa"/>
            <w:shd w:val="clear" w:color="auto" w:fill="auto"/>
            <w:vAlign w:val="center"/>
            <w:hideMark/>
          </w:tcPr>
          <w:p w14:paraId="216316B6"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24</w:t>
            </w:r>
          </w:p>
        </w:tc>
        <w:tc>
          <w:tcPr>
            <w:tcW w:w="4086" w:type="dxa"/>
            <w:shd w:val="clear" w:color="auto" w:fill="auto"/>
            <w:vAlign w:val="center"/>
            <w:hideMark/>
          </w:tcPr>
          <w:p w14:paraId="716B14F6"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Monto exigible por pago de Capital</w:t>
            </w:r>
          </w:p>
        </w:tc>
        <w:tc>
          <w:tcPr>
            <w:tcW w:w="1843" w:type="dxa"/>
            <w:shd w:val="clear" w:color="auto" w:fill="auto"/>
            <w:vAlign w:val="center"/>
            <w:hideMark/>
          </w:tcPr>
          <w:p w14:paraId="34102132"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(11,2)</w:t>
            </w:r>
          </w:p>
        </w:tc>
        <w:tc>
          <w:tcPr>
            <w:tcW w:w="4421" w:type="dxa"/>
            <w:shd w:val="clear" w:color="auto" w:fill="auto"/>
            <w:vAlign w:val="center"/>
            <w:hideMark/>
          </w:tcPr>
          <w:p w14:paraId="69D65081"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437A1C3A" w14:textId="77777777" w:rsidTr="00845AA4">
        <w:trPr>
          <w:trHeight w:val="20"/>
        </w:trPr>
        <w:tc>
          <w:tcPr>
            <w:tcW w:w="440" w:type="dxa"/>
            <w:shd w:val="clear" w:color="auto" w:fill="auto"/>
            <w:vAlign w:val="center"/>
            <w:hideMark/>
          </w:tcPr>
          <w:p w14:paraId="441D3638"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25</w:t>
            </w:r>
          </w:p>
        </w:tc>
        <w:tc>
          <w:tcPr>
            <w:tcW w:w="4086" w:type="dxa"/>
            <w:shd w:val="clear" w:color="auto" w:fill="auto"/>
            <w:vAlign w:val="center"/>
            <w:hideMark/>
          </w:tcPr>
          <w:p w14:paraId="2FB5E074"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Monto exigible por pago de intereses</w:t>
            </w:r>
          </w:p>
        </w:tc>
        <w:tc>
          <w:tcPr>
            <w:tcW w:w="1843" w:type="dxa"/>
            <w:shd w:val="clear" w:color="auto" w:fill="auto"/>
            <w:vAlign w:val="center"/>
            <w:hideMark/>
          </w:tcPr>
          <w:p w14:paraId="6F70A15F"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(11,2)</w:t>
            </w:r>
          </w:p>
        </w:tc>
        <w:tc>
          <w:tcPr>
            <w:tcW w:w="4421" w:type="dxa"/>
            <w:shd w:val="clear" w:color="auto" w:fill="auto"/>
            <w:vAlign w:val="center"/>
            <w:hideMark/>
          </w:tcPr>
          <w:p w14:paraId="4EEBB48B"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1C049646" w14:textId="77777777" w:rsidTr="00845AA4">
        <w:trPr>
          <w:trHeight w:val="20"/>
        </w:trPr>
        <w:tc>
          <w:tcPr>
            <w:tcW w:w="440" w:type="dxa"/>
            <w:shd w:val="clear" w:color="auto" w:fill="auto"/>
            <w:vAlign w:val="center"/>
            <w:hideMark/>
          </w:tcPr>
          <w:p w14:paraId="3E99ADD8"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26</w:t>
            </w:r>
          </w:p>
        </w:tc>
        <w:tc>
          <w:tcPr>
            <w:tcW w:w="4086" w:type="dxa"/>
            <w:shd w:val="clear" w:color="auto" w:fill="auto"/>
            <w:vAlign w:val="center"/>
            <w:hideMark/>
          </w:tcPr>
          <w:p w14:paraId="28AF09F7"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 xml:space="preserve">Monto exigible por pago de comisiones </w:t>
            </w:r>
          </w:p>
        </w:tc>
        <w:tc>
          <w:tcPr>
            <w:tcW w:w="1843" w:type="dxa"/>
            <w:shd w:val="clear" w:color="auto" w:fill="auto"/>
            <w:vAlign w:val="center"/>
            <w:hideMark/>
          </w:tcPr>
          <w:p w14:paraId="5E1E220B"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(11,2)</w:t>
            </w:r>
          </w:p>
        </w:tc>
        <w:tc>
          <w:tcPr>
            <w:tcW w:w="4421" w:type="dxa"/>
            <w:shd w:val="clear" w:color="auto" w:fill="auto"/>
            <w:vAlign w:val="center"/>
            <w:hideMark/>
          </w:tcPr>
          <w:p w14:paraId="450CED9E"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7CA656EB" w14:textId="77777777" w:rsidTr="00845AA4">
        <w:trPr>
          <w:trHeight w:val="20"/>
        </w:trPr>
        <w:tc>
          <w:tcPr>
            <w:tcW w:w="440" w:type="dxa"/>
            <w:shd w:val="clear" w:color="auto" w:fill="auto"/>
            <w:vAlign w:val="center"/>
            <w:hideMark/>
          </w:tcPr>
          <w:p w14:paraId="7705C708"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lastRenderedPageBreak/>
              <w:t>27</w:t>
            </w:r>
          </w:p>
        </w:tc>
        <w:tc>
          <w:tcPr>
            <w:tcW w:w="4086" w:type="dxa"/>
            <w:shd w:val="clear" w:color="auto" w:fill="auto"/>
            <w:vAlign w:val="center"/>
            <w:hideMark/>
          </w:tcPr>
          <w:p w14:paraId="33B16250"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Monto exigible por pago de Comisiones por Falta de pago o Pago Tardío</w:t>
            </w:r>
          </w:p>
        </w:tc>
        <w:tc>
          <w:tcPr>
            <w:tcW w:w="1843" w:type="dxa"/>
            <w:shd w:val="clear" w:color="auto" w:fill="auto"/>
            <w:vAlign w:val="center"/>
            <w:hideMark/>
          </w:tcPr>
          <w:p w14:paraId="371559D3"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(11,2)</w:t>
            </w:r>
          </w:p>
        </w:tc>
        <w:tc>
          <w:tcPr>
            <w:tcW w:w="4421" w:type="dxa"/>
            <w:shd w:val="clear" w:color="auto" w:fill="auto"/>
            <w:vAlign w:val="center"/>
            <w:hideMark/>
          </w:tcPr>
          <w:p w14:paraId="4923C76C"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20336CC8" w14:textId="77777777" w:rsidTr="00845AA4">
        <w:trPr>
          <w:trHeight w:val="20"/>
        </w:trPr>
        <w:tc>
          <w:tcPr>
            <w:tcW w:w="440" w:type="dxa"/>
            <w:shd w:val="clear" w:color="auto" w:fill="auto"/>
            <w:vAlign w:val="center"/>
            <w:hideMark/>
          </w:tcPr>
          <w:p w14:paraId="146169AA"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28</w:t>
            </w:r>
          </w:p>
        </w:tc>
        <w:tc>
          <w:tcPr>
            <w:tcW w:w="4086" w:type="dxa"/>
            <w:shd w:val="clear" w:color="auto" w:fill="auto"/>
            <w:vAlign w:val="center"/>
            <w:hideMark/>
          </w:tcPr>
          <w:p w14:paraId="781F4EA2"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Monto Exigible por Otros Conceptos (IVA y cualquier otro concepto)</w:t>
            </w:r>
          </w:p>
        </w:tc>
        <w:tc>
          <w:tcPr>
            <w:tcW w:w="1843" w:type="dxa"/>
            <w:shd w:val="clear" w:color="auto" w:fill="auto"/>
            <w:vAlign w:val="center"/>
            <w:hideMark/>
          </w:tcPr>
          <w:p w14:paraId="64189FAD"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(11,2)</w:t>
            </w:r>
          </w:p>
        </w:tc>
        <w:tc>
          <w:tcPr>
            <w:tcW w:w="4421" w:type="dxa"/>
            <w:shd w:val="clear" w:color="auto" w:fill="auto"/>
            <w:vAlign w:val="center"/>
            <w:hideMark/>
          </w:tcPr>
          <w:p w14:paraId="1FB28F62"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26BA862C" w14:textId="77777777" w:rsidTr="00845AA4">
        <w:trPr>
          <w:trHeight w:val="20"/>
        </w:trPr>
        <w:tc>
          <w:tcPr>
            <w:tcW w:w="440" w:type="dxa"/>
            <w:shd w:val="clear" w:color="auto" w:fill="auto"/>
            <w:vAlign w:val="center"/>
            <w:hideMark/>
          </w:tcPr>
          <w:p w14:paraId="6FE107C0"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29</w:t>
            </w:r>
          </w:p>
        </w:tc>
        <w:tc>
          <w:tcPr>
            <w:tcW w:w="4086" w:type="dxa"/>
            <w:shd w:val="clear" w:color="auto" w:fill="auto"/>
            <w:vAlign w:val="center"/>
            <w:hideMark/>
          </w:tcPr>
          <w:p w14:paraId="26F33B73"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Pago Realizado (Conforme al Art. 91 de la CUB)</w:t>
            </w:r>
          </w:p>
        </w:tc>
        <w:tc>
          <w:tcPr>
            <w:tcW w:w="1843" w:type="dxa"/>
            <w:shd w:val="clear" w:color="auto" w:fill="auto"/>
            <w:vAlign w:val="center"/>
            <w:hideMark/>
          </w:tcPr>
          <w:p w14:paraId="5C3C776D"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(11,2)</w:t>
            </w:r>
          </w:p>
        </w:tc>
        <w:tc>
          <w:tcPr>
            <w:tcW w:w="4421" w:type="dxa"/>
            <w:shd w:val="clear" w:color="auto" w:fill="auto"/>
            <w:vAlign w:val="center"/>
            <w:hideMark/>
          </w:tcPr>
          <w:p w14:paraId="16BE89D6"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1A12ADA5" w14:textId="77777777" w:rsidTr="00845AA4">
        <w:trPr>
          <w:trHeight w:val="20"/>
        </w:trPr>
        <w:tc>
          <w:tcPr>
            <w:tcW w:w="440" w:type="dxa"/>
            <w:shd w:val="clear" w:color="auto" w:fill="auto"/>
            <w:vAlign w:val="center"/>
            <w:hideMark/>
          </w:tcPr>
          <w:p w14:paraId="5CBA1EFF"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30</w:t>
            </w:r>
          </w:p>
        </w:tc>
        <w:tc>
          <w:tcPr>
            <w:tcW w:w="4086" w:type="dxa"/>
            <w:shd w:val="clear" w:color="auto" w:fill="auto"/>
            <w:vAlign w:val="center"/>
            <w:hideMark/>
          </w:tcPr>
          <w:p w14:paraId="6B4414BF"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Pago Realizado por concepto de capital</w:t>
            </w:r>
          </w:p>
        </w:tc>
        <w:tc>
          <w:tcPr>
            <w:tcW w:w="1843" w:type="dxa"/>
            <w:shd w:val="clear" w:color="auto" w:fill="auto"/>
            <w:vAlign w:val="center"/>
            <w:hideMark/>
          </w:tcPr>
          <w:p w14:paraId="2DDCC3BF"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(11,2)</w:t>
            </w:r>
          </w:p>
        </w:tc>
        <w:tc>
          <w:tcPr>
            <w:tcW w:w="4421" w:type="dxa"/>
            <w:shd w:val="clear" w:color="auto" w:fill="auto"/>
            <w:vAlign w:val="center"/>
            <w:hideMark/>
          </w:tcPr>
          <w:p w14:paraId="094E40A5"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1AEDDDEF" w14:textId="77777777" w:rsidTr="00845AA4">
        <w:trPr>
          <w:trHeight w:val="20"/>
        </w:trPr>
        <w:tc>
          <w:tcPr>
            <w:tcW w:w="440" w:type="dxa"/>
            <w:shd w:val="clear" w:color="auto" w:fill="auto"/>
            <w:vAlign w:val="center"/>
            <w:hideMark/>
          </w:tcPr>
          <w:p w14:paraId="599C5327"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31</w:t>
            </w:r>
          </w:p>
        </w:tc>
        <w:tc>
          <w:tcPr>
            <w:tcW w:w="4086" w:type="dxa"/>
            <w:shd w:val="clear" w:color="auto" w:fill="auto"/>
            <w:vAlign w:val="center"/>
            <w:hideMark/>
          </w:tcPr>
          <w:p w14:paraId="5D2EF28E"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Pago Realizado por concepto de intereses</w:t>
            </w:r>
          </w:p>
        </w:tc>
        <w:tc>
          <w:tcPr>
            <w:tcW w:w="1843" w:type="dxa"/>
            <w:shd w:val="clear" w:color="auto" w:fill="auto"/>
            <w:vAlign w:val="center"/>
            <w:hideMark/>
          </w:tcPr>
          <w:p w14:paraId="6D1C274C"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(11,2)</w:t>
            </w:r>
          </w:p>
        </w:tc>
        <w:tc>
          <w:tcPr>
            <w:tcW w:w="4421" w:type="dxa"/>
            <w:shd w:val="clear" w:color="auto" w:fill="auto"/>
            <w:vAlign w:val="center"/>
            <w:hideMark/>
          </w:tcPr>
          <w:p w14:paraId="6C1C7628"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4A7864EC" w14:textId="77777777" w:rsidTr="00845AA4">
        <w:trPr>
          <w:trHeight w:val="20"/>
        </w:trPr>
        <w:tc>
          <w:tcPr>
            <w:tcW w:w="440" w:type="dxa"/>
            <w:shd w:val="clear" w:color="auto" w:fill="auto"/>
            <w:vAlign w:val="center"/>
            <w:hideMark/>
          </w:tcPr>
          <w:p w14:paraId="3267E7FA"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32</w:t>
            </w:r>
          </w:p>
        </w:tc>
        <w:tc>
          <w:tcPr>
            <w:tcW w:w="4086" w:type="dxa"/>
            <w:shd w:val="clear" w:color="auto" w:fill="auto"/>
            <w:vAlign w:val="center"/>
            <w:hideMark/>
          </w:tcPr>
          <w:p w14:paraId="573B269A"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Pago Realizado por concepto de comisiones</w:t>
            </w:r>
          </w:p>
        </w:tc>
        <w:tc>
          <w:tcPr>
            <w:tcW w:w="1843" w:type="dxa"/>
            <w:shd w:val="clear" w:color="auto" w:fill="auto"/>
            <w:vAlign w:val="center"/>
            <w:hideMark/>
          </w:tcPr>
          <w:p w14:paraId="1344D869"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(11,2)</w:t>
            </w:r>
          </w:p>
        </w:tc>
        <w:tc>
          <w:tcPr>
            <w:tcW w:w="4421" w:type="dxa"/>
            <w:shd w:val="clear" w:color="auto" w:fill="auto"/>
            <w:vAlign w:val="center"/>
            <w:hideMark/>
          </w:tcPr>
          <w:p w14:paraId="532EEE4A"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3B6AA485" w14:textId="77777777" w:rsidTr="00845AA4">
        <w:trPr>
          <w:trHeight w:val="20"/>
        </w:trPr>
        <w:tc>
          <w:tcPr>
            <w:tcW w:w="440" w:type="dxa"/>
            <w:shd w:val="clear" w:color="auto" w:fill="auto"/>
            <w:vAlign w:val="center"/>
            <w:hideMark/>
          </w:tcPr>
          <w:p w14:paraId="07C49BFD"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33</w:t>
            </w:r>
          </w:p>
        </w:tc>
        <w:tc>
          <w:tcPr>
            <w:tcW w:w="4086" w:type="dxa"/>
            <w:shd w:val="clear" w:color="auto" w:fill="auto"/>
            <w:vAlign w:val="center"/>
            <w:hideMark/>
          </w:tcPr>
          <w:p w14:paraId="1CA0DBC1"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Pago por Comisiones por Falta de pago o Pago Tardío</w:t>
            </w:r>
          </w:p>
        </w:tc>
        <w:tc>
          <w:tcPr>
            <w:tcW w:w="1843" w:type="dxa"/>
            <w:shd w:val="clear" w:color="auto" w:fill="auto"/>
            <w:vAlign w:val="center"/>
            <w:hideMark/>
          </w:tcPr>
          <w:p w14:paraId="621B4058"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(11,2)</w:t>
            </w:r>
          </w:p>
        </w:tc>
        <w:tc>
          <w:tcPr>
            <w:tcW w:w="4421" w:type="dxa"/>
            <w:shd w:val="clear" w:color="auto" w:fill="auto"/>
            <w:vAlign w:val="center"/>
            <w:hideMark/>
          </w:tcPr>
          <w:p w14:paraId="4A8069E0"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418EAF91" w14:textId="77777777" w:rsidTr="00845AA4">
        <w:trPr>
          <w:trHeight w:val="20"/>
        </w:trPr>
        <w:tc>
          <w:tcPr>
            <w:tcW w:w="440" w:type="dxa"/>
            <w:shd w:val="clear" w:color="auto" w:fill="auto"/>
            <w:vAlign w:val="center"/>
            <w:hideMark/>
          </w:tcPr>
          <w:p w14:paraId="05365C9C"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34</w:t>
            </w:r>
          </w:p>
        </w:tc>
        <w:tc>
          <w:tcPr>
            <w:tcW w:w="4086" w:type="dxa"/>
            <w:shd w:val="clear" w:color="auto" w:fill="auto"/>
            <w:vAlign w:val="center"/>
            <w:hideMark/>
          </w:tcPr>
          <w:p w14:paraId="118B7B6E"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Pago Realizado por Otros Conceptos (IVA y cualquier otro concepto)</w:t>
            </w:r>
          </w:p>
        </w:tc>
        <w:tc>
          <w:tcPr>
            <w:tcW w:w="1843" w:type="dxa"/>
            <w:shd w:val="clear" w:color="auto" w:fill="auto"/>
            <w:vAlign w:val="center"/>
            <w:hideMark/>
          </w:tcPr>
          <w:p w14:paraId="2F0AEBA0"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(11,2)</w:t>
            </w:r>
          </w:p>
        </w:tc>
        <w:tc>
          <w:tcPr>
            <w:tcW w:w="4421" w:type="dxa"/>
            <w:shd w:val="clear" w:color="auto" w:fill="auto"/>
            <w:vAlign w:val="center"/>
            <w:hideMark/>
          </w:tcPr>
          <w:p w14:paraId="50FE2999"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53459ECD" w14:textId="77777777" w:rsidTr="00845AA4">
        <w:trPr>
          <w:trHeight w:val="20"/>
        </w:trPr>
        <w:tc>
          <w:tcPr>
            <w:tcW w:w="440" w:type="dxa"/>
            <w:shd w:val="clear" w:color="auto" w:fill="auto"/>
            <w:vAlign w:val="center"/>
            <w:hideMark/>
          </w:tcPr>
          <w:p w14:paraId="19F2377A"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35</w:t>
            </w:r>
          </w:p>
        </w:tc>
        <w:tc>
          <w:tcPr>
            <w:tcW w:w="4086" w:type="dxa"/>
            <w:shd w:val="clear" w:color="auto" w:fill="auto"/>
            <w:vAlign w:val="center"/>
            <w:hideMark/>
          </w:tcPr>
          <w:p w14:paraId="7C470913"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Quitas, Condonaciones, Bonificaciones y Descuentos (Acumulado)</w:t>
            </w:r>
          </w:p>
        </w:tc>
        <w:tc>
          <w:tcPr>
            <w:tcW w:w="1843" w:type="dxa"/>
            <w:shd w:val="clear" w:color="auto" w:fill="auto"/>
            <w:vAlign w:val="center"/>
            <w:hideMark/>
          </w:tcPr>
          <w:p w14:paraId="4C34223A"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(11,2)</w:t>
            </w:r>
          </w:p>
        </w:tc>
        <w:tc>
          <w:tcPr>
            <w:tcW w:w="4421" w:type="dxa"/>
            <w:shd w:val="clear" w:color="auto" w:fill="auto"/>
            <w:vAlign w:val="center"/>
            <w:hideMark/>
          </w:tcPr>
          <w:p w14:paraId="0711DC85"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2688A1B4" w14:textId="77777777" w:rsidTr="00845AA4">
        <w:trPr>
          <w:trHeight w:val="20"/>
        </w:trPr>
        <w:tc>
          <w:tcPr>
            <w:tcW w:w="440" w:type="dxa"/>
            <w:shd w:val="clear" w:color="auto" w:fill="auto"/>
            <w:vAlign w:val="center"/>
            <w:hideMark/>
          </w:tcPr>
          <w:p w14:paraId="30E9F910"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36</w:t>
            </w:r>
          </w:p>
        </w:tc>
        <w:tc>
          <w:tcPr>
            <w:tcW w:w="4086" w:type="dxa"/>
            <w:shd w:val="clear" w:color="auto" w:fill="auto"/>
            <w:vAlign w:val="center"/>
            <w:hideMark/>
          </w:tcPr>
          <w:p w14:paraId="1B04A572"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Relación de</w:t>
            </w:r>
            <w:r w:rsidR="00692470" w:rsidRPr="004515C4">
              <w:rPr>
                <w:rFonts w:ascii="Arial" w:eastAsia="Times New Roman" w:hAnsi="Arial"/>
                <w:color w:val="1F3864" w:themeColor="accent1" w:themeShade="80"/>
              </w:rPr>
              <w:t xml:space="preserve"> la Persona</w:t>
            </w:r>
            <w:r w:rsidRPr="004515C4">
              <w:rPr>
                <w:rFonts w:ascii="Arial" w:eastAsia="Times New Roman" w:hAnsi="Arial"/>
                <w:color w:val="1F3864" w:themeColor="accent1" w:themeShade="80"/>
              </w:rPr>
              <w:t xml:space="preserve"> Acreditad</w:t>
            </w:r>
            <w:r w:rsidR="00504105" w:rsidRPr="004515C4">
              <w:rPr>
                <w:rFonts w:ascii="Arial" w:eastAsia="Times New Roman" w:hAnsi="Arial"/>
                <w:color w:val="1F3864" w:themeColor="accent1" w:themeShade="80"/>
              </w:rPr>
              <w:t>a</w:t>
            </w:r>
            <w:r w:rsidRPr="004515C4">
              <w:rPr>
                <w:rFonts w:ascii="Arial" w:eastAsia="Times New Roman" w:hAnsi="Arial"/>
                <w:color w:val="1F3864" w:themeColor="accent1" w:themeShade="80"/>
              </w:rPr>
              <w:t xml:space="preserve"> con la Institución (Conforme al Art. 73 de la LIC y Art.1 inciso CXXXIV de la CUB)</w:t>
            </w:r>
          </w:p>
        </w:tc>
        <w:tc>
          <w:tcPr>
            <w:tcW w:w="1843" w:type="dxa"/>
            <w:shd w:val="clear" w:color="auto" w:fill="auto"/>
            <w:vAlign w:val="center"/>
            <w:hideMark/>
          </w:tcPr>
          <w:p w14:paraId="1C4BB698"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w:t>
            </w:r>
          </w:p>
        </w:tc>
        <w:tc>
          <w:tcPr>
            <w:tcW w:w="4421" w:type="dxa"/>
            <w:shd w:val="clear" w:color="auto" w:fill="auto"/>
            <w:vAlign w:val="center"/>
            <w:hideMark/>
          </w:tcPr>
          <w:p w14:paraId="1FA8B731"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19D21092" w14:textId="77777777" w:rsidTr="00845AA4">
        <w:trPr>
          <w:trHeight w:val="20"/>
        </w:trPr>
        <w:tc>
          <w:tcPr>
            <w:tcW w:w="440" w:type="dxa"/>
            <w:shd w:val="clear" w:color="auto" w:fill="auto"/>
            <w:vAlign w:val="center"/>
            <w:hideMark/>
          </w:tcPr>
          <w:p w14:paraId="62B03421"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37</w:t>
            </w:r>
          </w:p>
        </w:tc>
        <w:tc>
          <w:tcPr>
            <w:tcW w:w="4086" w:type="dxa"/>
            <w:shd w:val="clear" w:color="auto" w:fill="auto"/>
            <w:vAlign w:val="center"/>
            <w:hideMark/>
          </w:tcPr>
          <w:p w14:paraId="1CCCC99B"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Indicador de Garantía (Conforme al Art. 2 Bis 89 y Art. 97 Bis 6 de la CUB)</w:t>
            </w:r>
          </w:p>
        </w:tc>
        <w:tc>
          <w:tcPr>
            <w:tcW w:w="1843" w:type="dxa"/>
            <w:shd w:val="clear" w:color="auto" w:fill="auto"/>
            <w:vAlign w:val="center"/>
            <w:hideMark/>
          </w:tcPr>
          <w:p w14:paraId="775EFD32"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w:t>
            </w:r>
          </w:p>
        </w:tc>
        <w:tc>
          <w:tcPr>
            <w:tcW w:w="4421" w:type="dxa"/>
            <w:shd w:val="clear" w:color="auto" w:fill="auto"/>
            <w:vAlign w:val="center"/>
            <w:hideMark/>
          </w:tcPr>
          <w:p w14:paraId="122468B8"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110F4631" w14:textId="77777777" w:rsidTr="00845AA4">
        <w:trPr>
          <w:trHeight w:val="20"/>
        </w:trPr>
        <w:tc>
          <w:tcPr>
            <w:tcW w:w="440" w:type="dxa"/>
            <w:shd w:val="clear" w:color="auto" w:fill="auto"/>
            <w:vAlign w:val="center"/>
            <w:hideMark/>
          </w:tcPr>
          <w:p w14:paraId="2AD26D95"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38</w:t>
            </w:r>
          </w:p>
        </w:tc>
        <w:tc>
          <w:tcPr>
            <w:tcW w:w="4086" w:type="dxa"/>
            <w:shd w:val="clear" w:color="auto" w:fill="auto"/>
            <w:vAlign w:val="center"/>
            <w:hideMark/>
          </w:tcPr>
          <w:p w14:paraId="65C2BDF9"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Número de Garantías</w:t>
            </w:r>
          </w:p>
        </w:tc>
        <w:tc>
          <w:tcPr>
            <w:tcW w:w="1843" w:type="dxa"/>
            <w:shd w:val="clear" w:color="auto" w:fill="auto"/>
            <w:vAlign w:val="center"/>
            <w:hideMark/>
          </w:tcPr>
          <w:p w14:paraId="7AFEF948"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(2)</w:t>
            </w:r>
          </w:p>
        </w:tc>
        <w:tc>
          <w:tcPr>
            <w:tcW w:w="4421" w:type="dxa"/>
            <w:shd w:val="clear" w:color="auto" w:fill="auto"/>
            <w:vAlign w:val="center"/>
            <w:hideMark/>
          </w:tcPr>
          <w:p w14:paraId="22AE3AB7"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567DB18F" w14:textId="77777777" w:rsidTr="00845AA4">
        <w:trPr>
          <w:trHeight w:val="20"/>
        </w:trPr>
        <w:tc>
          <w:tcPr>
            <w:tcW w:w="440" w:type="dxa"/>
            <w:shd w:val="clear" w:color="auto" w:fill="auto"/>
            <w:vAlign w:val="center"/>
            <w:hideMark/>
          </w:tcPr>
          <w:p w14:paraId="120472C3"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39</w:t>
            </w:r>
          </w:p>
        </w:tc>
        <w:tc>
          <w:tcPr>
            <w:tcW w:w="4086" w:type="dxa"/>
            <w:shd w:val="clear" w:color="auto" w:fill="auto"/>
            <w:vAlign w:val="center"/>
            <w:hideMark/>
          </w:tcPr>
          <w:p w14:paraId="4FB355B7"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Identificador del Grupo</w:t>
            </w:r>
          </w:p>
        </w:tc>
        <w:tc>
          <w:tcPr>
            <w:tcW w:w="1843" w:type="dxa"/>
            <w:shd w:val="clear" w:color="auto" w:fill="auto"/>
            <w:vAlign w:val="center"/>
            <w:hideMark/>
          </w:tcPr>
          <w:p w14:paraId="2DEC3422"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Alfanumérico (10)</w:t>
            </w:r>
          </w:p>
        </w:tc>
        <w:tc>
          <w:tcPr>
            <w:tcW w:w="4421" w:type="dxa"/>
            <w:shd w:val="clear" w:color="auto" w:fill="auto"/>
            <w:vAlign w:val="center"/>
            <w:hideMark/>
          </w:tcPr>
          <w:p w14:paraId="5998D058"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MICROCRÉDITO</w:t>
            </w:r>
          </w:p>
        </w:tc>
      </w:tr>
      <w:tr w:rsidR="00845AA4" w:rsidRPr="004515C4" w14:paraId="6CEA36FB" w14:textId="77777777" w:rsidTr="00845AA4">
        <w:trPr>
          <w:trHeight w:val="20"/>
        </w:trPr>
        <w:tc>
          <w:tcPr>
            <w:tcW w:w="440" w:type="dxa"/>
            <w:shd w:val="clear" w:color="auto" w:fill="auto"/>
            <w:vAlign w:val="center"/>
            <w:hideMark/>
          </w:tcPr>
          <w:p w14:paraId="2F11A2E0"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40</w:t>
            </w:r>
          </w:p>
        </w:tc>
        <w:tc>
          <w:tcPr>
            <w:tcW w:w="4086" w:type="dxa"/>
            <w:shd w:val="clear" w:color="auto" w:fill="auto"/>
            <w:vAlign w:val="center"/>
            <w:hideMark/>
          </w:tcPr>
          <w:p w14:paraId="52A242BE"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 xml:space="preserve">Número de </w:t>
            </w:r>
            <w:r w:rsidR="00504105" w:rsidRPr="004515C4">
              <w:rPr>
                <w:rFonts w:ascii="Arial" w:eastAsia="Times New Roman" w:hAnsi="Arial"/>
                <w:color w:val="1F3864" w:themeColor="accent1" w:themeShade="80"/>
              </w:rPr>
              <w:t xml:space="preserve">personas </w:t>
            </w:r>
            <w:r w:rsidRPr="004515C4">
              <w:rPr>
                <w:rFonts w:ascii="Arial" w:eastAsia="Times New Roman" w:hAnsi="Arial"/>
                <w:color w:val="1F3864" w:themeColor="accent1" w:themeShade="80"/>
              </w:rPr>
              <w:t>Integrantes del Grupo (Conforme al Art. 97 Bis 11 de la CUB)</w:t>
            </w:r>
          </w:p>
        </w:tc>
        <w:tc>
          <w:tcPr>
            <w:tcW w:w="1843" w:type="dxa"/>
            <w:shd w:val="clear" w:color="auto" w:fill="auto"/>
            <w:vAlign w:val="center"/>
            <w:hideMark/>
          </w:tcPr>
          <w:p w14:paraId="35E744EC"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(3)</w:t>
            </w:r>
          </w:p>
        </w:tc>
        <w:tc>
          <w:tcPr>
            <w:tcW w:w="4421" w:type="dxa"/>
            <w:shd w:val="clear" w:color="auto" w:fill="auto"/>
            <w:vAlign w:val="center"/>
            <w:hideMark/>
          </w:tcPr>
          <w:p w14:paraId="044BD9AB"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MICROCRÉDITO</w:t>
            </w:r>
          </w:p>
        </w:tc>
      </w:tr>
      <w:tr w:rsidR="00845AA4" w:rsidRPr="004515C4" w14:paraId="5A831EFC" w14:textId="77777777" w:rsidTr="00845AA4">
        <w:trPr>
          <w:trHeight w:val="20"/>
        </w:trPr>
        <w:tc>
          <w:tcPr>
            <w:tcW w:w="440" w:type="dxa"/>
            <w:shd w:val="clear" w:color="auto" w:fill="auto"/>
            <w:vAlign w:val="center"/>
            <w:hideMark/>
          </w:tcPr>
          <w:p w14:paraId="704C2E6C"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41</w:t>
            </w:r>
          </w:p>
        </w:tc>
        <w:tc>
          <w:tcPr>
            <w:tcW w:w="4086" w:type="dxa"/>
            <w:shd w:val="clear" w:color="auto" w:fill="auto"/>
            <w:vAlign w:val="center"/>
            <w:hideMark/>
          </w:tcPr>
          <w:p w14:paraId="359DCD29"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Ciclos de</w:t>
            </w:r>
            <w:r w:rsidR="00692470" w:rsidRPr="004515C4">
              <w:rPr>
                <w:rFonts w:ascii="Arial" w:eastAsia="Times New Roman" w:hAnsi="Arial"/>
                <w:color w:val="1F3864" w:themeColor="accent1" w:themeShade="80"/>
              </w:rPr>
              <w:t xml:space="preserve"> </w:t>
            </w:r>
            <w:r w:rsidRPr="004515C4">
              <w:rPr>
                <w:rFonts w:ascii="Arial" w:eastAsia="Times New Roman" w:hAnsi="Arial"/>
                <w:color w:val="1F3864" w:themeColor="accent1" w:themeShade="80"/>
              </w:rPr>
              <w:t>l</w:t>
            </w:r>
            <w:r w:rsidR="00692470" w:rsidRPr="004515C4">
              <w:rPr>
                <w:rFonts w:ascii="Arial" w:eastAsia="Times New Roman" w:hAnsi="Arial"/>
                <w:color w:val="1F3864" w:themeColor="accent1" w:themeShade="80"/>
              </w:rPr>
              <w:t>a Persona</w:t>
            </w:r>
            <w:r w:rsidRPr="004515C4">
              <w:rPr>
                <w:rFonts w:ascii="Arial" w:eastAsia="Times New Roman" w:hAnsi="Arial"/>
                <w:color w:val="1F3864" w:themeColor="accent1" w:themeShade="80"/>
              </w:rPr>
              <w:t xml:space="preserve"> Acreditad</w:t>
            </w:r>
            <w:r w:rsidR="00504105" w:rsidRPr="004515C4">
              <w:rPr>
                <w:rFonts w:ascii="Arial" w:eastAsia="Times New Roman" w:hAnsi="Arial"/>
                <w:color w:val="1F3864" w:themeColor="accent1" w:themeShade="80"/>
              </w:rPr>
              <w:t>a</w:t>
            </w:r>
            <w:r w:rsidRPr="004515C4">
              <w:rPr>
                <w:rFonts w:ascii="Arial" w:eastAsia="Times New Roman" w:hAnsi="Arial"/>
                <w:color w:val="1F3864" w:themeColor="accent1" w:themeShade="80"/>
              </w:rPr>
              <w:t xml:space="preserve"> (Conforme al Art. 97 Bis 11 de la CUB)</w:t>
            </w:r>
          </w:p>
        </w:tc>
        <w:tc>
          <w:tcPr>
            <w:tcW w:w="1843" w:type="dxa"/>
            <w:shd w:val="clear" w:color="auto" w:fill="auto"/>
            <w:vAlign w:val="center"/>
            <w:hideMark/>
          </w:tcPr>
          <w:p w14:paraId="01D47557"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(2)</w:t>
            </w:r>
          </w:p>
        </w:tc>
        <w:tc>
          <w:tcPr>
            <w:tcW w:w="4421" w:type="dxa"/>
            <w:shd w:val="clear" w:color="auto" w:fill="auto"/>
            <w:vAlign w:val="center"/>
            <w:hideMark/>
          </w:tcPr>
          <w:p w14:paraId="4EA63D1B"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MICROCRÉDITO</w:t>
            </w:r>
          </w:p>
        </w:tc>
      </w:tr>
      <w:tr w:rsidR="00845AA4" w:rsidRPr="004515C4" w14:paraId="78CA8059" w14:textId="77777777" w:rsidTr="00845AA4">
        <w:trPr>
          <w:trHeight w:val="20"/>
        </w:trPr>
        <w:tc>
          <w:tcPr>
            <w:tcW w:w="440" w:type="dxa"/>
            <w:shd w:val="clear" w:color="auto" w:fill="auto"/>
            <w:vAlign w:val="center"/>
            <w:hideMark/>
          </w:tcPr>
          <w:p w14:paraId="734882C9"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42</w:t>
            </w:r>
          </w:p>
        </w:tc>
        <w:tc>
          <w:tcPr>
            <w:tcW w:w="4086" w:type="dxa"/>
            <w:shd w:val="clear" w:color="auto" w:fill="auto"/>
            <w:vAlign w:val="center"/>
            <w:hideMark/>
          </w:tcPr>
          <w:p w14:paraId="3FCE3FAC"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Promedio del Porcentaje de Pagos realizados (%PAGO Conforme al Art. 91 Bis 1 de la CUB)</w:t>
            </w:r>
          </w:p>
        </w:tc>
        <w:tc>
          <w:tcPr>
            <w:tcW w:w="1843" w:type="dxa"/>
            <w:shd w:val="clear" w:color="auto" w:fill="auto"/>
            <w:vAlign w:val="center"/>
            <w:hideMark/>
          </w:tcPr>
          <w:p w14:paraId="666D7DA0"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(5,2)</w:t>
            </w:r>
          </w:p>
        </w:tc>
        <w:tc>
          <w:tcPr>
            <w:tcW w:w="4421" w:type="dxa"/>
            <w:shd w:val="clear" w:color="auto" w:fill="auto"/>
            <w:vAlign w:val="center"/>
            <w:hideMark/>
          </w:tcPr>
          <w:p w14:paraId="117962A8"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AUTOMÓVIL, MICROCRÉDITO, OTROS, PERSONALES</w:t>
            </w:r>
          </w:p>
        </w:tc>
      </w:tr>
      <w:tr w:rsidR="00845AA4" w:rsidRPr="004515C4" w14:paraId="384B3A22" w14:textId="77777777" w:rsidTr="00845AA4">
        <w:trPr>
          <w:trHeight w:val="20"/>
        </w:trPr>
        <w:tc>
          <w:tcPr>
            <w:tcW w:w="440" w:type="dxa"/>
            <w:shd w:val="clear" w:color="auto" w:fill="auto"/>
            <w:vAlign w:val="center"/>
            <w:hideMark/>
          </w:tcPr>
          <w:p w14:paraId="0BAAD4D1"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43</w:t>
            </w:r>
          </w:p>
        </w:tc>
        <w:tc>
          <w:tcPr>
            <w:tcW w:w="4086" w:type="dxa"/>
            <w:shd w:val="clear" w:color="auto" w:fill="auto"/>
            <w:vAlign w:val="center"/>
            <w:hideMark/>
          </w:tcPr>
          <w:p w14:paraId="33B2FA6B"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 xml:space="preserve">Días de Atraso </w:t>
            </w:r>
          </w:p>
        </w:tc>
        <w:tc>
          <w:tcPr>
            <w:tcW w:w="1843" w:type="dxa"/>
            <w:shd w:val="clear" w:color="auto" w:fill="auto"/>
            <w:vAlign w:val="center"/>
            <w:hideMark/>
          </w:tcPr>
          <w:p w14:paraId="743D9FF4"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(4)</w:t>
            </w:r>
          </w:p>
        </w:tc>
        <w:tc>
          <w:tcPr>
            <w:tcW w:w="4421" w:type="dxa"/>
            <w:shd w:val="clear" w:color="auto" w:fill="auto"/>
            <w:vAlign w:val="center"/>
            <w:hideMark/>
          </w:tcPr>
          <w:p w14:paraId="7B2E3F9C"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05D52911" w14:textId="77777777" w:rsidTr="00845AA4">
        <w:trPr>
          <w:trHeight w:val="20"/>
        </w:trPr>
        <w:tc>
          <w:tcPr>
            <w:tcW w:w="440" w:type="dxa"/>
            <w:shd w:val="clear" w:color="auto" w:fill="auto"/>
            <w:vAlign w:val="center"/>
            <w:hideMark/>
          </w:tcPr>
          <w:p w14:paraId="39020AEF"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44</w:t>
            </w:r>
          </w:p>
        </w:tc>
        <w:tc>
          <w:tcPr>
            <w:tcW w:w="4086" w:type="dxa"/>
            <w:shd w:val="clear" w:color="auto" w:fill="auto"/>
            <w:vAlign w:val="center"/>
            <w:hideMark/>
          </w:tcPr>
          <w:p w14:paraId="1E6A51D6"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Número de Atrasos (ATR) (Conforme al Art. 91 de la CUB)</w:t>
            </w:r>
          </w:p>
        </w:tc>
        <w:tc>
          <w:tcPr>
            <w:tcW w:w="1843" w:type="dxa"/>
            <w:shd w:val="clear" w:color="auto" w:fill="auto"/>
            <w:vAlign w:val="center"/>
            <w:hideMark/>
          </w:tcPr>
          <w:p w14:paraId="6FD23E81"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(5,2)</w:t>
            </w:r>
          </w:p>
        </w:tc>
        <w:tc>
          <w:tcPr>
            <w:tcW w:w="4421" w:type="dxa"/>
            <w:shd w:val="clear" w:color="auto" w:fill="auto"/>
            <w:vAlign w:val="center"/>
            <w:hideMark/>
          </w:tcPr>
          <w:p w14:paraId="6FB4CACE"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2525B893" w14:textId="77777777" w:rsidTr="00845AA4">
        <w:trPr>
          <w:trHeight w:val="20"/>
        </w:trPr>
        <w:tc>
          <w:tcPr>
            <w:tcW w:w="440" w:type="dxa"/>
            <w:shd w:val="clear" w:color="auto" w:fill="auto"/>
            <w:vAlign w:val="center"/>
            <w:hideMark/>
          </w:tcPr>
          <w:p w14:paraId="5D9517C3"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45</w:t>
            </w:r>
          </w:p>
        </w:tc>
        <w:tc>
          <w:tcPr>
            <w:tcW w:w="4086" w:type="dxa"/>
            <w:shd w:val="clear" w:color="auto" w:fill="auto"/>
            <w:vAlign w:val="center"/>
            <w:hideMark/>
          </w:tcPr>
          <w:p w14:paraId="3BBD8296"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Máximo Número de Atrasos (MAXATR conforme al Art. 91 Bis 1 de la CUB)</w:t>
            </w:r>
          </w:p>
        </w:tc>
        <w:tc>
          <w:tcPr>
            <w:tcW w:w="1843" w:type="dxa"/>
            <w:shd w:val="clear" w:color="auto" w:fill="auto"/>
            <w:vAlign w:val="center"/>
            <w:hideMark/>
          </w:tcPr>
          <w:p w14:paraId="704779CC"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(5,2)</w:t>
            </w:r>
          </w:p>
        </w:tc>
        <w:tc>
          <w:tcPr>
            <w:tcW w:w="4421" w:type="dxa"/>
            <w:shd w:val="clear" w:color="auto" w:fill="auto"/>
            <w:vAlign w:val="center"/>
            <w:hideMark/>
          </w:tcPr>
          <w:p w14:paraId="011887FD"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MICROCRÉDITO, NÓMINA, PERSONALES</w:t>
            </w:r>
          </w:p>
        </w:tc>
      </w:tr>
      <w:tr w:rsidR="00845AA4" w:rsidRPr="004515C4" w14:paraId="4FB4A7A3" w14:textId="77777777" w:rsidTr="00845AA4">
        <w:trPr>
          <w:trHeight w:val="20"/>
        </w:trPr>
        <w:tc>
          <w:tcPr>
            <w:tcW w:w="440" w:type="dxa"/>
            <w:shd w:val="clear" w:color="auto" w:fill="auto"/>
            <w:vAlign w:val="center"/>
            <w:hideMark/>
          </w:tcPr>
          <w:p w14:paraId="332693B4"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46</w:t>
            </w:r>
          </w:p>
        </w:tc>
        <w:tc>
          <w:tcPr>
            <w:tcW w:w="4086" w:type="dxa"/>
            <w:shd w:val="clear" w:color="auto" w:fill="auto"/>
            <w:vAlign w:val="center"/>
            <w:hideMark/>
          </w:tcPr>
          <w:p w14:paraId="69FD3D7D"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Meses transcurridos desde el último atraso en las sociedades de información crediticia (MESES Conforme al Art. 91 Bis 1 de la CUB)</w:t>
            </w:r>
          </w:p>
        </w:tc>
        <w:tc>
          <w:tcPr>
            <w:tcW w:w="1843" w:type="dxa"/>
            <w:shd w:val="clear" w:color="auto" w:fill="auto"/>
            <w:vAlign w:val="center"/>
            <w:hideMark/>
          </w:tcPr>
          <w:p w14:paraId="332CC57B"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(2)</w:t>
            </w:r>
          </w:p>
        </w:tc>
        <w:tc>
          <w:tcPr>
            <w:tcW w:w="4421" w:type="dxa"/>
            <w:shd w:val="clear" w:color="auto" w:fill="auto"/>
            <w:vAlign w:val="center"/>
            <w:hideMark/>
          </w:tcPr>
          <w:p w14:paraId="57A0D267"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092FD7BD" w14:textId="77777777" w:rsidTr="00845AA4">
        <w:trPr>
          <w:trHeight w:val="20"/>
        </w:trPr>
        <w:tc>
          <w:tcPr>
            <w:tcW w:w="440" w:type="dxa"/>
            <w:shd w:val="clear" w:color="auto" w:fill="auto"/>
            <w:vAlign w:val="center"/>
            <w:hideMark/>
          </w:tcPr>
          <w:p w14:paraId="608FF978"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47</w:t>
            </w:r>
          </w:p>
        </w:tc>
        <w:tc>
          <w:tcPr>
            <w:tcW w:w="4086" w:type="dxa"/>
            <w:shd w:val="clear" w:color="auto" w:fill="auto"/>
            <w:vAlign w:val="center"/>
            <w:hideMark/>
          </w:tcPr>
          <w:p w14:paraId="0E6267F5"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Cobranza delegada (DEL Conforme al Art. 91 Bis 1 de la CUB)</w:t>
            </w:r>
          </w:p>
        </w:tc>
        <w:tc>
          <w:tcPr>
            <w:tcW w:w="1843" w:type="dxa"/>
            <w:shd w:val="clear" w:color="auto" w:fill="auto"/>
            <w:vAlign w:val="center"/>
            <w:hideMark/>
          </w:tcPr>
          <w:p w14:paraId="703AE30A"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w:t>
            </w:r>
          </w:p>
        </w:tc>
        <w:tc>
          <w:tcPr>
            <w:tcW w:w="4421" w:type="dxa"/>
            <w:shd w:val="clear" w:color="auto" w:fill="auto"/>
            <w:vAlign w:val="center"/>
            <w:hideMark/>
          </w:tcPr>
          <w:p w14:paraId="1E24E9F3"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PERSONALES</w:t>
            </w:r>
          </w:p>
        </w:tc>
      </w:tr>
      <w:tr w:rsidR="00845AA4" w:rsidRPr="004515C4" w14:paraId="01A02B7D" w14:textId="77777777" w:rsidTr="00845AA4">
        <w:trPr>
          <w:trHeight w:val="20"/>
        </w:trPr>
        <w:tc>
          <w:tcPr>
            <w:tcW w:w="440" w:type="dxa"/>
            <w:shd w:val="clear" w:color="auto" w:fill="auto"/>
            <w:vAlign w:val="center"/>
            <w:hideMark/>
          </w:tcPr>
          <w:p w14:paraId="0B741394"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48</w:t>
            </w:r>
          </w:p>
        </w:tc>
        <w:tc>
          <w:tcPr>
            <w:tcW w:w="4086" w:type="dxa"/>
            <w:shd w:val="clear" w:color="auto" w:fill="auto"/>
            <w:vAlign w:val="center"/>
            <w:hideMark/>
          </w:tcPr>
          <w:p w14:paraId="7F1FC4CB"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Saldo del crédito entre el Importe Original (%SDOIMP Conforme al Art. 91 Bis 1 de la CUB)</w:t>
            </w:r>
          </w:p>
        </w:tc>
        <w:tc>
          <w:tcPr>
            <w:tcW w:w="1843" w:type="dxa"/>
            <w:shd w:val="clear" w:color="auto" w:fill="auto"/>
            <w:vAlign w:val="center"/>
            <w:hideMark/>
          </w:tcPr>
          <w:p w14:paraId="00CD8A26"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(5,2)</w:t>
            </w:r>
          </w:p>
        </w:tc>
        <w:tc>
          <w:tcPr>
            <w:tcW w:w="4421" w:type="dxa"/>
            <w:shd w:val="clear" w:color="auto" w:fill="auto"/>
            <w:vAlign w:val="center"/>
            <w:hideMark/>
          </w:tcPr>
          <w:p w14:paraId="68398495"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OTROS</w:t>
            </w:r>
          </w:p>
        </w:tc>
      </w:tr>
      <w:tr w:rsidR="00845AA4" w:rsidRPr="004515C4" w14:paraId="2B9B8D3A" w14:textId="77777777" w:rsidTr="00845AA4">
        <w:trPr>
          <w:trHeight w:val="20"/>
        </w:trPr>
        <w:tc>
          <w:tcPr>
            <w:tcW w:w="440" w:type="dxa"/>
            <w:shd w:val="clear" w:color="auto" w:fill="auto"/>
            <w:vAlign w:val="center"/>
            <w:hideMark/>
          </w:tcPr>
          <w:p w14:paraId="78B113CD"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49</w:t>
            </w:r>
          </w:p>
        </w:tc>
        <w:tc>
          <w:tcPr>
            <w:tcW w:w="4086" w:type="dxa"/>
            <w:shd w:val="clear" w:color="auto" w:fill="auto"/>
            <w:vAlign w:val="center"/>
            <w:hideMark/>
          </w:tcPr>
          <w:p w14:paraId="3C51A4EC"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 xml:space="preserve">Indicador de consulta SIC </w:t>
            </w:r>
          </w:p>
        </w:tc>
        <w:tc>
          <w:tcPr>
            <w:tcW w:w="1843" w:type="dxa"/>
            <w:shd w:val="clear" w:color="auto" w:fill="auto"/>
            <w:vAlign w:val="center"/>
            <w:hideMark/>
          </w:tcPr>
          <w:p w14:paraId="2330C415"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w:t>
            </w:r>
          </w:p>
        </w:tc>
        <w:tc>
          <w:tcPr>
            <w:tcW w:w="4421" w:type="dxa"/>
            <w:shd w:val="clear" w:color="auto" w:fill="auto"/>
            <w:vAlign w:val="center"/>
            <w:hideMark/>
          </w:tcPr>
          <w:p w14:paraId="20DF2502"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4E23B127" w14:textId="77777777" w:rsidTr="00845AA4">
        <w:trPr>
          <w:trHeight w:val="20"/>
        </w:trPr>
        <w:tc>
          <w:tcPr>
            <w:tcW w:w="440" w:type="dxa"/>
            <w:shd w:val="clear" w:color="auto" w:fill="auto"/>
            <w:vAlign w:val="center"/>
            <w:hideMark/>
          </w:tcPr>
          <w:p w14:paraId="0985B933"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50</w:t>
            </w:r>
          </w:p>
        </w:tc>
        <w:tc>
          <w:tcPr>
            <w:tcW w:w="4086" w:type="dxa"/>
            <w:shd w:val="clear" w:color="auto" w:fill="auto"/>
            <w:vAlign w:val="center"/>
            <w:hideMark/>
          </w:tcPr>
          <w:p w14:paraId="6A1E85CF"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Número de meses desde la última consulta al SIC</w:t>
            </w:r>
          </w:p>
        </w:tc>
        <w:tc>
          <w:tcPr>
            <w:tcW w:w="1843" w:type="dxa"/>
            <w:shd w:val="clear" w:color="auto" w:fill="auto"/>
            <w:vAlign w:val="center"/>
            <w:hideMark/>
          </w:tcPr>
          <w:p w14:paraId="30003D74"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(5,2)</w:t>
            </w:r>
          </w:p>
        </w:tc>
        <w:tc>
          <w:tcPr>
            <w:tcW w:w="4421" w:type="dxa"/>
            <w:shd w:val="clear" w:color="auto" w:fill="auto"/>
            <w:vAlign w:val="center"/>
            <w:hideMark/>
          </w:tcPr>
          <w:p w14:paraId="14424A29"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73BFFD54" w14:textId="77777777" w:rsidTr="00845AA4">
        <w:trPr>
          <w:trHeight w:val="20"/>
        </w:trPr>
        <w:tc>
          <w:tcPr>
            <w:tcW w:w="440" w:type="dxa"/>
            <w:shd w:val="clear" w:color="auto" w:fill="auto"/>
            <w:vAlign w:val="center"/>
            <w:hideMark/>
          </w:tcPr>
          <w:p w14:paraId="4A501017"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51</w:t>
            </w:r>
          </w:p>
        </w:tc>
        <w:tc>
          <w:tcPr>
            <w:tcW w:w="4086" w:type="dxa"/>
            <w:shd w:val="clear" w:color="auto" w:fill="auto"/>
            <w:vAlign w:val="center"/>
            <w:hideMark/>
          </w:tcPr>
          <w:p w14:paraId="7C8623E9"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Segmento de riesgo (Conforme al Art. 91 Bis 1 de la CUB)</w:t>
            </w:r>
          </w:p>
        </w:tc>
        <w:tc>
          <w:tcPr>
            <w:tcW w:w="1843" w:type="dxa"/>
            <w:shd w:val="clear" w:color="auto" w:fill="auto"/>
            <w:vAlign w:val="center"/>
            <w:hideMark/>
          </w:tcPr>
          <w:p w14:paraId="411C8E84"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w:t>
            </w:r>
          </w:p>
        </w:tc>
        <w:tc>
          <w:tcPr>
            <w:tcW w:w="4421" w:type="dxa"/>
            <w:shd w:val="clear" w:color="auto" w:fill="auto"/>
            <w:vAlign w:val="center"/>
            <w:hideMark/>
          </w:tcPr>
          <w:p w14:paraId="7F9434F1"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w:t>
            </w:r>
          </w:p>
        </w:tc>
      </w:tr>
      <w:tr w:rsidR="00845AA4" w:rsidRPr="004515C4" w14:paraId="0D503568" w14:textId="77777777" w:rsidTr="00845AA4">
        <w:trPr>
          <w:trHeight w:val="20"/>
        </w:trPr>
        <w:tc>
          <w:tcPr>
            <w:tcW w:w="440" w:type="dxa"/>
            <w:shd w:val="clear" w:color="auto" w:fill="auto"/>
            <w:vAlign w:val="center"/>
            <w:hideMark/>
          </w:tcPr>
          <w:p w14:paraId="2766826B"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52</w:t>
            </w:r>
          </w:p>
        </w:tc>
        <w:tc>
          <w:tcPr>
            <w:tcW w:w="4086" w:type="dxa"/>
            <w:shd w:val="clear" w:color="auto" w:fill="auto"/>
            <w:vAlign w:val="center"/>
            <w:hideMark/>
          </w:tcPr>
          <w:p w14:paraId="22A602F0"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Monto a Pagar Reportado en las Sociedades de Información Crediticia (Conforme al Art. 91 de la CUB)</w:t>
            </w:r>
          </w:p>
        </w:tc>
        <w:tc>
          <w:tcPr>
            <w:tcW w:w="1843" w:type="dxa"/>
            <w:shd w:val="clear" w:color="auto" w:fill="auto"/>
            <w:vAlign w:val="center"/>
            <w:hideMark/>
          </w:tcPr>
          <w:p w14:paraId="55CB7047"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(11,2)</w:t>
            </w:r>
          </w:p>
        </w:tc>
        <w:tc>
          <w:tcPr>
            <w:tcW w:w="4421" w:type="dxa"/>
            <w:shd w:val="clear" w:color="auto" w:fill="auto"/>
            <w:vAlign w:val="center"/>
            <w:hideMark/>
          </w:tcPr>
          <w:p w14:paraId="789F2B62"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292D986F" w14:textId="77777777" w:rsidTr="00845AA4">
        <w:trPr>
          <w:trHeight w:val="20"/>
        </w:trPr>
        <w:tc>
          <w:tcPr>
            <w:tcW w:w="440" w:type="dxa"/>
            <w:shd w:val="clear" w:color="auto" w:fill="auto"/>
            <w:vAlign w:val="center"/>
            <w:hideMark/>
          </w:tcPr>
          <w:p w14:paraId="591D9259"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53</w:t>
            </w:r>
          </w:p>
        </w:tc>
        <w:tc>
          <w:tcPr>
            <w:tcW w:w="4086" w:type="dxa"/>
            <w:shd w:val="clear" w:color="auto" w:fill="auto"/>
            <w:vAlign w:val="center"/>
            <w:hideMark/>
          </w:tcPr>
          <w:p w14:paraId="5E8449AE"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Saldo Reportado en las Sociedades de Información Crediticia (Conforme al Art. 91 Bis de la CUB y Art. 97 Bis 11 de la CUB)</w:t>
            </w:r>
          </w:p>
        </w:tc>
        <w:tc>
          <w:tcPr>
            <w:tcW w:w="1843" w:type="dxa"/>
            <w:shd w:val="clear" w:color="auto" w:fill="auto"/>
            <w:vAlign w:val="center"/>
            <w:hideMark/>
          </w:tcPr>
          <w:p w14:paraId="140B80E4"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(11,2)</w:t>
            </w:r>
          </w:p>
        </w:tc>
        <w:tc>
          <w:tcPr>
            <w:tcW w:w="4421" w:type="dxa"/>
            <w:shd w:val="clear" w:color="auto" w:fill="auto"/>
            <w:vAlign w:val="center"/>
            <w:hideMark/>
          </w:tcPr>
          <w:p w14:paraId="185C54CA"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MICROCRÉDITO, PERSONALES, OTROS</w:t>
            </w:r>
          </w:p>
        </w:tc>
      </w:tr>
      <w:tr w:rsidR="00845AA4" w:rsidRPr="004515C4" w14:paraId="30B24A3F" w14:textId="77777777" w:rsidTr="00845AA4">
        <w:trPr>
          <w:trHeight w:val="20"/>
        </w:trPr>
        <w:tc>
          <w:tcPr>
            <w:tcW w:w="440" w:type="dxa"/>
            <w:shd w:val="clear" w:color="auto" w:fill="auto"/>
            <w:vAlign w:val="center"/>
            <w:hideMark/>
          </w:tcPr>
          <w:p w14:paraId="553DA600"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lastRenderedPageBreak/>
              <w:t>54</w:t>
            </w:r>
          </w:p>
        </w:tc>
        <w:tc>
          <w:tcPr>
            <w:tcW w:w="4086" w:type="dxa"/>
            <w:shd w:val="clear" w:color="auto" w:fill="auto"/>
            <w:vAlign w:val="center"/>
            <w:hideMark/>
          </w:tcPr>
          <w:p w14:paraId="3916395F"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Monto a Pagar a la Institución (Conforme al Art. 91 de la CUB)</w:t>
            </w:r>
          </w:p>
        </w:tc>
        <w:tc>
          <w:tcPr>
            <w:tcW w:w="1843" w:type="dxa"/>
            <w:shd w:val="clear" w:color="auto" w:fill="auto"/>
            <w:vAlign w:val="center"/>
            <w:hideMark/>
          </w:tcPr>
          <w:p w14:paraId="24A3D684"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(11,2)</w:t>
            </w:r>
          </w:p>
        </w:tc>
        <w:tc>
          <w:tcPr>
            <w:tcW w:w="4421" w:type="dxa"/>
            <w:shd w:val="clear" w:color="auto" w:fill="auto"/>
            <w:vAlign w:val="center"/>
            <w:hideMark/>
          </w:tcPr>
          <w:p w14:paraId="3C695A19"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w:t>
            </w:r>
          </w:p>
        </w:tc>
      </w:tr>
      <w:tr w:rsidR="00845AA4" w:rsidRPr="004515C4" w14:paraId="2E404755" w14:textId="77777777" w:rsidTr="00845AA4">
        <w:trPr>
          <w:trHeight w:val="20"/>
        </w:trPr>
        <w:tc>
          <w:tcPr>
            <w:tcW w:w="440" w:type="dxa"/>
            <w:shd w:val="clear" w:color="auto" w:fill="auto"/>
            <w:vAlign w:val="center"/>
            <w:hideMark/>
          </w:tcPr>
          <w:p w14:paraId="42D73292"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55</w:t>
            </w:r>
          </w:p>
        </w:tc>
        <w:tc>
          <w:tcPr>
            <w:tcW w:w="4086" w:type="dxa"/>
            <w:shd w:val="clear" w:color="auto" w:fill="auto"/>
            <w:vAlign w:val="center"/>
            <w:hideMark/>
          </w:tcPr>
          <w:p w14:paraId="54BBE327"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 xml:space="preserve">Cociente (ENDEUDAMIENTO Conforme al Art. 91 Bis 1 de la CUB) </w:t>
            </w:r>
          </w:p>
        </w:tc>
        <w:tc>
          <w:tcPr>
            <w:tcW w:w="1843" w:type="dxa"/>
            <w:shd w:val="clear" w:color="auto" w:fill="auto"/>
            <w:vAlign w:val="center"/>
            <w:hideMark/>
          </w:tcPr>
          <w:p w14:paraId="47064062"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(10,6)</w:t>
            </w:r>
          </w:p>
        </w:tc>
        <w:tc>
          <w:tcPr>
            <w:tcW w:w="4421" w:type="dxa"/>
            <w:shd w:val="clear" w:color="auto" w:fill="auto"/>
            <w:vAlign w:val="center"/>
            <w:hideMark/>
          </w:tcPr>
          <w:p w14:paraId="55E0DB0C"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507D3257" w14:textId="77777777" w:rsidTr="00845AA4">
        <w:trPr>
          <w:trHeight w:val="20"/>
        </w:trPr>
        <w:tc>
          <w:tcPr>
            <w:tcW w:w="440" w:type="dxa"/>
            <w:shd w:val="clear" w:color="auto" w:fill="auto"/>
            <w:vAlign w:val="center"/>
            <w:hideMark/>
          </w:tcPr>
          <w:p w14:paraId="72FD57E6"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56</w:t>
            </w:r>
          </w:p>
        </w:tc>
        <w:tc>
          <w:tcPr>
            <w:tcW w:w="4086" w:type="dxa"/>
            <w:shd w:val="clear" w:color="auto" w:fill="auto"/>
            <w:vAlign w:val="center"/>
            <w:hideMark/>
          </w:tcPr>
          <w:p w14:paraId="7C221274"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Antigüedad de</w:t>
            </w:r>
            <w:r w:rsidR="00692470" w:rsidRPr="004515C4">
              <w:rPr>
                <w:rFonts w:ascii="Arial" w:eastAsia="Times New Roman" w:hAnsi="Arial"/>
                <w:color w:val="1F3864" w:themeColor="accent1" w:themeShade="80"/>
              </w:rPr>
              <w:t xml:space="preserve"> la Persona</w:t>
            </w:r>
            <w:r w:rsidRPr="004515C4">
              <w:rPr>
                <w:rFonts w:ascii="Arial" w:eastAsia="Times New Roman" w:hAnsi="Arial"/>
                <w:color w:val="1F3864" w:themeColor="accent1" w:themeShade="80"/>
              </w:rPr>
              <w:t xml:space="preserve"> Acreditad</w:t>
            </w:r>
            <w:r w:rsidR="00504105" w:rsidRPr="004515C4">
              <w:rPr>
                <w:rFonts w:ascii="Arial" w:eastAsia="Times New Roman" w:hAnsi="Arial"/>
                <w:color w:val="1F3864" w:themeColor="accent1" w:themeShade="80"/>
              </w:rPr>
              <w:t>a</w:t>
            </w:r>
            <w:r w:rsidRPr="004515C4">
              <w:rPr>
                <w:rFonts w:ascii="Arial" w:eastAsia="Times New Roman" w:hAnsi="Arial"/>
                <w:color w:val="1F3864" w:themeColor="accent1" w:themeShade="80"/>
              </w:rPr>
              <w:t xml:space="preserve"> con la Institución en Meses (Conforme al Art. 91 de la CUB)</w:t>
            </w:r>
          </w:p>
        </w:tc>
        <w:tc>
          <w:tcPr>
            <w:tcW w:w="1843" w:type="dxa"/>
            <w:shd w:val="clear" w:color="auto" w:fill="auto"/>
            <w:vAlign w:val="center"/>
            <w:hideMark/>
          </w:tcPr>
          <w:p w14:paraId="422AEEBE"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(3)</w:t>
            </w:r>
          </w:p>
        </w:tc>
        <w:tc>
          <w:tcPr>
            <w:tcW w:w="4421" w:type="dxa"/>
            <w:shd w:val="clear" w:color="auto" w:fill="auto"/>
            <w:vAlign w:val="center"/>
            <w:hideMark/>
          </w:tcPr>
          <w:p w14:paraId="0415B995"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MICROCRÉDITOS, NÓMINA, PERSONALES</w:t>
            </w:r>
          </w:p>
        </w:tc>
      </w:tr>
      <w:tr w:rsidR="00845AA4" w:rsidRPr="004515C4" w14:paraId="276F1652" w14:textId="77777777" w:rsidTr="00845AA4">
        <w:trPr>
          <w:trHeight w:val="20"/>
        </w:trPr>
        <w:tc>
          <w:tcPr>
            <w:tcW w:w="440" w:type="dxa"/>
            <w:shd w:val="clear" w:color="auto" w:fill="auto"/>
            <w:vAlign w:val="center"/>
            <w:hideMark/>
          </w:tcPr>
          <w:p w14:paraId="6E0109B2"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57</w:t>
            </w:r>
          </w:p>
        </w:tc>
        <w:tc>
          <w:tcPr>
            <w:tcW w:w="4086" w:type="dxa"/>
            <w:shd w:val="clear" w:color="auto" w:fill="auto"/>
            <w:vAlign w:val="center"/>
            <w:hideMark/>
          </w:tcPr>
          <w:p w14:paraId="38DDE68E"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Antigüedad de</w:t>
            </w:r>
            <w:r w:rsidR="00692470" w:rsidRPr="004515C4">
              <w:rPr>
                <w:rFonts w:ascii="Arial" w:eastAsia="Times New Roman" w:hAnsi="Arial"/>
                <w:color w:val="1F3864" w:themeColor="accent1" w:themeShade="80"/>
              </w:rPr>
              <w:t xml:space="preserve"> la Persona</w:t>
            </w:r>
            <w:r w:rsidRPr="004515C4">
              <w:rPr>
                <w:rFonts w:ascii="Arial" w:eastAsia="Times New Roman" w:hAnsi="Arial"/>
                <w:color w:val="1F3864" w:themeColor="accent1" w:themeShade="80"/>
              </w:rPr>
              <w:t xml:space="preserve"> Acreditad</w:t>
            </w:r>
            <w:r w:rsidR="00504105" w:rsidRPr="004515C4">
              <w:rPr>
                <w:rFonts w:ascii="Arial" w:eastAsia="Times New Roman" w:hAnsi="Arial"/>
                <w:color w:val="1F3864" w:themeColor="accent1" w:themeShade="80"/>
              </w:rPr>
              <w:t>a</w:t>
            </w:r>
            <w:r w:rsidRPr="004515C4">
              <w:rPr>
                <w:rFonts w:ascii="Arial" w:eastAsia="Times New Roman" w:hAnsi="Arial"/>
                <w:color w:val="1F3864" w:themeColor="accent1" w:themeShade="80"/>
              </w:rPr>
              <w:t xml:space="preserve"> con las Instituciones en Meses (Conforme al Art. 91 de la CUB)</w:t>
            </w:r>
          </w:p>
        </w:tc>
        <w:tc>
          <w:tcPr>
            <w:tcW w:w="1843" w:type="dxa"/>
            <w:shd w:val="clear" w:color="auto" w:fill="auto"/>
            <w:vAlign w:val="center"/>
            <w:hideMark/>
          </w:tcPr>
          <w:p w14:paraId="33E296D9"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(3)</w:t>
            </w:r>
          </w:p>
        </w:tc>
        <w:tc>
          <w:tcPr>
            <w:tcW w:w="4421" w:type="dxa"/>
            <w:shd w:val="clear" w:color="auto" w:fill="auto"/>
            <w:vAlign w:val="center"/>
            <w:hideMark/>
          </w:tcPr>
          <w:p w14:paraId="16C1E4B1"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AUTOMÓVIL</w:t>
            </w:r>
          </w:p>
        </w:tc>
      </w:tr>
      <w:tr w:rsidR="00845AA4" w:rsidRPr="004515C4" w14:paraId="7D5C0F75" w14:textId="77777777" w:rsidTr="00845AA4">
        <w:trPr>
          <w:trHeight w:val="20"/>
        </w:trPr>
        <w:tc>
          <w:tcPr>
            <w:tcW w:w="440" w:type="dxa"/>
            <w:shd w:val="clear" w:color="auto" w:fill="auto"/>
            <w:vAlign w:val="center"/>
            <w:hideMark/>
          </w:tcPr>
          <w:p w14:paraId="6BB80E38"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58</w:t>
            </w:r>
          </w:p>
        </w:tc>
        <w:tc>
          <w:tcPr>
            <w:tcW w:w="4086" w:type="dxa"/>
            <w:shd w:val="clear" w:color="auto" w:fill="auto"/>
            <w:vAlign w:val="center"/>
            <w:hideMark/>
          </w:tcPr>
          <w:p w14:paraId="0F0670A9"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Ingreso Mensual de</w:t>
            </w:r>
            <w:r w:rsidR="00692470" w:rsidRPr="004515C4">
              <w:rPr>
                <w:rFonts w:ascii="Arial" w:eastAsia="Times New Roman" w:hAnsi="Arial"/>
                <w:color w:val="1F3864" w:themeColor="accent1" w:themeShade="80"/>
              </w:rPr>
              <w:t xml:space="preserve"> </w:t>
            </w:r>
            <w:r w:rsidRPr="004515C4">
              <w:rPr>
                <w:rFonts w:ascii="Arial" w:eastAsia="Times New Roman" w:hAnsi="Arial"/>
                <w:color w:val="1F3864" w:themeColor="accent1" w:themeShade="80"/>
              </w:rPr>
              <w:t>l</w:t>
            </w:r>
            <w:r w:rsidR="00692470" w:rsidRPr="004515C4">
              <w:rPr>
                <w:rFonts w:ascii="Arial" w:eastAsia="Times New Roman" w:hAnsi="Arial"/>
                <w:color w:val="1F3864" w:themeColor="accent1" w:themeShade="80"/>
              </w:rPr>
              <w:t>a Persona</w:t>
            </w:r>
            <w:r w:rsidRPr="004515C4">
              <w:rPr>
                <w:rFonts w:ascii="Arial" w:eastAsia="Times New Roman" w:hAnsi="Arial"/>
                <w:color w:val="1F3864" w:themeColor="accent1" w:themeShade="80"/>
              </w:rPr>
              <w:t xml:space="preserve"> Acreditad</w:t>
            </w:r>
            <w:r w:rsidR="00692470" w:rsidRPr="004515C4">
              <w:rPr>
                <w:rFonts w:ascii="Arial" w:eastAsia="Times New Roman" w:hAnsi="Arial"/>
                <w:color w:val="1F3864" w:themeColor="accent1" w:themeShade="80"/>
              </w:rPr>
              <w:t>a</w:t>
            </w:r>
            <w:r w:rsidRPr="004515C4">
              <w:rPr>
                <w:rFonts w:ascii="Arial" w:eastAsia="Times New Roman" w:hAnsi="Arial"/>
                <w:color w:val="1F3864" w:themeColor="accent1" w:themeShade="80"/>
              </w:rPr>
              <w:t xml:space="preserve"> (Conforme al Art. 91 de la CUB)</w:t>
            </w:r>
          </w:p>
        </w:tc>
        <w:tc>
          <w:tcPr>
            <w:tcW w:w="1843" w:type="dxa"/>
            <w:shd w:val="clear" w:color="auto" w:fill="auto"/>
            <w:vAlign w:val="center"/>
            <w:hideMark/>
          </w:tcPr>
          <w:p w14:paraId="051CAFAE"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(10,2)</w:t>
            </w:r>
          </w:p>
        </w:tc>
        <w:tc>
          <w:tcPr>
            <w:tcW w:w="4421" w:type="dxa"/>
            <w:shd w:val="clear" w:color="auto" w:fill="auto"/>
            <w:vAlign w:val="center"/>
            <w:hideMark/>
          </w:tcPr>
          <w:p w14:paraId="388C671A"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AUTOMÓVIL, NÓMINA</w:t>
            </w:r>
          </w:p>
        </w:tc>
      </w:tr>
      <w:tr w:rsidR="00845AA4" w:rsidRPr="004515C4" w14:paraId="22592628" w14:textId="77777777" w:rsidTr="00845AA4">
        <w:trPr>
          <w:trHeight w:val="20"/>
        </w:trPr>
        <w:tc>
          <w:tcPr>
            <w:tcW w:w="440" w:type="dxa"/>
            <w:shd w:val="clear" w:color="auto" w:fill="auto"/>
            <w:vAlign w:val="center"/>
            <w:hideMark/>
          </w:tcPr>
          <w:p w14:paraId="4FC9F27D"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59</w:t>
            </w:r>
          </w:p>
        </w:tc>
        <w:tc>
          <w:tcPr>
            <w:tcW w:w="4086" w:type="dxa"/>
            <w:shd w:val="clear" w:color="auto" w:fill="auto"/>
            <w:vAlign w:val="center"/>
            <w:hideMark/>
          </w:tcPr>
          <w:p w14:paraId="11689056"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Metodología Utilizada para el Cálculo de Reservas</w:t>
            </w:r>
          </w:p>
        </w:tc>
        <w:tc>
          <w:tcPr>
            <w:tcW w:w="1843" w:type="dxa"/>
            <w:shd w:val="clear" w:color="auto" w:fill="auto"/>
            <w:vAlign w:val="center"/>
            <w:hideMark/>
          </w:tcPr>
          <w:p w14:paraId="7375EE6F"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w:t>
            </w:r>
          </w:p>
        </w:tc>
        <w:tc>
          <w:tcPr>
            <w:tcW w:w="4421" w:type="dxa"/>
            <w:shd w:val="clear" w:color="auto" w:fill="auto"/>
            <w:vAlign w:val="center"/>
            <w:hideMark/>
          </w:tcPr>
          <w:p w14:paraId="0E490533"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0483B87D" w14:textId="77777777" w:rsidTr="00845AA4">
        <w:trPr>
          <w:trHeight w:val="20"/>
        </w:trPr>
        <w:tc>
          <w:tcPr>
            <w:tcW w:w="440" w:type="dxa"/>
            <w:shd w:val="clear" w:color="auto" w:fill="auto"/>
            <w:vAlign w:val="center"/>
            <w:hideMark/>
          </w:tcPr>
          <w:p w14:paraId="5119A1F3"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60</w:t>
            </w:r>
          </w:p>
        </w:tc>
        <w:tc>
          <w:tcPr>
            <w:tcW w:w="4086" w:type="dxa"/>
            <w:shd w:val="clear" w:color="auto" w:fill="auto"/>
            <w:vAlign w:val="center"/>
            <w:hideMark/>
          </w:tcPr>
          <w:p w14:paraId="5F66C3D0"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Factor de ajuste por género (Conforme al Art. 91 de la CUB "FiXM")</w:t>
            </w:r>
          </w:p>
        </w:tc>
        <w:tc>
          <w:tcPr>
            <w:tcW w:w="1843" w:type="dxa"/>
            <w:shd w:val="clear" w:color="auto" w:fill="auto"/>
            <w:vAlign w:val="center"/>
            <w:hideMark/>
          </w:tcPr>
          <w:p w14:paraId="0472E8EB"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w:t>
            </w:r>
          </w:p>
        </w:tc>
        <w:tc>
          <w:tcPr>
            <w:tcW w:w="4421" w:type="dxa"/>
            <w:shd w:val="clear" w:color="auto" w:fill="auto"/>
            <w:vAlign w:val="center"/>
            <w:hideMark/>
          </w:tcPr>
          <w:p w14:paraId="475E377E"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5319D903" w14:textId="77777777" w:rsidTr="00845AA4">
        <w:trPr>
          <w:trHeight w:val="20"/>
        </w:trPr>
        <w:tc>
          <w:tcPr>
            <w:tcW w:w="440" w:type="dxa"/>
            <w:shd w:val="clear" w:color="auto" w:fill="auto"/>
            <w:vAlign w:val="center"/>
          </w:tcPr>
          <w:p w14:paraId="4C495379"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61</w:t>
            </w:r>
          </w:p>
        </w:tc>
        <w:tc>
          <w:tcPr>
            <w:tcW w:w="4086" w:type="dxa"/>
            <w:shd w:val="clear" w:color="auto" w:fill="auto"/>
            <w:vAlign w:val="center"/>
          </w:tcPr>
          <w:p w14:paraId="34142E69"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Cambio de Etapa (Por Incumplimientos Subjetivos)</w:t>
            </w:r>
          </w:p>
        </w:tc>
        <w:tc>
          <w:tcPr>
            <w:tcW w:w="1843" w:type="dxa"/>
            <w:shd w:val="clear" w:color="auto" w:fill="auto"/>
            <w:vAlign w:val="center"/>
          </w:tcPr>
          <w:p w14:paraId="054549BD"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w:t>
            </w:r>
          </w:p>
        </w:tc>
        <w:tc>
          <w:tcPr>
            <w:tcW w:w="4421" w:type="dxa"/>
            <w:shd w:val="clear" w:color="auto" w:fill="auto"/>
            <w:vAlign w:val="center"/>
          </w:tcPr>
          <w:p w14:paraId="4E2A9819"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393BE963" w14:textId="77777777" w:rsidTr="00845AA4">
        <w:trPr>
          <w:trHeight w:val="20"/>
        </w:trPr>
        <w:tc>
          <w:tcPr>
            <w:tcW w:w="440" w:type="dxa"/>
            <w:shd w:val="clear" w:color="auto" w:fill="auto"/>
            <w:vAlign w:val="center"/>
            <w:hideMark/>
          </w:tcPr>
          <w:p w14:paraId="21A73171"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62</w:t>
            </w:r>
          </w:p>
        </w:tc>
        <w:tc>
          <w:tcPr>
            <w:tcW w:w="4086" w:type="dxa"/>
            <w:shd w:val="clear" w:color="auto" w:fill="auto"/>
            <w:vAlign w:val="center"/>
            <w:hideMark/>
          </w:tcPr>
          <w:p w14:paraId="26207E5D"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Tasa de Interés Anual Cobrada a</w:t>
            </w:r>
            <w:r w:rsidR="00692470" w:rsidRPr="004515C4">
              <w:rPr>
                <w:rFonts w:ascii="Arial" w:eastAsia="Times New Roman" w:hAnsi="Arial"/>
                <w:color w:val="1F3864" w:themeColor="accent1" w:themeShade="80"/>
              </w:rPr>
              <w:t xml:space="preserve"> </w:t>
            </w:r>
            <w:r w:rsidRPr="004515C4">
              <w:rPr>
                <w:rFonts w:ascii="Arial" w:eastAsia="Times New Roman" w:hAnsi="Arial"/>
                <w:color w:val="1F3864" w:themeColor="accent1" w:themeShade="80"/>
              </w:rPr>
              <w:t>l</w:t>
            </w:r>
            <w:r w:rsidR="00692470" w:rsidRPr="004515C4">
              <w:rPr>
                <w:rFonts w:ascii="Arial" w:eastAsia="Times New Roman" w:hAnsi="Arial"/>
                <w:color w:val="1F3864" w:themeColor="accent1" w:themeShade="80"/>
              </w:rPr>
              <w:t>a o el</w:t>
            </w:r>
            <w:r w:rsidRPr="004515C4">
              <w:rPr>
                <w:rFonts w:ascii="Arial" w:eastAsia="Times New Roman" w:hAnsi="Arial"/>
                <w:color w:val="1F3864" w:themeColor="accent1" w:themeShade="80"/>
              </w:rPr>
              <w:t xml:space="preserve"> cliente (Conforme al art.91 Bis)</w:t>
            </w:r>
          </w:p>
        </w:tc>
        <w:tc>
          <w:tcPr>
            <w:tcW w:w="1843" w:type="dxa"/>
            <w:shd w:val="clear" w:color="auto" w:fill="auto"/>
            <w:vAlign w:val="center"/>
            <w:hideMark/>
          </w:tcPr>
          <w:p w14:paraId="479C861C"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(8,5)</w:t>
            </w:r>
          </w:p>
        </w:tc>
        <w:tc>
          <w:tcPr>
            <w:tcW w:w="4421" w:type="dxa"/>
            <w:shd w:val="clear" w:color="auto" w:fill="auto"/>
            <w:vAlign w:val="center"/>
            <w:hideMark/>
          </w:tcPr>
          <w:p w14:paraId="5AD1AF38"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3D538C72" w14:textId="77777777" w:rsidTr="00845AA4">
        <w:trPr>
          <w:trHeight w:val="20"/>
        </w:trPr>
        <w:tc>
          <w:tcPr>
            <w:tcW w:w="440" w:type="dxa"/>
            <w:shd w:val="clear" w:color="auto" w:fill="auto"/>
            <w:vAlign w:val="center"/>
            <w:hideMark/>
          </w:tcPr>
          <w:p w14:paraId="4A753FF9"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63</w:t>
            </w:r>
          </w:p>
        </w:tc>
        <w:tc>
          <w:tcPr>
            <w:tcW w:w="4086" w:type="dxa"/>
            <w:shd w:val="clear" w:color="auto" w:fill="auto"/>
            <w:vAlign w:val="center"/>
            <w:hideMark/>
          </w:tcPr>
          <w:p w14:paraId="0F241877"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 xml:space="preserve">Probabilidad de Incumplimiento </w:t>
            </w:r>
            <w:r w:rsidR="00692470" w:rsidRPr="004515C4">
              <w:rPr>
                <w:rFonts w:ascii="Arial" w:eastAsia="Times New Roman" w:hAnsi="Arial"/>
                <w:color w:val="1F3864" w:themeColor="accent1" w:themeShade="80"/>
              </w:rPr>
              <w:t xml:space="preserve">de la Persona </w:t>
            </w:r>
            <w:r w:rsidRPr="004515C4">
              <w:rPr>
                <w:rFonts w:ascii="Arial" w:eastAsia="Times New Roman" w:hAnsi="Arial"/>
                <w:color w:val="1F3864" w:themeColor="accent1" w:themeShade="80"/>
              </w:rPr>
              <w:t>Acreditad</w:t>
            </w:r>
            <w:r w:rsidR="00504105" w:rsidRPr="004515C4">
              <w:rPr>
                <w:rFonts w:ascii="Arial" w:eastAsia="Times New Roman" w:hAnsi="Arial"/>
                <w:color w:val="1F3864" w:themeColor="accent1" w:themeShade="80"/>
              </w:rPr>
              <w:t>a</w:t>
            </w:r>
            <w:r w:rsidRPr="004515C4">
              <w:rPr>
                <w:rFonts w:ascii="Arial" w:eastAsia="Times New Roman" w:hAnsi="Arial"/>
                <w:color w:val="1F3864" w:themeColor="accent1" w:themeShade="80"/>
              </w:rPr>
              <w:t xml:space="preserve"> (Conforme al Art. 91 Bis, Art. 97 Bis 6 y Art. 97 Bis 7 de la CUB)</w:t>
            </w:r>
          </w:p>
        </w:tc>
        <w:tc>
          <w:tcPr>
            <w:tcW w:w="1843" w:type="dxa"/>
            <w:shd w:val="clear" w:color="auto" w:fill="auto"/>
            <w:vAlign w:val="center"/>
            <w:hideMark/>
          </w:tcPr>
          <w:p w14:paraId="76CB3B02"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(5,2)</w:t>
            </w:r>
          </w:p>
        </w:tc>
        <w:tc>
          <w:tcPr>
            <w:tcW w:w="4421" w:type="dxa"/>
            <w:shd w:val="clear" w:color="auto" w:fill="auto"/>
            <w:vAlign w:val="center"/>
            <w:hideMark/>
          </w:tcPr>
          <w:p w14:paraId="6DA3BB41"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77DA5E47" w14:textId="77777777" w:rsidTr="00845AA4">
        <w:trPr>
          <w:trHeight w:val="20"/>
        </w:trPr>
        <w:tc>
          <w:tcPr>
            <w:tcW w:w="440" w:type="dxa"/>
            <w:shd w:val="clear" w:color="auto" w:fill="auto"/>
            <w:vAlign w:val="center"/>
            <w:hideMark/>
          </w:tcPr>
          <w:p w14:paraId="493FD78B"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64</w:t>
            </w:r>
          </w:p>
        </w:tc>
        <w:tc>
          <w:tcPr>
            <w:tcW w:w="4086" w:type="dxa"/>
            <w:shd w:val="clear" w:color="auto" w:fill="auto"/>
            <w:vAlign w:val="center"/>
            <w:hideMark/>
          </w:tcPr>
          <w:p w14:paraId="313CB914"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Severidad de la Pérdida (Conforme al Art. 91 Bis, Art. 97 Bis 6 y Art. 97 Bis 7 de la CUB)</w:t>
            </w:r>
          </w:p>
        </w:tc>
        <w:tc>
          <w:tcPr>
            <w:tcW w:w="1843" w:type="dxa"/>
            <w:shd w:val="clear" w:color="auto" w:fill="auto"/>
            <w:vAlign w:val="center"/>
            <w:hideMark/>
          </w:tcPr>
          <w:p w14:paraId="0194F5FB"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(4,1)</w:t>
            </w:r>
          </w:p>
        </w:tc>
        <w:tc>
          <w:tcPr>
            <w:tcW w:w="4421" w:type="dxa"/>
            <w:shd w:val="clear" w:color="auto" w:fill="auto"/>
            <w:vAlign w:val="center"/>
            <w:hideMark/>
          </w:tcPr>
          <w:p w14:paraId="4AAD5D1F"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6ABA310A" w14:textId="77777777" w:rsidTr="00845AA4">
        <w:trPr>
          <w:trHeight w:val="20"/>
        </w:trPr>
        <w:tc>
          <w:tcPr>
            <w:tcW w:w="440" w:type="dxa"/>
            <w:shd w:val="clear" w:color="auto" w:fill="auto"/>
            <w:vAlign w:val="center"/>
            <w:hideMark/>
          </w:tcPr>
          <w:p w14:paraId="0F5FC44E"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65</w:t>
            </w:r>
          </w:p>
        </w:tc>
        <w:tc>
          <w:tcPr>
            <w:tcW w:w="4086" w:type="dxa"/>
            <w:shd w:val="clear" w:color="auto" w:fill="auto"/>
            <w:vAlign w:val="center"/>
            <w:hideMark/>
          </w:tcPr>
          <w:p w14:paraId="67FA9736"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Exposición al Incumplimiento Total (Conforme al Art. 91 Bis 3 de la CUB)</w:t>
            </w:r>
          </w:p>
        </w:tc>
        <w:tc>
          <w:tcPr>
            <w:tcW w:w="1843" w:type="dxa"/>
            <w:shd w:val="clear" w:color="auto" w:fill="auto"/>
            <w:vAlign w:val="center"/>
            <w:hideMark/>
          </w:tcPr>
          <w:p w14:paraId="1387D946"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(11,2)</w:t>
            </w:r>
          </w:p>
        </w:tc>
        <w:tc>
          <w:tcPr>
            <w:tcW w:w="4421" w:type="dxa"/>
            <w:shd w:val="clear" w:color="auto" w:fill="auto"/>
            <w:vAlign w:val="center"/>
            <w:hideMark/>
          </w:tcPr>
          <w:p w14:paraId="5DA7000F"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77248FDA" w14:textId="77777777" w:rsidTr="00845AA4">
        <w:trPr>
          <w:trHeight w:val="20"/>
        </w:trPr>
        <w:tc>
          <w:tcPr>
            <w:tcW w:w="440" w:type="dxa"/>
            <w:shd w:val="clear" w:color="auto" w:fill="auto"/>
            <w:vAlign w:val="center"/>
            <w:hideMark/>
          </w:tcPr>
          <w:p w14:paraId="03F83490"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66</w:t>
            </w:r>
          </w:p>
        </w:tc>
        <w:tc>
          <w:tcPr>
            <w:tcW w:w="4086" w:type="dxa"/>
            <w:shd w:val="clear" w:color="auto" w:fill="auto"/>
            <w:vAlign w:val="center"/>
            <w:hideMark/>
          </w:tcPr>
          <w:p w14:paraId="64052950"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Reservas Metodología General Estándar - Horizonte 12 meses (Conforme al Art. 91 Bis, Art. 97 Bis 6 y Art. 97 Bis 7 de la CUB)</w:t>
            </w:r>
          </w:p>
        </w:tc>
        <w:tc>
          <w:tcPr>
            <w:tcW w:w="1843" w:type="dxa"/>
            <w:shd w:val="clear" w:color="auto" w:fill="auto"/>
            <w:vAlign w:val="center"/>
            <w:hideMark/>
          </w:tcPr>
          <w:p w14:paraId="350EDA53"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(13,4)</w:t>
            </w:r>
          </w:p>
        </w:tc>
        <w:tc>
          <w:tcPr>
            <w:tcW w:w="4421" w:type="dxa"/>
            <w:shd w:val="clear" w:color="auto" w:fill="auto"/>
            <w:vAlign w:val="center"/>
            <w:hideMark/>
          </w:tcPr>
          <w:p w14:paraId="15DA6A16"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441C7F5B" w14:textId="77777777" w:rsidTr="00845AA4">
        <w:trPr>
          <w:trHeight w:val="20"/>
        </w:trPr>
        <w:tc>
          <w:tcPr>
            <w:tcW w:w="440" w:type="dxa"/>
            <w:shd w:val="clear" w:color="auto" w:fill="auto"/>
            <w:vAlign w:val="center"/>
            <w:hideMark/>
          </w:tcPr>
          <w:p w14:paraId="50AF916F"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67</w:t>
            </w:r>
          </w:p>
        </w:tc>
        <w:tc>
          <w:tcPr>
            <w:tcW w:w="4086" w:type="dxa"/>
            <w:shd w:val="clear" w:color="auto" w:fill="auto"/>
            <w:vAlign w:val="center"/>
            <w:hideMark/>
          </w:tcPr>
          <w:p w14:paraId="7A6B373F"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Reservas Metodología General Estándar Horizonte Vida Completa</w:t>
            </w:r>
          </w:p>
        </w:tc>
        <w:tc>
          <w:tcPr>
            <w:tcW w:w="1843" w:type="dxa"/>
            <w:shd w:val="clear" w:color="auto" w:fill="auto"/>
            <w:vAlign w:val="center"/>
            <w:hideMark/>
          </w:tcPr>
          <w:p w14:paraId="7E33699D"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(13,4)</w:t>
            </w:r>
          </w:p>
        </w:tc>
        <w:tc>
          <w:tcPr>
            <w:tcW w:w="4421" w:type="dxa"/>
            <w:shd w:val="clear" w:color="auto" w:fill="auto"/>
            <w:vAlign w:val="center"/>
            <w:hideMark/>
          </w:tcPr>
          <w:p w14:paraId="1567A473"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5E8D9D0C" w14:textId="77777777" w:rsidTr="00845AA4">
        <w:trPr>
          <w:trHeight w:val="20"/>
        </w:trPr>
        <w:tc>
          <w:tcPr>
            <w:tcW w:w="440" w:type="dxa"/>
            <w:shd w:val="clear" w:color="auto" w:fill="auto"/>
            <w:vAlign w:val="center"/>
            <w:hideMark/>
          </w:tcPr>
          <w:p w14:paraId="144EAD03"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68</w:t>
            </w:r>
          </w:p>
        </w:tc>
        <w:tc>
          <w:tcPr>
            <w:tcW w:w="4086" w:type="dxa"/>
            <w:shd w:val="clear" w:color="auto" w:fill="auto"/>
            <w:vAlign w:val="center"/>
            <w:hideMark/>
          </w:tcPr>
          <w:p w14:paraId="29501599"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 xml:space="preserve">Reservas Generales Totales (Conforme al Art. 91 Bis, Art. 97 Bis 6 y Art. 97 Bis 7 de la CUB) </w:t>
            </w:r>
          </w:p>
        </w:tc>
        <w:tc>
          <w:tcPr>
            <w:tcW w:w="1843" w:type="dxa"/>
            <w:shd w:val="clear" w:color="auto" w:fill="auto"/>
            <w:vAlign w:val="center"/>
            <w:hideMark/>
          </w:tcPr>
          <w:p w14:paraId="00594954"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(13,4)</w:t>
            </w:r>
          </w:p>
        </w:tc>
        <w:tc>
          <w:tcPr>
            <w:tcW w:w="4421" w:type="dxa"/>
            <w:shd w:val="clear" w:color="auto" w:fill="auto"/>
            <w:vAlign w:val="center"/>
            <w:hideMark/>
          </w:tcPr>
          <w:p w14:paraId="7C5EDE93"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44B74606" w14:textId="77777777" w:rsidTr="00845AA4">
        <w:trPr>
          <w:trHeight w:val="20"/>
        </w:trPr>
        <w:tc>
          <w:tcPr>
            <w:tcW w:w="440" w:type="dxa"/>
            <w:shd w:val="clear" w:color="auto" w:fill="auto"/>
            <w:vAlign w:val="center"/>
            <w:hideMark/>
          </w:tcPr>
          <w:p w14:paraId="79CEAFF2"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69</w:t>
            </w:r>
          </w:p>
        </w:tc>
        <w:tc>
          <w:tcPr>
            <w:tcW w:w="4086" w:type="dxa"/>
            <w:shd w:val="clear" w:color="auto" w:fill="auto"/>
            <w:vAlign w:val="center"/>
            <w:hideMark/>
          </w:tcPr>
          <w:p w14:paraId="0940C7E9"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Etapa de Deterioro Metodología Interna Basada en la NIF C-16 (Conforme al Art. 91 de la CUB)</w:t>
            </w:r>
          </w:p>
        </w:tc>
        <w:tc>
          <w:tcPr>
            <w:tcW w:w="1843" w:type="dxa"/>
            <w:shd w:val="clear" w:color="auto" w:fill="auto"/>
            <w:vAlign w:val="center"/>
            <w:hideMark/>
          </w:tcPr>
          <w:p w14:paraId="1541E5D4"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w:t>
            </w:r>
          </w:p>
        </w:tc>
        <w:tc>
          <w:tcPr>
            <w:tcW w:w="4421" w:type="dxa"/>
            <w:shd w:val="clear" w:color="auto" w:fill="auto"/>
            <w:vAlign w:val="center"/>
            <w:hideMark/>
          </w:tcPr>
          <w:p w14:paraId="1C1AA1A0"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0F1CE514" w14:textId="77777777" w:rsidTr="00845AA4">
        <w:trPr>
          <w:trHeight w:val="20"/>
        </w:trPr>
        <w:tc>
          <w:tcPr>
            <w:tcW w:w="440" w:type="dxa"/>
            <w:shd w:val="clear" w:color="auto" w:fill="auto"/>
            <w:vAlign w:val="center"/>
            <w:hideMark/>
          </w:tcPr>
          <w:p w14:paraId="46063849"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70</w:t>
            </w:r>
          </w:p>
        </w:tc>
        <w:tc>
          <w:tcPr>
            <w:tcW w:w="4086" w:type="dxa"/>
            <w:shd w:val="clear" w:color="auto" w:fill="auto"/>
            <w:vAlign w:val="center"/>
            <w:hideMark/>
          </w:tcPr>
          <w:p w14:paraId="77AA15C4"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 xml:space="preserve">Tasa de Descuento Metodología Interna Basada en la NIF C-16 </w:t>
            </w:r>
          </w:p>
        </w:tc>
        <w:tc>
          <w:tcPr>
            <w:tcW w:w="1843" w:type="dxa"/>
            <w:shd w:val="clear" w:color="auto" w:fill="auto"/>
            <w:vAlign w:val="center"/>
            <w:hideMark/>
          </w:tcPr>
          <w:p w14:paraId="53120AD2"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(8,5)</w:t>
            </w:r>
          </w:p>
        </w:tc>
        <w:tc>
          <w:tcPr>
            <w:tcW w:w="4421" w:type="dxa"/>
            <w:shd w:val="clear" w:color="auto" w:fill="auto"/>
            <w:vAlign w:val="center"/>
            <w:hideMark/>
          </w:tcPr>
          <w:p w14:paraId="7635F5A0"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5978614B" w14:textId="77777777" w:rsidTr="00845AA4">
        <w:trPr>
          <w:trHeight w:val="20"/>
        </w:trPr>
        <w:tc>
          <w:tcPr>
            <w:tcW w:w="440" w:type="dxa"/>
            <w:shd w:val="clear" w:color="auto" w:fill="auto"/>
            <w:vAlign w:val="center"/>
            <w:hideMark/>
          </w:tcPr>
          <w:p w14:paraId="628CDDBF"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71</w:t>
            </w:r>
          </w:p>
        </w:tc>
        <w:tc>
          <w:tcPr>
            <w:tcW w:w="4086" w:type="dxa"/>
            <w:shd w:val="clear" w:color="auto" w:fill="auto"/>
            <w:vAlign w:val="center"/>
            <w:hideMark/>
          </w:tcPr>
          <w:p w14:paraId="5123CC0A"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Tasa de Interés Metodología Interna Basada en la NIF C-16</w:t>
            </w:r>
          </w:p>
        </w:tc>
        <w:tc>
          <w:tcPr>
            <w:tcW w:w="1843" w:type="dxa"/>
            <w:shd w:val="clear" w:color="auto" w:fill="auto"/>
            <w:vAlign w:val="center"/>
            <w:hideMark/>
          </w:tcPr>
          <w:p w14:paraId="65578BCC"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(8,5)</w:t>
            </w:r>
          </w:p>
        </w:tc>
        <w:tc>
          <w:tcPr>
            <w:tcW w:w="4421" w:type="dxa"/>
            <w:shd w:val="clear" w:color="auto" w:fill="auto"/>
            <w:vAlign w:val="center"/>
            <w:hideMark/>
          </w:tcPr>
          <w:p w14:paraId="6A9B0E16"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1362DC4F" w14:textId="77777777" w:rsidTr="00845AA4">
        <w:trPr>
          <w:trHeight w:val="20"/>
        </w:trPr>
        <w:tc>
          <w:tcPr>
            <w:tcW w:w="440" w:type="dxa"/>
            <w:shd w:val="clear" w:color="auto" w:fill="auto"/>
            <w:vAlign w:val="center"/>
            <w:hideMark/>
          </w:tcPr>
          <w:p w14:paraId="7A396B62"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72</w:t>
            </w:r>
          </w:p>
        </w:tc>
        <w:tc>
          <w:tcPr>
            <w:tcW w:w="4086" w:type="dxa"/>
            <w:shd w:val="clear" w:color="auto" w:fill="auto"/>
            <w:vAlign w:val="center"/>
            <w:hideMark/>
          </w:tcPr>
          <w:p w14:paraId="07D99973"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 xml:space="preserve">Tasa Prepago Anual Metodología Interna Basada en la NIF C-16 </w:t>
            </w:r>
          </w:p>
        </w:tc>
        <w:tc>
          <w:tcPr>
            <w:tcW w:w="1843" w:type="dxa"/>
            <w:shd w:val="clear" w:color="auto" w:fill="auto"/>
            <w:vAlign w:val="center"/>
            <w:hideMark/>
          </w:tcPr>
          <w:p w14:paraId="41E07438"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(8,5)</w:t>
            </w:r>
          </w:p>
        </w:tc>
        <w:tc>
          <w:tcPr>
            <w:tcW w:w="4421" w:type="dxa"/>
            <w:shd w:val="clear" w:color="auto" w:fill="auto"/>
            <w:vAlign w:val="center"/>
            <w:hideMark/>
          </w:tcPr>
          <w:p w14:paraId="5AD75EF6"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54908831" w14:textId="77777777" w:rsidTr="00845AA4">
        <w:trPr>
          <w:trHeight w:val="20"/>
        </w:trPr>
        <w:tc>
          <w:tcPr>
            <w:tcW w:w="440" w:type="dxa"/>
            <w:shd w:val="clear" w:color="auto" w:fill="auto"/>
            <w:vAlign w:val="center"/>
            <w:hideMark/>
          </w:tcPr>
          <w:p w14:paraId="52AA8D7A"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73</w:t>
            </w:r>
          </w:p>
        </w:tc>
        <w:tc>
          <w:tcPr>
            <w:tcW w:w="4086" w:type="dxa"/>
            <w:shd w:val="clear" w:color="auto" w:fill="auto"/>
            <w:vAlign w:val="center"/>
            <w:hideMark/>
          </w:tcPr>
          <w:p w14:paraId="740265CC"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Probabilidad de Incumplimiento Metodología Interna Basada en la NIF C-16</w:t>
            </w:r>
          </w:p>
        </w:tc>
        <w:tc>
          <w:tcPr>
            <w:tcW w:w="1843" w:type="dxa"/>
            <w:shd w:val="clear" w:color="auto" w:fill="auto"/>
            <w:vAlign w:val="center"/>
            <w:hideMark/>
          </w:tcPr>
          <w:p w14:paraId="1B083334"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(5,2)</w:t>
            </w:r>
          </w:p>
        </w:tc>
        <w:tc>
          <w:tcPr>
            <w:tcW w:w="4421" w:type="dxa"/>
            <w:shd w:val="clear" w:color="auto" w:fill="auto"/>
            <w:vAlign w:val="center"/>
            <w:hideMark/>
          </w:tcPr>
          <w:p w14:paraId="24A1218B"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0C392881" w14:textId="77777777" w:rsidTr="00845AA4">
        <w:trPr>
          <w:trHeight w:val="20"/>
        </w:trPr>
        <w:tc>
          <w:tcPr>
            <w:tcW w:w="440" w:type="dxa"/>
            <w:shd w:val="clear" w:color="auto" w:fill="auto"/>
            <w:vAlign w:val="center"/>
            <w:hideMark/>
          </w:tcPr>
          <w:p w14:paraId="47C5B091"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74</w:t>
            </w:r>
          </w:p>
        </w:tc>
        <w:tc>
          <w:tcPr>
            <w:tcW w:w="4086" w:type="dxa"/>
            <w:shd w:val="clear" w:color="auto" w:fill="auto"/>
            <w:vAlign w:val="center"/>
            <w:hideMark/>
          </w:tcPr>
          <w:p w14:paraId="061392AE"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Severidad de la Pérdida Metodología Interna Basada en la NIF C-16</w:t>
            </w:r>
          </w:p>
        </w:tc>
        <w:tc>
          <w:tcPr>
            <w:tcW w:w="1843" w:type="dxa"/>
            <w:shd w:val="clear" w:color="auto" w:fill="auto"/>
            <w:vAlign w:val="center"/>
            <w:hideMark/>
          </w:tcPr>
          <w:p w14:paraId="37EED52F"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(5,2)</w:t>
            </w:r>
          </w:p>
        </w:tc>
        <w:tc>
          <w:tcPr>
            <w:tcW w:w="4421" w:type="dxa"/>
            <w:shd w:val="clear" w:color="auto" w:fill="auto"/>
            <w:vAlign w:val="center"/>
            <w:hideMark/>
          </w:tcPr>
          <w:p w14:paraId="607539D9"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429A233B" w14:textId="77777777" w:rsidTr="00845AA4">
        <w:trPr>
          <w:trHeight w:val="20"/>
        </w:trPr>
        <w:tc>
          <w:tcPr>
            <w:tcW w:w="440" w:type="dxa"/>
            <w:shd w:val="clear" w:color="auto" w:fill="auto"/>
            <w:vAlign w:val="center"/>
            <w:hideMark/>
          </w:tcPr>
          <w:p w14:paraId="07D39B35"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75</w:t>
            </w:r>
          </w:p>
        </w:tc>
        <w:tc>
          <w:tcPr>
            <w:tcW w:w="4086" w:type="dxa"/>
            <w:shd w:val="clear" w:color="auto" w:fill="auto"/>
            <w:vAlign w:val="center"/>
            <w:hideMark/>
          </w:tcPr>
          <w:p w14:paraId="5BF5F886"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Exposición al Incumplimiento Metodología Interna Basada en la NIF C-16</w:t>
            </w:r>
          </w:p>
        </w:tc>
        <w:tc>
          <w:tcPr>
            <w:tcW w:w="1843" w:type="dxa"/>
            <w:shd w:val="clear" w:color="auto" w:fill="auto"/>
            <w:vAlign w:val="center"/>
            <w:hideMark/>
          </w:tcPr>
          <w:p w14:paraId="064C1655"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(11,2)</w:t>
            </w:r>
          </w:p>
        </w:tc>
        <w:tc>
          <w:tcPr>
            <w:tcW w:w="4421" w:type="dxa"/>
            <w:shd w:val="clear" w:color="auto" w:fill="auto"/>
            <w:vAlign w:val="center"/>
            <w:hideMark/>
          </w:tcPr>
          <w:p w14:paraId="300172B4"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419B4817" w14:textId="77777777" w:rsidTr="00845AA4">
        <w:trPr>
          <w:trHeight w:val="20"/>
        </w:trPr>
        <w:tc>
          <w:tcPr>
            <w:tcW w:w="440" w:type="dxa"/>
            <w:shd w:val="clear" w:color="auto" w:fill="auto"/>
            <w:vAlign w:val="center"/>
            <w:hideMark/>
          </w:tcPr>
          <w:p w14:paraId="2E465EFC"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76</w:t>
            </w:r>
          </w:p>
        </w:tc>
        <w:tc>
          <w:tcPr>
            <w:tcW w:w="4086" w:type="dxa"/>
            <w:shd w:val="clear" w:color="auto" w:fill="auto"/>
            <w:vAlign w:val="center"/>
            <w:hideMark/>
          </w:tcPr>
          <w:p w14:paraId="5CB6A723"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Reservas Metodología Interna Basada en la NIF C-16 - Horizonte 12 meses (Conforme al Art. 91 Bis, Art. 97 Bis 6 y Art. 97 Bis 7 de la CUB)</w:t>
            </w:r>
          </w:p>
        </w:tc>
        <w:tc>
          <w:tcPr>
            <w:tcW w:w="1843" w:type="dxa"/>
            <w:shd w:val="clear" w:color="auto" w:fill="auto"/>
            <w:vAlign w:val="center"/>
            <w:hideMark/>
          </w:tcPr>
          <w:p w14:paraId="6636CF64"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(13,4)</w:t>
            </w:r>
          </w:p>
        </w:tc>
        <w:tc>
          <w:tcPr>
            <w:tcW w:w="4421" w:type="dxa"/>
            <w:shd w:val="clear" w:color="auto" w:fill="auto"/>
            <w:vAlign w:val="center"/>
            <w:hideMark/>
          </w:tcPr>
          <w:p w14:paraId="5FBF1BD3"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69BA2DCB" w14:textId="77777777" w:rsidTr="00845AA4">
        <w:trPr>
          <w:trHeight w:val="20"/>
        </w:trPr>
        <w:tc>
          <w:tcPr>
            <w:tcW w:w="440" w:type="dxa"/>
            <w:shd w:val="clear" w:color="auto" w:fill="auto"/>
            <w:vAlign w:val="center"/>
            <w:hideMark/>
          </w:tcPr>
          <w:p w14:paraId="7D297D68"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77</w:t>
            </w:r>
          </w:p>
        </w:tc>
        <w:tc>
          <w:tcPr>
            <w:tcW w:w="4086" w:type="dxa"/>
            <w:shd w:val="clear" w:color="auto" w:fill="auto"/>
            <w:vAlign w:val="center"/>
            <w:hideMark/>
          </w:tcPr>
          <w:p w14:paraId="3BBD03EE"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Reservas Metodología Interna Basada en la NIF C-16 Horizonte Vida Completa</w:t>
            </w:r>
          </w:p>
        </w:tc>
        <w:tc>
          <w:tcPr>
            <w:tcW w:w="1843" w:type="dxa"/>
            <w:shd w:val="clear" w:color="auto" w:fill="auto"/>
            <w:vAlign w:val="center"/>
            <w:hideMark/>
          </w:tcPr>
          <w:p w14:paraId="5D4C92C2"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(13,4)</w:t>
            </w:r>
          </w:p>
        </w:tc>
        <w:tc>
          <w:tcPr>
            <w:tcW w:w="4421" w:type="dxa"/>
            <w:shd w:val="clear" w:color="auto" w:fill="auto"/>
            <w:vAlign w:val="center"/>
            <w:hideMark/>
          </w:tcPr>
          <w:p w14:paraId="5DA6F963"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33AAAC7D" w14:textId="77777777" w:rsidTr="00845AA4">
        <w:trPr>
          <w:trHeight w:val="20"/>
        </w:trPr>
        <w:tc>
          <w:tcPr>
            <w:tcW w:w="440" w:type="dxa"/>
            <w:shd w:val="clear" w:color="auto" w:fill="auto"/>
            <w:vAlign w:val="center"/>
            <w:hideMark/>
          </w:tcPr>
          <w:p w14:paraId="267BB4FE"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78</w:t>
            </w:r>
          </w:p>
        </w:tc>
        <w:tc>
          <w:tcPr>
            <w:tcW w:w="4086" w:type="dxa"/>
            <w:shd w:val="clear" w:color="auto" w:fill="auto"/>
            <w:vAlign w:val="center"/>
            <w:hideMark/>
          </w:tcPr>
          <w:p w14:paraId="72DB2B7E"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 xml:space="preserve">Reservas Totales Generales Metodología Interna basada en la NIF C-16 (Conforme </w:t>
            </w:r>
            <w:r w:rsidRPr="004515C4">
              <w:rPr>
                <w:rFonts w:ascii="Arial" w:eastAsia="Times New Roman" w:hAnsi="Arial"/>
                <w:color w:val="1F3864" w:themeColor="accent1" w:themeShade="80"/>
              </w:rPr>
              <w:lastRenderedPageBreak/>
              <w:t xml:space="preserve">al Art. 91 Bis, Art. 97 Bis 6 y Art. 97 Bis 7 de la CUB)  </w:t>
            </w:r>
          </w:p>
        </w:tc>
        <w:tc>
          <w:tcPr>
            <w:tcW w:w="1843" w:type="dxa"/>
            <w:shd w:val="clear" w:color="auto" w:fill="auto"/>
            <w:vAlign w:val="center"/>
            <w:hideMark/>
          </w:tcPr>
          <w:p w14:paraId="5D207BF4"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lastRenderedPageBreak/>
              <w:t>Numérico (13,4)</w:t>
            </w:r>
          </w:p>
        </w:tc>
        <w:tc>
          <w:tcPr>
            <w:tcW w:w="4421" w:type="dxa"/>
            <w:shd w:val="clear" w:color="auto" w:fill="auto"/>
            <w:vAlign w:val="center"/>
            <w:hideMark/>
          </w:tcPr>
          <w:p w14:paraId="42403128"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674DA610" w14:textId="77777777" w:rsidTr="00845AA4">
        <w:trPr>
          <w:trHeight w:val="20"/>
        </w:trPr>
        <w:tc>
          <w:tcPr>
            <w:tcW w:w="440" w:type="dxa"/>
            <w:shd w:val="clear" w:color="auto" w:fill="auto"/>
            <w:vAlign w:val="center"/>
            <w:hideMark/>
          </w:tcPr>
          <w:p w14:paraId="35A812E6"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79</w:t>
            </w:r>
          </w:p>
        </w:tc>
        <w:tc>
          <w:tcPr>
            <w:tcW w:w="4086" w:type="dxa"/>
            <w:shd w:val="clear" w:color="auto" w:fill="auto"/>
            <w:vAlign w:val="center"/>
            <w:hideMark/>
          </w:tcPr>
          <w:p w14:paraId="0BE9D315"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Probabilidad de Incumplimiento Metodología Interna de Capital</w:t>
            </w:r>
          </w:p>
        </w:tc>
        <w:tc>
          <w:tcPr>
            <w:tcW w:w="1843" w:type="dxa"/>
            <w:shd w:val="clear" w:color="auto" w:fill="auto"/>
            <w:vAlign w:val="center"/>
            <w:hideMark/>
          </w:tcPr>
          <w:p w14:paraId="245371B8"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(5,2)</w:t>
            </w:r>
          </w:p>
        </w:tc>
        <w:tc>
          <w:tcPr>
            <w:tcW w:w="4421" w:type="dxa"/>
            <w:shd w:val="clear" w:color="auto" w:fill="auto"/>
            <w:vAlign w:val="center"/>
            <w:hideMark/>
          </w:tcPr>
          <w:p w14:paraId="303E7650"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2E105F00" w14:textId="77777777" w:rsidTr="00845AA4">
        <w:trPr>
          <w:trHeight w:val="20"/>
        </w:trPr>
        <w:tc>
          <w:tcPr>
            <w:tcW w:w="440" w:type="dxa"/>
            <w:shd w:val="clear" w:color="auto" w:fill="auto"/>
            <w:vAlign w:val="center"/>
            <w:hideMark/>
          </w:tcPr>
          <w:p w14:paraId="28E8AD33"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80</w:t>
            </w:r>
          </w:p>
        </w:tc>
        <w:tc>
          <w:tcPr>
            <w:tcW w:w="4086" w:type="dxa"/>
            <w:shd w:val="clear" w:color="auto" w:fill="auto"/>
            <w:vAlign w:val="center"/>
            <w:hideMark/>
          </w:tcPr>
          <w:p w14:paraId="01493AE6"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Severidad de la Pérdida Metodología Interna de Capital</w:t>
            </w:r>
          </w:p>
        </w:tc>
        <w:tc>
          <w:tcPr>
            <w:tcW w:w="1843" w:type="dxa"/>
            <w:shd w:val="clear" w:color="auto" w:fill="auto"/>
            <w:vAlign w:val="center"/>
            <w:hideMark/>
          </w:tcPr>
          <w:p w14:paraId="716533F6"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(5,2)</w:t>
            </w:r>
          </w:p>
        </w:tc>
        <w:tc>
          <w:tcPr>
            <w:tcW w:w="4421" w:type="dxa"/>
            <w:shd w:val="clear" w:color="auto" w:fill="auto"/>
            <w:vAlign w:val="center"/>
            <w:hideMark/>
          </w:tcPr>
          <w:p w14:paraId="52875D3A"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0C956DF1" w14:textId="77777777" w:rsidTr="00845AA4">
        <w:trPr>
          <w:trHeight w:val="20"/>
        </w:trPr>
        <w:tc>
          <w:tcPr>
            <w:tcW w:w="440" w:type="dxa"/>
            <w:shd w:val="clear" w:color="auto" w:fill="auto"/>
            <w:vAlign w:val="center"/>
            <w:hideMark/>
          </w:tcPr>
          <w:p w14:paraId="4519502D"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81</w:t>
            </w:r>
          </w:p>
        </w:tc>
        <w:tc>
          <w:tcPr>
            <w:tcW w:w="4086" w:type="dxa"/>
            <w:shd w:val="clear" w:color="auto" w:fill="auto"/>
            <w:vAlign w:val="center"/>
            <w:hideMark/>
          </w:tcPr>
          <w:p w14:paraId="7725ABA1"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Exposición al Incumplimiento Metodología Interno de Capital</w:t>
            </w:r>
          </w:p>
        </w:tc>
        <w:tc>
          <w:tcPr>
            <w:tcW w:w="1843" w:type="dxa"/>
            <w:shd w:val="clear" w:color="auto" w:fill="auto"/>
            <w:vAlign w:val="center"/>
            <w:hideMark/>
          </w:tcPr>
          <w:p w14:paraId="7B364528"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(11,2)</w:t>
            </w:r>
          </w:p>
        </w:tc>
        <w:tc>
          <w:tcPr>
            <w:tcW w:w="4421" w:type="dxa"/>
            <w:shd w:val="clear" w:color="auto" w:fill="auto"/>
            <w:vAlign w:val="center"/>
            <w:hideMark/>
          </w:tcPr>
          <w:p w14:paraId="6C081188"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1B0A6F97" w14:textId="77777777" w:rsidTr="00845AA4">
        <w:trPr>
          <w:trHeight w:val="20"/>
        </w:trPr>
        <w:tc>
          <w:tcPr>
            <w:tcW w:w="440" w:type="dxa"/>
            <w:shd w:val="clear" w:color="auto" w:fill="auto"/>
            <w:vAlign w:val="center"/>
            <w:hideMark/>
          </w:tcPr>
          <w:p w14:paraId="5BA780CE"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82</w:t>
            </w:r>
          </w:p>
        </w:tc>
        <w:tc>
          <w:tcPr>
            <w:tcW w:w="4086" w:type="dxa"/>
            <w:shd w:val="clear" w:color="auto" w:fill="auto"/>
            <w:vAlign w:val="center"/>
            <w:hideMark/>
          </w:tcPr>
          <w:p w14:paraId="440538E6"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Requerimiento de capital</w:t>
            </w:r>
          </w:p>
        </w:tc>
        <w:tc>
          <w:tcPr>
            <w:tcW w:w="1843" w:type="dxa"/>
            <w:shd w:val="clear" w:color="auto" w:fill="auto"/>
            <w:vAlign w:val="center"/>
            <w:hideMark/>
          </w:tcPr>
          <w:p w14:paraId="1764B622"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(11,2)</w:t>
            </w:r>
          </w:p>
        </w:tc>
        <w:tc>
          <w:tcPr>
            <w:tcW w:w="4421" w:type="dxa"/>
            <w:shd w:val="clear" w:color="auto" w:fill="auto"/>
            <w:vAlign w:val="center"/>
            <w:hideMark/>
          </w:tcPr>
          <w:p w14:paraId="0DAC0362"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7BAA5C60" w14:textId="77777777" w:rsidTr="00845AA4">
        <w:trPr>
          <w:trHeight w:val="20"/>
        </w:trPr>
        <w:tc>
          <w:tcPr>
            <w:tcW w:w="440" w:type="dxa"/>
            <w:shd w:val="clear" w:color="auto" w:fill="auto"/>
            <w:vAlign w:val="center"/>
            <w:hideMark/>
          </w:tcPr>
          <w:p w14:paraId="7A67B50A"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83</w:t>
            </w:r>
          </w:p>
        </w:tc>
        <w:tc>
          <w:tcPr>
            <w:tcW w:w="4086" w:type="dxa"/>
            <w:shd w:val="clear" w:color="auto" w:fill="auto"/>
            <w:vAlign w:val="center"/>
            <w:hideMark/>
          </w:tcPr>
          <w:p w14:paraId="779941E2"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Reservas Adicionales</w:t>
            </w:r>
          </w:p>
        </w:tc>
        <w:tc>
          <w:tcPr>
            <w:tcW w:w="1843" w:type="dxa"/>
            <w:shd w:val="clear" w:color="auto" w:fill="auto"/>
            <w:vAlign w:val="center"/>
            <w:hideMark/>
          </w:tcPr>
          <w:p w14:paraId="4D8161AE"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(13,4)</w:t>
            </w:r>
          </w:p>
        </w:tc>
        <w:tc>
          <w:tcPr>
            <w:tcW w:w="4421" w:type="dxa"/>
            <w:shd w:val="clear" w:color="auto" w:fill="auto"/>
            <w:vAlign w:val="center"/>
            <w:hideMark/>
          </w:tcPr>
          <w:p w14:paraId="778D1D4F"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070C6977" w14:textId="77777777" w:rsidTr="00845AA4">
        <w:trPr>
          <w:trHeight w:val="20"/>
        </w:trPr>
        <w:tc>
          <w:tcPr>
            <w:tcW w:w="440" w:type="dxa"/>
            <w:shd w:val="clear" w:color="auto" w:fill="auto"/>
            <w:vAlign w:val="center"/>
            <w:hideMark/>
          </w:tcPr>
          <w:p w14:paraId="51A6D8AB"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84</w:t>
            </w:r>
          </w:p>
        </w:tc>
        <w:tc>
          <w:tcPr>
            <w:tcW w:w="4086" w:type="dxa"/>
            <w:shd w:val="clear" w:color="auto" w:fill="auto"/>
            <w:vAlign w:val="center"/>
            <w:hideMark/>
          </w:tcPr>
          <w:p w14:paraId="08D2F376"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Aforo</w:t>
            </w:r>
          </w:p>
        </w:tc>
        <w:tc>
          <w:tcPr>
            <w:tcW w:w="1843" w:type="dxa"/>
            <w:shd w:val="clear" w:color="auto" w:fill="auto"/>
            <w:vAlign w:val="center"/>
            <w:hideMark/>
          </w:tcPr>
          <w:p w14:paraId="1FD2B974"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(9,2)</w:t>
            </w:r>
          </w:p>
        </w:tc>
        <w:tc>
          <w:tcPr>
            <w:tcW w:w="4421" w:type="dxa"/>
            <w:shd w:val="clear" w:color="auto" w:fill="auto"/>
            <w:vAlign w:val="center"/>
            <w:hideMark/>
          </w:tcPr>
          <w:p w14:paraId="72216AD5"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AUTOMÓVIL</w:t>
            </w:r>
          </w:p>
        </w:tc>
      </w:tr>
      <w:tr w:rsidR="00845AA4" w:rsidRPr="004515C4" w14:paraId="4A169060" w14:textId="77777777" w:rsidTr="00845AA4">
        <w:trPr>
          <w:trHeight w:val="20"/>
        </w:trPr>
        <w:tc>
          <w:tcPr>
            <w:tcW w:w="440" w:type="dxa"/>
            <w:shd w:val="clear" w:color="auto" w:fill="auto"/>
            <w:vAlign w:val="center"/>
            <w:hideMark/>
          </w:tcPr>
          <w:p w14:paraId="0236A5EB"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85</w:t>
            </w:r>
          </w:p>
        </w:tc>
        <w:tc>
          <w:tcPr>
            <w:tcW w:w="4086" w:type="dxa"/>
            <w:shd w:val="clear" w:color="auto" w:fill="auto"/>
            <w:vAlign w:val="center"/>
            <w:hideMark/>
          </w:tcPr>
          <w:p w14:paraId="0587D7E1"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Enganche</w:t>
            </w:r>
          </w:p>
        </w:tc>
        <w:tc>
          <w:tcPr>
            <w:tcW w:w="1843" w:type="dxa"/>
            <w:shd w:val="clear" w:color="auto" w:fill="auto"/>
            <w:vAlign w:val="center"/>
            <w:hideMark/>
          </w:tcPr>
          <w:p w14:paraId="47718C5C"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(10,2)</w:t>
            </w:r>
          </w:p>
        </w:tc>
        <w:tc>
          <w:tcPr>
            <w:tcW w:w="4421" w:type="dxa"/>
            <w:shd w:val="clear" w:color="auto" w:fill="auto"/>
            <w:vAlign w:val="center"/>
            <w:hideMark/>
          </w:tcPr>
          <w:p w14:paraId="6A228A0A"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AUTOMÓVIL</w:t>
            </w:r>
          </w:p>
        </w:tc>
      </w:tr>
      <w:tr w:rsidR="00845AA4" w:rsidRPr="004515C4" w14:paraId="038A0AED" w14:textId="77777777" w:rsidTr="00845AA4">
        <w:trPr>
          <w:trHeight w:val="20"/>
        </w:trPr>
        <w:tc>
          <w:tcPr>
            <w:tcW w:w="440" w:type="dxa"/>
            <w:shd w:val="clear" w:color="auto" w:fill="auto"/>
            <w:vAlign w:val="center"/>
            <w:hideMark/>
          </w:tcPr>
          <w:p w14:paraId="5EAD9E8C"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86</w:t>
            </w:r>
          </w:p>
        </w:tc>
        <w:tc>
          <w:tcPr>
            <w:tcW w:w="4086" w:type="dxa"/>
            <w:shd w:val="clear" w:color="auto" w:fill="auto"/>
            <w:vAlign w:val="center"/>
            <w:hideMark/>
          </w:tcPr>
          <w:p w14:paraId="45A83B5F"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Valor Total del Bien a Crédito</w:t>
            </w:r>
          </w:p>
        </w:tc>
        <w:tc>
          <w:tcPr>
            <w:tcW w:w="1843" w:type="dxa"/>
            <w:shd w:val="clear" w:color="auto" w:fill="auto"/>
            <w:vAlign w:val="center"/>
            <w:hideMark/>
          </w:tcPr>
          <w:p w14:paraId="61FA9589"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(20,2)</w:t>
            </w:r>
          </w:p>
        </w:tc>
        <w:tc>
          <w:tcPr>
            <w:tcW w:w="4421" w:type="dxa"/>
            <w:shd w:val="clear" w:color="auto" w:fill="auto"/>
            <w:vAlign w:val="center"/>
            <w:hideMark/>
          </w:tcPr>
          <w:p w14:paraId="6547836E"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AUTOMÓVIL</w:t>
            </w:r>
          </w:p>
        </w:tc>
      </w:tr>
      <w:tr w:rsidR="00845AA4" w:rsidRPr="004515C4" w14:paraId="1EDDCB2E" w14:textId="77777777" w:rsidTr="00845AA4">
        <w:trPr>
          <w:trHeight w:val="20"/>
        </w:trPr>
        <w:tc>
          <w:tcPr>
            <w:tcW w:w="440" w:type="dxa"/>
            <w:shd w:val="clear" w:color="auto" w:fill="auto"/>
            <w:vAlign w:val="center"/>
            <w:hideMark/>
          </w:tcPr>
          <w:p w14:paraId="61D1D227"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87</w:t>
            </w:r>
          </w:p>
        </w:tc>
        <w:tc>
          <w:tcPr>
            <w:tcW w:w="4086" w:type="dxa"/>
            <w:shd w:val="clear" w:color="auto" w:fill="auto"/>
            <w:vAlign w:val="center"/>
            <w:hideMark/>
          </w:tcPr>
          <w:p w14:paraId="49781AE1"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CAT de originación del crédito</w:t>
            </w:r>
          </w:p>
        </w:tc>
        <w:tc>
          <w:tcPr>
            <w:tcW w:w="1843" w:type="dxa"/>
            <w:shd w:val="clear" w:color="auto" w:fill="auto"/>
            <w:vAlign w:val="center"/>
            <w:hideMark/>
          </w:tcPr>
          <w:p w14:paraId="1FABF51E"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(5,2)</w:t>
            </w:r>
          </w:p>
        </w:tc>
        <w:tc>
          <w:tcPr>
            <w:tcW w:w="4421" w:type="dxa"/>
            <w:shd w:val="clear" w:color="auto" w:fill="auto"/>
            <w:vAlign w:val="center"/>
            <w:hideMark/>
          </w:tcPr>
          <w:p w14:paraId="22E74F66"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ABCD, AUTOMÓVIL, MICROCRÉDITOS, NÓMINA, PERSONALES, OTROS</w:t>
            </w:r>
          </w:p>
        </w:tc>
      </w:tr>
      <w:tr w:rsidR="00845AA4" w:rsidRPr="004515C4" w14:paraId="6F55C663" w14:textId="77777777" w:rsidTr="00845AA4">
        <w:trPr>
          <w:trHeight w:val="20"/>
        </w:trPr>
        <w:tc>
          <w:tcPr>
            <w:tcW w:w="440" w:type="dxa"/>
            <w:shd w:val="clear" w:color="auto" w:fill="auto"/>
            <w:vAlign w:val="center"/>
            <w:hideMark/>
          </w:tcPr>
          <w:p w14:paraId="3DC8765B"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88</w:t>
            </w:r>
          </w:p>
        </w:tc>
        <w:tc>
          <w:tcPr>
            <w:tcW w:w="4086" w:type="dxa"/>
            <w:shd w:val="clear" w:color="auto" w:fill="auto"/>
            <w:vAlign w:val="center"/>
            <w:hideMark/>
          </w:tcPr>
          <w:p w14:paraId="4E71684F"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Monto exigible sin seguros y comisiones</w:t>
            </w:r>
          </w:p>
        </w:tc>
        <w:tc>
          <w:tcPr>
            <w:tcW w:w="1843" w:type="dxa"/>
            <w:shd w:val="clear" w:color="auto" w:fill="auto"/>
            <w:vAlign w:val="center"/>
            <w:hideMark/>
          </w:tcPr>
          <w:p w14:paraId="6FBB8413"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(9,2)</w:t>
            </w:r>
          </w:p>
        </w:tc>
        <w:tc>
          <w:tcPr>
            <w:tcW w:w="4421" w:type="dxa"/>
            <w:shd w:val="clear" w:color="auto" w:fill="auto"/>
            <w:vAlign w:val="center"/>
            <w:hideMark/>
          </w:tcPr>
          <w:p w14:paraId="07C6C3E4"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AUTOMÓVIL</w:t>
            </w:r>
          </w:p>
        </w:tc>
      </w:tr>
      <w:tr w:rsidR="00845AA4" w:rsidRPr="004515C4" w14:paraId="6B8A4D5D" w14:textId="77777777" w:rsidTr="00845AA4">
        <w:trPr>
          <w:trHeight w:val="20"/>
        </w:trPr>
        <w:tc>
          <w:tcPr>
            <w:tcW w:w="440" w:type="dxa"/>
            <w:shd w:val="clear" w:color="auto" w:fill="auto"/>
            <w:vAlign w:val="center"/>
            <w:hideMark/>
          </w:tcPr>
          <w:p w14:paraId="48A8A585"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89</w:t>
            </w:r>
          </w:p>
        </w:tc>
        <w:tc>
          <w:tcPr>
            <w:tcW w:w="4086" w:type="dxa"/>
            <w:shd w:val="clear" w:color="auto" w:fill="auto"/>
            <w:vAlign w:val="center"/>
            <w:hideMark/>
          </w:tcPr>
          <w:p w14:paraId="08E2CC57"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Catálogo de modalidad de inclusión del seguro de daños en el CAT que utilice la institución para el crédito reportado</w:t>
            </w:r>
          </w:p>
        </w:tc>
        <w:tc>
          <w:tcPr>
            <w:tcW w:w="1843" w:type="dxa"/>
            <w:shd w:val="clear" w:color="auto" w:fill="auto"/>
            <w:vAlign w:val="center"/>
            <w:hideMark/>
          </w:tcPr>
          <w:p w14:paraId="7FC5E418"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w:t>
            </w:r>
          </w:p>
        </w:tc>
        <w:tc>
          <w:tcPr>
            <w:tcW w:w="4421" w:type="dxa"/>
            <w:shd w:val="clear" w:color="auto" w:fill="auto"/>
            <w:vAlign w:val="center"/>
            <w:hideMark/>
          </w:tcPr>
          <w:p w14:paraId="65CC594A"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AUTOMÓVIL</w:t>
            </w:r>
          </w:p>
        </w:tc>
      </w:tr>
      <w:tr w:rsidR="00845AA4" w:rsidRPr="004515C4" w14:paraId="2D14C579" w14:textId="77777777" w:rsidTr="00845AA4">
        <w:trPr>
          <w:trHeight w:val="20"/>
        </w:trPr>
        <w:tc>
          <w:tcPr>
            <w:tcW w:w="440" w:type="dxa"/>
            <w:shd w:val="clear" w:color="auto" w:fill="auto"/>
            <w:vAlign w:val="center"/>
            <w:hideMark/>
          </w:tcPr>
          <w:p w14:paraId="33C6CEB0"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90</w:t>
            </w:r>
          </w:p>
        </w:tc>
        <w:tc>
          <w:tcPr>
            <w:tcW w:w="4086" w:type="dxa"/>
            <w:shd w:val="clear" w:color="auto" w:fill="auto"/>
            <w:vAlign w:val="center"/>
            <w:hideMark/>
          </w:tcPr>
          <w:p w14:paraId="6CF410F9"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Primas de seguros obligatorios (excluyendo el seguro de daños)</w:t>
            </w:r>
          </w:p>
        </w:tc>
        <w:tc>
          <w:tcPr>
            <w:tcW w:w="1843" w:type="dxa"/>
            <w:shd w:val="clear" w:color="auto" w:fill="auto"/>
            <w:vAlign w:val="center"/>
            <w:hideMark/>
          </w:tcPr>
          <w:p w14:paraId="6A3C14E5"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(7,2)</w:t>
            </w:r>
          </w:p>
        </w:tc>
        <w:tc>
          <w:tcPr>
            <w:tcW w:w="4421" w:type="dxa"/>
            <w:shd w:val="clear" w:color="auto" w:fill="auto"/>
            <w:vAlign w:val="center"/>
            <w:hideMark/>
          </w:tcPr>
          <w:p w14:paraId="1DFA7986"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AUTOMÓVIL</w:t>
            </w:r>
          </w:p>
        </w:tc>
      </w:tr>
      <w:tr w:rsidR="00845AA4" w:rsidRPr="004515C4" w14:paraId="71FF75A6" w14:textId="77777777" w:rsidTr="00845AA4">
        <w:trPr>
          <w:trHeight w:val="20"/>
        </w:trPr>
        <w:tc>
          <w:tcPr>
            <w:tcW w:w="440" w:type="dxa"/>
            <w:shd w:val="clear" w:color="auto" w:fill="auto"/>
            <w:vAlign w:val="center"/>
            <w:hideMark/>
          </w:tcPr>
          <w:p w14:paraId="10E88ADA"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91</w:t>
            </w:r>
          </w:p>
        </w:tc>
        <w:tc>
          <w:tcPr>
            <w:tcW w:w="4086" w:type="dxa"/>
            <w:shd w:val="clear" w:color="auto" w:fill="auto"/>
            <w:vAlign w:val="center"/>
            <w:hideMark/>
          </w:tcPr>
          <w:p w14:paraId="44238325"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Prima de seguro de daños</w:t>
            </w:r>
          </w:p>
        </w:tc>
        <w:tc>
          <w:tcPr>
            <w:tcW w:w="1843" w:type="dxa"/>
            <w:shd w:val="clear" w:color="auto" w:fill="auto"/>
            <w:vAlign w:val="center"/>
            <w:hideMark/>
          </w:tcPr>
          <w:p w14:paraId="216AF3E4"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(8,2)</w:t>
            </w:r>
          </w:p>
        </w:tc>
        <w:tc>
          <w:tcPr>
            <w:tcW w:w="4421" w:type="dxa"/>
            <w:shd w:val="clear" w:color="auto" w:fill="auto"/>
            <w:vAlign w:val="center"/>
            <w:hideMark/>
          </w:tcPr>
          <w:p w14:paraId="1F1B3651" w14:textId="77777777" w:rsidR="00845AA4" w:rsidRPr="004515C4" w:rsidRDefault="00845AA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AUTOMÓVIL</w:t>
            </w:r>
          </w:p>
        </w:tc>
      </w:tr>
    </w:tbl>
    <w:p w14:paraId="7051524B" w14:textId="77777777" w:rsidR="00CF3202" w:rsidRPr="004515C4" w:rsidRDefault="00CF3202">
      <w:pPr>
        <w:spacing w:line="354" w:lineRule="exact"/>
        <w:rPr>
          <w:rFonts w:ascii="Times New Roman" w:eastAsia="Times New Roman" w:hAnsi="Times New Roman"/>
        </w:rPr>
      </w:pPr>
    </w:p>
    <w:p w14:paraId="7ACF0426" w14:textId="77777777" w:rsidR="00CF3202" w:rsidRPr="004515C4" w:rsidRDefault="00E72D7E" w:rsidP="00845AA4">
      <w:pPr>
        <w:spacing w:line="238" w:lineRule="auto"/>
        <w:jc w:val="both"/>
        <w:rPr>
          <w:rFonts w:ascii="Verdana" w:eastAsia="Verdana" w:hAnsi="Verdana"/>
          <w:color w:val="244061"/>
        </w:rPr>
      </w:pPr>
      <w:bookmarkStart w:id="23" w:name="_Toc137656014"/>
      <w:r w:rsidRPr="004515C4">
        <w:rPr>
          <w:rStyle w:val="Ttulo2Car"/>
          <w:rFonts w:ascii="Cambria" w:hAnsi="Cambria"/>
          <w:b/>
          <w:color w:val="244061"/>
        </w:rPr>
        <w:t>S</w:t>
      </w:r>
      <w:r w:rsidR="001C5AE3" w:rsidRPr="004515C4">
        <w:rPr>
          <w:rStyle w:val="Ttulo2Car"/>
          <w:rFonts w:ascii="Cambria" w:hAnsi="Cambria"/>
          <w:b/>
          <w:color w:val="244061"/>
        </w:rPr>
        <w:t>ECCIÓN</w:t>
      </w:r>
      <w:r w:rsidRPr="004515C4">
        <w:rPr>
          <w:rStyle w:val="Ttulo2Car"/>
          <w:rFonts w:ascii="Cambria" w:hAnsi="Cambria"/>
          <w:b/>
          <w:color w:val="244061"/>
        </w:rPr>
        <w:t xml:space="preserve"> 2 (Reestructuras).-</w:t>
      </w:r>
      <w:bookmarkEnd w:id="23"/>
      <w:r w:rsidRPr="004515C4">
        <w:rPr>
          <w:rFonts w:ascii="Verdana" w:eastAsia="Verdana" w:hAnsi="Verdana"/>
          <w:color w:val="244061"/>
        </w:rPr>
        <w:t xml:space="preserve"> Comprende la información relativa a los datos de identificación general de créditos reestructurados, conforme a los diferentes tipos de créditos (ABCD, auto, microcréditos, nómina, personal y otros):</w:t>
      </w:r>
    </w:p>
    <w:p w14:paraId="72DF1E36" w14:textId="77777777" w:rsidR="00845AA4" w:rsidRPr="004515C4" w:rsidRDefault="00845AA4" w:rsidP="00845AA4">
      <w:pPr>
        <w:spacing w:line="238" w:lineRule="auto"/>
        <w:jc w:val="both"/>
        <w:rPr>
          <w:rFonts w:ascii="Verdana" w:eastAsia="Verdana" w:hAnsi="Verdana"/>
          <w:color w:val="244061"/>
        </w:rPr>
      </w:pPr>
    </w:p>
    <w:tbl>
      <w:tblPr>
        <w:tblW w:w="8269" w:type="dxa"/>
        <w:tblInd w:w="1365" w:type="dxa"/>
        <w:tblCellMar>
          <w:left w:w="70" w:type="dxa"/>
          <w:right w:w="70" w:type="dxa"/>
        </w:tblCellMar>
        <w:tblLook w:val="04A0" w:firstRow="1" w:lastRow="0" w:firstColumn="1" w:lastColumn="0" w:noHBand="0" w:noVBand="1"/>
      </w:tblPr>
      <w:tblGrid>
        <w:gridCol w:w="1240"/>
        <w:gridCol w:w="5180"/>
        <w:gridCol w:w="1849"/>
      </w:tblGrid>
      <w:tr w:rsidR="00845AA4" w:rsidRPr="004515C4" w14:paraId="624B3FEB" w14:textId="77777777" w:rsidTr="00845AA4">
        <w:trPr>
          <w:trHeight w:val="288"/>
        </w:trPr>
        <w:tc>
          <w:tcPr>
            <w:tcW w:w="1240" w:type="dxa"/>
            <w:tcBorders>
              <w:top w:val="single" w:sz="4" w:space="0" w:color="auto"/>
              <w:left w:val="single" w:sz="4" w:space="0" w:color="auto"/>
              <w:bottom w:val="single" w:sz="4" w:space="0" w:color="auto"/>
              <w:right w:val="single" w:sz="4" w:space="0" w:color="auto"/>
            </w:tcBorders>
            <w:shd w:val="clear" w:color="000000" w:fill="C9C9C9"/>
            <w:noWrap/>
            <w:vAlign w:val="center"/>
            <w:hideMark/>
          </w:tcPr>
          <w:p w14:paraId="7496F9EC" w14:textId="77777777" w:rsidR="00845AA4" w:rsidRPr="004515C4" w:rsidRDefault="00845AA4" w:rsidP="00845AA4">
            <w:pPr>
              <w:jc w:val="center"/>
              <w:rPr>
                <w:rFonts w:ascii="Arial" w:eastAsia="Times New Roman" w:hAnsi="Arial"/>
                <w:color w:val="1F4E79"/>
              </w:rPr>
            </w:pPr>
            <w:bookmarkStart w:id="24" w:name="RANGE!C4"/>
            <w:bookmarkStart w:id="25" w:name="_Hlk137652877" w:colFirst="1" w:colLast="2"/>
            <w:r w:rsidRPr="004515C4">
              <w:rPr>
                <w:rFonts w:ascii="Arial" w:eastAsia="Times New Roman" w:hAnsi="Arial"/>
                <w:color w:val="1F4E79"/>
              </w:rPr>
              <w:t> </w:t>
            </w:r>
            <w:bookmarkEnd w:id="24"/>
          </w:p>
        </w:tc>
        <w:tc>
          <w:tcPr>
            <w:tcW w:w="5180" w:type="dxa"/>
            <w:tcBorders>
              <w:top w:val="single" w:sz="4" w:space="0" w:color="auto"/>
              <w:left w:val="nil"/>
              <w:bottom w:val="single" w:sz="4" w:space="0" w:color="auto"/>
              <w:right w:val="single" w:sz="4" w:space="0" w:color="auto"/>
            </w:tcBorders>
            <w:shd w:val="clear" w:color="000000" w:fill="C9C9C9"/>
            <w:noWrap/>
            <w:vAlign w:val="center"/>
            <w:hideMark/>
          </w:tcPr>
          <w:p w14:paraId="5EFEB9C2" w14:textId="77777777" w:rsidR="00845AA4" w:rsidRPr="004515C4" w:rsidRDefault="00845AA4" w:rsidP="00737DB4">
            <w:pPr>
              <w:spacing w:line="0" w:lineRule="atLeast"/>
              <w:jc w:val="center"/>
              <w:rPr>
                <w:rFonts w:ascii="Arial" w:eastAsia="Times New Roman" w:hAnsi="Arial"/>
                <w:b/>
                <w:bCs/>
                <w:color w:val="1F4E79"/>
              </w:rPr>
            </w:pPr>
            <w:r w:rsidRPr="004515C4">
              <w:rPr>
                <w:rFonts w:ascii="Arial" w:eastAsia="Arial" w:hAnsi="Arial"/>
                <w:b/>
                <w:color w:val="244061"/>
              </w:rPr>
              <w:t>Campo</w:t>
            </w:r>
          </w:p>
        </w:tc>
        <w:tc>
          <w:tcPr>
            <w:tcW w:w="1849" w:type="dxa"/>
            <w:tcBorders>
              <w:top w:val="single" w:sz="4" w:space="0" w:color="auto"/>
              <w:left w:val="nil"/>
              <w:bottom w:val="single" w:sz="4" w:space="0" w:color="auto"/>
              <w:right w:val="single" w:sz="4" w:space="0" w:color="auto"/>
            </w:tcBorders>
            <w:shd w:val="clear" w:color="000000" w:fill="C9C9C9"/>
            <w:noWrap/>
            <w:vAlign w:val="center"/>
            <w:hideMark/>
          </w:tcPr>
          <w:p w14:paraId="6D293E63" w14:textId="77777777" w:rsidR="00845AA4" w:rsidRPr="004515C4" w:rsidRDefault="00845AA4" w:rsidP="00737DB4">
            <w:pPr>
              <w:spacing w:line="0" w:lineRule="atLeast"/>
              <w:jc w:val="center"/>
              <w:rPr>
                <w:rFonts w:ascii="Arial" w:eastAsia="Times New Roman" w:hAnsi="Arial"/>
                <w:b/>
                <w:bCs/>
                <w:color w:val="1F4E79"/>
              </w:rPr>
            </w:pPr>
            <w:r w:rsidRPr="004515C4">
              <w:rPr>
                <w:rFonts w:ascii="Arial" w:eastAsia="Arial" w:hAnsi="Arial"/>
                <w:b/>
                <w:color w:val="244061"/>
                <w:w w:val="99"/>
              </w:rPr>
              <w:t>Tipo</w:t>
            </w:r>
          </w:p>
        </w:tc>
      </w:tr>
      <w:tr w:rsidR="00845AA4" w:rsidRPr="004515C4" w14:paraId="189110D7" w14:textId="77777777" w:rsidTr="00845AA4">
        <w:trPr>
          <w:trHeight w:val="288"/>
        </w:trPr>
        <w:tc>
          <w:tcPr>
            <w:tcW w:w="1240" w:type="dxa"/>
            <w:tcBorders>
              <w:top w:val="nil"/>
              <w:left w:val="single" w:sz="4" w:space="0" w:color="auto"/>
              <w:bottom w:val="single" w:sz="4" w:space="0" w:color="auto"/>
              <w:right w:val="single" w:sz="4" w:space="0" w:color="auto"/>
            </w:tcBorders>
            <w:shd w:val="clear" w:color="auto" w:fill="auto"/>
            <w:noWrap/>
            <w:vAlign w:val="center"/>
            <w:hideMark/>
          </w:tcPr>
          <w:p w14:paraId="7BE00032" w14:textId="77777777" w:rsidR="00845AA4" w:rsidRPr="004515C4" w:rsidRDefault="00845AA4" w:rsidP="00845AA4">
            <w:pPr>
              <w:jc w:val="center"/>
              <w:rPr>
                <w:rFonts w:ascii="Arial" w:eastAsia="Times New Roman" w:hAnsi="Arial"/>
                <w:color w:val="1F4E79"/>
              </w:rPr>
            </w:pPr>
            <w:r w:rsidRPr="004515C4">
              <w:rPr>
                <w:rFonts w:ascii="Arial" w:eastAsia="Times New Roman" w:hAnsi="Arial"/>
                <w:color w:val="1F4E79"/>
              </w:rPr>
              <w:t>1</w:t>
            </w:r>
          </w:p>
        </w:tc>
        <w:tc>
          <w:tcPr>
            <w:tcW w:w="5180" w:type="dxa"/>
            <w:tcBorders>
              <w:top w:val="nil"/>
              <w:left w:val="nil"/>
              <w:bottom w:val="single" w:sz="4" w:space="0" w:color="auto"/>
              <w:right w:val="single" w:sz="4" w:space="0" w:color="auto"/>
            </w:tcBorders>
            <w:shd w:val="clear" w:color="auto" w:fill="auto"/>
            <w:vAlign w:val="center"/>
            <w:hideMark/>
          </w:tcPr>
          <w:p w14:paraId="5B747898" w14:textId="77777777" w:rsidR="00845AA4" w:rsidRPr="004515C4" w:rsidRDefault="00845AA4" w:rsidP="00504105">
            <w:pPr>
              <w:rPr>
                <w:rFonts w:ascii="Arial" w:eastAsia="Times New Roman" w:hAnsi="Arial"/>
                <w:color w:val="1F4E79"/>
              </w:rPr>
            </w:pPr>
            <w:r w:rsidRPr="004515C4">
              <w:rPr>
                <w:rFonts w:ascii="Arial" w:eastAsia="Arial" w:hAnsi="Arial"/>
                <w:color w:val="244061"/>
                <w:w w:val="98"/>
              </w:rPr>
              <w:t>Folio del Crédito</w:t>
            </w:r>
          </w:p>
        </w:tc>
        <w:tc>
          <w:tcPr>
            <w:tcW w:w="1849" w:type="dxa"/>
            <w:tcBorders>
              <w:top w:val="nil"/>
              <w:left w:val="nil"/>
              <w:bottom w:val="single" w:sz="4" w:space="0" w:color="auto"/>
              <w:right w:val="single" w:sz="4" w:space="0" w:color="auto"/>
            </w:tcBorders>
            <w:shd w:val="clear" w:color="auto" w:fill="auto"/>
            <w:noWrap/>
            <w:vAlign w:val="center"/>
            <w:hideMark/>
          </w:tcPr>
          <w:p w14:paraId="1E4357EE" w14:textId="77777777" w:rsidR="00845AA4" w:rsidRPr="004515C4" w:rsidRDefault="00845AA4" w:rsidP="00845AA4">
            <w:pPr>
              <w:jc w:val="center"/>
              <w:rPr>
                <w:rFonts w:ascii="Arial" w:eastAsia="Times New Roman" w:hAnsi="Arial"/>
                <w:color w:val="1F4E79"/>
              </w:rPr>
            </w:pPr>
            <w:r w:rsidRPr="004515C4">
              <w:rPr>
                <w:rFonts w:ascii="Arial" w:eastAsia="Times New Roman" w:hAnsi="Arial"/>
                <w:color w:val="1F4E79"/>
              </w:rPr>
              <w:t>Alfanumérico (18)</w:t>
            </w:r>
          </w:p>
        </w:tc>
      </w:tr>
      <w:tr w:rsidR="00845AA4" w:rsidRPr="004515C4" w14:paraId="5B44796B" w14:textId="77777777" w:rsidTr="00845AA4">
        <w:trPr>
          <w:trHeight w:val="288"/>
        </w:trPr>
        <w:tc>
          <w:tcPr>
            <w:tcW w:w="1240" w:type="dxa"/>
            <w:tcBorders>
              <w:top w:val="nil"/>
              <w:left w:val="single" w:sz="4" w:space="0" w:color="auto"/>
              <w:bottom w:val="single" w:sz="4" w:space="0" w:color="auto"/>
              <w:right w:val="single" w:sz="4" w:space="0" w:color="auto"/>
            </w:tcBorders>
            <w:shd w:val="clear" w:color="auto" w:fill="auto"/>
            <w:noWrap/>
            <w:vAlign w:val="center"/>
            <w:hideMark/>
          </w:tcPr>
          <w:p w14:paraId="103FD79C" w14:textId="77777777" w:rsidR="00845AA4" w:rsidRPr="004515C4" w:rsidRDefault="00845AA4" w:rsidP="00845AA4">
            <w:pPr>
              <w:jc w:val="center"/>
              <w:rPr>
                <w:rFonts w:ascii="Arial" w:eastAsia="Times New Roman" w:hAnsi="Arial"/>
                <w:color w:val="1F4E79"/>
              </w:rPr>
            </w:pPr>
            <w:r w:rsidRPr="004515C4">
              <w:rPr>
                <w:rFonts w:ascii="Arial" w:eastAsia="Times New Roman" w:hAnsi="Arial"/>
                <w:color w:val="1F4E79"/>
              </w:rPr>
              <w:t>2</w:t>
            </w:r>
          </w:p>
        </w:tc>
        <w:tc>
          <w:tcPr>
            <w:tcW w:w="5180" w:type="dxa"/>
            <w:tcBorders>
              <w:top w:val="nil"/>
              <w:left w:val="nil"/>
              <w:bottom w:val="single" w:sz="4" w:space="0" w:color="auto"/>
              <w:right w:val="single" w:sz="4" w:space="0" w:color="auto"/>
            </w:tcBorders>
            <w:shd w:val="clear" w:color="auto" w:fill="auto"/>
            <w:vAlign w:val="center"/>
            <w:hideMark/>
          </w:tcPr>
          <w:p w14:paraId="7C3F246E" w14:textId="77777777" w:rsidR="00845AA4" w:rsidRPr="004515C4" w:rsidRDefault="00845AA4" w:rsidP="00504105">
            <w:pPr>
              <w:rPr>
                <w:rFonts w:ascii="Arial" w:eastAsia="Times New Roman" w:hAnsi="Arial"/>
                <w:color w:val="1F4E79"/>
              </w:rPr>
            </w:pPr>
            <w:r w:rsidRPr="004515C4">
              <w:rPr>
                <w:rFonts w:ascii="Arial" w:eastAsia="Times New Roman" w:hAnsi="Arial"/>
                <w:color w:val="1F4E79"/>
              </w:rPr>
              <w:t>Fecha de Reestructura o Programa</w:t>
            </w:r>
          </w:p>
        </w:tc>
        <w:tc>
          <w:tcPr>
            <w:tcW w:w="1849" w:type="dxa"/>
            <w:tcBorders>
              <w:top w:val="nil"/>
              <w:left w:val="nil"/>
              <w:bottom w:val="single" w:sz="4" w:space="0" w:color="auto"/>
              <w:right w:val="single" w:sz="4" w:space="0" w:color="auto"/>
            </w:tcBorders>
            <w:shd w:val="clear" w:color="auto" w:fill="auto"/>
            <w:noWrap/>
            <w:vAlign w:val="center"/>
            <w:hideMark/>
          </w:tcPr>
          <w:p w14:paraId="1D6588F9" w14:textId="77777777" w:rsidR="00845AA4" w:rsidRPr="004515C4" w:rsidRDefault="00845AA4" w:rsidP="00845AA4">
            <w:pPr>
              <w:jc w:val="center"/>
              <w:rPr>
                <w:rFonts w:ascii="Arial" w:eastAsia="Times New Roman" w:hAnsi="Arial"/>
                <w:color w:val="1F4E79"/>
              </w:rPr>
            </w:pPr>
            <w:r w:rsidRPr="004515C4">
              <w:rPr>
                <w:rFonts w:ascii="Arial" w:eastAsia="Times New Roman" w:hAnsi="Arial"/>
                <w:color w:val="1F4E79"/>
              </w:rPr>
              <w:t>AAAA/MM/DD</w:t>
            </w:r>
          </w:p>
        </w:tc>
      </w:tr>
      <w:tr w:rsidR="00845AA4" w:rsidRPr="004515C4" w14:paraId="3117E41C" w14:textId="77777777" w:rsidTr="00845AA4">
        <w:trPr>
          <w:trHeight w:val="288"/>
        </w:trPr>
        <w:tc>
          <w:tcPr>
            <w:tcW w:w="1240" w:type="dxa"/>
            <w:tcBorders>
              <w:top w:val="nil"/>
              <w:left w:val="single" w:sz="4" w:space="0" w:color="auto"/>
              <w:bottom w:val="single" w:sz="4" w:space="0" w:color="auto"/>
              <w:right w:val="single" w:sz="4" w:space="0" w:color="auto"/>
            </w:tcBorders>
            <w:shd w:val="clear" w:color="auto" w:fill="auto"/>
            <w:noWrap/>
            <w:vAlign w:val="center"/>
            <w:hideMark/>
          </w:tcPr>
          <w:p w14:paraId="6CF2EA37" w14:textId="77777777" w:rsidR="00845AA4" w:rsidRPr="004515C4" w:rsidRDefault="00845AA4" w:rsidP="00845AA4">
            <w:pPr>
              <w:jc w:val="center"/>
              <w:rPr>
                <w:rFonts w:ascii="Arial" w:eastAsia="Times New Roman" w:hAnsi="Arial"/>
                <w:color w:val="1F4E79"/>
              </w:rPr>
            </w:pPr>
            <w:r w:rsidRPr="004515C4">
              <w:rPr>
                <w:rFonts w:ascii="Arial" w:eastAsia="Times New Roman" w:hAnsi="Arial"/>
                <w:color w:val="1F4E79"/>
              </w:rPr>
              <w:t>3</w:t>
            </w:r>
          </w:p>
        </w:tc>
        <w:tc>
          <w:tcPr>
            <w:tcW w:w="5180" w:type="dxa"/>
            <w:tcBorders>
              <w:top w:val="nil"/>
              <w:left w:val="nil"/>
              <w:bottom w:val="single" w:sz="4" w:space="0" w:color="auto"/>
              <w:right w:val="single" w:sz="4" w:space="0" w:color="auto"/>
            </w:tcBorders>
            <w:shd w:val="clear" w:color="auto" w:fill="auto"/>
            <w:noWrap/>
            <w:vAlign w:val="center"/>
            <w:hideMark/>
          </w:tcPr>
          <w:p w14:paraId="3E1032D9" w14:textId="77777777" w:rsidR="00845AA4" w:rsidRPr="004515C4" w:rsidRDefault="00845AA4" w:rsidP="00504105">
            <w:pPr>
              <w:rPr>
                <w:rFonts w:ascii="Arial" w:eastAsia="Times New Roman" w:hAnsi="Arial"/>
                <w:color w:val="1F4E79"/>
              </w:rPr>
            </w:pPr>
            <w:r w:rsidRPr="004515C4">
              <w:rPr>
                <w:rFonts w:ascii="Arial" w:eastAsia="Times New Roman" w:hAnsi="Arial"/>
                <w:color w:val="1F4E79"/>
              </w:rPr>
              <w:t>Tipo de Reestructura, Programa o Facilidad</w:t>
            </w:r>
          </w:p>
        </w:tc>
        <w:tc>
          <w:tcPr>
            <w:tcW w:w="1849" w:type="dxa"/>
            <w:tcBorders>
              <w:top w:val="nil"/>
              <w:left w:val="nil"/>
              <w:bottom w:val="single" w:sz="4" w:space="0" w:color="auto"/>
              <w:right w:val="single" w:sz="4" w:space="0" w:color="auto"/>
            </w:tcBorders>
            <w:shd w:val="clear" w:color="auto" w:fill="auto"/>
            <w:noWrap/>
            <w:vAlign w:val="center"/>
            <w:hideMark/>
          </w:tcPr>
          <w:p w14:paraId="0E7B73D8" w14:textId="77777777" w:rsidR="00845AA4" w:rsidRPr="004515C4" w:rsidRDefault="00845AA4" w:rsidP="00845AA4">
            <w:pPr>
              <w:jc w:val="center"/>
              <w:rPr>
                <w:rFonts w:ascii="Arial" w:eastAsia="Times New Roman" w:hAnsi="Arial"/>
                <w:color w:val="1F4E79"/>
              </w:rPr>
            </w:pPr>
            <w:r w:rsidRPr="004515C4">
              <w:rPr>
                <w:rFonts w:ascii="Arial" w:eastAsia="Times New Roman" w:hAnsi="Arial"/>
                <w:color w:val="1F4E79"/>
              </w:rPr>
              <w:t>Numérico (3)</w:t>
            </w:r>
          </w:p>
        </w:tc>
      </w:tr>
      <w:tr w:rsidR="00845AA4" w:rsidRPr="004515C4" w14:paraId="6FF8E3FD" w14:textId="77777777" w:rsidTr="00845AA4">
        <w:trPr>
          <w:trHeight w:val="288"/>
        </w:trPr>
        <w:tc>
          <w:tcPr>
            <w:tcW w:w="1240" w:type="dxa"/>
            <w:tcBorders>
              <w:top w:val="nil"/>
              <w:left w:val="single" w:sz="4" w:space="0" w:color="auto"/>
              <w:bottom w:val="single" w:sz="4" w:space="0" w:color="auto"/>
              <w:right w:val="single" w:sz="4" w:space="0" w:color="auto"/>
            </w:tcBorders>
            <w:shd w:val="clear" w:color="auto" w:fill="auto"/>
            <w:noWrap/>
            <w:vAlign w:val="center"/>
            <w:hideMark/>
          </w:tcPr>
          <w:p w14:paraId="7C96DA50" w14:textId="77777777" w:rsidR="00845AA4" w:rsidRPr="004515C4" w:rsidRDefault="00845AA4" w:rsidP="00845AA4">
            <w:pPr>
              <w:jc w:val="center"/>
              <w:rPr>
                <w:rFonts w:ascii="Arial" w:eastAsia="Times New Roman" w:hAnsi="Arial"/>
                <w:color w:val="1F4E79"/>
              </w:rPr>
            </w:pPr>
            <w:r w:rsidRPr="004515C4">
              <w:rPr>
                <w:rFonts w:ascii="Arial" w:eastAsia="Times New Roman" w:hAnsi="Arial"/>
                <w:color w:val="1F4E79"/>
              </w:rPr>
              <w:t>4</w:t>
            </w:r>
          </w:p>
        </w:tc>
        <w:tc>
          <w:tcPr>
            <w:tcW w:w="5180" w:type="dxa"/>
            <w:tcBorders>
              <w:top w:val="nil"/>
              <w:left w:val="nil"/>
              <w:bottom w:val="single" w:sz="4" w:space="0" w:color="auto"/>
              <w:right w:val="single" w:sz="4" w:space="0" w:color="auto"/>
            </w:tcBorders>
            <w:shd w:val="clear" w:color="auto" w:fill="auto"/>
            <w:noWrap/>
            <w:vAlign w:val="center"/>
            <w:hideMark/>
          </w:tcPr>
          <w:p w14:paraId="42422E97" w14:textId="77777777" w:rsidR="00845AA4" w:rsidRPr="004515C4" w:rsidRDefault="00845AA4" w:rsidP="00504105">
            <w:pPr>
              <w:rPr>
                <w:rFonts w:ascii="Arial" w:eastAsia="Times New Roman" w:hAnsi="Arial"/>
                <w:color w:val="1F4E79"/>
              </w:rPr>
            </w:pPr>
            <w:r w:rsidRPr="004515C4">
              <w:rPr>
                <w:rFonts w:ascii="Arial" w:eastAsia="Times New Roman" w:hAnsi="Arial"/>
                <w:color w:val="1F4E79"/>
              </w:rPr>
              <w:t>Monto reconocido como Quitas y Condonaciones</w:t>
            </w:r>
          </w:p>
        </w:tc>
        <w:tc>
          <w:tcPr>
            <w:tcW w:w="1849" w:type="dxa"/>
            <w:tcBorders>
              <w:top w:val="nil"/>
              <w:left w:val="nil"/>
              <w:bottom w:val="single" w:sz="4" w:space="0" w:color="auto"/>
              <w:right w:val="single" w:sz="4" w:space="0" w:color="auto"/>
            </w:tcBorders>
            <w:shd w:val="clear" w:color="auto" w:fill="auto"/>
            <w:noWrap/>
            <w:vAlign w:val="center"/>
            <w:hideMark/>
          </w:tcPr>
          <w:p w14:paraId="000236B1" w14:textId="77777777" w:rsidR="00845AA4" w:rsidRPr="004515C4" w:rsidRDefault="00845AA4" w:rsidP="00845AA4">
            <w:pPr>
              <w:jc w:val="center"/>
              <w:rPr>
                <w:rFonts w:ascii="Arial" w:eastAsia="Times New Roman" w:hAnsi="Arial"/>
                <w:color w:val="1F4E79"/>
              </w:rPr>
            </w:pPr>
            <w:r w:rsidRPr="004515C4">
              <w:rPr>
                <w:rFonts w:ascii="Arial" w:eastAsia="Times New Roman" w:hAnsi="Arial"/>
                <w:color w:val="1F4E79"/>
              </w:rPr>
              <w:t>Numérico (10,2)</w:t>
            </w:r>
          </w:p>
        </w:tc>
      </w:tr>
      <w:tr w:rsidR="00845AA4" w:rsidRPr="004515C4" w14:paraId="16F93016" w14:textId="77777777" w:rsidTr="00845AA4">
        <w:trPr>
          <w:trHeight w:val="288"/>
        </w:trPr>
        <w:tc>
          <w:tcPr>
            <w:tcW w:w="1240" w:type="dxa"/>
            <w:tcBorders>
              <w:top w:val="nil"/>
              <w:left w:val="single" w:sz="4" w:space="0" w:color="auto"/>
              <w:bottom w:val="single" w:sz="4" w:space="0" w:color="auto"/>
              <w:right w:val="single" w:sz="4" w:space="0" w:color="auto"/>
            </w:tcBorders>
            <w:shd w:val="clear" w:color="auto" w:fill="auto"/>
            <w:noWrap/>
            <w:vAlign w:val="center"/>
            <w:hideMark/>
          </w:tcPr>
          <w:p w14:paraId="3A4F49E3" w14:textId="77777777" w:rsidR="00845AA4" w:rsidRPr="004515C4" w:rsidRDefault="00845AA4" w:rsidP="00845AA4">
            <w:pPr>
              <w:jc w:val="center"/>
              <w:rPr>
                <w:rFonts w:ascii="Arial" w:eastAsia="Times New Roman" w:hAnsi="Arial"/>
                <w:color w:val="1F4E79"/>
              </w:rPr>
            </w:pPr>
            <w:r w:rsidRPr="004515C4">
              <w:rPr>
                <w:rFonts w:ascii="Arial" w:eastAsia="Times New Roman" w:hAnsi="Arial"/>
                <w:color w:val="1F4E79"/>
              </w:rPr>
              <w:t>5</w:t>
            </w:r>
          </w:p>
        </w:tc>
        <w:tc>
          <w:tcPr>
            <w:tcW w:w="5180" w:type="dxa"/>
            <w:tcBorders>
              <w:top w:val="nil"/>
              <w:left w:val="nil"/>
              <w:bottom w:val="single" w:sz="4" w:space="0" w:color="auto"/>
              <w:right w:val="single" w:sz="4" w:space="0" w:color="auto"/>
            </w:tcBorders>
            <w:shd w:val="clear" w:color="auto" w:fill="auto"/>
            <w:vAlign w:val="center"/>
            <w:hideMark/>
          </w:tcPr>
          <w:p w14:paraId="0ED25D2A" w14:textId="77777777" w:rsidR="00845AA4" w:rsidRPr="004515C4" w:rsidRDefault="00845AA4" w:rsidP="00504105">
            <w:pPr>
              <w:rPr>
                <w:rFonts w:ascii="Arial" w:eastAsia="Times New Roman" w:hAnsi="Arial"/>
                <w:color w:val="1F4E79"/>
              </w:rPr>
            </w:pPr>
            <w:r w:rsidRPr="004515C4">
              <w:rPr>
                <w:rFonts w:ascii="Arial" w:eastAsia="Times New Roman" w:hAnsi="Arial"/>
                <w:color w:val="1F4E79"/>
              </w:rPr>
              <w:t>Monto reconocido como Bonificaciones y Descuentos</w:t>
            </w:r>
          </w:p>
        </w:tc>
        <w:tc>
          <w:tcPr>
            <w:tcW w:w="1849" w:type="dxa"/>
            <w:tcBorders>
              <w:top w:val="nil"/>
              <w:left w:val="nil"/>
              <w:bottom w:val="single" w:sz="4" w:space="0" w:color="auto"/>
              <w:right w:val="single" w:sz="4" w:space="0" w:color="auto"/>
            </w:tcBorders>
            <w:shd w:val="clear" w:color="auto" w:fill="auto"/>
            <w:noWrap/>
            <w:vAlign w:val="center"/>
            <w:hideMark/>
          </w:tcPr>
          <w:p w14:paraId="374CC39D" w14:textId="77777777" w:rsidR="00845AA4" w:rsidRPr="004515C4" w:rsidRDefault="00845AA4" w:rsidP="00845AA4">
            <w:pPr>
              <w:jc w:val="center"/>
              <w:rPr>
                <w:rFonts w:ascii="Arial" w:eastAsia="Times New Roman" w:hAnsi="Arial"/>
                <w:color w:val="1F4E79"/>
              </w:rPr>
            </w:pPr>
            <w:r w:rsidRPr="004515C4">
              <w:rPr>
                <w:rFonts w:ascii="Arial" w:eastAsia="Times New Roman" w:hAnsi="Arial"/>
                <w:color w:val="1F4E79"/>
              </w:rPr>
              <w:t>Numérico (10,2)</w:t>
            </w:r>
          </w:p>
        </w:tc>
      </w:tr>
      <w:tr w:rsidR="00845AA4" w:rsidRPr="004515C4" w14:paraId="61F16E11" w14:textId="77777777" w:rsidTr="00845AA4">
        <w:trPr>
          <w:trHeight w:val="288"/>
        </w:trPr>
        <w:tc>
          <w:tcPr>
            <w:tcW w:w="1240" w:type="dxa"/>
            <w:tcBorders>
              <w:top w:val="nil"/>
              <w:left w:val="single" w:sz="4" w:space="0" w:color="auto"/>
              <w:bottom w:val="single" w:sz="4" w:space="0" w:color="auto"/>
              <w:right w:val="single" w:sz="4" w:space="0" w:color="auto"/>
            </w:tcBorders>
            <w:shd w:val="clear" w:color="auto" w:fill="auto"/>
            <w:noWrap/>
            <w:vAlign w:val="center"/>
            <w:hideMark/>
          </w:tcPr>
          <w:p w14:paraId="70B66B7E" w14:textId="77777777" w:rsidR="00845AA4" w:rsidRPr="004515C4" w:rsidRDefault="00845AA4" w:rsidP="00845AA4">
            <w:pPr>
              <w:jc w:val="center"/>
              <w:rPr>
                <w:rFonts w:ascii="Arial" w:eastAsia="Times New Roman" w:hAnsi="Arial"/>
                <w:color w:val="1F4E79"/>
              </w:rPr>
            </w:pPr>
            <w:r w:rsidRPr="004515C4">
              <w:rPr>
                <w:rFonts w:ascii="Arial" w:eastAsia="Times New Roman" w:hAnsi="Arial"/>
                <w:color w:val="1F4E79"/>
              </w:rPr>
              <w:t>6</w:t>
            </w:r>
          </w:p>
        </w:tc>
        <w:tc>
          <w:tcPr>
            <w:tcW w:w="5180" w:type="dxa"/>
            <w:tcBorders>
              <w:top w:val="nil"/>
              <w:left w:val="nil"/>
              <w:bottom w:val="single" w:sz="4" w:space="0" w:color="auto"/>
              <w:right w:val="single" w:sz="4" w:space="0" w:color="auto"/>
            </w:tcBorders>
            <w:shd w:val="clear" w:color="auto" w:fill="auto"/>
            <w:vAlign w:val="center"/>
            <w:hideMark/>
          </w:tcPr>
          <w:p w14:paraId="2146C71F" w14:textId="77777777" w:rsidR="00845AA4" w:rsidRPr="004515C4" w:rsidRDefault="00845AA4" w:rsidP="00504105">
            <w:pPr>
              <w:rPr>
                <w:rFonts w:ascii="Arial" w:eastAsia="Times New Roman" w:hAnsi="Arial"/>
                <w:color w:val="1F4E79"/>
              </w:rPr>
            </w:pPr>
            <w:r w:rsidRPr="004515C4">
              <w:rPr>
                <w:rFonts w:ascii="Arial" w:eastAsia="Times New Roman" w:hAnsi="Arial"/>
                <w:color w:val="1F4E79"/>
              </w:rPr>
              <w:t>Monto de la reestructura, programa o facilidad</w:t>
            </w:r>
          </w:p>
        </w:tc>
        <w:tc>
          <w:tcPr>
            <w:tcW w:w="1849" w:type="dxa"/>
            <w:tcBorders>
              <w:top w:val="nil"/>
              <w:left w:val="nil"/>
              <w:bottom w:val="single" w:sz="4" w:space="0" w:color="auto"/>
              <w:right w:val="single" w:sz="4" w:space="0" w:color="auto"/>
            </w:tcBorders>
            <w:shd w:val="clear" w:color="auto" w:fill="auto"/>
            <w:noWrap/>
            <w:vAlign w:val="center"/>
            <w:hideMark/>
          </w:tcPr>
          <w:p w14:paraId="3351BDF7" w14:textId="77777777" w:rsidR="00845AA4" w:rsidRPr="004515C4" w:rsidRDefault="00845AA4" w:rsidP="00845AA4">
            <w:pPr>
              <w:jc w:val="center"/>
              <w:rPr>
                <w:rFonts w:ascii="Arial" w:eastAsia="Times New Roman" w:hAnsi="Arial"/>
                <w:color w:val="1F4E79"/>
              </w:rPr>
            </w:pPr>
            <w:r w:rsidRPr="004515C4">
              <w:rPr>
                <w:rFonts w:ascii="Arial" w:eastAsia="Times New Roman" w:hAnsi="Arial"/>
                <w:color w:val="1F4E79"/>
              </w:rPr>
              <w:t>Numérico (9,2)</w:t>
            </w:r>
          </w:p>
        </w:tc>
      </w:tr>
      <w:tr w:rsidR="00845AA4" w:rsidRPr="004515C4" w14:paraId="1774D04F" w14:textId="77777777" w:rsidTr="00845AA4">
        <w:trPr>
          <w:trHeight w:val="288"/>
        </w:trPr>
        <w:tc>
          <w:tcPr>
            <w:tcW w:w="1240" w:type="dxa"/>
            <w:tcBorders>
              <w:top w:val="nil"/>
              <w:left w:val="single" w:sz="4" w:space="0" w:color="auto"/>
              <w:bottom w:val="single" w:sz="4" w:space="0" w:color="auto"/>
              <w:right w:val="single" w:sz="4" w:space="0" w:color="auto"/>
            </w:tcBorders>
            <w:shd w:val="clear" w:color="auto" w:fill="auto"/>
            <w:noWrap/>
            <w:vAlign w:val="center"/>
            <w:hideMark/>
          </w:tcPr>
          <w:p w14:paraId="06186B01" w14:textId="77777777" w:rsidR="00845AA4" w:rsidRPr="004515C4" w:rsidRDefault="00845AA4" w:rsidP="00845AA4">
            <w:pPr>
              <w:jc w:val="center"/>
              <w:rPr>
                <w:rFonts w:ascii="Arial" w:eastAsia="Times New Roman" w:hAnsi="Arial"/>
                <w:color w:val="1F4E79"/>
              </w:rPr>
            </w:pPr>
            <w:r w:rsidRPr="004515C4">
              <w:rPr>
                <w:rFonts w:ascii="Arial" w:eastAsia="Times New Roman" w:hAnsi="Arial"/>
                <w:color w:val="1F4E79"/>
              </w:rPr>
              <w:t>7</w:t>
            </w:r>
          </w:p>
        </w:tc>
        <w:tc>
          <w:tcPr>
            <w:tcW w:w="5180" w:type="dxa"/>
            <w:tcBorders>
              <w:top w:val="nil"/>
              <w:left w:val="nil"/>
              <w:bottom w:val="single" w:sz="4" w:space="0" w:color="auto"/>
              <w:right w:val="single" w:sz="4" w:space="0" w:color="auto"/>
            </w:tcBorders>
            <w:shd w:val="clear" w:color="auto" w:fill="auto"/>
            <w:vAlign w:val="center"/>
            <w:hideMark/>
          </w:tcPr>
          <w:p w14:paraId="71CDBD42" w14:textId="77777777" w:rsidR="00845AA4" w:rsidRPr="004515C4" w:rsidRDefault="00845AA4" w:rsidP="00504105">
            <w:pPr>
              <w:rPr>
                <w:rFonts w:ascii="Arial" w:eastAsia="Times New Roman" w:hAnsi="Arial"/>
                <w:color w:val="1F4E79"/>
              </w:rPr>
            </w:pPr>
            <w:r w:rsidRPr="004515C4">
              <w:rPr>
                <w:rFonts w:ascii="Arial" w:eastAsia="Times New Roman" w:hAnsi="Arial"/>
                <w:color w:val="1F4E79"/>
              </w:rPr>
              <w:t>Folio 2 del Crédito</w:t>
            </w:r>
          </w:p>
        </w:tc>
        <w:tc>
          <w:tcPr>
            <w:tcW w:w="1849" w:type="dxa"/>
            <w:tcBorders>
              <w:top w:val="nil"/>
              <w:left w:val="nil"/>
              <w:bottom w:val="single" w:sz="4" w:space="0" w:color="auto"/>
              <w:right w:val="single" w:sz="4" w:space="0" w:color="auto"/>
            </w:tcBorders>
            <w:shd w:val="clear" w:color="auto" w:fill="auto"/>
            <w:noWrap/>
            <w:vAlign w:val="center"/>
            <w:hideMark/>
          </w:tcPr>
          <w:p w14:paraId="7CE27A25" w14:textId="77777777" w:rsidR="00845AA4" w:rsidRPr="004515C4" w:rsidRDefault="00845AA4" w:rsidP="00845AA4">
            <w:pPr>
              <w:jc w:val="center"/>
              <w:rPr>
                <w:rFonts w:ascii="Arial" w:eastAsia="Times New Roman" w:hAnsi="Arial"/>
                <w:color w:val="1F4E79"/>
              </w:rPr>
            </w:pPr>
            <w:r w:rsidRPr="004515C4">
              <w:rPr>
                <w:rFonts w:ascii="Arial" w:eastAsia="Times New Roman" w:hAnsi="Arial"/>
                <w:color w:val="1F4E79"/>
              </w:rPr>
              <w:t>Alfanumérico (18)</w:t>
            </w:r>
          </w:p>
        </w:tc>
      </w:tr>
      <w:bookmarkEnd w:id="25"/>
    </w:tbl>
    <w:p w14:paraId="77682BB5" w14:textId="77777777" w:rsidR="00845AA4" w:rsidRPr="004515C4" w:rsidRDefault="00845AA4" w:rsidP="00845AA4">
      <w:pPr>
        <w:spacing w:line="238" w:lineRule="auto"/>
        <w:jc w:val="center"/>
        <w:rPr>
          <w:rFonts w:ascii="Verdana" w:eastAsia="Verdana" w:hAnsi="Verdana"/>
          <w:color w:val="244061"/>
        </w:rPr>
      </w:pPr>
    </w:p>
    <w:p w14:paraId="7261A3C1" w14:textId="77777777" w:rsidR="00845AA4" w:rsidRPr="004515C4" w:rsidRDefault="00845AA4" w:rsidP="00845AA4">
      <w:pPr>
        <w:spacing w:line="238" w:lineRule="auto"/>
        <w:jc w:val="both"/>
        <w:rPr>
          <w:rFonts w:ascii="Verdana" w:eastAsia="Verdana" w:hAnsi="Verdana"/>
          <w:color w:val="244061"/>
        </w:rPr>
      </w:pPr>
    </w:p>
    <w:p w14:paraId="26D41D9F" w14:textId="77777777" w:rsidR="001C5AE3" w:rsidRPr="004515C4" w:rsidRDefault="001C5AE3" w:rsidP="00845AA4">
      <w:pPr>
        <w:spacing w:line="238" w:lineRule="auto"/>
        <w:jc w:val="both"/>
        <w:rPr>
          <w:rFonts w:ascii="Verdana" w:eastAsia="Verdana" w:hAnsi="Verdana"/>
          <w:color w:val="244061"/>
        </w:rPr>
      </w:pPr>
    </w:p>
    <w:p w14:paraId="32813601" w14:textId="77777777" w:rsidR="001C5AE3" w:rsidRPr="004515C4" w:rsidRDefault="001C5AE3" w:rsidP="00845AA4">
      <w:pPr>
        <w:spacing w:line="238" w:lineRule="auto"/>
        <w:jc w:val="both"/>
        <w:rPr>
          <w:rFonts w:ascii="Verdana" w:eastAsia="Verdana" w:hAnsi="Verdana"/>
          <w:color w:val="244061"/>
        </w:rPr>
      </w:pPr>
    </w:p>
    <w:p w14:paraId="220184A7" w14:textId="77777777" w:rsidR="00CF3202" w:rsidRPr="004515C4" w:rsidRDefault="001C5AE3">
      <w:pPr>
        <w:spacing w:line="238" w:lineRule="auto"/>
        <w:jc w:val="both"/>
        <w:rPr>
          <w:rFonts w:ascii="Verdana" w:eastAsia="Verdana" w:hAnsi="Verdana"/>
          <w:color w:val="244061"/>
        </w:rPr>
      </w:pPr>
      <w:bookmarkStart w:id="26" w:name="_Toc137656015"/>
      <w:r w:rsidRPr="004515C4">
        <w:rPr>
          <w:rStyle w:val="Ttulo2Car"/>
          <w:rFonts w:ascii="Cambria" w:hAnsi="Cambria"/>
          <w:b/>
          <w:color w:val="244061"/>
        </w:rPr>
        <w:t>SECCIÓN</w:t>
      </w:r>
      <w:r w:rsidR="00E72D7E" w:rsidRPr="004515C4">
        <w:rPr>
          <w:rStyle w:val="Ttulo2Car"/>
          <w:rFonts w:ascii="Cambria" w:hAnsi="Cambria"/>
          <w:b/>
          <w:color w:val="244061"/>
        </w:rPr>
        <w:t xml:space="preserve"> 3 (Bajas).-</w:t>
      </w:r>
      <w:bookmarkEnd w:id="26"/>
      <w:r w:rsidR="00E72D7E" w:rsidRPr="004515C4">
        <w:rPr>
          <w:rFonts w:ascii="Verdana" w:eastAsia="Verdana" w:hAnsi="Verdana"/>
          <w:color w:val="244061"/>
        </w:rPr>
        <w:t xml:space="preserve"> Comprende la información acerca de los datos finales de créditos que, por cualquier causa dejaron de existir, conforme a los diferentes tipos de créditos (ABCD, auto, microcréditos, nómina, personal y otros):</w:t>
      </w:r>
    </w:p>
    <w:p w14:paraId="2F4ACEAA" w14:textId="77777777" w:rsidR="00CF3202" w:rsidRPr="004515C4" w:rsidRDefault="00CF3202">
      <w:pPr>
        <w:spacing w:line="225" w:lineRule="exact"/>
        <w:rPr>
          <w:rFonts w:ascii="Times New Roman" w:eastAsia="Times New Roman" w:hAnsi="Times New Roman"/>
        </w:rPr>
      </w:pPr>
    </w:p>
    <w:tbl>
      <w:tblPr>
        <w:tblW w:w="0" w:type="auto"/>
        <w:tblInd w:w="1210" w:type="dxa"/>
        <w:tblLayout w:type="fixed"/>
        <w:tblCellMar>
          <w:left w:w="0" w:type="dxa"/>
          <w:right w:w="0" w:type="dxa"/>
        </w:tblCellMar>
        <w:tblLook w:val="0000" w:firstRow="0" w:lastRow="0" w:firstColumn="0" w:lastColumn="0" w:noHBand="0" w:noVBand="0"/>
      </w:tblPr>
      <w:tblGrid>
        <w:gridCol w:w="560"/>
        <w:gridCol w:w="60"/>
        <w:gridCol w:w="5700"/>
        <w:gridCol w:w="60"/>
        <w:gridCol w:w="2040"/>
      </w:tblGrid>
      <w:tr w:rsidR="00CF3202" w:rsidRPr="004515C4" w14:paraId="1605BCC4" w14:textId="77777777" w:rsidTr="00C440F5">
        <w:trPr>
          <w:trHeight w:val="315"/>
        </w:trPr>
        <w:tc>
          <w:tcPr>
            <w:tcW w:w="560" w:type="dxa"/>
            <w:tcBorders>
              <w:top w:val="single" w:sz="8" w:space="0" w:color="auto"/>
              <w:left w:val="single" w:sz="8" w:space="0" w:color="auto"/>
              <w:bottom w:val="single" w:sz="8" w:space="0" w:color="C2D69B"/>
              <w:right w:val="single" w:sz="8" w:space="0" w:color="auto"/>
            </w:tcBorders>
            <w:shd w:val="clear" w:color="auto" w:fill="BFBFBF" w:themeFill="background1" w:themeFillShade="BF"/>
            <w:vAlign w:val="center"/>
          </w:tcPr>
          <w:p w14:paraId="63E71AFC" w14:textId="77777777" w:rsidR="00CF3202" w:rsidRPr="004515C4" w:rsidRDefault="00CF3202" w:rsidP="00C440F5">
            <w:pPr>
              <w:spacing w:line="0" w:lineRule="atLeast"/>
              <w:jc w:val="center"/>
              <w:rPr>
                <w:rFonts w:ascii="Times New Roman" w:eastAsia="Times New Roman" w:hAnsi="Times New Roman"/>
                <w:sz w:val="24"/>
              </w:rPr>
            </w:pPr>
          </w:p>
        </w:tc>
        <w:tc>
          <w:tcPr>
            <w:tcW w:w="60" w:type="dxa"/>
            <w:tcBorders>
              <w:top w:val="single" w:sz="8" w:space="0" w:color="auto"/>
              <w:bottom w:val="single" w:sz="8" w:space="0" w:color="C2D69B"/>
            </w:tcBorders>
            <w:shd w:val="clear" w:color="auto" w:fill="BFBFBF" w:themeFill="background1" w:themeFillShade="BF"/>
            <w:vAlign w:val="center"/>
          </w:tcPr>
          <w:p w14:paraId="34031D79" w14:textId="77777777" w:rsidR="00CF3202" w:rsidRPr="004515C4" w:rsidRDefault="00CF3202" w:rsidP="00C440F5">
            <w:pPr>
              <w:spacing w:line="0" w:lineRule="atLeast"/>
              <w:jc w:val="center"/>
              <w:rPr>
                <w:rFonts w:ascii="Times New Roman" w:eastAsia="Times New Roman" w:hAnsi="Times New Roman"/>
                <w:sz w:val="24"/>
              </w:rPr>
            </w:pPr>
          </w:p>
        </w:tc>
        <w:tc>
          <w:tcPr>
            <w:tcW w:w="5700" w:type="dxa"/>
            <w:tcBorders>
              <w:top w:val="single" w:sz="8" w:space="0" w:color="auto"/>
              <w:bottom w:val="single" w:sz="8" w:space="0" w:color="C2D69B"/>
              <w:right w:val="single" w:sz="8" w:space="0" w:color="auto"/>
            </w:tcBorders>
            <w:shd w:val="clear" w:color="auto" w:fill="BFBFBF" w:themeFill="background1" w:themeFillShade="BF"/>
            <w:vAlign w:val="center"/>
          </w:tcPr>
          <w:p w14:paraId="768E8252" w14:textId="77777777" w:rsidR="00CF3202" w:rsidRPr="004515C4" w:rsidRDefault="00E72D7E" w:rsidP="00C440F5">
            <w:pPr>
              <w:spacing w:line="0" w:lineRule="atLeast"/>
              <w:jc w:val="center"/>
              <w:rPr>
                <w:rFonts w:ascii="Arial" w:eastAsia="Arial" w:hAnsi="Arial"/>
                <w:b/>
                <w:color w:val="244061"/>
              </w:rPr>
            </w:pPr>
            <w:r w:rsidRPr="004515C4">
              <w:rPr>
                <w:rFonts w:ascii="Arial" w:eastAsia="Arial" w:hAnsi="Arial"/>
                <w:b/>
                <w:color w:val="244061"/>
              </w:rPr>
              <w:t>Campo</w:t>
            </w:r>
          </w:p>
        </w:tc>
        <w:tc>
          <w:tcPr>
            <w:tcW w:w="60" w:type="dxa"/>
            <w:tcBorders>
              <w:top w:val="single" w:sz="8" w:space="0" w:color="auto"/>
              <w:bottom w:val="single" w:sz="8" w:space="0" w:color="C2D69B"/>
            </w:tcBorders>
            <w:shd w:val="clear" w:color="auto" w:fill="BFBFBF" w:themeFill="background1" w:themeFillShade="BF"/>
            <w:vAlign w:val="center"/>
          </w:tcPr>
          <w:p w14:paraId="542A7C0C" w14:textId="77777777" w:rsidR="00CF3202" w:rsidRPr="004515C4" w:rsidRDefault="00CF3202" w:rsidP="00C440F5">
            <w:pPr>
              <w:spacing w:line="0" w:lineRule="atLeast"/>
              <w:jc w:val="center"/>
              <w:rPr>
                <w:rFonts w:ascii="Times New Roman" w:eastAsia="Times New Roman" w:hAnsi="Times New Roman"/>
                <w:sz w:val="24"/>
              </w:rPr>
            </w:pPr>
          </w:p>
        </w:tc>
        <w:tc>
          <w:tcPr>
            <w:tcW w:w="2040" w:type="dxa"/>
            <w:tcBorders>
              <w:top w:val="single" w:sz="8" w:space="0" w:color="auto"/>
              <w:bottom w:val="single" w:sz="8" w:space="0" w:color="C2D69B"/>
              <w:right w:val="single" w:sz="8" w:space="0" w:color="auto"/>
            </w:tcBorders>
            <w:shd w:val="clear" w:color="auto" w:fill="BFBFBF" w:themeFill="background1" w:themeFillShade="BF"/>
            <w:vAlign w:val="center"/>
          </w:tcPr>
          <w:p w14:paraId="7CE5C6BA" w14:textId="77777777" w:rsidR="00CF3202" w:rsidRPr="004515C4" w:rsidRDefault="00E72D7E" w:rsidP="00C440F5">
            <w:pPr>
              <w:spacing w:line="0" w:lineRule="atLeast"/>
              <w:jc w:val="center"/>
              <w:rPr>
                <w:rFonts w:ascii="Arial" w:eastAsia="Arial" w:hAnsi="Arial"/>
                <w:b/>
                <w:color w:val="244061"/>
                <w:w w:val="99"/>
              </w:rPr>
            </w:pPr>
            <w:r w:rsidRPr="004515C4">
              <w:rPr>
                <w:rFonts w:ascii="Arial" w:eastAsia="Arial" w:hAnsi="Arial"/>
                <w:b/>
                <w:color w:val="244061"/>
                <w:w w:val="99"/>
              </w:rPr>
              <w:t>Tipo</w:t>
            </w:r>
          </w:p>
        </w:tc>
      </w:tr>
      <w:tr w:rsidR="00CF3202" w:rsidRPr="004515C4" w14:paraId="1CA53DEE" w14:textId="77777777">
        <w:trPr>
          <w:trHeight w:val="255"/>
        </w:trPr>
        <w:tc>
          <w:tcPr>
            <w:tcW w:w="560" w:type="dxa"/>
            <w:tcBorders>
              <w:top w:val="single" w:sz="8" w:space="0" w:color="auto"/>
              <w:left w:val="single" w:sz="8" w:space="0" w:color="auto"/>
              <w:right w:val="single" w:sz="8" w:space="0" w:color="auto"/>
            </w:tcBorders>
            <w:shd w:val="clear" w:color="auto" w:fill="auto"/>
            <w:vAlign w:val="bottom"/>
          </w:tcPr>
          <w:p w14:paraId="752773F5" w14:textId="77777777" w:rsidR="00CF3202" w:rsidRPr="004515C4" w:rsidRDefault="00E72D7E">
            <w:pPr>
              <w:spacing w:line="0" w:lineRule="atLeast"/>
              <w:ind w:right="140"/>
              <w:jc w:val="right"/>
              <w:rPr>
                <w:rFonts w:ascii="Arial" w:eastAsia="Arial" w:hAnsi="Arial"/>
                <w:color w:val="244061"/>
              </w:rPr>
            </w:pPr>
            <w:r w:rsidRPr="004515C4">
              <w:rPr>
                <w:rFonts w:ascii="Arial" w:eastAsia="Arial" w:hAnsi="Arial"/>
                <w:color w:val="244061"/>
              </w:rPr>
              <w:t>1</w:t>
            </w:r>
          </w:p>
        </w:tc>
        <w:tc>
          <w:tcPr>
            <w:tcW w:w="60" w:type="dxa"/>
            <w:tcBorders>
              <w:top w:val="single" w:sz="8" w:space="0" w:color="auto"/>
            </w:tcBorders>
            <w:shd w:val="clear" w:color="auto" w:fill="auto"/>
            <w:vAlign w:val="bottom"/>
          </w:tcPr>
          <w:p w14:paraId="05986628" w14:textId="77777777" w:rsidR="00CF3202" w:rsidRPr="004515C4" w:rsidRDefault="00CF3202">
            <w:pPr>
              <w:spacing w:line="0" w:lineRule="atLeast"/>
              <w:rPr>
                <w:rFonts w:ascii="Times New Roman" w:eastAsia="Times New Roman" w:hAnsi="Times New Roman"/>
                <w:sz w:val="22"/>
              </w:rPr>
            </w:pPr>
          </w:p>
        </w:tc>
        <w:tc>
          <w:tcPr>
            <w:tcW w:w="5700" w:type="dxa"/>
            <w:tcBorders>
              <w:top w:val="single" w:sz="8" w:space="0" w:color="auto"/>
              <w:right w:val="single" w:sz="8" w:space="0" w:color="auto"/>
            </w:tcBorders>
            <w:shd w:val="clear" w:color="auto" w:fill="auto"/>
            <w:vAlign w:val="bottom"/>
          </w:tcPr>
          <w:p w14:paraId="4293D297" w14:textId="77777777" w:rsidR="00CF3202" w:rsidRPr="004515C4" w:rsidRDefault="00E72D7E" w:rsidP="00504105">
            <w:pPr>
              <w:spacing w:line="0" w:lineRule="atLeast"/>
              <w:rPr>
                <w:rFonts w:ascii="Arial" w:eastAsia="Arial" w:hAnsi="Arial"/>
                <w:color w:val="244061"/>
                <w:w w:val="98"/>
              </w:rPr>
            </w:pPr>
            <w:r w:rsidRPr="004515C4">
              <w:rPr>
                <w:rFonts w:ascii="Arial" w:eastAsia="Arial" w:hAnsi="Arial"/>
                <w:color w:val="244061"/>
                <w:w w:val="98"/>
              </w:rPr>
              <w:t>Folio del Crédito</w:t>
            </w:r>
          </w:p>
        </w:tc>
        <w:tc>
          <w:tcPr>
            <w:tcW w:w="60" w:type="dxa"/>
            <w:tcBorders>
              <w:top w:val="single" w:sz="8" w:space="0" w:color="auto"/>
            </w:tcBorders>
            <w:shd w:val="clear" w:color="auto" w:fill="auto"/>
            <w:vAlign w:val="bottom"/>
          </w:tcPr>
          <w:p w14:paraId="3C02BE53" w14:textId="77777777" w:rsidR="00CF3202" w:rsidRPr="004515C4" w:rsidRDefault="00CF3202">
            <w:pPr>
              <w:spacing w:line="0" w:lineRule="atLeast"/>
              <w:rPr>
                <w:rFonts w:ascii="Times New Roman" w:eastAsia="Times New Roman" w:hAnsi="Times New Roman"/>
                <w:sz w:val="22"/>
              </w:rPr>
            </w:pPr>
          </w:p>
        </w:tc>
        <w:tc>
          <w:tcPr>
            <w:tcW w:w="2040" w:type="dxa"/>
            <w:tcBorders>
              <w:top w:val="single" w:sz="8" w:space="0" w:color="auto"/>
              <w:right w:val="single" w:sz="8" w:space="0" w:color="auto"/>
            </w:tcBorders>
            <w:shd w:val="clear" w:color="auto" w:fill="auto"/>
            <w:vAlign w:val="bottom"/>
          </w:tcPr>
          <w:p w14:paraId="504C5D54" w14:textId="77777777" w:rsidR="00CF3202" w:rsidRPr="004515C4" w:rsidRDefault="00E72D7E">
            <w:pPr>
              <w:spacing w:line="0" w:lineRule="atLeast"/>
              <w:jc w:val="center"/>
              <w:rPr>
                <w:rFonts w:ascii="Arial" w:eastAsia="Arial" w:hAnsi="Arial"/>
                <w:color w:val="244061"/>
              </w:rPr>
            </w:pPr>
            <w:r w:rsidRPr="004515C4">
              <w:rPr>
                <w:rFonts w:ascii="Arial" w:eastAsia="Arial" w:hAnsi="Arial"/>
                <w:color w:val="244061"/>
              </w:rPr>
              <w:t>Alfanumérico (18)</w:t>
            </w:r>
          </w:p>
        </w:tc>
      </w:tr>
      <w:tr w:rsidR="00CF3202" w:rsidRPr="004515C4" w14:paraId="5AC85BA1" w14:textId="77777777">
        <w:trPr>
          <w:trHeight w:val="34"/>
        </w:trPr>
        <w:tc>
          <w:tcPr>
            <w:tcW w:w="560" w:type="dxa"/>
            <w:tcBorders>
              <w:left w:val="single" w:sz="8" w:space="0" w:color="auto"/>
              <w:bottom w:val="single" w:sz="8" w:space="0" w:color="auto"/>
              <w:right w:val="single" w:sz="8" w:space="0" w:color="auto"/>
            </w:tcBorders>
            <w:shd w:val="clear" w:color="auto" w:fill="auto"/>
            <w:vAlign w:val="bottom"/>
          </w:tcPr>
          <w:p w14:paraId="0A4581D8" w14:textId="77777777" w:rsidR="00CF3202" w:rsidRPr="004515C4" w:rsidRDefault="00CF3202">
            <w:pPr>
              <w:spacing w:line="0" w:lineRule="atLeast"/>
              <w:rPr>
                <w:rFonts w:ascii="Times New Roman" w:eastAsia="Times New Roman" w:hAnsi="Times New Roman"/>
                <w:sz w:val="2"/>
              </w:rPr>
            </w:pPr>
          </w:p>
        </w:tc>
        <w:tc>
          <w:tcPr>
            <w:tcW w:w="60" w:type="dxa"/>
            <w:tcBorders>
              <w:bottom w:val="single" w:sz="8" w:space="0" w:color="auto"/>
            </w:tcBorders>
            <w:shd w:val="clear" w:color="auto" w:fill="auto"/>
            <w:vAlign w:val="bottom"/>
          </w:tcPr>
          <w:p w14:paraId="2792FFA8" w14:textId="77777777" w:rsidR="00CF3202" w:rsidRPr="004515C4" w:rsidRDefault="00CF3202">
            <w:pPr>
              <w:spacing w:line="0" w:lineRule="atLeast"/>
              <w:rPr>
                <w:rFonts w:ascii="Times New Roman" w:eastAsia="Times New Roman" w:hAnsi="Times New Roman"/>
                <w:sz w:val="2"/>
              </w:rPr>
            </w:pPr>
          </w:p>
        </w:tc>
        <w:tc>
          <w:tcPr>
            <w:tcW w:w="5700" w:type="dxa"/>
            <w:tcBorders>
              <w:bottom w:val="single" w:sz="8" w:space="0" w:color="auto"/>
              <w:right w:val="single" w:sz="8" w:space="0" w:color="auto"/>
            </w:tcBorders>
            <w:shd w:val="clear" w:color="auto" w:fill="auto"/>
            <w:vAlign w:val="bottom"/>
          </w:tcPr>
          <w:p w14:paraId="4D668EBF" w14:textId="77777777" w:rsidR="00CF3202" w:rsidRPr="004515C4" w:rsidRDefault="00CF3202" w:rsidP="00504105">
            <w:pPr>
              <w:spacing w:line="0" w:lineRule="atLeast"/>
              <w:rPr>
                <w:rFonts w:ascii="Times New Roman" w:eastAsia="Times New Roman" w:hAnsi="Times New Roman"/>
                <w:sz w:val="2"/>
              </w:rPr>
            </w:pPr>
          </w:p>
        </w:tc>
        <w:tc>
          <w:tcPr>
            <w:tcW w:w="60" w:type="dxa"/>
            <w:tcBorders>
              <w:bottom w:val="single" w:sz="8" w:space="0" w:color="auto"/>
            </w:tcBorders>
            <w:shd w:val="clear" w:color="auto" w:fill="auto"/>
            <w:vAlign w:val="bottom"/>
          </w:tcPr>
          <w:p w14:paraId="727F107F" w14:textId="77777777" w:rsidR="00CF3202" w:rsidRPr="004515C4" w:rsidRDefault="00CF3202">
            <w:pPr>
              <w:spacing w:line="0" w:lineRule="atLeast"/>
              <w:rPr>
                <w:rFonts w:ascii="Times New Roman" w:eastAsia="Times New Roman" w:hAnsi="Times New Roman"/>
                <w:sz w:val="2"/>
              </w:rPr>
            </w:pPr>
          </w:p>
        </w:tc>
        <w:tc>
          <w:tcPr>
            <w:tcW w:w="2040" w:type="dxa"/>
            <w:tcBorders>
              <w:bottom w:val="single" w:sz="8" w:space="0" w:color="auto"/>
              <w:right w:val="single" w:sz="8" w:space="0" w:color="auto"/>
            </w:tcBorders>
            <w:shd w:val="clear" w:color="auto" w:fill="auto"/>
            <w:vAlign w:val="bottom"/>
          </w:tcPr>
          <w:p w14:paraId="0FA8D38C" w14:textId="77777777" w:rsidR="00CF3202" w:rsidRPr="004515C4" w:rsidRDefault="00CF3202">
            <w:pPr>
              <w:spacing w:line="0" w:lineRule="atLeast"/>
              <w:rPr>
                <w:rFonts w:ascii="Times New Roman" w:eastAsia="Times New Roman" w:hAnsi="Times New Roman"/>
                <w:sz w:val="2"/>
              </w:rPr>
            </w:pPr>
          </w:p>
        </w:tc>
      </w:tr>
      <w:tr w:rsidR="00CF3202" w:rsidRPr="004515C4" w14:paraId="0F364A9F" w14:textId="77777777">
        <w:trPr>
          <w:trHeight w:val="258"/>
        </w:trPr>
        <w:tc>
          <w:tcPr>
            <w:tcW w:w="560" w:type="dxa"/>
            <w:tcBorders>
              <w:left w:val="single" w:sz="8" w:space="0" w:color="auto"/>
              <w:right w:val="single" w:sz="8" w:space="0" w:color="auto"/>
            </w:tcBorders>
            <w:shd w:val="clear" w:color="auto" w:fill="auto"/>
            <w:vAlign w:val="bottom"/>
          </w:tcPr>
          <w:p w14:paraId="53700B0D" w14:textId="77777777" w:rsidR="00CF3202" w:rsidRPr="004515C4" w:rsidRDefault="00E72D7E">
            <w:pPr>
              <w:spacing w:line="0" w:lineRule="atLeast"/>
              <w:ind w:right="140"/>
              <w:jc w:val="right"/>
              <w:rPr>
                <w:rFonts w:ascii="Arial" w:eastAsia="Arial" w:hAnsi="Arial"/>
                <w:color w:val="244061"/>
              </w:rPr>
            </w:pPr>
            <w:r w:rsidRPr="004515C4">
              <w:rPr>
                <w:rFonts w:ascii="Arial" w:eastAsia="Arial" w:hAnsi="Arial"/>
                <w:color w:val="244061"/>
              </w:rPr>
              <w:t>2</w:t>
            </w:r>
          </w:p>
        </w:tc>
        <w:tc>
          <w:tcPr>
            <w:tcW w:w="60" w:type="dxa"/>
            <w:shd w:val="clear" w:color="auto" w:fill="auto"/>
            <w:vAlign w:val="bottom"/>
          </w:tcPr>
          <w:p w14:paraId="0C64CA37" w14:textId="77777777" w:rsidR="00CF3202" w:rsidRPr="004515C4" w:rsidRDefault="00CF3202">
            <w:pPr>
              <w:spacing w:line="0" w:lineRule="atLeast"/>
              <w:rPr>
                <w:rFonts w:ascii="Times New Roman" w:eastAsia="Times New Roman" w:hAnsi="Times New Roman"/>
                <w:sz w:val="22"/>
              </w:rPr>
            </w:pPr>
          </w:p>
        </w:tc>
        <w:tc>
          <w:tcPr>
            <w:tcW w:w="5700" w:type="dxa"/>
            <w:tcBorders>
              <w:right w:val="single" w:sz="8" w:space="0" w:color="auto"/>
            </w:tcBorders>
            <w:shd w:val="clear" w:color="auto" w:fill="auto"/>
            <w:vAlign w:val="bottom"/>
          </w:tcPr>
          <w:p w14:paraId="11AE6751" w14:textId="77777777" w:rsidR="00CF3202" w:rsidRPr="004515C4" w:rsidRDefault="00E72D7E" w:rsidP="00504105">
            <w:pPr>
              <w:spacing w:line="0" w:lineRule="atLeast"/>
              <w:rPr>
                <w:rFonts w:ascii="Arial" w:eastAsia="Arial" w:hAnsi="Arial"/>
                <w:color w:val="244061"/>
                <w:w w:val="99"/>
              </w:rPr>
            </w:pPr>
            <w:r w:rsidRPr="004515C4">
              <w:rPr>
                <w:rFonts w:ascii="Arial" w:eastAsia="Arial" w:hAnsi="Arial"/>
                <w:color w:val="244061"/>
                <w:w w:val="99"/>
              </w:rPr>
              <w:t>Tipo de Crédito</w:t>
            </w:r>
          </w:p>
        </w:tc>
        <w:tc>
          <w:tcPr>
            <w:tcW w:w="60" w:type="dxa"/>
            <w:shd w:val="clear" w:color="auto" w:fill="auto"/>
            <w:vAlign w:val="bottom"/>
          </w:tcPr>
          <w:p w14:paraId="6ABE3EE7" w14:textId="77777777" w:rsidR="00CF3202" w:rsidRPr="004515C4" w:rsidRDefault="00CF3202">
            <w:pPr>
              <w:spacing w:line="0" w:lineRule="atLeast"/>
              <w:rPr>
                <w:rFonts w:ascii="Times New Roman" w:eastAsia="Times New Roman" w:hAnsi="Times New Roman"/>
                <w:sz w:val="22"/>
              </w:rPr>
            </w:pPr>
          </w:p>
        </w:tc>
        <w:tc>
          <w:tcPr>
            <w:tcW w:w="2040" w:type="dxa"/>
            <w:tcBorders>
              <w:right w:val="single" w:sz="8" w:space="0" w:color="auto"/>
            </w:tcBorders>
            <w:shd w:val="clear" w:color="auto" w:fill="auto"/>
            <w:vAlign w:val="bottom"/>
          </w:tcPr>
          <w:p w14:paraId="1F8011C4" w14:textId="77777777" w:rsidR="00CF3202" w:rsidRPr="004515C4" w:rsidRDefault="00E72D7E">
            <w:pPr>
              <w:spacing w:line="0" w:lineRule="atLeast"/>
              <w:jc w:val="center"/>
              <w:rPr>
                <w:rFonts w:ascii="Arial" w:eastAsia="Arial" w:hAnsi="Arial"/>
                <w:color w:val="244061"/>
              </w:rPr>
            </w:pPr>
            <w:r w:rsidRPr="004515C4">
              <w:rPr>
                <w:rFonts w:ascii="Arial" w:eastAsia="Arial" w:hAnsi="Arial"/>
                <w:color w:val="244061"/>
              </w:rPr>
              <w:t>Numérico (3)</w:t>
            </w:r>
          </w:p>
        </w:tc>
      </w:tr>
      <w:tr w:rsidR="00CF3202" w:rsidRPr="004515C4" w14:paraId="2B1836CA" w14:textId="77777777">
        <w:trPr>
          <w:trHeight w:val="32"/>
        </w:trPr>
        <w:tc>
          <w:tcPr>
            <w:tcW w:w="560" w:type="dxa"/>
            <w:tcBorders>
              <w:left w:val="single" w:sz="8" w:space="0" w:color="auto"/>
              <w:bottom w:val="single" w:sz="8" w:space="0" w:color="auto"/>
              <w:right w:val="single" w:sz="8" w:space="0" w:color="auto"/>
            </w:tcBorders>
            <w:shd w:val="clear" w:color="auto" w:fill="auto"/>
            <w:vAlign w:val="bottom"/>
          </w:tcPr>
          <w:p w14:paraId="30D97501" w14:textId="77777777" w:rsidR="00CF3202" w:rsidRPr="004515C4" w:rsidRDefault="00CF3202">
            <w:pPr>
              <w:spacing w:line="0" w:lineRule="atLeast"/>
              <w:rPr>
                <w:rFonts w:ascii="Times New Roman" w:eastAsia="Times New Roman" w:hAnsi="Times New Roman"/>
                <w:sz w:val="2"/>
              </w:rPr>
            </w:pPr>
          </w:p>
        </w:tc>
        <w:tc>
          <w:tcPr>
            <w:tcW w:w="60" w:type="dxa"/>
            <w:tcBorders>
              <w:bottom w:val="single" w:sz="8" w:space="0" w:color="auto"/>
            </w:tcBorders>
            <w:shd w:val="clear" w:color="auto" w:fill="auto"/>
            <w:vAlign w:val="bottom"/>
          </w:tcPr>
          <w:p w14:paraId="216A6688" w14:textId="77777777" w:rsidR="00CF3202" w:rsidRPr="004515C4" w:rsidRDefault="00CF3202">
            <w:pPr>
              <w:spacing w:line="0" w:lineRule="atLeast"/>
              <w:rPr>
                <w:rFonts w:ascii="Times New Roman" w:eastAsia="Times New Roman" w:hAnsi="Times New Roman"/>
                <w:sz w:val="2"/>
              </w:rPr>
            </w:pPr>
          </w:p>
        </w:tc>
        <w:tc>
          <w:tcPr>
            <w:tcW w:w="5700" w:type="dxa"/>
            <w:tcBorders>
              <w:bottom w:val="single" w:sz="8" w:space="0" w:color="auto"/>
              <w:right w:val="single" w:sz="8" w:space="0" w:color="auto"/>
            </w:tcBorders>
            <w:shd w:val="clear" w:color="auto" w:fill="auto"/>
            <w:vAlign w:val="bottom"/>
          </w:tcPr>
          <w:p w14:paraId="09EC279B" w14:textId="77777777" w:rsidR="00CF3202" w:rsidRPr="004515C4" w:rsidRDefault="00CF3202" w:rsidP="00504105">
            <w:pPr>
              <w:spacing w:line="0" w:lineRule="atLeast"/>
              <w:rPr>
                <w:rFonts w:ascii="Times New Roman" w:eastAsia="Times New Roman" w:hAnsi="Times New Roman"/>
                <w:sz w:val="2"/>
              </w:rPr>
            </w:pPr>
          </w:p>
        </w:tc>
        <w:tc>
          <w:tcPr>
            <w:tcW w:w="60" w:type="dxa"/>
            <w:tcBorders>
              <w:bottom w:val="single" w:sz="8" w:space="0" w:color="auto"/>
            </w:tcBorders>
            <w:shd w:val="clear" w:color="auto" w:fill="auto"/>
            <w:vAlign w:val="bottom"/>
          </w:tcPr>
          <w:p w14:paraId="43B821A0" w14:textId="77777777" w:rsidR="00CF3202" w:rsidRPr="004515C4" w:rsidRDefault="00CF3202">
            <w:pPr>
              <w:spacing w:line="0" w:lineRule="atLeast"/>
              <w:rPr>
                <w:rFonts w:ascii="Times New Roman" w:eastAsia="Times New Roman" w:hAnsi="Times New Roman"/>
                <w:sz w:val="2"/>
              </w:rPr>
            </w:pPr>
          </w:p>
        </w:tc>
        <w:tc>
          <w:tcPr>
            <w:tcW w:w="2040" w:type="dxa"/>
            <w:tcBorders>
              <w:bottom w:val="single" w:sz="8" w:space="0" w:color="auto"/>
              <w:right w:val="single" w:sz="8" w:space="0" w:color="auto"/>
            </w:tcBorders>
            <w:shd w:val="clear" w:color="auto" w:fill="auto"/>
            <w:vAlign w:val="bottom"/>
          </w:tcPr>
          <w:p w14:paraId="09EED96F" w14:textId="77777777" w:rsidR="00CF3202" w:rsidRPr="004515C4" w:rsidRDefault="00CF3202">
            <w:pPr>
              <w:spacing w:line="0" w:lineRule="atLeast"/>
              <w:rPr>
                <w:rFonts w:ascii="Times New Roman" w:eastAsia="Times New Roman" w:hAnsi="Times New Roman"/>
                <w:sz w:val="2"/>
              </w:rPr>
            </w:pPr>
          </w:p>
        </w:tc>
      </w:tr>
      <w:tr w:rsidR="00CF3202" w:rsidRPr="004515C4" w14:paraId="096EF5FC" w14:textId="77777777">
        <w:trPr>
          <w:trHeight w:val="258"/>
        </w:trPr>
        <w:tc>
          <w:tcPr>
            <w:tcW w:w="560" w:type="dxa"/>
            <w:tcBorders>
              <w:left w:val="single" w:sz="8" w:space="0" w:color="auto"/>
              <w:right w:val="single" w:sz="8" w:space="0" w:color="auto"/>
            </w:tcBorders>
            <w:shd w:val="clear" w:color="auto" w:fill="auto"/>
            <w:vAlign w:val="bottom"/>
          </w:tcPr>
          <w:p w14:paraId="5AFAB773" w14:textId="77777777" w:rsidR="00CF3202" w:rsidRPr="004515C4" w:rsidRDefault="00E72D7E">
            <w:pPr>
              <w:spacing w:line="0" w:lineRule="atLeast"/>
              <w:ind w:right="140"/>
              <w:jc w:val="right"/>
              <w:rPr>
                <w:rFonts w:ascii="Arial" w:eastAsia="Arial" w:hAnsi="Arial"/>
                <w:color w:val="244061"/>
              </w:rPr>
            </w:pPr>
            <w:r w:rsidRPr="004515C4">
              <w:rPr>
                <w:rFonts w:ascii="Arial" w:eastAsia="Arial" w:hAnsi="Arial"/>
                <w:color w:val="244061"/>
              </w:rPr>
              <w:t>3</w:t>
            </w:r>
          </w:p>
        </w:tc>
        <w:tc>
          <w:tcPr>
            <w:tcW w:w="60" w:type="dxa"/>
            <w:shd w:val="clear" w:color="auto" w:fill="auto"/>
            <w:vAlign w:val="bottom"/>
          </w:tcPr>
          <w:p w14:paraId="5F5CAF56" w14:textId="77777777" w:rsidR="00CF3202" w:rsidRPr="004515C4" w:rsidRDefault="00CF3202">
            <w:pPr>
              <w:spacing w:line="0" w:lineRule="atLeast"/>
              <w:rPr>
                <w:rFonts w:ascii="Times New Roman" w:eastAsia="Times New Roman" w:hAnsi="Times New Roman"/>
                <w:sz w:val="22"/>
              </w:rPr>
            </w:pPr>
          </w:p>
        </w:tc>
        <w:tc>
          <w:tcPr>
            <w:tcW w:w="5700" w:type="dxa"/>
            <w:tcBorders>
              <w:right w:val="single" w:sz="8" w:space="0" w:color="auto"/>
            </w:tcBorders>
            <w:shd w:val="clear" w:color="auto" w:fill="auto"/>
            <w:vAlign w:val="bottom"/>
          </w:tcPr>
          <w:p w14:paraId="01BF5A0D" w14:textId="77777777" w:rsidR="00CF3202" w:rsidRPr="004515C4" w:rsidRDefault="00E72D7E" w:rsidP="00504105">
            <w:pPr>
              <w:spacing w:line="0" w:lineRule="atLeast"/>
              <w:rPr>
                <w:rFonts w:ascii="Arial" w:eastAsia="Arial" w:hAnsi="Arial"/>
                <w:color w:val="244061"/>
              </w:rPr>
            </w:pPr>
            <w:r w:rsidRPr="004515C4">
              <w:rPr>
                <w:rFonts w:ascii="Arial" w:eastAsia="Arial" w:hAnsi="Arial"/>
                <w:color w:val="244061"/>
              </w:rPr>
              <w:t>Fecha de Baja del Crédito</w:t>
            </w:r>
          </w:p>
        </w:tc>
        <w:tc>
          <w:tcPr>
            <w:tcW w:w="60" w:type="dxa"/>
            <w:shd w:val="clear" w:color="auto" w:fill="auto"/>
            <w:vAlign w:val="bottom"/>
          </w:tcPr>
          <w:p w14:paraId="24EE561A" w14:textId="77777777" w:rsidR="00CF3202" w:rsidRPr="004515C4" w:rsidRDefault="00CF3202">
            <w:pPr>
              <w:spacing w:line="0" w:lineRule="atLeast"/>
              <w:rPr>
                <w:rFonts w:ascii="Times New Roman" w:eastAsia="Times New Roman" w:hAnsi="Times New Roman"/>
                <w:sz w:val="22"/>
              </w:rPr>
            </w:pPr>
          </w:p>
        </w:tc>
        <w:tc>
          <w:tcPr>
            <w:tcW w:w="2040" w:type="dxa"/>
            <w:tcBorders>
              <w:right w:val="single" w:sz="8" w:space="0" w:color="auto"/>
            </w:tcBorders>
            <w:shd w:val="clear" w:color="auto" w:fill="auto"/>
            <w:vAlign w:val="bottom"/>
          </w:tcPr>
          <w:p w14:paraId="6669F1D2" w14:textId="77777777" w:rsidR="00CF3202" w:rsidRPr="004515C4" w:rsidRDefault="00E72D7E">
            <w:pPr>
              <w:spacing w:line="0" w:lineRule="atLeast"/>
              <w:jc w:val="center"/>
              <w:rPr>
                <w:rFonts w:ascii="Arial" w:eastAsia="Arial" w:hAnsi="Arial"/>
                <w:color w:val="244061"/>
                <w:w w:val="99"/>
              </w:rPr>
            </w:pPr>
            <w:r w:rsidRPr="004515C4">
              <w:rPr>
                <w:rFonts w:ascii="Arial" w:eastAsia="Arial" w:hAnsi="Arial"/>
                <w:color w:val="244061"/>
                <w:w w:val="99"/>
              </w:rPr>
              <w:t>AAAA/MM/DD</w:t>
            </w:r>
          </w:p>
        </w:tc>
      </w:tr>
      <w:tr w:rsidR="00CF3202" w:rsidRPr="004515C4" w14:paraId="28080FD5" w14:textId="77777777">
        <w:trPr>
          <w:trHeight w:val="32"/>
        </w:trPr>
        <w:tc>
          <w:tcPr>
            <w:tcW w:w="560" w:type="dxa"/>
            <w:tcBorders>
              <w:left w:val="single" w:sz="8" w:space="0" w:color="auto"/>
              <w:bottom w:val="single" w:sz="8" w:space="0" w:color="auto"/>
              <w:right w:val="single" w:sz="8" w:space="0" w:color="auto"/>
            </w:tcBorders>
            <w:shd w:val="clear" w:color="auto" w:fill="auto"/>
            <w:vAlign w:val="bottom"/>
          </w:tcPr>
          <w:p w14:paraId="00DF7F38" w14:textId="77777777" w:rsidR="00CF3202" w:rsidRPr="004515C4" w:rsidRDefault="00CF3202">
            <w:pPr>
              <w:spacing w:line="0" w:lineRule="atLeast"/>
              <w:rPr>
                <w:rFonts w:ascii="Times New Roman" w:eastAsia="Times New Roman" w:hAnsi="Times New Roman"/>
                <w:sz w:val="2"/>
              </w:rPr>
            </w:pPr>
          </w:p>
        </w:tc>
        <w:tc>
          <w:tcPr>
            <w:tcW w:w="60" w:type="dxa"/>
            <w:tcBorders>
              <w:bottom w:val="single" w:sz="8" w:space="0" w:color="auto"/>
            </w:tcBorders>
            <w:shd w:val="clear" w:color="auto" w:fill="auto"/>
            <w:vAlign w:val="bottom"/>
          </w:tcPr>
          <w:p w14:paraId="19204370" w14:textId="77777777" w:rsidR="00CF3202" w:rsidRPr="004515C4" w:rsidRDefault="00CF3202">
            <w:pPr>
              <w:spacing w:line="0" w:lineRule="atLeast"/>
              <w:rPr>
                <w:rFonts w:ascii="Times New Roman" w:eastAsia="Times New Roman" w:hAnsi="Times New Roman"/>
                <w:sz w:val="2"/>
              </w:rPr>
            </w:pPr>
          </w:p>
        </w:tc>
        <w:tc>
          <w:tcPr>
            <w:tcW w:w="5700" w:type="dxa"/>
            <w:tcBorders>
              <w:bottom w:val="single" w:sz="8" w:space="0" w:color="auto"/>
              <w:right w:val="single" w:sz="8" w:space="0" w:color="auto"/>
            </w:tcBorders>
            <w:shd w:val="clear" w:color="auto" w:fill="auto"/>
            <w:vAlign w:val="bottom"/>
          </w:tcPr>
          <w:p w14:paraId="05C7ED18" w14:textId="77777777" w:rsidR="00CF3202" w:rsidRPr="004515C4" w:rsidRDefault="00CF3202" w:rsidP="00504105">
            <w:pPr>
              <w:spacing w:line="0" w:lineRule="atLeast"/>
              <w:rPr>
                <w:rFonts w:ascii="Times New Roman" w:eastAsia="Times New Roman" w:hAnsi="Times New Roman"/>
                <w:sz w:val="2"/>
              </w:rPr>
            </w:pPr>
          </w:p>
        </w:tc>
        <w:tc>
          <w:tcPr>
            <w:tcW w:w="60" w:type="dxa"/>
            <w:tcBorders>
              <w:bottom w:val="single" w:sz="8" w:space="0" w:color="auto"/>
            </w:tcBorders>
            <w:shd w:val="clear" w:color="auto" w:fill="auto"/>
            <w:vAlign w:val="bottom"/>
          </w:tcPr>
          <w:p w14:paraId="61DF62AF" w14:textId="77777777" w:rsidR="00CF3202" w:rsidRPr="004515C4" w:rsidRDefault="00CF3202">
            <w:pPr>
              <w:spacing w:line="0" w:lineRule="atLeast"/>
              <w:rPr>
                <w:rFonts w:ascii="Times New Roman" w:eastAsia="Times New Roman" w:hAnsi="Times New Roman"/>
                <w:sz w:val="2"/>
              </w:rPr>
            </w:pPr>
          </w:p>
        </w:tc>
        <w:tc>
          <w:tcPr>
            <w:tcW w:w="2040" w:type="dxa"/>
            <w:tcBorders>
              <w:bottom w:val="single" w:sz="8" w:space="0" w:color="auto"/>
              <w:right w:val="single" w:sz="8" w:space="0" w:color="auto"/>
            </w:tcBorders>
            <w:shd w:val="clear" w:color="auto" w:fill="auto"/>
            <w:vAlign w:val="bottom"/>
          </w:tcPr>
          <w:p w14:paraId="51D9B52B" w14:textId="77777777" w:rsidR="00CF3202" w:rsidRPr="004515C4" w:rsidRDefault="00CF3202">
            <w:pPr>
              <w:spacing w:line="0" w:lineRule="atLeast"/>
              <w:rPr>
                <w:rFonts w:ascii="Times New Roman" w:eastAsia="Times New Roman" w:hAnsi="Times New Roman"/>
                <w:sz w:val="2"/>
              </w:rPr>
            </w:pPr>
          </w:p>
        </w:tc>
      </w:tr>
      <w:tr w:rsidR="00CF3202" w:rsidRPr="004515C4" w14:paraId="42AFE6B8" w14:textId="77777777">
        <w:trPr>
          <w:trHeight w:val="258"/>
        </w:trPr>
        <w:tc>
          <w:tcPr>
            <w:tcW w:w="560" w:type="dxa"/>
            <w:tcBorders>
              <w:left w:val="single" w:sz="8" w:space="0" w:color="auto"/>
              <w:right w:val="single" w:sz="8" w:space="0" w:color="auto"/>
            </w:tcBorders>
            <w:shd w:val="clear" w:color="auto" w:fill="auto"/>
            <w:vAlign w:val="bottom"/>
          </w:tcPr>
          <w:p w14:paraId="585436B8" w14:textId="77777777" w:rsidR="00CF3202" w:rsidRPr="004515C4" w:rsidRDefault="00E72D7E">
            <w:pPr>
              <w:spacing w:line="0" w:lineRule="atLeast"/>
              <w:ind w:right="140"/>
              <w:jc w:val="right"/>
              <w:rPr>
                <w:rFonts w:ascii="Arial" w:eastAsia="Arial" w:hAnsi="Arial"/>
                <w:color w:val="244061"/>
              </w:rPr>
            </w:pPr>
            <w:r w:rsidRPr="004515C4">
              <w:rPr>
                <w:rFonts w:ascii="Arial" w:eastAsia="Arial" w:hAnsi="Arial"/>
                <w:color w:val="244061"/>
              </w:rPr>
              <w:t>4</w:t>
            </w:r>
          </w:p>
        </w:tc>
        <w:tc>
          <w:tcPr>
            <w:tcW w:w="60" w:type="dxa"/>
            <w:shd w:val="clear" w:color="auto" w:fill="auto"/>
            <w:vAlign w:val="bottom"/>
          </w:tcPr>
          <w:p w14:paraId="31C4109A" w14:textId="77777777" w:rsidR="00CF3202" w:rsidRPr="004515C4" w:rsidRDefault="00CF3202">
            <w:pPr>
              <w:spacing w:line="0" w:lineRule="atLeast"/>
              <w:rPr>
                <w:rFonts w:ascii="Times New Roman" w:eastAsia="Times New Roman" w:hAnsi="Times New Roman"/>
                <w:sz w:val="22"/>
              </w:rPr>
            </w:pPr>
          </w:p>
        </w:tc>
        <w:tc>
          <w:tcPr>
            <w:tcW w:w="5700" w:type="dxa"/>
            <w:tcBorders>
              <w:right w:val="single" w:sz="8" w:space="0" w:color="auto"/>
            </w:tcBorders>
            <w:shd w:val="clear" w:color="auto" w:fill="auto"/>
            <w:vAlign w:val="bottom"/>
          </w:tcPr>
          <w:p w14:paraId="49BDC307" w14:textId="77777777" w:rsidR="00CF3202" w:rsidRPr="004515C4" w:rsidRDefault="00E72D7E" w:rsidP="00504105">
            <w:pPr>
              <w:spacing w:line="0" w:lineRule="atLeast"/>
              <w:rPr>
                <w:rFonts w:ascii="Arial" w:eastAsia="Arial" w:hAnsi="Arial"/>
                <w:color w:val="244061"/>
                <w:w w:val="99"/>
              </w:rPr>
            </w:pPr>
            <w:r w:rsidRPr="004515C4">
              <w:rPr>
                <w:rFonts w:ascii="Arial" w:eastAsia="Arial" w:hAnsi="Arial"/>
                <w:color w:val="244061"/>
                <w:w w:val="99"/>
              </w:rPr>
              <w:t>Tipo de Baja del Crédito</w:t>
            </w:r>
          </w:p>
        </w:tc>
        <w:tc>
          <w:tcPr>
            <w:tcW w:w="60" w:type="dxa"/>
            <w:shd w:val="clear" w:color="auto" w:fill="auto"/>
            <w:vAlign w:val="bottom"/>
          </w:tcPr>
          <w:p w14:paraId="0FEFD0A4" w14:textId="77777777" w:rsidR="00CF3202" w:rsidRPr="004515C4" w:rsidRDefault="00CF3202">
            <w:pPr>
              <w:spacing w:line="0" w:lineRule="atLeast"/>
              <w:rPr>
                <w:rFonts w:ascii="Times New Roman" w:eastAsia="Times New Roman" w:hAnsi="Times New Roman"/>
                <w:sz w:val="22"/>
              </w:rPr>
            </w:pPr>
          </w:p>
        </w:tc>
        <w:tc>
          <w:tcPr>
            <w:tcW w:w="2040" w:type="dxa"/>
            <w:tcBorders>
              <w:right w:val="single" w:sz="8" w:space="0" w:color="auto"/>
            </w:tcBorders>
            <w:shd w:val="clear" w:color="auto" w:fill="auto"/>
            <w:vAlign w:val="bottom"/>
          </w:tcPr>
          <w:p w14:paraId="7E23E908" w14:textId="77777777" w:rsidR="00CF3202" w:rsidRPr="004515C4" w:rsidRDefault="00E72D7E">
            <w:pPr>
              <w:spacing w:line="0" w:lineRule="atLeast"/>
              <w:jc w:val="center"/>
              <w:rPr>
                <w:rFonts w:ascii="Arial" w:eastAsia="Arial" w:hAnsi="Arial"/>
                <w:color w:val="244061"/>
              </w:rPr>
            </w:pPr>
            <w:r w:rsidRPr="004515C4">
              <w:rPr>
                <w:rFonts w:ascii="Arial" w:eastAsia="Arial" w:hAnsi="Arial"/>
                <w:color w:val="244061"/>
              </w:rPr>
              <w:t>Numérico (2)</w:t>
            </w:r>
          </w:p>
        </w:tc>
      </w:tr>
      <w:tr w:rsidR="00CF3202" w:rsidRPr="004515C4" w14:paraId="7D556750" w14:textId="77777777">
        <w:trPr>
          <w:trHeight w:val="32"/>
        </w:trPr>
        <w:tc>
          <w:tcPr>
            <w:tcW w:w="560" w:type="dxa"/>
            <w:tcBorders>
              <w:left w:val="single" w:sz="8" w:space="0" w:color="auto"/>
              <w:bottom w:val="single" w:sz="8" w:space="0" w:color="auto"/>
              <w:right w:val="single" w:sz="8" w:space="0" w:color="auto"/>
            </w:tcBorders>
            <w:shd w:val="clear" w:color="auto" w:fill="auto"/>
            <w:vAlign w:val="bottom"/>
          </w:tcPr>
          <w:p w14:paraId="713302C6" w14:textId="77777777" w:rsidR="00CF3202" w:rsidRPr="004515C4" w:rsidRDefault="00CF3202">
            <w:pPr>
              <w:spacing w:line="0" w:lineRule="atLeast"/>
              <w:rPr>
                <w:rFonts w:ascii="Times New Roman" w:eastAsia="Times New Roman" w:hAnsi="Times New Roman"/>
                <w:sz w:val="2"/>
              </w:rPr>
            </w:pPr>
          </w:p>
        </w:tc>
        <w:tc>
          <w:tcPr>
            <w:tcW w:w="60" w:type="dxa"/>
            <w:tcBorders>
              <w:bottom w:val="single" w:sz="8" w:space="0" w:color="auto"/>
            </w:tcBorders>
            <w:shd w:val="clear" w:color="auto" w:fill="auto"/>
            <w:vAlign w:val="bottom"/>
          </w:tcPr>
          <w:p w14:paraId="4CFE4F47" w14:textId="77777777" w:rsidR="00CF3202" w:rsidRPr="004515C4" w:rsidRDefault="00CF3202">
            <w:pPr>
              <w:spacing w:line="0" w:lineRule="atLeast"/>
              <w:rPr>
                <w:rFonts w:ascii="Times New Roman" w:eastAsia="Times New Roman" w:hAnsi="Times New Roman"/>
                <w:sz w:val="2"/>
              </w:rPr>
            </w:pPr>
          </w:p>
        </w:tc>
        <w:tc>
          <w:tcPr>
            <w:tcW w:w="5700" w:type="dxa"/>
            <w:tcBorders>
              <w:bottom w:val="single" w:sz="8" w:space="0" w:color="auto"/>
              <w:right w:val="single" w:sz="8" w:space="0" w:color="auto"/>
            </w:tcBorders>
            <w:shd w:val="clear" w:color="auto" w:fill="auto"/>
            <w:vAlign w:val="bottom"/>
          </w:tcPr>
          <w:p w14:paraId="53343F9E" w14:textId="77777777" w:rsidR="00CF3202" w:rsidRPr="004515C4" w:rsidRDefault="00CF3202" w:rsidP="00504105">
            <w:pPr>
              <w:spacing w:line="0" w:lineRule="atLeast"/>
              <w:rPr>
                <w:rFonts w:ascii="Times New Roman" w:eastAsia="Times New Roman" w:hAnsi="Times New Roman"/>
                <w:sz w:val="2"/>
              </w:rPr>
            </w:pPr>
          </w:p>
        </w:tc>
        <w:tc>
          <w:tcPr>
            <w:tcW w:w="60" w:type="dxa"/>
            <w:tcBorders>
              <w:bottom w:val="single" w:sz="8" w:space="0" w:color="auto"/>
            </w:tcBorders>
            <w:shd w:val="clear" w:color="auto" w:fill="auto"/>
            <w:vAlign w:val="bottom"/>
          </w:tcPr>
          <w:p w14:paraId="16796EA9" w14:textId="77777777" w:rsidR="00CF3202" w:rsidRPr="004515C4" w:rsidRDefault="00CF3202">
            <w:pPr>
              <w:spacing w:line="0" w:lineRule="atLeast"/>
              <w:rPr>
                <w:rFonts w:ascii="Times New Roman" w:eastAsia="Times New Roman" w:hAnsi="Times New Roman"/>
                <w:sz w:val="2"/>
              </w:rPr>
            </w:pPr>
          </w:p>
        </w:tc>
        <w:tc>
          <w:tcPr>
            <w:tcW w:w="2040" w:type="dxa"/>
            <w:tcBorders>
              <w:bottom w:val="single" w:sz="8" w:space="0" w:color="auto"/>
              <w:right w:val="single" w:sz="8" w:space="0" w:color="auto"/>
            </w:tcBorders>
            <w:shd w:val="clear" w:color="auto" w:fill="auto"/>
            <w:vAlign w:val="bottom"/>
          </w:tcPr>
          <w:p w14:paraId="4B971034" w14:textId="77777777" w:rsidR="00CF3202" w:rsidRPr="004515C4" w:rsidRDefault="00CF3202">
            <w:pPr>
              <w:spacing w:line="0" w:lineRule="atLeast"/>
              <w:rPr>
                <w:rFonts w:ascii="Times New Roman" w:eastAsia="Times New Roman" w:hAnsi="Times New Roman"/>
                <w:sz w:val="2"/>
              </w:rPr>
            </w:pPr>
          </w:p>
        </w:tc>
      </w:tr>
      <w:tr w:rsidR="00CF3202" w:rsidRPr="004515C4" w14:paraId="54D5AE02" w14:textId="77777777">
        <w:trPr>
          <w:trHeight w:val="229"/>
        </w:trPr>
        <w:tc>
          <w:tcPr>
            <w:tcW w:w="560" w:type="dxa"/>
            <w:vMerge w:val="restart"/>
            <w:tcBorders>
              <w:left w:val="single" w:sz="8" w:space="0" w:color="auto"/>
              <w:right w:val="single" w:sz="8" w:space="0" w:color="auto"/>
            </w:tcBorders>
            <w:shd w:val="clear" w:color="auto" w:fill="auto"/>
            <w:vAlign w:val="bottom"/>
          </w:tcPr>
          <w:p w14:paraId="506972C1" w14:textId="77777777" w:rsidR="00CF3202" w:rsidRPr="004515C4" w:rsidRDefault="00E72D7E">
            <w:pPr>
              <w:spacing w:line="0" w:lineRule="atLeast"/>
              <w:ind w:right="140"/>
              <w:jc w:val="right"/>
              <w:rPr>
                <w:rFonts w:ascii="Arial" w:eastAsia="Arial" w:hAnsi="Arial"/>
                <w:color w:val="244061"/>
              </w:rPr>
            </w:pPr>
            <w:r w:rsidRPr="004515C4">
              <w:rPr>
                <w:rFonts w:ascii="Arial" w:eastAsia="Arial" w:hAnsi="Arial"/>
                <w:color w:val="244061"/>
              </w:rPr>
              <w:t>5</w:t>
            </w:r>
          </w:p>
        </w:tc>
        <w:tc>
          <w:tcPr>
            <w:tcW w:w="60" w:type="dxa"/>
            <w:shd w:val="clear" w:color="auto" w:fill="auto"/>
            <w:vAlign w:val="bottom"/>
          </w:tcPr>
          <w:p w14:paraId="78643857" w14:textId="77777777" w:rsidR="00CF3202" w:rsidRPr="004515C4" w:rsidRDefault="00CF3202">
            <w:pPr>
              <w:spacing w:line="0" w:lineRule="atLeast"/>
              <w:rPr>
                <w:rFonts w:ascii="Times New Roman" w:eastAsia="Times New Roman" w:hAnsi="Times New Roman"/>
                <w:sz w:val="19"/>
              </w:rPr>
            </w:pPr>
          </w:p>
        </w:tc>
        <w:tc>
          <w:tcPr>
            <w:tcW w:w="5700" w:type="dxa"/>
            <w:tcBorders>
              <w:right w:val="single" w:sz="8" w:space="0" w:color="auto"/>
            </w:tcBorders>
            <w:shd w:val="clear" w:color="auto" w:fill="auto"/>
            <w:vAlign w:val="bottom"/>
          </w:tcPr>
          <w:p w14:paraId="37D266D4" w14:textId="77777777" w:rsidR="00CF3202" w:rsidRPr="004515C4" w:rsidRDefault="00E72D7E" w:rsidP="00504105">
            <w:pPr>
              <w:spacing w:line="229" w:lineRule="exact"/>
              <w:rPr>
                <w:rFonts w:ascii="Arial" w:eastAsia="Arial" w:hAnsi="Arial"/>
                <w:color w:val="244061"/>
              </w:rPr>
            </w:pPr>
            <w:r w:rsidRPr="004515C4">
              <w:rPr>
                <w:rFonts w:ascii="Arial" w:eastAsia="Arial" w:hAnsi="Arial"/>
                <w:color w:val="244061"/>
              </w:rPr>
              <w:t>Monto reconocido como Castigos, Eliminaciones, Quitas y</w:t>
            </w:r>
          </w:p>
        </w:tc>
        <w:tc>
          <w:tcPr>
            <w:tcW w:w="60" w:type="dxa"/>
            <w:shd w:val="clear" w:color="auto" w:fill="auto"/>
            <w:vAlign w:val="bottom"/>
          </w:tcPr>
          <w:p w14:paraId="1DBFAB5C" w14:textId="77777777" w:rsidR="00CF3202" w:rsidRPr="004515C4" w:rsidRDefault="00CF3202">
            <w:pPr>
              <w:spacing w:line="0" w:lineRule="atLeast"/>
              <w:rPr>
                <w:rFonts w:ascii="Times New Roman" w:eastAsia="Times New Roman" w:hAnsi="Times New Roman"/>
                <w:sz w:val="19"/>
              </w:rPr>
            </w:pPr>
          </w:p>
        </w:tc>
        <w:tc>
          <w:tcPr>
            <w:tcW w:w="2040" w:type="dxa"/>
            <w:vMerge w:val="restart"/>
            <w:tcBorders>
              <w:right w:val="single" w:sz="8" w:space="0" w:color="auto"/>
            </w:tcBorders>
            <w:shd w:val="clear" w:color="auto" w:fill="auto"/>
            <w:vAlign w:val="bottom"/>
          </w:tcPr>
          <w:p w14:paraId="5D1DA1D1" w14:textId="77777777" w:rsidR="00CF3202" w:rsidRPr="004515C4" w:rsidRDefault="00E72D7E">
            <w:pPr>
              <w:spacing w:line="0" w:lineRule="atLeast"/>
              <w:jc w:val="center"/>
              <w:rPr>
                <w:rFonts w:ascii="Arial" w:eastAsia="Arial" w:hAnsi="Arial"/>
                <w:color w:val="244061"/>
                <w:w w:val="99"/>
              </w:rPr>
            </w:pPr>
            <w:r w:rsidRPr="004515C4">
              <w:rPr>
                <w:rFonts w:ascii="Arial" w:eastAsia="Arial" w:hAnsi="Arial"/>
                <w:color w:val="244061"/>
                <w:w w:val="99"/>
              </w:rPr>
              <w:t>Numérico (10,2)</w:t>
            </w:r>
          </w:p>
        </w:tc>
      </w:tr>
      <w:tr w:rsidR="00CF3202" w:rsidRPr="004515C4" w14:paraId="13504E34" w14:textId="77777777">
        <w:trPr>
          <w:trHeight w:val="113"/>
        </w:trPr>
        <w:tc>
          <w:tcPr>
            <w:tcW w:w="560" w:type="dxa"/>
            <w:vMerge/>
            <w:tcBorders>
              <w:left w:val="single" w:sz="8" w:space="0" w:color="auto"/>
              <w:right w:val="single" w:sz="8" w:space="0" w:color="auto"/>
            </w:tcBorders>
            <w:shd w:val="clear" w:color="auto" w:fill="auto"/>
            <w:vAlign w:val="bottom"/>
          </w:tcPr>
          <w:p w14:paraId="24816FD3" w14:textId="77777777" w:rsidR="00CF3202" w:rsidRPr="004515C4" w:rsidRDefault="00CF3202">
            <w:pPr>
              <w:spacing w:line="0" w:lineRule="atLeast"/>
              <w:rPr>
                <w:rFonts w:ascii="Times New Roman" w:eastAsia="Times New Roman" w:hAnsi="Times New Roman"/>
                <w:sz w:val="9"/>
              </w:rPr>
            </w:pPr>
          </w:p>
        </w:tc>
        <w:tc>
          <w:tcPr>
            <w:tcW w:w="60" w:type="dxa"/>
            <w:shd w:val="clear" w:color="auto" w:fill="auto"/>
            <w:vAlign w:val="bottom"/>
          </w:tcPr>
          <w:p w14:paraId="14ABB71D" w14:textId="77777777" w:rsidR="00CF3202" w:rsidRPr="004515C4" w:rsidRDefault="00CF3202">
            <w:pPr>
              <w:spacing w:line="0" w:lineRule="atLeast"/>
              <w:rPr>
                <w:rFonts w:ascii="Times New Roman" w:eastAsia="Times New Roman" w:hAnsi="Times New Roman"/>
                <w:sz w:val="9"/>
              </w:rPr>
            </w:pPr>
          </w:p>
        </w:tc>
        <w:tc>
          <w:tcPr>
            <w:tcW w:w="5700" w:type="dxa"/>
            <w:vMerge w:val="restart"/>
            <w:tcBorders>
              <w:right w:val="single" w:sz="8" w:space="0" w:color="auto"/>
            </w:tcBorders>
            <w:shd w:val="clear" w:color="auto" w:fill="auto"/>
            <w:vAlign w:val="bottom"/>
          </w:tcPr>
          <w:p w14:paraId="1A9C95A0" w14:textId="77777777" w:rsidR="00CF3202" w:rsidRPr="004515C4" w:rsidRDefault="00E72D7E" w:rsidP="00504105">
            <w:pPr>
              <w:spacing w:line="228" w:lineRule="exact"/>
              <w:rPr>
                <w:rFonts w:ascii="Arial" w:eastAsia="Arial" w:hAnsi="Arial"/>
                <w:color w:val="244061"/>
              </w:rPr>
            </w:pPr>
            <w:r w:rsidRPr="004515C4">
              <w:rPr>
                <w:rFonts w:ascii="Arial" w:eastAsia="Arial" w:hAnsi="Arial"/>
                <w:color w:val="244061"/>
              </w:rPr>
              <w:t>Condonaciones</w:t>
            </w:r>
          </w:p>
        </w:tc>
        <w:tc>
          <w:tcPr>
            <w:tcW w:w="60" w:type="dxa"/>
            <w:shd w:val="clear" w:color="auto" w:fill="auto"/>
            <w:vAlign w:val="bottom"/>
          </w:tcPr>
          <w:p w14:paraId="0424D68C" w14:textId="77777777" w:rsidR="00CF3202" w:rsidRPr="004515C4" w:rsidRDefault="00CF3202">
            <w:pPr>
              <w:spacing w:line="0" w:lineRule="atLeast"/>
              <w:rPr>
                <w:rFonts w:ascii="Times New Roman" w:eastAsia="Times New Roman" w:hAnsi="Times New Roman"/>
                <w:sz w:val="9"/>
              </w:rPr>
            </w:pPr>
          </w:p>
        </w:tc>
        <w:tc>
          <w:tcPr>
            <w:tcW w:w="2040" w:type="dxa"/>
            <w:vMerge/>
            <w:tcBorders>
              <w:right w:val="single" w:sz="8" w:space="0" w:color="auto"/>
            </w:tcBorders>
            <w:shd w:val="clear" w:color="auto" w:fill="auto"/>
            <w:vAlign w:val="bottom"/>
          </w:tcPr>
          <w:p w14:paraId="14476DE9" w14:textId="77777777" w:rsidR="00CF3202" w:rsidRPr="004515C4" w:rsidRDefault="00CF3202">
            <w:pPr>
              <w:spacing w:line="0" w:lineRule="atLeast"/>
              <w:rPr>
                <w:rFonts w:ascii="Times New Roman" w:eastAsia="Times New Roman" w:hAnsi="Times New Roman"/>
                <w:sz w:val="9"/>
              </w:rPr>
            </w:pPr>
          </w:p>
        </w:tc>
      </w:tr>
      <w:tr w:rsidR="00CF3202" w:rsidRPr="004515C4" w14:paraId="2783C9FF" w14:textId="77777777">
        <w:trPr>
          <w:trHeight w:val="118"/>
        </w:trPr>
        <w:tc>
          <w:tcPr>
            <w:tcW w:w="560" w:type="dxa"/>
            <w:tcBorders>
              <w:left w:val="single" w:sz="8" w:space="0" w:color="auto"/>
              <w:bottom w:val="single" w:sz="8" w:space="0" w:color="auto"/>
              <w:right w:val="single" w:sz="8" w:space="0" w:color="auto"/>
            </w:tcBorders>
            <w:shd w:val="clear" w:color="auto" w:fill="auto"/>
            <w:vAlign w:val="bottom"/>
          </w:tcPr>
          <w:p w14:paraId="0AD4CA1B" w14:textId="77777777" w:rsidR="00CF3202" w:rsidRPr="004515C4" w:rsidRDefault="00CF3202">
            <w:pPr>
              <w:spacing w:line="0" w:lineRule="atLeast"/>
              <w:rPr>
                <w:rFonts w:ascii="Times New Roman" w:eastAsia="Times New Roman" w:hAnsi="Times New Roman"/>
                <w:sz w:val="10"/>
              </w:rPr>
            </w:pPr>
          </w:p>
        </w:tc>
        <w:tc>
          <w:tcPr>
            <w:tcW w:w="60" w:type="dxa"/>
            <w:tcBorders>
              <w:bottom w:val="single" w:sz="8" w:space="0" w:color="auto"/>
            </w:tcBorders>
            <w:shd w:val="clear" w:color="auto" w:fill="auto"/>
            <w:vAlign w:val="bottom"/>
          </w:tcPr>
          <w:p w14:paraId="205A1D8A" w14:textId="77777777" w:rsidR="00CF3202" w:rsidRPr="004515C4" w:rsidRDefault="00CF3202">
            <w:pPr>
              <w:spacing w:line="0" w:lineRule="atLeast"/>
              <w:rPr>
                <w:rFonts w:ascii="Times New Roman" w:eastAsia="Times New Roman" w:hAnsi="Times New Roman"/>
                <w:sz w:val="10"/>
              </w:rPr>
            </w:pPr>
          </w:p>
        </w:tc>
        <w:tc>
          <w:tcPr>
            <w:tcW w:w="5700" w:type="dxa"/>
            <w:vMerge/>
            <w:tcBorders>
              <w:bottom w:val="single" w:sz="8" w:space="0" w:color="auto"/>
              <w:right w:val="single" w:sz="8" w:space="0" w:color="auto"/>
            </w:tcBorders>
            <w:shd w:val="clear" w:color="auto" w:fill="auto"/>
            <w:vAlign w:val="bottom"/>
          </w:tcPr>
          <w:p w14:paraId="3C2C05A9" w14:textId="77777777" w:rsidR="00CF3202" w:rsidRPr="004515C4" w:rsidRDefault="00CF3202" w:rsidP="00504105">
            <w:pPr>
              <w:spacing w:line="0" w:lineRule="atLeast"/>
              <w:rPr>
                <w:rFonts w:ascii="Times New Roman" w:eastAsia="Times New Roman" w:hAnsi="Times New Roman"/>
                <w:sz w:val="10"/>
              </w:rPr>
            </w:pPr>
          </w:p>
        </w:tc>
        <w:tc>
          <w:tcPr>
            <w:tcW w:w="60" w:type="dxa"/>
            <w:tcBorders>
              <w:bottom w:val="single" w:sz="8" w:space="0" w:color="auto"/>
            </w:tcBorders>
            <w:shd w:val="clear" w:color="auto" w:fill="auto"/>
            <w:vAlign w:val="bottom"/>
          </w:tcPr>
          <w:p w14:paraId="7FE1E5A7" w14:textId="77777777" w:rsidR="00CF3202" w:rsidRPr="004515C4" w:rsidRDefault="00CF3202">
            <w:pPr>
              <w:spacing w:line="0" w:lineRule="atLeast"/>
              <w:rPr>
                <w:rFonts w:ascii="Times New Roman" w:eastAsia="Times New Roman" w:hAnsi="Times New Roman"/>
                <w:sz w:val="10"/>
              </w:rPr>
            </w:pPr>
          </w:p>
        </w:tc>
        <w:tc>
          <w:tcPr>
            <w:tcW w:w="2040" w:type="dxa"/>
            <w:tcBorders>
              <w:bottom w:val="single" w:sz="8" w:space="0" w:color="auto"/>
              <w:right w:val="single" w:sz="8" w:space="0" w:color="auto"/>
            </w:tcBorders>
            <w:shd w:val="clear" w:color="auto" w:fill="auto"/>
            <w:vAlign w:val="bottom"/>
          </w:tcPr>
          <w:p w14:paraId="18343FE4" w14:textId="77777777" w:rsidR="00CF3202" w:rsidRPr="004515C4" w:rsidRDefault="00CF3202">
            <w:pPr>
              <w:spacing w:line="0" w:lineRule="atLeast"/>
              <w:rPr>
                <w:rFonts w:ascii="Times New Roman" w:eastAsia="Times New Roman" w:hAnsi="Times New Roman"/>
                <w:sz w:val="10"/>
              </w:rPr>
            </w:pPr>
          </w:p>
        </w:tc>
      </w:tr>
      <w:tr w:rsidR="00CF3202" w:rsidRPr="004515C4" w14:paraId="6FAD5AC7" w14:textId="77777777">
        <w:trPr>
          <w:trHeight w:val="258"/>
        </w:trPr>
        <w:tc>
          <w:tcPr>
            <w:tcW w:w="560" w:type="dxa"/>
            <w:tcBorders>
              <w:left w:val="single" w:sz="8" w:space="0" w:color="auto"/>
              <w:right w:val="single" w:sz="8" w:space="0" w:color="auto"/>
            </w:tcBorders>
            <w:shd w:val="clear" w:color="auto" w:fill="auto"/>
            <w:vAlign w:val="bottom"/>
          </w:tcPr>
          <w:p w14:paraId="05E91003" w14:textId="77777777" w:rsidR="00CF3202" w:rsidRPr="004515C4" w:rsidRDefault="00E72D7E">
            <w:pPr>
              <w:spacing w:line="0" w:lineRule="atLeast"/>
              <w:ind w:right="140"/>
              <w:jc w:val="right"/>
              <w:rPr>
                <w:rFonts w:ascii="Arial" w:eastAsia="Arial" w:hAnsi="Arial"/>
                <w:color w:val="244061"/>
              </w:rPr>
            </w:pPr>
            <w:r w:rsidRPr="004515C4">
              <w:rPr>
                <w:rFonts w:ascii="Arial" w:eastAsia="Arial" w:hAnsi="Arial"/>
                <w:color w:val="244061"/>
              </w:rPr>
              <w:t>6</w:t>
            </w:r>
          </w:p>
        </w:tc>
        <w:tc>
          <w:tcPr>
            <w:tcW w:w="60" w:type="dxa"/>
            <w:shd w:val="clear" w:color="auto" w:fill="auto"/>
            <w:vAlign w:val="bottom"/>
          </w:tcPr>
          <w:p w14:paraId="5917E46F" w14:textId="77777777" w:rsidR="00CF3202" w:rsidRPr="004515C4" w:rsidRDefault="00CF3202">
            <w:pPr>
              <w:spacing w:line="0" w:lineRule="atLeast"/>
              <w:rPr>
                <w:rFonts w:ascii="Times New Roman" w:eastAsia="Times New Roman" w:hAnsi="Times New Roman"/>
                <w:sz w:val="22"/>
              </w:rPr>
            </w:pPr>
          </w:p>
        </w:tc>
        <w:tc>
          <w:tcPr>
            <w:tcW w:w="5700" w:type="dxa"/>
            <w:tcBorders>
              <w:right w:val="single" w:sz="8" w:space="0" w:color="auto"/>
            </w:tcBorders>
            <w:shd w:val="clear" w:color="auto" w:fill="auto"/>
            <w:vAlign w:val="bottom"/>
          </w:tcPr>
          <w:p w14:paraId="04A349A6" w14:textId="77777777" w:rsidR="00CF3202" w:rsidRPr="004515C4" w:rsidRDefault="00E72D7E" w:rsidP="00504105">
            <w:pPr>
              <w:spacing w:line="0" w:lineRule="atLeast"/>
              <w:ind w:right="20"/>
              <w:rPr>
                <w:rFonts w:ascii="Arial" w:eastAsia="Arial" w:hAnsi="Arial"/>
                <w:color w:val="244061"/>
                <w:w w:val="99"/>
              </w:rPr>
            </w:pPr>
            <w:r w:rsidRPr="004515C4">
              <w:rPr>
                <w:rFonts w:ascii="Arial" w:eastAsia="Arial" w:hAnsi="Arial"/>
                <w:color w:val="244061"/>
                <w:w w:val="99"/>
              </w:rPr>
              <w:t>Monto reconocido como Bonificaciones y Descuentos</w:t>
            </w:r>
          </w:p>
        </w:tc>
        <w:tc>
          <w:tcPr>
            <w:tcW w:w="60" w:type="dxa"/>
            <w:shd w:val="clear" w:color="auto" w:fill="auto"/>
            <w:vAlign w:val="bottom"/>
          </w:tcPr>
          <w:p w14:paraId="074D182F" w14:textId="77777777" w:rsidR="00CF3202" w:rsidRPr="004515C4" w:rsidRDefault="00CF3202">
            <w:pPr>
              <w:spacing w:line="0" w:lineRule="atLeast"/>
              <w:rPr>
                <w:rFonts w:ascii="Times New Roman" w:eastAsia="Times New Roman" w:hAnsi="Times New Roman"/>
                <w:sz w:val="22"/>
              </w:rPr>
            </w:pPr>
          </w:p>
        </w:tc>
        <w:tc>
          <w:tcPr>
            <w:tcW w:w="2040" w:type="dxa"/>
            <w:tcBorders>
              <w:right w:val="single" w:sz="8" w:space="0" w:color="auto"/>
            </w:tcBorders>
            <w:shd w:val="clear" w:color="auto" w:fill="auto"/>
            <w:vAlign w:val="bottom"/>
          </w:tcPr>
          <w:p w14:paraId="33A5835D" w14:textId="77777777" w:rsidR="00CF3202" w:rsidRPr="004515C4" w:rsidRDefault="00E72D7E">
            <w:pPr>
              <w:spacing w:line="0" w:lineRule="atLeast"/>
              <w:jc w:val="center"/>
              <w:rPr>
                <w:rFonts w:ascii="Arial" w:eastAsia="Arial" w:hAnsi="Arial"/>
                <w:color w:val="244061"/>
                <w:w w:val="99"/>
              </w:rPr>
            </w:pPr>
            <w:r w:rsidRPr="004515C4">
              <w:rPr>
                <w:rFonts w:ascii="Arial" w:eastAsia="Arial" w:hAnsi="Arial"/>
                <w:color w:val="244061"/>
                <w:w w:val="99"/>
              </w:rPr>
              <w:t>Numérico (10,2)</w:t>
            </w:r>
          </w:p>
        </w:tc>
      </w:tr>
      <w:tr w:rsidR="00CF3202" w:rsidRPr="004515C4" w14:paraId="2510EBD3" w14:textId="77777777">
        <w:trPr>
          <w:trHeight w:val="34"/>
        </w:trPr>
        <w:tc>
          <w:tcPr>
            <w:tcW w:w="560" w:type="dxa"/>
            <w:tcBorders>
              <w:left w:val="single" w:sz="8" w:space="0" w:color="auto"/>
              <w:bottom w:val="single" w:sz="8" w:space="0" w:color="auto"/>
              <w:right w:val="single" w:sz="8" w:space="0" w:color="auto"/>
            </w:tcBorders>
            <w:shd w:val="clear" w:color="auto" w:fill="auto"/>
            <w:vAlign w:val="bottom"/>
          </w:tcPr>
          <w:p w14:paraId="688075E2" w14:textId="77777777" w:rsidR="00CF3202" w:rsidRPr="004515C4" w:rsidRDefault="00CF3202">
            <w:pPr>
              <w:spacing w:line="0" w:lineRule="atLeast"/>
              <w:rPr>
                <w:rFonts w:ascii="Times New Roman" w:eastAsia="Times New Roman" w:hAnsi="Times New Roman"/>
                <w:sz w:val="2"/>
              </w:rPr>
            </w:pPr>
          </w:p>
        </w:tc>
        <w:tc>
          <w:tcPr>
            <w:tcW w:w="60" w:type="dxa"/>
            <w:tcBorders>
              <w:bottom w:val="single" w:sz="8" w:space="0" w:color="auto"/>
            </w:tcBorders>
            <w:shd w:val="clear" w:color="auto" w:fill="auto"/>
            <w:vAlign w:val="bottom"/>
          </w:tcPr>
          <w:p w14:paraId="23374707" w14:textId="77777777" w:rsidR="00CF3202" w:rsidRPr="004515C4" w:rsidRDefault="00CF3202">
            <w:pPr>
              <w:spacing w:line="0" w:lineRule="atLeast"/>
              <w:rPr>
                <w:rFonts w:ascii="Times New Roman" w:eastAsia="Times New Roman" w:hAnsi="Times New Roman"/>
                <w:sz w:val="2"/>
              </w:rPr>
            </w:pPr>
          </w:p>
        </w:tc>
        <w:tc>
          <w:tcPr>
            <w:tcW w:w="5700" w:type="dxa"/>
            <w:tcBorders>
              <w:bottom w:val="single" w:sz="8" w:space="0" w:color="auto"/>
              <w:right w:val="single" w:sz="8" w:space="0" w:color="auto"/>
            </w:tcBorders>
            <w:shd w:val="clear" w:color="auto" w:fill="auto"/>
            <w:vAlign w:val="bottom"/>
          </w:tcPr>
          <w:p w14:paraId="1AACAEE9" w14:textId="77777777" w:rsidR="00CF3202" w:rsidRPr="004515C4" w:rsidRDefault="00CF3202">
            <w:pPr>
              <w:spacing w:line="0" w:lineRule="atLeast"/>
              <w:rPr>
                <w:rFonts w:ascii="Times New Roman" w:eastAsia="Times New Roman" w:hAnsi="Times New Roman"/>
                <w:sz w:val="2"/>
              </w:rPr>
            </w:pPr>
          </w:p>
        </w:tc>
        <w:tc>
          <w:tcPr>
            <w:tcW w:w="60" w:type="dxa"/>
            <w:tcBorders>
              <w:bottom w:val="single" w:sz="8" w:space="0" w:color="auto"/>
            </w:tcBorders>
            <w:shd w:val="clear" w:color="auto" w:fill="auto"/>
            <w:vAlign w:val="bottom"/>
          </w:tcPr>
          <w:p w14:paraId="6DBEF28A" w14:textId="77777777" w:rsidR="00CF3202" w:rsidRPr="004515C4" w:rsidRDefault="00CF3202">
            <w:pPr>
              <w:spacing w:line="0" w:lineRule="atLeast"/>
              <w:rPr>
                <w:rFonts w:ascii="Times New Roman" w:eastAsia="Times New Roman" w:hAnsi="Times New Roman"/>
                <w:sz w:val="2"/>
              </w:rPr>
            </w:pPr>
          </w:p>
        </w:tc>
        <w:tc>
          <w:tcPr>
            <w:tcW w:w="2040" w:type="dxa"/>
            <w:tcBorders>
              <w:bottom w:val="single" w:sz="8" w:space="0" w:color="auto"/>
              <w:right w:val="single" w:sz="8" w:space="0" w:color="auto"/>
            </w:tcBorders>
            <w:shd w:val="clear" w:color="auto" w:fill="auto"/>
            <w:vAlign w:val="bottom"/>
          </w:tcPr>
          <w:p w14:paraId="516B866D" w14:textId="77777777" w:rsidR="00CF3202" w:rsidRPr="004515C4" w:rsidRDefault="00CF3202">
            <w:pPr>
              <w:spacing w:line="0" w:lineRule="atLeast"/>
              <w:rPr>
                <w:rFonts w:ascii="Times New Roman" w:eastAsia="Times New Roman" w:hAnsi="Times New Roman"/>
                <w:sz w:val="2"/>
              </w:rPr>
            </w:pPr>
          </w:p>
        </w:tc>
      </w:tr>
    </w:tbl>
    <w:p w14:paraId="1533CA88" w14:textId="77777777" w:rsidR="00CF3202" w:rsidRPr="004515C4" w:rsidRDefault="00CF3202">
      <w:pPr>
        <w:spacing w:line="1" w:lineRule="exact"/>
        <w:rPr>
          <w:rFonts w:ascii="Times New Roman" w:eastAsia="Times New Roman" w:hAnsi="Times New Roman"/>
        </w:rPr>
      </w:pPr>
    </w:p>
    <w:p w14:paraId="7EED84D1" w14:textId="77777777" w:rsidR="00C440F5" w:rsidRPr="004515C4" w:rsidRDefault="00C440F5" w:rsidP="00C440F5">
      <w:pPr>
        <w:rPr>
          <w:rStyle w:val="Ttulo2Car"/>
          <w:rFonts w:ascii="Verdana" w:hAnsi="Verdana"/>
          <w:b/>
          <w:color w:val="244061"/>
          <w:sz w:val="20"/>
          <w:szCs w:val="20"/>
        </w:rPr>
      </w:pPr>
    </w:p>
    <w:p w14:paraId="790D35B7" w14:textId="77777777" w:rsidR="00CF3202" w:rsidRPr="004515C4" w:rsidRDefault="00E72D7E">
      <w:pPr>
        <w:spacing w:line="238" w:lineRule="auto"/>
        <w:jc w:val="both"/>
        <w:rPr>
          <w:rFonts w:ascii="Verdana" w:eastAsia="Verdana" w:hAnsi="Verdana"/>
          <w:color w:val="244061"/>
        </w:rPr>
      </w:pPr>
      <w:bookmarkStart w:id="27" w:name="_Toc137656016"/>
      <w:r w:rsidRPr="004515C4">
        <w:rPr>
          <w:rStyle w:val="Ttulo2Car"/>
          <w:rFonts w:ascii="Cambria" w:hAnsi="Cambria"/>
          <w:b/>
          <w:color w:val="244061"/>
        </w:rPr>
        <w:lastRenderedPageBreak/>
        <w:t>S</w:t>
      </w:r>
      <w:r w:rsidR="001C5AE3" w:rsidRPr="004515C4">
        <w:rPr>
          <w:rStyle w:val="Ttulo2Car"/>
          <w:rFonts w:ascii="Cambria" w:hAnsi="Cambria"/>
          <w:b/>
          <w:color w:val="244061"/>
        </w:rPr>
        <w:t>ECCIÓN 4</w:t>
      </w:r>
      <w:r w:rsidRPr="004515C4">
        <w:rPr>
          <w:rStyle w:val="Ttulo2Car"/>
          <w:rFonts w:ascii="Cambria" w:hAnsi="Cambria"/>
          <w:b/>
          <w:color w:val="244061"/>
        </w:rPr>
        <w:t xml:space="preserve"> (Garantías).-</w:t>
      </w:r>
      <w:bookmarkEnd w:id="27"/>
      <w:r w:rsidRPr="004515C4">
        <w:rPr>
          <w:rFonts w:ascii="Verdana" w:eastAsia="Verdana" w:hAnsi="Verdana"/>
          <w:color w:val="244061"/>
        </w:rPr>
        <w:t xml:space="preserve"> Comprende la información a detalle de las reservas de cada crédito registrado en la sección de seguimiento, separado por tipo de garantía (ABCD, auto, microcréditos, nómina, personal y otros):</w:t>
      </w:r>
    </w:p>
    <w:p w14:paraId="0AD2ADFC" w14:textId="77777777" w:rsidR="00CF3202" w:rsidRPr="004515C4" w:rsidRDefault="00CF3202">
      <w:pPr>
        <w:spacing w:line="225" w:lineRule="exact"/>
        <w:rPr>
          <w:rFonts w:ascii="Times New Roman" w:eastAsia="Times New Roman" w:hAnsi="Times New Roman"/>
        </w:rPr>
      </w:pPr>
    </w:p>
    <w:p w14:paraId="4F6963CE" w14:textId="77777777" w:rsidR="00CF3202" w:rsidRPr="004515C4" w:rsidRDefault="00605343">
      <w:pPr>
        <w:spacing w:line="20" w:lineRule="exact"/>
        <w:rPr>
          <w:rFonts w:ascii="Times New Roman" w:eastAsia="Times New Roman" w:hAnsi="Times New Roman"/>
        </w:rPr>
      </w:pPr>
      <w:r w:rsidRPr="004515C4">
        <w:rPr>
          <w:rFonts w:ascii="Times New Roman" w:eastAsia="Times New Roman" w:hAnsi="Times New Roman"/>
          <w:noProof/>
          <w:sz w:val="10"/>
        </w:rPr>
        <mc:AlternateContent>
          <mc:Choice Requires="wps">
            <w:drawing>
              <wp:anchor distT="0" distB="0" distL="114300" distR="114300" simplePos="0" relativeHeight="251629056" behindDoc="1" locked="0" layoutInCell="1" allowOverlap="1" wp14:anchorId="09757258" wp14:editId="79B03E75">
                <wp:simplePos x="0" y="0"/>
                <wp:positionH relativeFrom="column">
                  <wp:posOffset>6689725</wp:posOffset>
                </wp:positionH>
                <wp:positionV relativeFrom="paragraph">
                  <wp:posOffset>-1517650</wp:posOffset>
                </wp:positionV>
                <wp:extent cx="12065" cy="12065"/>
                <wp:effectExtent l="3175" t="0" r="3810" b="0"/>
                <wp:wrapNone/>
                <wp:docPr id="64"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65" cy="12065"/>
                        </a:xfrm>
                        <a:prstGeom prst="rect">
                          <a:avLst/>
                        </a:prstGeom>
                        <a:solidFill>
                          <a:srgbClr val="000000"/>
                        </a:solidFill>
                        <a:ln w="9525">
                          <a:solidFill>
                            <a:srgbClr val="FFFFFF"/>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8565CF" id="Rectangle 11" o:spid="_x0000_s1026" style="position:absolute;margin-left:526.75pt;margin-top:-119.5pt;width:.95pt;height:.95pt;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" fillcolor="black" strokecolor="white"/>
            </w:pict>
          </mc:Fallback>
        </mc:AlternateContent>
      </w:r>
      <w:r w:rsidRPr="004515C4">
        <w:rPr>
          <w:rFonts w:ascii="Times New Roman" w:eastAsia="Times New Roman" w:hAnsi="Times New Roman"/>
          <w:noProof/>
          <w:sz w:val="10"/>
        </w:rPr>
        <mc:AlternateContent>
          <mc:Choice Requires="wps">
            <w:drawing>
              <wp:anchor distT="0" distB="0" distL="114300" distR="114300" simplePos="0" relativeHeight="251630080" behindDoc="1" locked="0" layoutInCell="1" allowOverlap="1" wp14:anchorId="7958F9F3" wp14:editId="6579CB66">
                <wp:simplePos x="0" y="0"/>
                <wp:positionH relativeFrom="column">
                  <wp:posOffset>6689725</wp:posOffset>
                </wp:positionH>
                <wp:positionV relativeFrom="paragraph">
                  <wp:posOffset>-12065</wp:posOffset>
                </wp:positionV>
                <wp:extent cx="12065" cy="12065"/>
                <wp:effectExtent l="3175" t="0" r="3810" b="0"/>
                <wp:wrapNone/>
                <wp:docPr id="63"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65" cy="12065"/>
                        </a:xfrm>
                        <a:prstGeom prst="rect">
                          <a:avLst/>
                        </a:prstGeom>
                        <a:solidFill>
                          <a:srgbClr val="000000"/>
                        </a:solidFill>
                        <a:ln w="9525">
                          <a:solidFill>
                            <a:srgbClr val="FFFFFF"/>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90694D0" id="Rectangle 12" o:spid="_x0000_s1026" style="position:absolute;margin-left:526.75pt;margin-top:-.95pt;width:.95pt;height:.95pt;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" fillcolor="black" strokecolor="white"/>
            </w:pict>
          </mc:Fallback>
        </mc:AlternateContent>
      </w:r>
    </w:p>
    <w:tbl>
      <w:tblPr>
        <w:tblW w:w="0" w:type="auto"/>
        <w:jc w:val="center"/>
        <w:tblCellMar>
          <w:left w:w="70" w:type="dxa"/>
          <w:right w:w="70" w:type="dxa"/>
        </w:tblCellMar>
        <w:tblLook w:val="04A0" w:firstRow="1" w:lastRow="0" w:firstColumn="1" w:lastColumn="0" w:noHBand="0" w:noVBand="1"/>
      </w:tblPr>
      <w:tblGrid>
        <w:gridCol w:w="358"/>
        <w:gridCol w:w="9130"/>
        <w:gridCol w:w="1712"/>
      </w:tblGrid>
      <w:tr w:rsidR="00C440F5" w:rsidRPr="004515C4" w14:paraId="3E1F2703" w14:textId="77777777" w:rsidTr="00504105">
        <w:trPr>
          <w:trHeight w:val="525"/>
          <w:jc w:val="center"/>
        </w:trPr>
        <w:tc>
          <w:tcPr>
            <w:tcW w:w="0" w:type="auto"/>
            <w:tcBorders>
              <w:top w:val="single" w:sz="4" w:space="0" w:color="000000"/>
              <w:left w:val="single" w:sz="8" w:space="0" w:color="auto"/>
              <w:bottom w:val="single" w:sz="4" w:space="0" w:color="000000"/>
              <w:right w:val="single" w:sz="4" w:space="0" w:color="auto"/>
            </w:tcBorders>
            <w:shd w:val="clear" w:color="000000" w:fill="BFBFBF"/>
            <w:vAlign w:val="center"/>
            <w:hideMark/>
          </w:tcPr>
          <w:p w14:paraId="1926A5B6" w14:textId="77777777" w:rsidR="00C440F5" w:rsidRPr="004515C4" w:rsidRDefault="00C440F5" w:rsidP="00C440F5">
            <w:pPr>
              <w:rPr>
                <w:rFonts w:ascii="Times New Roman" w:eastAsia="Times New Roman" w:hAnsi="Times New Roman" w:cs="Times New Roman"/>
                <w:color w:val="000000"/>
                <w:sz w:val="24"/>
                <w:szCs w:val="24"/>
              </w:rPr>
            </w:pPr>
            <w:r w:rsidRPr="004515C4">
              <w:rPr>
                <w:rFonts w:ascii="Times New Roman" w:eastAsia="Times New Roman" w:hAnsi="Times New Roman" w:cs="Times New Roman"/>
                <w:color w:val="000000"/>
                <w:sz w:val="24"/>
                <w:szCs w:val="24"/>
              </w:rPr>
              <w:t> </w:t>
            </w:r>
          </w:p>
        </w:tc>
        <w:tc>
          <w:tcPr>
            <w:tcW w:w="9130" w:type="dxa"/>
            <w:tcBorders>
              <w:top w:val="single" w:sz="4" w:space="0" w:color="000000"/>
              <w:left w:val="nil"/>
              <w:bottom w:val="single" w:sz="4" w:space="0" w:color="000000"/>
              <w:right w:val="single" w:sz="4" w:space="0" w:color="auto"/>
            </w:tcBorders>
            <w:shd w:val="clear" w:color="000000" w:fill="BFBFBF"/>
            <w:vAlign w:val="center"/>
            <w:hideMark/>
          </w:tcPr>
          <w:p w14:paraId="7AB002B7" w14:textId="77777777" w:rsidR="00C440F5" w:rsidRPr="004515C4" w:rsidRDefault="00C440F5" w:rsidP="00C440F5">
            <w:pPr>
              <w:jc w:val="center"/>
              <w:rPr>
                <w:rFonts w:ascii="Arial" w:eastAsia="Times New Roman" w:hAnsi="Arial"/>
                <w:b/>
                <w:bCs/>
                <w:color w:val="244061"/>
              </w:rPr>
            </w:pPr>
            <w:r w:rsidRPr="004515C4">
              <w:rPr>
                <w:rFonts w:ascii="Arial" w:eastAsia="Arial" w:hAnsi="Arial"/>
                <w:b/>
                <w:bCs/>
                <w:color w:val="244061"/>
                <w:w w:val="97"/>
              </w:rPr>
              <w:t>Campo</w:t>
            </w:r>
          </w:p>
        </w:tc>
        <w:tc>
          <w:tcPr>
            <w:tcW w:w="1712" w:type="dxa"/>
            <w:tcBorders>
              <w:top w:val="single" w:sz="4" w:space="0" w:color="000000"/>
              <w:left w:val="nil"/>
              <w:bottom w:val="single" w:sz="4" w:space="0" w:color="000000"/>
              <w:right w:val="single" w:sz="8" w:space="0" w:color="auto"/>
            </w:tcBorders>
            <w:shd w:val="clear" w:color="000000" w:fill="BFBFBF"/>
            <w:vAlign w:val="center"/>
            <w:hideMark/>
          </w:tcPr>
          <w:p w14:paraId="4D65313F" w14:textId="77777777" w:rsidR="00C440F5" w:rsidRPr="004515C4" w:rsidRDefault="00C440F5" w:rsidP="00C440F5">
            <w:pPr>
              <w:jc w:val="center"/>
              <w:rPr>
                <w:rFonts w:ascii="Arial" w:eastAsia="Times New Roman" w:hAnsi="Arial"/>
                <w:b/>
                <w:bCs/>
                <w:color w:val="244061"/>
              </w:rPr>
            </w:pPr>
            <w:r w:rsidRPr="004515C4">
              <w:rPr>
                <w:rFonts w:ascii="Arial" w:eastAsia="Arial" w:hAnsi="Arial"/>
                <w:b/>
                <w:bCs/>
                <w:color w:val="244061"/>
                <w:w w:val="99"/>
              </w:rPr>
              <w:t>Tipo</w:t>
            </w:r>
          </w:p>
        </w:tc>
      </w:tr>
      <w:tr w:rsidR="00C440F5" w:rsidRPr="004515C4" w14:paraId="66AE22D3" w14:textId="77777777" w:rsidTr="00504105">
        <w:trPr>
          <w:trHeight w:val="64"/>
          <w:jc w:val="center"/>
        </w:trPr>
        <w:tc>
          <w:tcPr>
            <w:tcW w:w="0" w:type="auto"/>
            <w:tcBorders>
              <w:top w:val="single" w:sz="4" w:space="0" w:color="000000"/>
              <w:left w:val="single" w:sz="8" w:space="0" w:color="auto"/>
              <w:bottom w:val="single" w:sz="4" w:space="0" w:color="auto"/>
              <w:right w:val="single" w:sz="4" w:space="0" w:color="auto"/>
            </w:tcBorders>
            <w:shd w:val="clear" w:color="auto" w:fill="auto"/>
            <w:vAlign w:val="center"/>
            <w:hideMark/>
          </w:tcPr>
          <w:p w14:paraId="4C2871DC"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rPr>
              <w:t>1</w:t>
            </w:r>
          </w:p>
        </w:tc>
        <w:tc>
          <w:tcPr>
            <w:tcW w:w="9130" w:type="dxa"/>
            <w:tcBorders>
              <w:top w:val="single" w:sz="4" w:space="0" w:color="000000"/>
              <w:left w:val="nil"/>
              <w:bottom w:val="single" w:sz="4" w:space="0" w:color="auto"/>
              <w:right w:val="single" w:sz="4" w:space="0" w:color="auto"/>
            </w:tcBorders>
            <w:shd w:val="clear" w:color="auto" w:fill="auto"/>
            <w:vAlign w:val="center"/>
            <w:hideMark/>
          </w:tcPr>
          <w:p w14:paraId="46A4E19C" w14:textId="77777777" w:rsidR="00C440F5" w:rsidRPr="004515C4" w:rsidRDefault="00C440F5" w:rsidP="00C440F5">
            <w:pPr>
              <w:rPr>
                <w:rFonts w:ascii="Arial" w:eastAsia="Times New Roman" w:hAnsi="Arial"/>
                <w:color w:val="244061"/>
              </w:rPr>
            </w:pPr>
            <w:r w:rsidRPr="004515C4">
              <w:rPr>
                <w:rFonts w:ascii="Arial" w:eastAsia="Arial" w:hAnsi="Arial"/>
                <w:color w:val="244061"/>
              </w:rPr>
              <w:t>Folio del Crédito</w:t>
            </w:r>
          </w:p>
        </w:tc>
        <w:tc>
          <w:tcPr>
            <w:tcW w:w="1712" w:type="dxa"/>
            <w:tcBorders>
              <w:top w:val="single" w:sz="4" w:space="0" w:color="000000"/>
              <w:left w:val="nil"/>
              <w:bottom w:val="single" w:sz="4" w:space="0" w:color="auto"/>
              <w:right w:val="single" w:sz="8" w:space="0" w:color="auto"/>
            </w:tcBorders>
            <w:shd w:val="clear" w:color="auto" w:fill="auto"/>
            <w:vAlign w:val="center"/>
            <w:hideMark/>
          </w:tcPr>
          <w:p w14:paraId="3E6FEB99"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w w:val="98"/>
              </w:rPr>
              <w:t>Alfanumérico (18)</w:t>
            </w:r>
          </w:p>
        </w:tc>
      </w:tr>
      <w:tr w:rsidR="00C440F5" w:rsidRPr="004515C4" w14:paraId="6B4EBF28" w14:textId="77777777" w:rsidTr="00504105">
        <w:trPr>
          <w:trHeight w:val="172"/>
          <w:jc w:val="center"/>
        </w:trPr>
        <w:tc>
          <w:tcPr>
            <w:tcW w:w="0" w:type="auto"/>
            <w:tcBorders>
              <w:top w:val="nil"/>
              <w:left w:val="single" w:sz="8" w:space="0" w:color="auto"/>
              <w:bottom w:val="single" w:sz="4" w:space="0" w:color="auto"/>
              <w:right w:val="single" w:sz="4" w:space="0" w:color="auto"/>
            </w:tcBorders>
            <w:shd w:val="clear" w:color="auto" w:fill="auto"/>
            <w:vAlign w:val="center"/>
            <w:hideMark/>
          </w:tcPr>
          <w:p w14:paraId="417AD51D"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rPr>
              <w:t>2</w:t>
            </w:r>
          </w:p>
        </w:tc>
        <w:tc>
          <w:tcPr>
            <w:tcW w:w="9130" w:type="dxa"/>
            <w:tcBorders>
              <w:top w:val="nil"/>
              <w:left w:val="nil"/>
              <w:bottom w:val="single" w:sz="4" w:space="0" w:color="auto"/>
              <w:right w:val="single" w:sz="4" w:space="0" w:color="auto"/>
            </w:tcBorders>
            <w:shd w:val="clear" w:color="auto" w:fill="auto"/>
            <w:vAlign w:val="center"/>
            <w:hideMark/>
          </w:tcPr>
          <w:p w14:paraId="204E98EC" w14:textId="77777777" w:rsidR="00C440F5" w:rsidRPr="004515C4" w:rsidRDefault="00C440F5" w:rsidP="00C440F5">
            <w:pPr>
              <w:rPr>
                <w:rFonts w:ascii="Arial" w:eastAsia="Times New Roman" w:hAnsi="Arial"/>
                <w:color w:val="244061"/>
              </w:rPr>
            </w:pPr>
            <w:r w:rsidRPr="004515C4">
              <w:rPr>
                <w:rFonts w:ascii="Arial" w:eastAsia="Arial" w:hAnsi="Arial"/>
                <w:color w:val="244061"/>
                <w:w w:val="99"/>
              </w:rPr>
              <w:t>Tipo de Garantía</w:t>
            </w:r>
          </w:p>
        </w:tc>
        <w:tc>
          <w:tcPr>
            <w:tcW w:w="1712" w:type="dxa"/>
            <w:tcBorders>
              <w:top w:val="nil"/>
              <w:left w:val="nil"/>
              <w:bottom w:val="single" w:sz="4" w:space="0" w:color="auto"/>
              <w:right w:val="single" w:sz="8" w:space="0" w:color="auto"/>
            </w:tcBorders>
            <w:shd w:val="clear" w:color="auto" w:fill="auto"/>
            <w:vAlign w:val="center"/>
            <w:hideMark/>
          </w:tcPr>
          <w:p w14:paraId="024D51FB"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rPr>
              <w:t>Numérico (1)</w:t>
            </w:r>
          </w:p>
        </w:tc>
      </w:tr>
      <w:tr w:rsidR="00C440F5" w:rsidRPr="004515C4" w14:paraId="7CD45E5F" w14:textId="77777777" w:rsidTr="00504105">
        <w:trPr>
          <w:trHeight w:val="64"/>
          <w:jc w:val="center"/>
        </w:trPr>
        <w:tc>
          <w:tcPr>
            <w:tcW w:w="0" w:type="auto"/>
            <w:tcBorders>
              <w:top w:val="nil"/>
              <w:left w:val="single" w:sz="8" w:space="0" w:color="auto"/>
              <w:bottom w:val="single" w:sz="4" w:space="0" w:color="auto"/>
              <w:right w:val="single" w:sz="4" w:space="0" w:color="auto"/>
            </w:tcBorders>
            <w:shd w:val="clear" w:color="auto" w:fill="auto"/>
            <w:vAlign w:val="center"/>
            <w:hideMark/>
          </w:tcPr>
          <w:p w14:paraId="47084B7B"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rPr>
              <w:t>3</w:t>
            </w:r>
          </w:p>
        </w:tc>
        <w:tc>
          <w:tcPr>
            <w:tcW w:w="9130" w:type="dxa"/>
            <w:tcBorders>
              <w:top w:val="nil"/>
              <w:left w:val="nil"/>
              <w:bottom w:val="single" w:sz="4" w:space="0" w:color="auto"/>
              <w:right w:val="single" w:sz="4" w:space="0" w:color="auto"/>
            </w:tcBorders>
            <w:shd w:val="clear" w:color="auto" w:fill="auto"/>
            <w:vAlign w:val="center"/>
            <w:hideMark/>
          </w:tcPr>
          <w:p w14:paraId="24449875" w14:textId="77777777" w:rsidR="00C440F5" w:rsidRPr="004515C4" w:rsidRDefault="00C440F5" w:rsidP="00C440F5">
            <w:pPr>
              <w:rPr>
                <w:rFonts w:ascii="Arial" w:eastAsia="Times New Roman" w:hAnsi="Arial"/>
                <w:color w:val="244061"/>
              </w:rPr>
            </w:pPr>
            <w:r w:rsidRPr="004515C4">
              <w:rPr>
                <w:rFonts w:ascii="Arial" w:eastAsia="Arial" w:hAnsi="Arial"/>
                <w:color w:val="244061"/>
                <w:w w:val="99"/>
              </w:rPr>
              <w:t>Tipo de Garantía Real (Conforme al Anexo 24 de la CUB)</w:t>
            </w:r>
          </w:p>
        </w:tc>
        <w:tc>
          <w:tcPr>
            <w:tcW w:w="1712" w:type="dxa"/>
            <w:tcBorders>
              <w:top w:val="nil"/>
              <w:left w:val="nil"/>
              <w:bottom w:val="single" w:sz="4" w:space="0" w:color="auto"/>
              <w:right w:val="single" w:sz="8" w:space="0" w:color="auto"/>
            </w:tcBorders>
            <w:shd w:val="clear" w:color="auto" w:fill="auto"/>
            <w:vAlign w:val="center"/>
            <w:hideMark/>
          </w:tcPr>
          <w:p w14:paraId="7699941F"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rPr>
              <w:t>Numérico (2)</w:t>
            </w:r>
          </w:p>
        </w:tc>
      </w:tr>
      <w:tr w:rsidR="00C440F5" w:rsidRPr="004515C4" w14:paraId="2F266147" w14:textId="77777777" w:rsidTr="00504105">
        <w:trPr>
          <w:trHeight w:val="96"/>
          <w:jc w:val="center"/>
        </w:trPr>
        <w:tc>
          <w:tcPr>
            <w:tcW w:w="0" w:type="auto"/>
            <w:tcBorders>
              <w:top w:val="nil"/>
              <w:left w:val="single" w:sz="8" w:space="0" w:color="auto"/>
              <w:bottom w:val="single" w:sz="4" w:space="0" w:color="auto"/>
              <w:right w:val="single" w:sz="4" w:space="0" w:color="auto"/>
            </w:tcBorders>
            <w:shd w:val="clear" w:color="auto" w:fill="auto"/>
            <w:vAlign w:val="center"/>
            <w:hideMark/>
          </w:tcPr>
          <w:p w14:paraId="7A355F1D"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rPr>
              <w:t>4</w:t>
            </w:r>
          </w:p>
        </w:tc>
        <w:tc>
          <w:tcPr>
            <w:tcW w:w="9130" w:type="dxa"/>
            <w:tcBorders>
              <w:top w:val="nil"/>
              <w:left w:val="nil"/>
              <w:bottom w:val="single" w:sz="4" w:space="0" w:color="auto"/>
              <w:right w:val="single" w:sz="4" w:space="0" w:color="auto"/>
            </w:tcBorders>
            <w:shd w:val="clear" w:color="auto" w:fill="auto"/>
            <w:vAlign w:val="center"/>
            <w:hideMark/>
          </w:tcPr>
          <w:p w14:paraId="6C8EDE6F" w14:textId="77777777" w:rsidR="00C440F5" w:rsidRPr="004515C4" w:rsidRDefault="00C440F5" w:rsidP="00C440F5">
            <w:pPr>
              <w:rPr>
                <w:rFonts w:ascii="Arial" w:eastAsia="Times New Roman" w:hAnsi="Arial"/>
                <w:color w:val="244061"/>
              </w:rPr>
            </w:pPr>
            <w:r w:rsidRPr="004515C4">
              <w:rPr>
                <w:rFonts w:ascii="Arial" w:eastAsia="Arial" w:hAnsi="Arial"/>
                <w:color w:val="244061"/>
                <w:w w:val="98"/>
              </w:rPr>
              <w:t>Importe de la Garantía</w:t>
            </w:r>
          </w:p>
        </w:tc>
        <w:tc>
          <w:tcPr>
            <w:tcW w:w="1712" w:type="dxa"/>
            <w:tcBorders>
              <w:top w:val="nil"/>
              <w:left w:val="nil"/>
              <w:bottom w:val="single" w:sz="4" w:space="0" w:color="auto"/>
              <w:right w:val="single" w:sz="8" w:space="0" w:color="auto"/>
            </w:tcBorders>
            <w:shd w:val="clear" w:color="auto" w:fill="auto"/>
            <w:vAlign w:val="center"/>
            <w:hideMark/>
          </w:tcPr>
          <w:p w14:paraId="3FF82EC0"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rPr>
              <w:t>Numérico (11,2)</w:t>
            </w:r>
          </w:p>
        </w:tc>
      </w:tr>
      <w:tr w:rsidR="00C440F5" w:rsidRPr="004515C4" w14:paraId="3B760D69" w14:textId="77777777" w:rsidTr="00504105">
        <w:trPr>
          <w:trHeight w:val="64"/>
          <w:jc w:val="center"/>
        </w:trPr>
        <w:tc>
          <w:tcPr>
            <w:tcW w:w="0" w:type="auto"/>
            <w:tcBorders>
              <w:top w:val="nil"/>
              <w:left w:val="single" w:sz="8" w:space="0" w:color="auto"/>
              <w:bottom w:val="single" w:sz="4" w:space="0" w:color="auto"/>
              <w:right w:val="single" w:sz="4" w:space="0" w:color="auto"/>
            </w:tcBorders>
            <w:shd w:val="clear" w:color="auto" w:fill="auto"/>
            <w:vAlign w:val="center"/>
            <w:hideMark/>
          </w:tcPr>
          <w:p w14:paraId="6E6EBF5A"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rPr>
              <w:t>5</w:t>
            </w:r>
          </w:p>
        </w:tc>
        <w:tc>
          <w:tcPr>
            <w:tcW w:w="9130" w:type="dxa"/>
            <w:tcBorders>
              <w:top w:val="nil"/>
              <w:left w:val="nil"/>
              <w:bottom w:val="single" w:sz="4" w:space="0" w:color="auto"/>
              <w:right w:val="single" w:sz="4" w:space="0" w:color="auto"/>
            </w:tcBorders>
            <w:shd w:val="clear" w:color="auto" w:fill="auto"/>
            <w:vAlign w:val="center"/>
            <w:hideMark/>
          </w:tcPr>
          <w:p w14:paraId="29AFC261" w14:textId="77777777" w:rsidR="00C440F5" w:rsidRPr="004515C4" w:rsidRDefault="00C440F5" w:rsidP="00C440F5">
            <w:pPr>
              <w:rPr>
                <w:rFonts w:ascii="Arial" w:eastAsia="Times New Roman" w:hAnsi="Arial"/>
                <w:color w:val="244061"/>
              </w:rPr>
            </w:pPr>
            <w:r w:rsidRPr="004515C4">
              <w:rPr>
                <w:rFonts w:ascii="Arial" w:eastAsia="Arial" w:hAnsi="Arial"/>
                <w:color w:val="244061"/>
                <w:w w:val="99"/>
              </w:rPr>
              <w:t>Probabilidad de Incumplimiento de</w:t>
            </w:r>
            <w:r w:rsidR="009A6867" w:rsidRPr="004515C4">
              <w:rPr>
                <w:rFonts w:ascii="Arial" w:eastAsia="Arial" w:hAnsi="Arial"/>
                <w:color w:val="244061"/>
                <w:w w:val="99"/>
              </w:rPr>
              <w:t xml:space="preserve"> </w:t>
            </w:r>
            <w:r w:rsidRPr="004515C4">
              <w:rPr>
                <w:rFonts w:ascii="Arial" w:eastAsia="Arial" w:hAnsi="Arial"/>
                <w:color w:val="244061"/>
                <w:w w:val="99"/>
              </w:rPr>
              <w:t>l</w:t>
            </w:r>
            <w:r w:rsidR="009A6867" w:rsidRPr="004515C4">
              <w:rPr>
                <w:rFonts w:ascii="Arial" w:eastAsia="Arial" w:hAnsi="Arial"/>
                <w:color w:val="244061"/>
                <w:w w:val="99"/>
              </w:rPr>
              <w:t>a persona</w:t>
            </w:r>
            <w:r w:rsidRPr="004515C4">
              <w:rPr>
                <w:rFonts w:ascii="Arial" w:eastAsia="Arial" w:hAnsi="Arial"/>
                <w:color w:val="244061"/>
                <w:w w:val="99"/>
              </w:rPr>
              <w:t xml:space="preserve"> Acreditad</w:t>
            </w:r>
            <w:r w:rsidR="00504105" w:rsidRPr="004515C4">
              <w:rPr>
                <w:rFonts w:ascii="Arial" w:eastAsia="Arial" w:hAnsi="Arial"/>
                <w:color w:val="244061"/>
                <w:w w:val="99"/>
              </w:rPr>
              <w:t>a</w:t>
            </w:r>
            <w:r w:rsidRPr="004515C4">
              <w:rPr>
                <w:rFonts w:ascii="Arial" w:eastAsia="Arial" w:hAnsi="Arial"/>
                <w:color w:val="244061"/>
                <w:w w:val="99"/>
              </w:rPr>
              <w:t xml:space="preserve"> (Conforme al Art. 91 Bis 1 de la CUB)</w:t>
            </w:r>
          </w:p>
        </w:tc>
        <w:tc>
          <w:tcPr>
            <w:tcW w:w="1712" w:type="dxa"/>
            <w:tcBorders>
              <w:top w:val="nil"/>
              <w:left w:val="nil"/>
              <w:bottom w:val="single" w:sz="4" w:space="0" w:color="auto"/>
              <w:right w:val="single" w:sz="8" w:space="0" w:color="auto"/>
            </w:tcBorders>
            <w:shd w:val="clear" w:color="auto" w:fill="auto"/>
            <w:vAlign w:val="center"/>
            <w:hideMark/>
          </w:tcPr>
          <w:p w14:paraId="56C0BF41"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w w:val="99"/>
              </w:rPr>
              <w:t>Numérico (5,2)</w:t>
            </w:r>
          </w:p>
        </w:tc>
      </w:tr>
      <w:tr w:rsidR="00C440F5" w:rsidRPr="004515C4" w14:paraId="18DF4BC2" w14:textId="77777777" w:rsidTr="00504105">
        <w:trPr>
          <w:trHeight w:val="64"/>
          <w:jc w:val="center"/>
        </w:trPr>
        <w:tc>
          <w:tcPr>
            <w:tcW w:w="0" w:type="auto"/>
            <w:tcBorders>
              <w:top w:val="nil"/>
              <w:left w:val="single" w:sz="8" w:space="0" w:color="auto"/>
              <w:bottom w:val="single" w:sz="4" w:space="0" w:color="auto"/>
              <w:right w:val="single" w:sz="4" w:space="0" w:color="auto"/>
            </w:tcBorders>
            <w:shd w:val="clear" w:color="auto" w:fill="auto"/>
            <w:vAlign w:val="center"/>
            <w:hideMark/>
          </w:tcPr>
          <w:p w14:paraId="3AED4518"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rPr>
              <w:t>6</w:t>
            </w:r>
          </w:p>
        </w:tc>
        <w:tc>
          <w:tcPr>
            <w:tcW w:w="9130" w:type="dxa"/>
            <w:tcBorders>
              <w:top w:val="nil"/>
              <w:left w:val="nil"/>
              <w:bottom w:val="single" w:sz="4" w:space="0" w:color="auto"/>
              <w:right w:val="single" w:sz="4" w:space="0" w:color="auto"/>
            </w:tcBorders>
            <w:shd w:val="clear" w:color="auto" w:fill="auto"/>
            <w:vAlign w:val="center"/>
            <w:hideMark/>
          </w:tcPr>
          <w:p w14:paraId="3B807C4A" w14:textId="77777777" w:rsidR="00C440F5" w:rsidRPr="004515C4" w:rsidRDefault="00C440F5" w:rsidP="00C440F5">
            <w:pPr>
              <w:rPr>
                <w:rFonts w:ascii="Arial" w:eastAsia="Times New Roman" w:hAnsi="Arial"/>
                <w:color w:val="244061"/>
              </w:rPr>
            </w:pPr>
            <w:r w:rsidRPr="004515C4">
              <w:rPr>
                <w:rFonts w:ascii="Arial" w:eastAsia="Arial" w:hAnsi="Arial"/>
                <w:color w:val="244061"/>
                <w:w w:val="99"/>
              </w:rPr>
              <w:t>Probabilidad de Incumplimiento de</w:t>
            </w:r>
            <w:r w:rsidR="00504105" w:rsidRPr="004515C4">
              <w:rPr>
                <w:rFonts w:ascii="Arial" w:eastAsia="Arial" w:hAnsi="Arial"/>
                <w:color w:val="244061"/>
                <w:w w:val="99"/>
              </w:rPr>
              <w:t xml:space="preserve"> </w:t>
            </w:r>
            <w:r w:rsidRPr="004515C4">
              <w:rPr>
                <w:rFonts w:ascii="Arial" w:eastAsia="Arial" w:hAnsi="Arial"/>
                <w:color w:val="244061"/>
                <w:w w:val="99"/>
              </w:rPr>
              <w:t>l</w:t>
            </w:r>
            <w:r w:rsidR="00504105" w:rsidRPr="004515C4">
              <w:rPr>
                <w:rFonts w:ascii="Arial" w:eastAsia="Arial" w:hAnsi="Arial"/>
                <w:color w:val="244061"/>
                <w:w w:val="99"/>
              </w:rPr>
              <w:t>a persona</w:t>
            </w:r>
            <w:r w:rsidRPr="004515C4">
              <w:rPr>
                <w:rFonts w:ascii="Arial" w:eastAsia="Arial" w:hAnsi="Arial"/>
                <w:color w:val="244061"/>
                <w:w w:val="99"/>
              </w:rPr>
              <w:t xml:space="preserve"> Garante (Conforme al Art. 112 de la CUB)</w:t>
            </w:r>
          </w:p>
        </w:tc>
        <w:tc>
          <w:tcPr>
            <w:tcW w:w="1712" w:type="dxa"/>
            <w:tcBorders>
              <w:top w:val="nil"/>
              <w:left w:val="nil"/>
              <w:bottom w:val="single" w:sz="4" w:space="0" w:color="auto"/>
              <w:right w:val="single" w:sz="8" w:space="0" w:color="auto"/>
            </w:tcBorders>
            <w:shd w:val="clear" w:color="auto" w:fill="auto"/>
            <w:vAlign w:val="center"/>
            <w:hideMark/>
          </w:tcPr>
          <w:p w14:paraId="4B2D032A"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w w:val="99"/>
              </w:rPr>
              <w:t>Numérico (5,2)</w:t>
            </w:r>
          </w:p>
        </w:tc>
      </w:tr>
      <w:tr w:rsidR="00C440F5" w:rsidRPr="004515C4" w14:paraId="10B2423B" w14:textId="77777777" w:rsidTr="00504105">
        <w:trPr>
          <w:trHeight w:val="195"/>
          <w:jc w:val="center"/>
        </w:trPr>
        <w:tc>
          <w:tcPr>
            <w:tcW w:w="0" w:type="auto"/>
            <w:tcBorders>
              <w:top w:val="nil"/>
              <w:left w:val="single" w:sz="8" w:space="0" w:color="auto"/>
              <w:bottom w:val="single" w:sz="4" w:space="0" w:color="auto"/>
              <w:right w:val="single" w:sz="4" w:space="0" w:color="auto"/>
            </w:tcBorders>
            <w:shd w:val="clear" w:color="auto" w:fill="auto"/>
            <w:vAlign w:val="center"/>
            <w:hideMark/>
          </w:tcPr>
          <w:p w14:paraId="496A21B9"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rPr>
              <w:t>7</w:t>
            </w:r>
          </w:p>
        </w:tc>
        <w:tc>
          <w:tcPr>
            <w:tcW w:w="9130" w:type="dxa"/>
            <w:tcBorders>
              <w:top w:val="nil"/>
              <w:left w:val="nil"/>
              <w:bottom w:val="single" w:sz="4" w:space="0" w:color="auto"/>
              <w:right w:val="single" w:sz="4" w:space="0" w:color="auto"/>
            </w:tcBorders>
            <w:shd w:val="clear" w:color="auto" w:fill="auto"/>
            <w:vAlign w:val="center"/>
            <w:hideMark/>
          </w:tcPr>
          <w:p w14:paraId="079CA4A8" w14:textId="77777777" w:rsidR="00C440F5" w:rsidRPr="004515C4" w:rsidRDefault="00C440F5" w:rsidP="00C440F5">
            <w:pPr>
              <w:rPr>
                <w:rFonts w:ascii="Arial" w:eastAsia="Times New Roman" w:hAnsi="Arial"/>
                <w:color w:val="244061"/>
              </w:rPr>
            </w:pPr>
            <w:r w:rsidRPr="004515C4">
              <w:rPr>
                <w:rFonts w:ascii="Arial" w:eastAsia="Arial" w:hAnsi="Arial"/>
                <w:color w:val="244061"/>
                <w:w w:val="99"/>
              </w:rPr>
              <w:t>Severidad de la Pérdida de</w:t>
            </w:r>
            <w:r w:rsidR="009A6867" w:rsidRPr="004515C4">
              <w:rPr>
                <w:rFonts w:ascii="Arial" w:eastAsia="Arial" w:hAnsi="Arial"/>
                <w:color w:val="244061"/>
                <w:w w:val="99"/>
              </w:rPr>
              <w:t xml:space="preserve"> la persona </w:t>
            </w:r>
            <w:r w:rsidRPr="004515C4">
              <w:rPr>
                <w:rFonts w:ascii="Arial" w:eastAsia="Arial" w:hAnsi="Arial"/>
                <w:color w:val="244061"/>
                <w:w w:val="99"/>
              </w:rPr>
              <w:t>Acreditad</w:t>
            </w:r>
            <w:r w:rsidR="00504105" w:rsidRPr="004515C4">
              <w:rPr>
                <w:rFonts w:ascii="Arial" w:eastAsia="Arial" w:hAnsi="Arial"/>
                <w:color w:val="244061"/>
                <w:w w:val="99"/>
              </w:rPr>
              <w:t>a</w:t>
            </w:r>
            <w:r w:rsidRPr="004515C4">
              <w:rPr>
                <w:rFonts w:ascii="Arial" w:eastAsia="Arial" w:hAnsi="Arial"/>
                <w:color w:val="244061"/>
                <w:w w:val="99"/>
              </w:rPr>
              <w:t xml:space="preserve"> (Conforme al Art. 91 Bis 2 y Art. 97 Bis 6 de la CUB)</w:t>
            </w:r>
          </w:p>
        </w:tc>
        <w:tc>
          <w:tcPr>
            <w:tcW w:w="1712" w:type="dxa"/>
            <w:tcBorders>
              <w:top w:val="nil"/>
              <w:left w:val="nil"/>
              <w:bottom w:val="single" w:sz="4" w:space="0" w:color="auto"/>
              <w:right w:val="single" w:sz="8" w:space="0" w:color="auto"/>
            </w:tcBorders>
            <w:shd w:val="clear" w:color="auto" w:fill="auto"/>
            <w:vAlign w:val="center"/>
            <w:hideMark/>
          </w:tcPr>
          <w:p w14:paraId="1F656A78"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w w:val="99"/>
              </w:rPr>
              <w:t>Numérico (4,1)</w:t>
            </w:r>
          </w:p>
        </w:tc>
      </w:tr>
      <w:tr w:rsidR="00C440F5" w:rsidRPr="004515C4" w14:paraId="3CAD43E5" w14:textId="77777777" w:rsidTr="00504105">
        <w:trPr>
          <w:trHeight w:val="64"/>
          <w:jc w:val="center"/>
        </w:trPr>
        <w:tc>
          <w:tcPr>
            <w:tcW w:w="0" w:type="auto"/>
            <w:tcBorders>
              <w:top w:val="nil"/>
              <w:left w:val="single" w:sz="8" w:space="0" w:color="auto"/>
              <w:bottom w:val="single" w:sz="4" w:space="0" w:color="auto"/>
              <w:right w:val="single" w:sz="4" w:space="0" w:color="auto"/>
            </w:tcBorders>
            <w:shd w:val="clear" w:color="auto" w:fill="auto"/>
            <w:vAlign w:val="center"/>
            <w:hideMark/>
          </w:tcPr>
          <w:p w14:paraId="21A39399"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w w:val="89"/>
              </w:rPr>
              <w:t>8</w:t>
            </w:r>
          </w:p>
        </w:tc>
        <w:tc>
          <w:tcPr>
            <w:tcW w:w="9130" w:type="dxa"/>
            <w:tcBorders>
              <w:top w:val="nil"/>
              <w:left w:val="nil"/>
              <w:bottom w:val="single" w:sz="4" w:space="0" w:color="auto"/>
              <w:right w:val="single" w:sz="4" w:space="0" w:color="auto"/>
            </w:tcBorders>
            <w:shd w:val="clear" w:color="auto" w:fill="auto"/>
            <w:vAlign w:val="center"/>
            <w:hideMark/>
          </w:tcPr>
          <w:p w14:paraId="1B6216F9" w14:textId="77777777" w:rsidR="00C440F5" w:rsidRPr="004515C4" w:rsidRDefault="00C440F5" w:rsidP="00C440F5">
            <w:pPr>
              <w:rPr>
                <w:rFonts w:ascii="Arial" w:eastAsia="Times New Roman" w:hAnsi="Arial"/>
                <w:color w:val="244061"/>
              </w:rPr>
            </w:pPr>
            <w:r w:rsidRPr="004515C4">
              <w:rPr>
                <w:rFonts w:ascii="Arial" w:eastAsia="Arial" w:hAnsi="Arial"/>
                <w:color w:val="244061"/>
                <w:w w:val="99"/>
              </w:rPr>
              <w:t>Severidad de la Pérdida de</w:t>
            </w:r>
            <w:r w:rsidR="00504105" w:rsidRPr="004515C4">
              <w:rPr>
                <w:rFonts w:ascii="Arial" w:eastAsia="Arial" w:hAnsi="Arial"/>
                <w:color w:val="244061"/>
                <w:w w:val="99"/>
              </w:rPr>
              <w:t xml:space="preserve"> </w:t>
            </w:r>
            <w:r w:rsidRPr="004515C4">
              <w:rPr>
                <w:rFonts w:ascii="Arial" w:eastAsia="Arial" w:hAnsi="Arial"/>
                <w:color w:val="244061"/>
                <w:w w:val="99"/>
              </w:rPr>
              <w:t>l</w:t>
            </w:r>
            <w:r w:rsidR="00504105" w:rsidRPr="004515C4">
              <w:rPr>
                <w:rFonts w:ascii="Arial" w:eastAsia="Arial" w:hAnsi="Arial"/>
                <w:color w:val="244061"/>
                <w:w w:val="99"/>
              </w:rPr>
              <w:t>a</w:t>
            </w:r>
            <w:r w:rsidRPr="004515C4">
              <w:rPr>
                <w:rFonts w:ascii="Arial" w:eastAsia="Arial" w:hAnsi="Arial"/>
                <w:color w:val="244061"/>
                <w:w w:val="99"/>
              </w:rPr>
              <w:t xml:space="preserve"> </w:t>
            </w:r>
            <w:r w:rsidR="00504105" w:rsidRPr="004515C4">
              <w:rPr>
                <w:rFonts w:ascii="Arial" w:eastAsia="Arial" w:hAnsi="Arial"/>
                <w:color w:val="244061"/>
                <w:w w:val="99"/>
              </w:rPr>
              <w:t xml:space="preserve">persona </w:t>
            </w:r>
            <w:r w:rsidRPr="004515C4">
              <w:rPr>
                <w:rFonts w:ascii="Arial" w:eastAsia="Arial" w:hAnsi="Arial"/>
                <w:color w:val="244061"/>
                <w:w w:val="99"/>
              </w:rPr>
              <w:t>Garante (Conforme al Art. 114 de la CUB)</w:t>
            </w:r>
          </w:p>
        </w:tc>
        <w:tc>
          <w:tcPr>
            <w:tcW w:w="1712" w:type="dxa"/>
            <w:tcBorders>
              <w:top w:val="nil"/>
              <w:left w:val="nil"/>
              <w:bottom w:val="single" w:sz="4" w:space="0" w:color="auto"/>
              <w:right w:val="single" w:sz="8" w:space="0" w:color="auto"/>
            </w:tcBorders>
            <w:shd w:val="clear" w:color="auto" w:fill="auto"/>
            <w:vAlign w:val="center"/>
            <w:hideMark/>
          </w:tcPr>
          <w:p w14:paraId="1D17FF63"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rPr>
              <w:t>Numérico (2)</w:t>
            </w:r>
          </w:p>
        </w:tc>
      </w:tr>
      <w:tr w:rsidR="00C440F5" w:rsidRPr="004515C4" w14:paraId="4FDE6072" w14:textId="77777777" w:rsidTr="00504105">
        <w:trPr>
          <w:trHeight w:val="64"/>
          <w:jc w:val="center"/>
        </w:trPr>
        <w:tc>
          <w:tcPr>
            <w:tcW w:w="0" w:type="auto"/>
            <w:tcBorders>
              <w:top w:val="nil"/>
              <w:left w:val="single" w:sz="8" w:space="0" w:color="auto"/>
              <w:bottom w:val="single" w:sz="4" w:space="0" w:color="auto"/>
              <w:right w:val="single" w:sz="4" w:space="0" w:color="auto"/>
            </w:tcBorders>
            <w:shd w:val="clear" w:color="auto" w:fill="auto"/>
            <w:vAlign w:val="center"/>
            <w:hideMark/>
          </w:tcPr>
          <w:p w14:paraId="5E12743E"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w w:val="89"/>
              </w:rPr>
              <w:t>9</w:t>
            </w:r>
          </w:p>
        </w:tc>
        <w:tc>
          <w:tcPr>
            <w:tcW w:w="9130" w:type="dxa"/>
            <w:tcBorders>
              <w:top w:val="nil"/>
              <w:left w:val="nil"/>
              <w:bottom w:val="single" w:sz="4" w:space="0" w:color="auto"/>
              <w:right w:val="single" w:sz="4" w:space="0" w:color="auto"/>
            </w:tcBorders>
            <w:shd w:val="clear" w:color="auto" w:fill="auto"/>
            <w:vAlign w:val="center"/>
            <w:hideMark/>
          </w:tcPr>
          <w:p w14:paraId="05025661" w14:textId="77777777" w:rsidR="00C440F5" w:rsidRPr="004515C4" w:rsidRDefault="00C440F5" w:rsidP="00C440F5">
            <w:pPr>
              <w:rPr>
                <w:rFonts w:ascii="Arial" w:eastAsia="Times New Roman" w:hAnsi="Arial"/>
                <w:color w:val="244061"/>
              </w:rPr>
            </w:pPr>
            <w:r w:rsidRPr="004515C4">
              <w:rPr>
                <w:rFonts w:ascii="Arial" w:eastAsia="Arial" w:hAnsi="Arial"/>
                <w:color w:val="244061"/>
              </w:rPr>
              <w:t>Severidad de la perdida ajustada (Conforme al Art. 97 Bis 6 fracción II de la CUB)</w:t>
            </w:r>
          </w:p>
        </w:tc>
        <w:tc>
          <w:tcPr>
            <w:tcW w:w="1712" w:type="dxa"/>
            <w:tcBorders>
              <w:top w:val="nil"/>
              <w:left w:val="nil"/>
              <w:bottom w:val="single" w:sz="4" w:space="0" w:color="auto"/>
              <w:right w:val="single" w:sz="8" w:space="0" w:color="auto"/>
            </w:tcBorders>
            <w:shd w:val="clear" w:color="auto" w:fill="auto"/>
            <w:vAlign w:val="center"/>
            <w:hideMark/>
          </w:tcPr>
          <w:p w14:paraId="45B87146"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w w:val="99"/>
              </w:rPr>
              <w:t>Numérico (5,2)</w:t>
            </w:r>
          </w:p>
        </w:tc>
      </w:tr>
      <w:tr w:rsidR="00C440F5" w:rsidRPr="004515C4" w14:paraId="2051064A" w14:textId="77777777" w:rsidTr="00504105">
        <w:trPr>
          <w:trHeight w:val="64"/>
          <w:jc w:val="center"/>
        </w:trPr>
        <w:tc>
          <w:tcPr>
            <w:tcW w:w="0" w:type="auto"/>
            <w:tcBorders>
              <w:top w:val="nil"/>
              <w:left w:val="single" w:sz="8" w:space="0" w:color="auto"/>
              <w:bottom w:val="single" w:sz="4" w:space="0" w:color="auto"/>
              <w:right w:val="single" w:sz="4" w:space="0" w:color="auto"/>
            </w:tcBorders>
            <w:shd w:val="clear" w:color="auto" w:fill="auto"/>
            <w:vAlign w:val="center"/>
            <w:hideMark/>
          </w:tcPr>
          <w:p w14:paraId="2126E356"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w w:val="98"/>
              </w:rPr>
              <w:t>10</w:t>
            </w:r>
          </w:p>
        </w:tc>
        <w:tc>
          <w:tcPr>
            <w:tcW w:w="9130" w:type="dxa"/>
            <w:tcBorders>
              <w:top w:val="nil"/>
              <w:left w:val="nil"/>
              <w:bottom w:val="single" w:sz="4" w:space="0" w:color="auto"/>
              <w:right w:val="single" w:sz="4" w:space="0" w:color="auto"/>
            </w:tcBorders>
            <w:shd w:val="clear" w:color="auto" w:fill="auto"/>
            <w:vAlign w:val="center"/>
            <w:hideMark/>
          </w:tcPr>
          <w:p w14:paraId="6BEC1FA0" w14:textId="77777777" w:rsidR="00C440F5" w:rsidRPr="004515C4" w:rsidRDefault="00C440F5" w:rsidP="00C440F5">
            <w:pPr>
              <w:rPr>
                <w:rFonts w:ascii="Arial" w:eastAsia="Times New Roman" w:hAnsi="Arial"/>
                <w:color w:val="244061"/>
              </w:rPr>
            </w:pPr>
            <w:r w:rsidRPr="004515C4">
              <w:rPr>
                <w:rFonts w:ascii="Arial" w:eastAsia="Arial" w:hAnsi="Arial"/>
                <w:color w:val="244061"/>
              </w:rPr>
              <w:t>Factor de ajuste correspondiente a la garantía real financiera recibida (HC conforme al Anexo 1-F de la CUB)</w:t>
            </w:r>
          </w:p>
        </w:tc>
        <w:tc>
          <w:tcPr>
            <w:tcW w:w="1712" w:type="dxa"/>
            <w:tcBorders>
              <w:top w:val="nil"/>
              <w:left w:val="nil"/>
              <w:bottom w:val="single" w:sz="4" w:space="0" w:color="auto"/>
              <w:right w:val="single" w:sz="8" w:space="0" w:color="auto"/>
            </w:tcBorders>
            <w:shd w:val="clear" w:color="auto" w:fill="auto"/>
            <w:vAlign w:val="center"/>
            <w:hideMark/>
          </w:tcPr>
          <w:p w14:paraId="5C861E9B"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rPr>
              <w:t>Numérico (4, 2)</w:t>
            </w:r>
          </w:p>
        </w:tc>
      </w:tr>
      <w:tr w:rsidR="00C440F5" w:rsidRPr="004515C4" w14:paraId="309E1B80" w14:textId="77777777" w:rsidTr="00504105">
        <w:trPr>
          <w:trHeight w:val="85"/>
          <w:jc w:val="center"/>
        </w:trPr>
        <w:tc>
          <w:tcPr>
            <w:tcW w:w="0" w:type="auto"/>
            <w:tcBorders>
              <w:top w:val="nil"/>
              <w:left w:val="single" w:sz="8" w:space="0" w:color="auto"/>
              <w:bottom w:val="single" w:sz="4" w:space="0" w:color="auto"/>
              <w:right w:val="single" w:sz="4" w:space="0" w:color="auto"/>
            </w:tcBorders>
            <w:shd w:val="clear" w:color="auto" w:fill="auto"/>
            <w:vAlign w:val="center"/>
            <w:hideMark/>
          </w:tcPr>
          <w:p w14:paraId="5F6B0086"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w w:val="98"/>
              </w:rPr>
              <w:t>11</w:t>
            </w:r>
          </w:p>
        </w:tc>
        <w:tc>
          <w:tcPr>
            <w:tcW w:w="9130" w:type="dxa"/>
            <w:tcBorders>
              <w:top w:val="nil"/>
              <w:left w:val="nil"/>
              <w:bottom w:val="single" w:sz="4" w:space="0" w:color="auto"/>
              <w:right w:val="single" w:sz="4" w:space="0" w:color="auto"/>
            </w:tcBorders>
            <w:shd w:val="clear" w:color="auto" w:fill="auto"/>
            <w:vAlign w:val="center"/>
            <w:hideMark/>
          </w:tcPr>
          <w:p w14:paraId="27000500" w14:textId="77777777" w:rsidR="00C440F5" w:rsidRPr="004515C4" w:rsidRDefault="00C440F5" w:rsidP="00C440F5">
            <w:pPr>
              <w:rPr>
                <w:rFonts w:ascii="Arial" w:eastAsia="Times New Roman" w:hAnsi="Arial"/>
                <w:color w:val="244061"/>
              </w:rPr>
            </w:pPr>
            <w:r w:rsidRPr="004515C4">
              <w:rPr>
                <w:rFonts w:ascii="Arial" w:eastAsia="Arial" w:hAnsi="Arial"/>
                <w:color w:val="244061"/>
                <w:w w:val="99"/>
              </w:rPr>
              <w:t>Factor de ajuste correspondiente a la moneda de denominación (Hfx conforme al Art. 2 Bis 37 fracción II de la CUB)</w:t>
            </w:r>
          </w:p>
        </w:tc>
        <w:tc>
          <w:tcPr>
            <w:tcW w:w="1712" w:type="dxa"/>
            <w:tcBorders>
              <w:top w:val="nil"/>
              <w:left w:val="nil"/>
              <w:bottom w:val="single" w:sz="4" w:space="0" w:color="auto"/>
              <w:right w:val="single" w:sz="8" w:space="0" w:color="auto"/>
            </w:tcBorders>
            <w:shd w:val="clear" w:color="auto" w:fill="auto"/>
            <w:vAlign w:val="center"/>
            <w:hideMark/>
          </w:tcPr>
          <w:p w14:paraId="46CC8F31"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rPr>
              <w:t>Numérico (3, 2)</w:t>
            </w:r>
          </w:p>
        </w:tc>
      </w:tr>
      <w:tr w:rsidR="00C440F5" w:rsidRPr="004515C4" w14:paraId="10079193" w14:textId="77777777" w:rsidTr="00504105">
        <w:trPr>
          <w:trHeight w:val="64"/>
          <w:jc w:val="center"/>
        </w:trPr>
        <w:tc>
          <w:tcPr>
            <w:tcW w:w="0" w:type="auto"/>
            <w:tcBorders>
              <w:top w:val="nil"/>
              <w:left w:val="single" w:sz="8" w:space="0" w:color="auto"/>
              <w:bottom w:val="single" w:sz="4" w:space="0" w:color="auto"/>
              <w:right w:val="single" w:sz="4" w:space="0" w:color="auto"/>
            </w:tcBorders>
            <w:shd w:val="clear" w:color="auto" w:fill="auto"/>
            <w:vAlign w:val="center"/>
            <w:hideMark/>
          </w:tcPr>
          <w:p w14:paraId="3C91C907"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w w:val="98"/>
              </w:rPr>
              <w:t>12</w:t>
            </w:r>
          </w:p>
        </w:tc>
        <w:tc>
          <w:tcPr>
            <w:tcW w:w="9130" w:type="dxa"/>
            <w:tcBorders>
              <w:top w:val="nil"/>
              <w:left w:val="nil"/>
              <w:bottom w:val="single" w:sz="4" w:space="0" w:color="auto"/>
              <w:right w:val="single" w:sz="4" w:space="0" w:color="auto"/>
            </w:tcBorders>
            <w:shd w:val="clear" w:color="auto" w:fill="auto"/>
            <w:vAlign w:val="center"/>
            <w:hideMark/>
          </w:tcPr>
          <w:p w14:paraId="3FD9EEFB" w14:textId="77777777" w:rsidR="00C440F5" w:rsidRPr="004515C4" w:rsidRDefault="00C440F5" w:rsidP="00C440F5">
            <w:pPr>
              <w:rPr>
                <w:rFonts w:ascii="Arial" w:eastAsia="Times New Roman" w:hAnsi="Arial"/>
                <w:color w:val="244061"/>
              </w:rPr>
            </w:pPr>
            <w:r w:rsidRPr="004515C4">
              <w:rPr>
                <w:rFonts w:ascii="Arial" w:eastAsia="Arial" w:hAnsi="Arial"/>
                <w:color w:val="244061"/>
                <w:w w:val="99"/>
              </w:rPr>
              <w:t>Porcentaje de Cobertura (%Cobpp Conforme al Art. 97 Bis 7 de la CUB)</w:t>
            </w:r>
          </w:p>
        </w:tc>
        <w:tc>
          <w:tcPr>
            <w:tcW w:w="1712" w:type="dxa"/>
            <w:tcBorders>
              <w:top w:val="nil"/>
              <w:left w:val="nil"/>
              <w:bottom w:val="single" w:sz="4" w:space="0" w:color="auto"/>
              <w:right w:val="single" w:sz="8" w:space="0" w:color="auto"/>
            </w:tcBorders>
            <w:shd w:val="clear" w:color="auto" w:fill="auto"/>
            <w:vAlign w:val="center"/>
            <w:hideMark/>
          </w:tcPr>
          <w:p w14:paraId="26B1DA11"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w w:val="99"/>
              </w:rPr>
              <w:t>Numérico (5,2)</w:t>
            </w:r>
          </w:p>
        </w:tc>
      </w:tr>
      <w:tr w:rsidR="00C440F5" w:rsidRPr="004515C4" w14:paraId="6D28AC61" w14:textId="77777777" w:rsidTr="00504105">
        <w:trPr>
          <w:trHeight w:val="510"/>
          <w:jc w:val="center"/>
        </w:trPr>
        <w:tc>
          <w:tcPr>
            <w:tcW w:w="0" w:type="auto"/>
            <w:tcBorders>
              <w:top w:val="nil"/>
              <w:left w:val="single" w:sz="8" w:space="0" w:color="auto"/>
              <w:bottom w:val="single" w:sz="4" w:space="0" w:color="auto"/>
              <w:right w:val="single" w:sz="4" w:space="0" w:color="auto"/>
            </w:tcBorders>
            <w:shd w:val="clear" w:color="auto" w:fill="auto"/>
            <w:vAlign w:val="center"/>
            <w:hideMark/>
          </w:tcPr>
          <w:p w14:paraId="0D686E40"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w w:val="98"/>
              </w:rPr>
              <w:t>13</w:t>
            </w:r>
          </w:p>
        </w:tc>
        <w:tc>
          <w:tcPr>
            <w:tcW w:w="9130" w:type="dxa"/>
            <w:tcBorders>
              <w:top w:val="nil"/>
              <w:left w:val="nil"/>
              <w:bottom w:val="single" w:sz="4" w:space="0" w:color="auto"/>
              <w:right w:val="single" w:sz="4" w:space="0" w:color="auto"/>
            </w:tcBorders>
            <w:shd w:val="clear" w:color="auto" w:fill="auto"/>
            <w:vAlign w:val="center"/>
            <w:hideMark/>
          </w:tcPr>
          <w:p w14:paraId="7A5A496A" w14:textId="77777777" w:rsidR="00C440F5" w:rsidRPr="004515C4" w:rsidRDefault="00C440F5" w:rsidP="00C440F5">
            <w:pPr>
              <w:rPr>
                <w:rFonts w:ascii="Arial" w:eastAsia="Times New Roman" w:hAnsi="Arial"/>
                <w:color w:val="244061"/>
              </w:rPr>
            </w:pPr>
            <w:r w:rsidRPr="004515C4">
              <w:rPr>
                <w:rFonts w:ascii="Arial" w:eastAsia="Arial" w:hAnsi="Arial"/>
                <w:color w:val="244061"/>
                <w:w w:val="99"/>
              </w:rPr>
              <w:t>Exposición de Incumplimiento (Conforme al Art. 91 Bis 3, Art. 97 Bis 6 y Art. 97 Bis 7 de la CUB)</w:t>
            </w:r>
          </w:p>
        </w:tc>
        <w:tc>
          <w:tcPr>
            <w:tcW w:w="1712" w:type="dxa"/>
            <w:tcBorders>
              <w:top w:val="nil"/>
              <w:left w:val="nil"/>
              <w:bottom w:val="single" w:sz="4" w:space="0" w:color="auto"/>
              <w:right w:val="single" w:sz="8" w:space="0" w:color="auto"/>
            </w:tcBorders>
            <w:shd w:val="clear" w:color="auto" w:fill="auto"/>
            <w:vAlign w:val="center"/>
            <w:hideMark/>
          </w:tcPr>
          <w:p w14:paraId="74BF623D"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w w:val="99"/>
              </w:rPr>
              <w:t>Numérico (9,2)</w:t>
            </w:r>
          </w:p>
        </w:tc>
      </w:tr>
      <w:tr w:rsidR="00C440F5" w:rsidRPr="004515C4" w14:paraId="1017F529" w14:textId="77777777" w:rsidTr="00504105">
        <w:trPr>
          <w:trHeight w:val="64"/>
          <w:jc w:val="center"/>
        </w:trPr>
        <w:tc>
          <w:tcPr>
            <w:tcW w:w="0" w:type="auto"/>
            <w:tcBorders>
              <w:top w:val="nil"/>
              <w:left w:val="single" w:sz="8" w:space="0" w:color="auto"/>
              <w:bottom w:val="single" w:sz="4" w:space="0" w:color="auto"/>
              <w:right w:val="single" w:sz="4" w:space="0" w:color="auto"/>
            </w:tcBorders>
            <w:shd w:val="clear" w:color="auto" w:fill="auto"/>
            <w:vAlign w:val="center"/>
            <w:hideMark/>
          </w:tcPr>
          <w:p w14:paraId="4C69E692"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w w:val="98"/>
              </w:rPr>
              <w:t>14</w:t>
            </w:r>
          </w:p>
        </w:tc>
        <w:tc>
          <w:tcPr>
            <w:tcW w:w="9130" w:type="dxa"/>
            <w:tcBorders>
              <w:top w:val="nil"/>
              <w:left w:val="nil"/>
              <w:bottom w:val="single" w:sz="4" w:space="0" w:color="auto"/>
              <w:right w:val="single" w:sz="4" w:space="0" w:color="auto"/>
            </w:tcBorders>
            <w:shd w:val="clear" w:color="auto" w:fill="auto"/>
            <w:vAlign w:val="center"/>
            <w:hideMark/>
          </w:tcPr>
          <w:p w14:paraId="15BF4715" w14:textId="77777777" w:rsidR="00C440F5" w:rsidRPr="004515C4" w:rsidRDefault="00C440F5" w:rsidP="00C440F5">
            <w:pPr>
              <w:rPr>
                <w:rFonts w:ascii="Arial" w:eastAsia="Times New Roman" w:hAnsi="Arial"/>
                <w:color w:val="244061"/>
              </w:rPr>
            </w:pPr>
            <w:r w:rsidRPr="004515C4">
              <w:rPr>
                <w:rFonts w:ascii="Arial" w:eastAsia="Arial" w:hAnsi="Arial"/>
                <w:color w:val="244061"/>
                <w:w w:val="99"/>
              </w:rPr>
              <w:t>Exposición de Incumplimiento Ajustada (Conforme al Art. 2 Bis 37 fracción II de la CUB)</w:t>
            </w:r>
          </w:p>
        </w:tc>
        <w:tc>
          <w:tcPr>
            <w:tcW w:w="1712" w:type="dxa"/>
            <w:tcBorders>
              <w:top w:val="nil"/>
              <w:left w:val="nil"/>
              <w:bottom w:val="single" w:sz="4" w:space="0" w:color="auto"/>
              <w:right w:val="single" w:sz="8" w:space="0" w:color="auto"/>
            </w:tcBorders>
            <w:shd w:val="clear" w:color="auto" w:fill="auto"/>
            <w:vAlign w:val="center"/>
            <w:hideMark/>
          </w:tcPr>
          <w:p w14:paraId="6616B483"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w w:val="99"/>
              </w:rPr>
              <w:t>Numérico (9,2)</w:t>
            </w:r>
          </w:p>
        </w:tc>
      </w:tr>
      <w:tr w:rsidR="00C440F5" w:rsidRPr="004515C4" w14:paraId="55AB0983" w14:textId="77777777" w:rsidTr="00504105">
        <w:trPr>
          <w:trHeight w:val="64"/>
          <w:jc w:val="center"/>
        </w:trPr>
        <w:tc>
          <w:tcPr>
            <w:tcW w:w="0" w:type="auto"/>
            <w:tcBorders>
              <w:top w:val="nil"/>
              <w:left w:val="single" w:sz="8" w:space="0" w:color="auto"/>
              <w:bottom w:val="single" w:sz="4" w:space="0" w:color="auto"/>
              <w:right w:val="single" w:sz="4" w:space="0" w:color="auto"/>
            </w:tcBorders>
            <w:shd w:val="clear" w:color="auto" w:fill="auto"/>
            <w:vAlign w:val="center"/>
            <w:hideMark/>
          </w:tcPr>
          <w:p w14:paraId="0224EB22"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w w:val="98"/>
              </w:rPr>
              <w:t>15</w:t>
            </w:r>
          </w:p>
        </w:tc>
        <w:tc>
          <w:tcPr>
            <w:tcW w:w="9130" w:type="dxa"/>
            <w:tcBorders>
              <w:top w:val="nil"/>
              <w:left w:val="nil"/>
              <w:bottom w:val="single" w:sz="4" w:space="0" w:color="auto"/>
              <w:right w:val="single" w:sz="4" w:space="0" w:color="auto"/>
            </w:tcBorders>
            <w:shd w:val="clear" w:color="auto" w:fill="auto"/>
            <w:vAlign w:val="center"/>
            <w:hideMark/>
          </w:tcPr>
          <w:p w14:paraId="5D5D2488" w14:textId="77777777" w:rsidR="00C440F5" w:rsidRPr="004515C4" w:rsidRDefault="00C440F5" w:rsidP="00C440F5">
            <w:pPr>
              <w:rPr>
                <w:rFonts w:ascii="Arial" w:eastAsia="Times New Roman" w:hAnsi="Arial"/>
                <w:color w:val="244061"/>
              </w:rPr>
            </w:pPr>
            <w:r w:rsidRPr="004515C4">
              <w:rPr>
                <w:rFonts w:ascii="Arial" w:eastAsia="Arial" w:hAnsi="Arial"/>
                <w:color w:val="244061"/>
                <w:w w:val="99"/>
              </w:rPr>
              <w:t>Reservas (Conforme al Art. 91 Bis, 97 Bis 6 y 97 Bis 7 de la CUB)</w:t>
            </w:r>
          </w:p>
        </w:tc>
        <w:tc>
          <w:tcPr>
            <w:tcW w:w="1712" w:type="dxa"/>
            <w:tcBorders>
              <w:top w:val="nil"/>
              <w:left w:val="nil"/>
              <w:bottom w:val="single" w:sz="4" w:space="0" w:color="auto"/>
              <w:right w:val="single" w:sz="8" w:space="0" w:color="auto"/>
            </w:tcBorders>
            <w:shd w:val="clear" w:color="auto" w:fill="auto"/>
            <w:vAlign w:val="center"/>
            <w:hideMark/>
          </w:tcPr>
          <w:p w14:paraId="594F638D"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rPr>
              <w:t>Numérico</w:t>
            </w:r>
            <w:r w:rsidR="001C5AE3" w:rsidRPr="004515C4">
              <w:rPr>
                <w:rFonts w:ascii="Arial" w:eastAsia="Arial" w:hAnsi="Arial"/>
                <w:color w:val="244061"/>
              </w:rPr>
              <w:t xml:space="preserve"> </w:t>
            </w:r>
            <w:r w:rsidRPr="004515C4">
              <w:rPr>
                <w:rFonts w:ascii="Arial" w:eastAsia="Arial" w:hAnsi="Arial"/>
                <w:color w:val="244061"/>
              </w:rPr>
              <w:t>(13,4)</w:t>
            </w:r>
          </w:p>
        </w:tc>
      </w:tr>
      <w:tr w:rsidR="00C440F5" w:rsidRPr="004515C4" w14:paraId="3CEFB042" w14:textId="77777777" w:rsidTr="00504105">
        <w:trPr>
          <w:trHeight w:val="64"/>
          <w:jc w:val="center"/>
        </w:trPr>
        <w:tc>
          <w:tcPr>
            <w:tcW w:w="0" w:type="auto"/>
            <w:tcBorders>
              <w:top w:val="nil"/>
              <w:left w:val="single" w:sz="8" w:space="0" w:color="auto"/>
              <w:bottom w:val="single" w:sz="4" w:space="0" w:color="auto"/>
              <w:right w:val="single" w:sz="4" w:space="0" w:color="auto"/>
            </w:tcBorders>
            <w:shd w:val="clear" w:color="auto" w:fill="auto"/>
            <w:vAlign w:val="center"/>
            <w:hideMark/>
          </w:tcPr>
          <w:p w14:paraId="1D98D902"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w w:val="98"/>
              </w:rPr>
              <w:t>16</w:t>
            </w:r>
          </w:p>
        </w:tc>
        <w:tc>
          <w:tcPr>
            <w:tcW w:w="9130" w:type="dxa"/>
            <w:tcBorders>
              <w:top w:val="nil"/>
              <w:left w:val="nil"/>
              <w:bottom w:val="single" w:sz="4" w:space="0" w:color="auto"/>
              <w:right w:val="single" w:sz="4" w:space="0" w:color="auto"/>
            </w:tcBorders>
            <w:shd w:val="clear" w:color="auto" w:fill="auto"/>
            <w:vAlign w:val="center"/>
            <w:hideMark/>
          </w:tcPr>
          <w:p w14:paraId="0BC9E338" w14:textId="77777777" w:rsidR="00C440F5" w:rsidRPr="004515C4" w:rsidRDefault="00C440F5" w:rsidP="00C440F5">
            <w:pPr>
              <w:rPr>
                <w:rFonts w:ascii="Arial" w:eastAsia="Times New Roman" w:hAnsi="Arial"/>
                <w:color w:val="244061"/>
              </w:rPr>
            </w:pPr>
            <w:r w:rsidRPr="004515C4">
              <w:rPr>
                <w:rFonts w:ascii="Arial" w:eastAsia="Arial" w:hAnsi="Arial"/>
                <w:color w:val="244061"/>
              </w:rPr>
              <w:t>Reservas totales para el portafolio sin reconocimiento de garantías</w:t>
            </w:r>
          </w:p>
        </w:tc>
        <w:tc>
          <w:tcPr>
            <w:tcW w:w="1712" w:type="dxa"/>
            <w:tcBorders>
              <w:top w:val="nil"/>
              <w:left w:val="nil"/>
              <w:bottom w:val="single" w:sz="4" w:space="0" w:color="auto"/>
              <w:right w:val="single" w:sz="8" w:space="0" w:color="auto"/>
            </w:tcBorders>
            <w:shd w:val="clear" w:color="auto" w:fill="auto"/>
            <w:vAlign w:val="center"/>
            <w:hideMark/>
          </w:tcPr>
          <w:p w14:paraId="5B1E8561"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rPr>
              <w:t>Numérico (13,4)</w:t>
            </w:r>
          </w:p>
        </w:tc>
      </w:tr>
      <w:tr w:rsidR="00C440F5" w:rsidRPr="004515C4" w14:paraId="6BEF7748" w14:textId="77777777" w:rsidTr="00504105">
        <w:trPr>
          <w:trHeight w:val="64"/>
          <w:jc w:val="center"/>
        </w:trPr>
        <w:tc>
          <w:tcPr>
            <w:tcW w:w="0" w:type="auto"/>
            <w:tcBorders>
              <w:top w:val="nil"/>
              <w:left w:val="single" w:sz="8" w:space="0" w:color="auto"/>
              <w:bottom w:val="single" w:sz="4" w:space="0" w:color="auto"/>
              <w:right w:val="single" w:sz="4" w:space="0" w:color="auto"/>
            </w:tcBorders>
            <w:shd w:val="clear" w:color="auto" w:fill="auto"/>
            <w:vAlign w:val="center"/>
            <w:hideMark/>
          </w:tcPr>
          <w:p w14:paraId="52499B88"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w w:val="98"/>
              </w:rPr>
              <w:t>17</w:t>
            </w:r>
          </w:p>
        </w:tc>
        <w:tc>
          <w:tcPr>
            <w:tcW w:w="9130" w:type="dxa"/>
            <w:tcBorders>
              <w:top w:val="nil"/>
              <w:left w:val="nil"/>
              <w:bottom w:val="single" w:sz="4" w:space="0" w:color="auto"/>
              <w:right w:val="single" w:sz="4" w:space="0" w:color="auto"/>
            </w:tcBorders>
            <w:shd w:val="clear" w:color="auto" w:fill="auto"/>
            <w:vAlign w:val="center"/>
            <w:hideMark/>
          </w:tcPr>
          <w:p w14:paraId="6CE09C27" w14:textId="77777777" w:rsidR="00C440F5" w:rsidRPr="004515C4" w:rsidRDefault="00C440F5" w:rsidP="00C440F5">
            <w:pPr>
              <w:rPr>
                <w:rFonts w:ascii="Arial" w:eastAsia="Times New Roman" w:hAnsi="Arial"/>
                <w:color w:val="244061"/>
              </w:rPr>
            </w:pPr>
            <w:r w:rsidRPr="004515C4">
              <w:rPr>
                <w:rFonts w:ascii="Arial" w:eastAsia="Arial" w:hAnsi="Arial"/>
                <w:color w:val="244061"/>
              </w:rPr>
              <w:t>Registro Único de Garantías Mobiliarias</w:t>
            </w:r>
          </w:p>
        </w:tc>
        <w:tc>
          <w:tcPr>
            <w:tcW w:w="1712" w:type="dxa"/>
            <w:tcBorders>
              <w:top w:val="nil"/>
              <w:left w:val="nil"/>
              <w:bottom w:val="single" w:sz="4" w:space="0" w:color="auto"/>
              <w:right w:val="single" w:sz="8" w:space="0" w:color="auto"/>
            </w:tcBorders>
            <w:shd w:val="clear" w:color="auto" w:fill="auto"/>
            <w:vAlign w:val="center"/>
            <w:hideMark/>
          </w:tcPr>
          <w:p w14:paraId="7FD365A5"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w w:val="98"/>
              </w:rPr>
              <w:t>Alfanumérico (12)</w:t>
            </w:r>
          </w:p>
        </w:tc>
      </w:tr>
      <w:tr w:rsidR="00C440F5" w:rsidRPr="004515C4" w14:paraId="2561AEC7" w14:textId="77777777" w:rsidTr="00504105">
        <w:trPr>
          <w:trHeight w:val="64"/>
          <w:jc w:val="center"/>
        </w:trPr>
        <w:tc>
          <w:tcPr>
            <w:tcW w:w="0" w:type="auto"/>
            <w:tcBorders>
              <w:top w:val="nil"/>
              <w:left w:val="single" w:sz="8" w:space="0" w:color="auto"/>
              <w:bottom w:val="single" w:sz="4" w:space="0" w:color="auto"/>
              <w:right w:val="single" w:sz="4" w:space="0" w:color="auto"/>
            </w:tcBorders>
            <w:shd w:val="clear" w:color="auto" w:fill="auto"/>
            <w:vAlign w:val="center"/>
            <w:hideMark/>
          </w:tcPr>
          <w:p w14:paraId="5CBFE73C"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w w:val="98"/>
              </w:rPr>
              <w:t>18</w:t>
            </w:r>
          </w:p>
        </w:tc>
        <w:tc>
          <w:tcPr>
            <w:tcW w:w="9130" w:type="dxa"/>
            <w:tcBorders>
              <w:top w:val="nil"/>
              <w:left w:val="nil"/>
              <w:bottom w:val="single" w:sz="4" w:space="0" w:color="auto"/>
              <w:right w:val="single" w:sz="4" w:space="0" w:color="auto"/>
            </w:tcBorders>
            <w:shd w:val="clear" w:color="auto" w:fill="auto"/>
            <w:vAlign w:val="center"/>
            <w:hideMark/>
          </w:tcPr>
          <w:p w14:paraId="4916E028" w14:textId="77777777" w:rsidR="00C440F5" w:rsidRPr="004515C4" w:rsidRDefault="00C440F5" w:rsidP="00C440F5">
            <w:pPr>
              <w:rPr>
                <w:rFonts w:ascii="Arial" w:eastAsia="Times New Roman" w:hAnsi="Arial"/>
                <w:color w:val="244061"/>
              </w:rPr>
            </w:pPr>
            <w:r w:rsidRPr="004515C4">
              <w:rPr>
                <w:rFonts w:ascii="Arial" w:eastAsia="Arial" w:hAnsi="Arial"/>
                <w:color w:val="244061"/>
              </w:rPr>
              <w:t xml:space="preserve">Clave </w:t>
            </w:r>
            <w:r w:rsidR="009A6867" w:rsidRPr="004515C4">
              <w:rPr>
                <w:rFonts w:ascii="Arial" w:eastAsia="Arial" w:hAnsi="Arial"/>
                <w:color w:val="244061"/>
              </w:rPr>
              <w:t xml:space="preserve">de la persona </w:t>
            </w:r>
            <w:r w:rsidRPr="004515C4">
              <w:rPr>
                <w:rFonts w:ascii="Arial" w:eastAsia="Arial" w:hAnsi="Arial"/>
                <w:color w:val="244061"/>
              </w:rPr>
              <w:t>Garante</w:t>
            </w:r>
          </w:p>
        </w:tc>
        <w:tc>
          <w:tcPr>
            <w:tcW w:w="1712" w:type="dxa"/>
            <w:tcBorders>
              <w:top w:val="nil"/>
              <w:left w:val="nil"/>
              <w:bottom w:val="single" w:sz="4" w:space="0" w:color="auto"/>
              <w:right w:val="single" w:sz="8" w:space="0" w:color="auto"/>
            </w:tcBorders>
            <w:shd w:val="clear" w:color="auto" w:fill="auto"/>
            <w:vAlign w:val="center"/>
            <w:hideMark/>
          </w:tcPr>
          <w:p w14:paraId="0DA245F0"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rPr>
              <w:t>Alfanumérico (6)</w:t>
            </w:r>
          </w:p>
        </w:tc>
      </w:tr>
      <w:tr w:rsidR="00C440F5" w:rsidRPr="004515C4" w14:paraId="3DCF3705" w14:textId="77777777" w:rsidTr="00504105">
        <w:trPr>
          <w:trHeight w:val="510"/>
          <w:jc w:val="center"/>
        </w:trPr>
        <w:tc>
          <w:tcPr>
            <w:tcW w:w="0" w:type="auto"/>
            <w:tcBorders>
              <w:top w:val="nil"/>
              <w:left w:val="single" w:sz="8" w:space="0" w:color="auto"/>
              <w:bottom w:val="single" w:sz="8" w:space="0" w:color="auto"/>
              <w:right w:val="single" w:sz="4" w:space="0" w:color="auto"/>
            </w:tcBorders>
            <w:shd w:val="clear" w:color="auto" w:fill="auto"/>
            <w:vAlign w:val="center"/>
            <w:hideMark/>
          </w:tcPr>
          <w:p w14:paraId="2F7AD0AD"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w w:val="98"/>
              </w:rPr>
              <w:t>19</w:t>
            </w:r>
          </w:p>
        </w:tc>
        <w:tc>
          <w:tcPr>
            <w:tcW w:w="9130" w:type="dxa"/>
            <w:tcBorders>
              <w:top w:val="nil"/>
              <w:left w:val="nil"/>
              <w:bottom w:val="single" w:sz="8" w:space="0" w:color="auto"/>
              <w:right w:val="single" w:sz="4" w:space="0" w:color="auto"/>
            </w:tcBorders>
            <w:shd w:val="clear" w:color="auto" w:fill="auto"/>
            <w:vAlign w:val="center"/>
            <w:hideMark/>
          </w:tcPr>
          <w:p w14:paraId="15A44229" w14:textId="77777777" w:rsidR="00C440F5" w:rsidRPr="004515C4" w:rsidRDefault="00C440F5" w:rsidP="00C440F5">
            <w:pPr>
              <w:rPr>
                <w:rFonts w:ascii="Arial" w:eastAsia="Times New Roman" w:hAnsi="Arial"/>
                <w:color w:val="244061"/>
              </w:rPr>
            </w:pPr>
            <w:r w:rsidRPr="004515C4">
              <w:rPr>
                <w:rFonts w:ascii="Arial" w:eastAsia="Arial" w:hAnsi="Arial"/>
                <w:color w:val="244061"/>
                <w:w w:val="99"/>
              </w:rPr>
              <w:t>Id Portafolio</w:t>
            </w:r>
          </w:p>
        </w:tc>
        <w:tc>
          <w:tcPr>
            <w:tcW w:w="1712" w:type="dxa"/>
            <w:tcBorders>
              <w:top w:val="nil"/>
              <w:left w:val="nil"/>
              <w:bottom w:val="single" w:sz="8" w:space="0" w:color="auto"/>
              <w:right w:val="single" w:sz="8" w:space="0" w:color="auto"/>
            </w:tcBorders>
            <w:shd w:val="clear" w:color="auto" w:fill="auto"/>
            <w:vAlign w:val="center"/>
            <w:hideMark/>
          </w:tcPr>
          <w:p w14:paraId="598AD30B" w14:textId="77777777" w:rsidR="00C440F5" w:rsidRPr="004515C4" w:rsidRDefault="00C440F5" w:rsidP="00C440F5">
            <w:pPr>
              <w:jc w:val="center"/>
              <w:rPr>
                <w:rFonts w:ascii="Arial" w:eastAsia="Times New Roman" w:hAnsi="Arial"/>
                <w:color w:val="244061"/>
              </w:rPr>
            </w:pPr>
            <w:r w:rsidRPr="004515C4">
              <w:rPr>
                <w:rFonts w:ascii="Arial" w:eastAsia="Arial" w:hAnsi="Arial"/>
                <w:color w:val="244061"/>
              </w:rPr>
              <w:t>Numérico (3)</w:t>
            </w:r>
          </w:p>
        </w:tc>
      </w:tr>
    </w:tbl>
    <w:p w14:paraId="517E957B" w14:textId="77777777" w:rsidR="00CF3202" w:rsidRPr="004515C4" w:rsidRDefault="00605343">
      <w:pPr>
        <w:spacing w:line="20" w:lineRule="exact"/>
        <w:rPr>
          <w:rFonts w:ascii="Times New Roman" w:eastAsia="Times New Roman" w:hAnsi="Times New Roman"/>
        </w:rPr>
      </w:pPr>
      <w:r w:rsidRPr="004515C4">
        <w:rPr>
          <w:rFonts w:ascii="Times New Roman" w:eastAsia="Times New Roman" w:hAnsi="Times New Roman"/>
          <w:noProof/>
          <w:sz w:val="24"/>
        </w:rPr>
        <mc:AlternateContent>
          <mc:Choice Requires="wps">
            <w:drawing>
              <wp:anchor distT="0" distB="0" distL="114300" distR="114300" simplePos="0" relativeHeight="251631104" behindDoc="1" locked="0" layoutInCell="1" allowOverlap="1" wp14:anchorId="0C7CE618" wp14:editId="2E93D89F">
                <wp:simplePos x="0" y="0"/>
                <wp:positionH relativeFrom="column">
                  <wp:posOffset>6689725</wp:posOffset>
                </wp:positionH>
                <wp:positionV relativeFrom="paragraph">
                  <wp:posOffset>-12065</wp:posOffset>
                </wp:positionV>
                <wp:extent cx="12065" cy="12065"/>
                <wp:effectExtent l="3175" t="0" r="3810" b="1905"/>
                <wp:wrapNone/>
                <wp:docPr id="62"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65" cy="12065"/>
                        </a:xfrm>
                        <a:prstGeom prst="rect">
                          <a:avLst/>
                        </a:prstGeom>
                        <a:solidFill>
                          <a:srgbClr val="000000"/>
                        </a:solidFill>
                        <a:ln w="9525">
                          <a:solidFill>
                            <a:srgbClr val="FFFFFF"/>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9367BB5" id="Rectangle 13" o:spid="_x0000_s1026" style="position:absolute;margin-left:526.75pt;margin-top:-.95pt;width:.95pt;height:.95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" fillcolor="black" strokecolor="white"/>
            </w:pict>
          </mc:Fallback>
        </mc:AlternateContent>
      </w:r>
    </w:p>
    <w:p w14:paraId="00396149" w14:textId="77777777" w:rsidR="00CF3202" w:rsidRPr="004515C4" w:rsidRDefault="00CF3202">
      <w:pPr>
        <w:spacing w:line="200" w:lineRule="exact"/>
        <w:rPr>
          <w:rFonts w:ascii="Times New Roman" w:eastAsia="Times New Roman" w:hAnsi="Times New Roman"/>
        </w:rPr>
      </w:pPr>
    </w:p>
    <w:p w14:paraId="3455D994" w14:textId="77777777" w:rsidR="00CF3202" w:rsidRPr="004515C4" w:rsidRDefault="00E72D7E">
      <w:pPr>
        <w:spacing w:line="295" w:lineRule="auto"/>
        <w:jc w:val="both"/>
        <w:rPr>
          <w:rFonts w:ascii="Verdana" w:eastAsia="Verdana" w:hAnsi="Verdana"/>
          <w:color w:val="244061"/>
          <w:sz w:val="19"/>
        </w:rPr>
      </w:pPr>
      <w:bookmarkStart w:id="28" w:name="_Toc137656017"/>
      <w:r w:rsidRPr="004515C4">
        <w:rPr>
          <w:rStyle w:val="Ttulo2Car"/>
          <w:rFonts w:ascii="Cambria" w:hAnsi="Cambria"/>
          <w:b/>
          <w:color w:val="244061"/>
        </w:rPr>
        <w:t>S</w:t>
      </w:r>
      <w:r w:rsidR="001C5AE3" w:rsidRPr="004515C4">
        <w:rPr>
          <w:rStyle w:val="Ttulo2Car"/>
          <w:rFonts w:ascii="Cambria" w:hAnsi="Cambria"/>
          <w:b/>
          <w:color w:val="244061"/>
        </w:rPr>
        <w:t>ECCIÓN</w:t>
      </w:r>
      <w:r w:rsidRPr="004515C4">
        <w:rPr>
          <w:rStyle w:val="Ttulo2Car"/>
          <w:rFonts w:ascii="Cambria" w:hAnsi="Cambria"/>
          <w:b/>
          <w:color w:val="244061"/>
        </w:rPr>
        <w:t xml:space="preserve"> 5 (Aclaraciones y convalidaciones a la información).-</w:t>
      </w:r>
      <w:bookmarkEnd w:id="28"/>
      <w:r w:rsidRPr="004515C4">
        <w:rPr>
          <w:rFonts w:ascii="Verdana" w:eastAsia="Verdana" w:hAnsi="Verdana"/>
          <w:color w:val="244061"/>
          <w:sz w:val="19"/>
        </w:rPr>
        <w:t xml:space="preserve"> Comprende la información que los intermediarios deberán de cargar respecto a las observaciones generadas en el sistema, las cuales deberán de ser consultadas por las instituciones a través del paquete correspondiente dentro del mismo sistema:</w:t>
      </w:r>
    </w:p>
    <w:p w14:paraId="5C88D51D" w14:textId="77777777" w:rsidR="001C5AE3" w:rsidRPr="004515C4" w:rsidRDefault="001C5AE3">
      <w:pPr>
        <w:spacing w:line="295" w:lineRule="auto"/>
        <w:jc w:val="both"/>
        <w:rPr>
          <w:rFonts w:ascii="Verdana" w:eastAsia="Verdana" w:hAnsi="Verdana"/>
          <w:color w:val="244061"/>
          <w:sz w:val="19"/>
        </w:rPr>
      </w:pPr>
    </w:p>
    <w:p w14:paraId="0864934E" w14:textId="77777777" w:rsidR="00CF3202" w:rsidRPr="004515C4" w:rsidRDefault="00CF3202">
      <w:pPr>
        <w:spacing w:line="200" w:lineRule="exact"/>
        <w:rPr>
          <w:rFonts w:ascii="Times New Roman" w:eastAsia="Times New Roman" w:hAnsi="Times New Roman"/>
        </w:rPr>
      </w:pPr>
    </w:p>
    <w:tbl>
      <w:tblPr>
        <w:tblW w:w="8379"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4A0" w:firstRow="1" w:lastRow="0" w:firstColumn="1" w:lastColumn="0" w:noHBand="0" w:noVBand="1"/>
      </w:tblPr>
      <w:tblGrid>
        <w:gridCol w:w="560"/>
        <w:gridCol w:w="5692"/>
        <w:gridCol w:w="2127"/>
      </w:tblGrid>
      <w:tr w:rsidR="00737DB4" w:rsidRPr="004515C4" w14:paraId="071B68B5" w14:textId="77777777" w:rsidTr="00737DB4">
        <w:trPr>
          <w:trHeight w:val="315"/>
          <w:jc w:val="center"/>
        </w:trPr>
        <w:tc>
          <w:tcPr>
            <w:tcW w:w="560" w:type="dxa"/>
            <w:tcBorders>
              <w:top w:val="single" w:sz="4" w:space="0" w:color="000000"/>
            </w:tcBorders>
            <w:shd w:val="clear" w:color="000000" w:fill="C0C0C0"/>
            <w:vAlign w:val="center"/>
            <w:hideMark/>
          </w:tcPr>
          <w:p w14:paraId="1573BBAE" w14:textId="77777777" w:rsidR="00737DB4" w:rsidRPr="004515C4" w:rsidRDefault="00737DB4" w:rsidP="00737DB4">
            <w:pPr>
              <w:jc w:val="center"/>
              <w:rPr>
                <w:rFonts w:ascii="Arial" w:eastAsia="Times New Roman" w:hAnsi="Arial"/>
                <w:b/>
                <w:bCs/>
                <w:color w:val="1F3864" w:themeColor="accent1" w:themeShade="80"/>
              </w:rPr>
            </w:pPr>
            <w:r w:rsidRPr="004515C4">
              <w:rPr>
                <w:rFonts w:ascii="Arial" w:eastAsia="Times New Roman" w:hAnsi="Arial"/>
                <w:b/>
                <w:bCs/>
                <w:color w:val="1F3864" w:themeColor="accent1" w:themeShade="80"/>
              </w:rPr>
              <w:t> </w:t>
            </w:r>
          </w:p>
        </w:tc>
        <w:tc>
          <w:tcPr>
            <w:tcW w:w="5692" w:type="dxa"/>
            <w:tcBorders>
              <w:top w:val="single" w:sz="4" w:space="0" w:color="000000"/>
            </w:tcBorders>
            <w:shd w:val="clear" w:color="000000" w:fill="C0C0C0"/>
            <w:vAlign w:val="center"/>
            <w:hideMark/>
          </w:tcPr>
          <w:p w14:paraId="13F3B95C" w14:textId="77777777" w:rsidR="00737DB4" w:rsidRPr="004515C4" w:rsidRDefault="00737DB4" w:rsidP="00737DB4">
            <w:pPr>
              <w:jc w:val="center"/>
              <w:rPr>
                <w:rFonts w:ascii="Arial" w:eastAsia="Times New Roman" w:hAnsi="Arial"/>
                <w:b/>
                <w:bCs/>
                <w:color w:val="1F3864" w:themeColor="accent1" w:themeShade="80"/>
              </w:rPr>
            </w:pPr>
            <w:r w:rsidRPr="004515C4">
              <w:rPr>
                <w:rFonts w:ascii="Arial" w:eastAsia="Times New Roman" w:hAnsi="Arial"/>
                <w:b/>
                <w:bCs/>
                <w:color w:val="1F3864" w:themeColor="accent1" w:themeShade="80"/>
              </w:rPr>
              <w:t>Campo</w:t>
            </w:r>
          </w:p>
        </w:tc>
        <w:tc>
          <w:tcPr>
            <w:tcW w:w="2127" w:type="dxa"/>
            <w:tcBorders>
              <w:top w:val="single" w:sz="4" w:space="0" w:color="000000"/>
            </w:tcBorders>
            <w:shd w:val="clear" w:color="000000" w:fill="C0C0C0"/>
            <w:vAlign w:val="center"/>
            <w:hideMark/>
          </w:tcPr>
          <w:p w14:paraId="081ACC47" w14:textId="77777777" w:rsidR="00737DB4" w:rsidRPr="004515C4" w:rsidRDefault="00737DB4" w:rsidP="00737DB4">
            <w:pPr>
              <w:jc w:val="center"/>
              <w:rPr>
                <w:rFonts w:ascii="Arial" w:eastAsia="Times New Roman" w:hAnsi="Arial"/>
                <w:b/>
                <w:bCs/>
                <w:color w:val="1F3864" w:themeColor="accent1" w:themeShade="80"/>
              </w:rPr>
            </w:pPr>
            <w:r w:rsidRPr="004515C4">
              <w:rPr>
                <w:rFonts w:ascii="Arial" w:eastAsia="Times New Roman" w:hAnsi="Arial"/>
                <w:b/>
                <w:bCs/>
                <w:color w:val="1F3864" w:themeColor="accent1" w:themeShade="80"/>
              </w:rPr>
              <w:t>Tipo</w:t>
            </w:r>
          </w:p>
        </w:tc>
      </w:tr>
      <w:tr w:rsidR="00737DB4" w:rsidRPr="004515C4" w14:paraId="55A78E00" w14:textId="77777777" w:rsidTr="00737DB4">
        <w:trPr>
          <w:trHeight w:val="315"/>
          <w:jc w:val="center"/>
        </w:trPr>
        <w:tc>
          <w:tcPr>
            <w:tcW w:w="560" w:type="dxa"/>
            <w:shd w:val="clear" w:color="auto" w:fill="auto"/>
            <w:vAlign w:val="center"/>
            <w:hideMark/>
          </w:tcPr>
          <w:p w14:paraId="418CA1F9" w14:textId="77777777" w:rsidR="00737DB4" w:rsidRPr="004515C4" w:rsidRDefault="00737DB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1</w:t>
            </w:r>
          </w:p>
        </w:tc>
        <w:tc>
          <w:tcPr>
            <w:tcW w:w="5692" w:type="dxa"/>
            <w:shd w:val="clear" w:color="auto" w:fill="auto"/>
            <w:vAlign w:val="center"/>
            <w:hideMark/>
          </w:tcPr>
          <w:p w14:paraId="4B2EAC77" w14:textId="77777777" w:rsidR="00737DB4" w:rsidRPr="004515C4" w:rsidRDefault="00737DB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Institución</w:t>
            </w:r>
          </w:p>
        </w:tc>
        <w:tc>
          <w:tcPr>
            <w:tcW w:w="2127" w:type="dxa"/>
            <w:tcBorders>
              <w:right w:val="single" w:sz="8" w:space="0" w:color="000000"/>
            </w:tcBorders>
            <w:shd w:val="clear" w:color="auto" w:fill="auto"/>
            <w:vAlign w:val="center"/>
            <w:hideMark/>
          </w:tcPr>
          <w:p w14:paraId="589B375B" w14:textId="77777777" w:rsidR="00737DB4" w:rsidRPr="004515C4" w:rsidRDefault="00737DB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Alfanumérico (6)</w:t>
            </w:r>
          </w:p>
        </w:tc>
      </w:tr>
      <w:tr w:rsidR="00737DB4" w:rsidRPr="004515C4" w14:paraId="1262E954" w14:textId="77777777" w:rsidTr="00737DB4">
        <w:trPr>
          <w:trHeight w:val="406"/>
          <w:jc w:val="center"/>
        </w:trPr>
        <w:tc>
          <w:tcPr>
            <w:tcW w:w="560" w:type="dxa"/>
            <w:shd w:val="clear" w:color="auto" w:fill="auto"/>
            <w:vAlign w:val="center"/>
            <w:hideMark/>
          </w:tcPr>
          <w:p w14:paraId="17FF7E14" w14:textId="77777777" w:rsidR="00737DB4" w:rsidRPr="004515C4" w:rsidRDefault="00737DB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2</w:t>
            </w:r>
          </w:p>
        </w:tc>
        <w:tc>
          <w:tcPr>
            <w:tcW w:w="5692" w:type="dxa"/>
            <w:shd w:val="clear" w:color="auto" w:fill="auto"/>
            <w:vAlign w:val="center"/>
            <w:hideMark/>
          </w:tcPr>
          <w:p w14:paraId="3F948435" w14:textId="77777777" w:rsidR="00737DB4" w:rsidRPr="004515C4" w:rsidRDefault="00737DB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Fecha de la información</w:t>
            </w:r>
          </w:p>
        </w:tc>
        <w:tc>
          <w:tcPr>
            <w:tcW w:w="2127" w:type="dxa"/>
            <w:tcBorders>
              <w:right w:val="single" w:sz="8" w:space="0" w:color="000000"/>
            </w:tcBorders>
            <w:shd w:val="clear" w:color="auto" w:fill="auto"/>
            <w:vAlign w:val="center"/>
            <w:hideMark/>
          </w:tcPr>
          <w:p w14:paraId="3FA0AEE9" w14:textId="77777777" w:rsidR="00737DB4" w:rsidRPr="004515C4" w:rsidRDefault="00737DB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AAAA/MM/DD</w:t>
            </w:r>
          </w:p>
        </w:tc>
      </w:tr>
      <w:tr w:rsidR="00737DB4" w:rsidRPr="004515C4" w14:paraId="358A0A6F" w14:textId="77777777" w:rsidTr="00737DB4">
        <w:trPr>
          <w:trHeight w:val="315"/>
          <w:jc w:val="center"/>
        </w:trPr>
        <w:tc>
          <w:tcPr>
            <w:tcW w:w="560" w:type="dxa"/>
            <w:shd w:val="clear" w:color="auto" w:fill="auto"/>
            <w:vAlign w:val="center"/>
            <w:hideMark/>
          </w:tcPr>
          <w:p w14:paraId="779DF655" w14:textId="77777777" w:rsidR="00737DB4" w:rsidRPr="004515C4" w:rsidRDefault="00737DB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3</w:t>
            </w:r>
          </w:p>
        </w:tc>
        <w:tc>
          <w:tcPr>
            <w:tcW w:w="5692" w:type="dxa"/>
            <w:shd w:val="clear" w:color="auto" w:fill="auto"/>
            <w:vAlign w:val="center"/>
            <w:hideMark/>
          </w:tcPr>
          <w:p w14:paraId="02000B47" w14:textId="77777777" w:rsidR="00737DB4" w:rsidRPr="004515C4" w:rsidRDefault="00737DB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ID de Validación</w:t>
            </w:r>
          </w:p>
        </w:tc>
        <w:tc>
          <w:tcPr>
            <w:tcW w:w="2127" w:type="dxa"/>
            <w:tcBorders>
              <w:right w:val="single" w:sz="8" w:space="0" w:color="000000"/>
            </w:tcBorders>
            <w:shd w:val="clear" w:color="auto" w:fill="auto"/>
            <w:vAlign w:val="center"/>
            <w:hideMark/>
          </w:tcPr>
          <w:p w14:paraId="56BD4196" w14:textId="77777777" w:rsidR="00737DB4" w:rsidRPr="004515C4" w:rsidRDefault="00737DB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(3)</w:t>
            </w:r>
          </w:p>
        </w:tc>
      </w:tr>
      <w:tr w:rsidR="00737DB4" w:rsidRPr="004515C4" w14:paraId="44298AF5" w14:textId="77777777" w:rsidTr="00737DB4">
        <w:trPr>
          <w:trHeight w:val="315"/>
          <w:jc w:val="center"/>
        </w:trPr>
        <w:tc>
          <w:tcPr>
            <w:tcW w:w="560" w:type="dxa"/>
            <w:shd w:val="clear" w:color="auto" w:fill="auto"/>
            <w:vAlign w:val="center"/>
          </w:tcPr>
          <w:p w14:paraId="0BBF273C" w14:textId="77777777" w:rsidR="00737DB4" w:rsidRPr="004515C4" w:rsidRDefault="00737DB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4</w:t>
            </w:r>
          </w:p>
        </w:tc>
        <w:tc>
          <w:tcPr>
            <w:tcW w:w="5692" w:type="dxa"/>
            <w:shd w:val="clear" w:color="auto" w:fill="auto"/>
            <w:vAlign w:val="center"/>
          </w:tcPr>
          <w:p w14:paraId="3F50D348" w14:textId="77777777" w:rsidR="00737DB4" w:rsidRPr="004515C4" w:rsidRDefault="00737DB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ID de generación del reporte</w:t>
            </w:r>
          </w:p>
        </w:tc>
        <w:tc>
          <w:tcPr>
            <w:tcW w:w="2127" w:type="dxa"/>
            <w:tcBorders>
              <w:right w:val="single" w:sz="8" w:space="0" w:color="000000"/>
            </w:tcBorders>
            <w:shd w:val="clear" w:color="auto" w:fill="auto"/>
            <w:vAlign w:val="center"/>
          </w:tcPr>
          <w:p w14:paraId="1AC64AA0" w14:textId="77777777" w:rsidR="00737DB4" w:rsidRPr="004515C4" w:rsidRDefault="00737DB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(2)</w:t>
            </w:r>
          </w:p>
        </w:tc>
      </w:tr>
      <w:tr w:rsidR="00737DB4" w:rsidRPr="004515C4" w14:paraId="145558B3" w14:textId="77777777" w:rsidTr="00737DB4">
        <w:trPr>
          <w:trHeight w:val="315"/>
          <w:jc w:val="center"/>
        </w:trPr>
        <w:tc>
          <w:tcPr>
            <w:tcW w:w="560" w:type="dxa"/>
            <w:shd w:val="clear" w:color="auto" w:fill="auto"/>
            <w:vAlign w:val="center"/>
            <w:hideMark/>
          </w:tcPr>
          <w:p w14:paraId="08C4A0A4" w14:textId="77777777" w:rsidR="00737DB4" w:rsidRPr="004515C4" w:rsidRDefault="00737DB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5</w:t>
            </w:r>
          </w:p>
        </w:tc>
        <w:tc>
          <w:tcPr>
            <w:tcW w:w="5692" w:type="dxa"/>
            <w:shd w:val="clear" w:color="auto" w:fill="auto"/>
            <w:vAlign w:val="center"/>
            <w:hideMark/>
          </w:tcPr>
          <w:p w14:paraId="7A535990" w14:textId="77777777" w:rsidR="00737DB4" w:rsidRPr="004515C4" w:rsidRDefault="00737DB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Clasificación del movimiento</w:t>
            </w:r>
          </w:p>
        </w:tc>
        <w:tc>
          <w:tcPr>
            <w:tcW w:w="2127" w:type="dxa"/>
            <w:tcBorders>
              <w:right w:val="single" w:sz="8" w:space="0" w:color="000000"/>
            </w:tcBorders>
            <w:shd w:val="clear" w:color="auto" w:fill="auto"/>
            <w:vAlign w:val="center"/>
            <w:hideMark/>
          </w:tcPr>
          <w:p w14:paraId="6A9FED09" w14:textId="77777777" w:rsidR="00737DB4" w:rsidRPr="004515C4" w:rsidRDefault="00737DB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Numérico (1)</w:t>
            </w:r>
          </w:p>
        </w:tc>
      </w:tr>
      <w:tr w:rsidR="00737DB4" w:rsidRPr="004515C4" w14:paraId="16A40B8D" w14:textId="77777777" w:rsidTr="00737DB4">
        <w:trPr>
          <w:trHeight w:val="294"/>
          <w:jc w:val="center"/>
        </w:trPr>
        <w:tc>
          <w:tcPr>
            <w:tcW w:w="560" w:type="dxa"/>
            <w:tcBorders>
              <w:bottom w:val="single" w:sz="8" w:space="0" w:color="000000"/>
            </w:tcBorders>
            <w:shd w:val="clear" w:color="auto" w:fill="auto"/>
            <w:vAlign w:val="center"/>
            <w:hideMark/>
          </w:tcPr>
          <w:p w14:paraId="29388A1E" w14:textId="77777777" w:rsidR="00737DB4" w:rsidRPr="004515C4" w:rsidRDefault="00737DB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6</w:t>
            </w:r>
          </w:p>
        </w:tc>
        <w:tc>
          <w:tcPr>
            <w:tcW w:w="5692" w:type="dxa"/>
            <w:tcBorders>
              <w:bottom w:val="single" w:sz="8" w:space="0" w:color="000000"/>
            </w:tcBorders>
            <w:shd w:val="clear" w:color="auto" w:fill="auto"/>
            <w:vAlign w:val="center"/>
            <w:hideMark/>
          </w:tcPr>
          <w:p w14:paraId="7917787D" w14:textId="77777777" w:rsidR="00737DB4" w:rsidRPr="004515C4" w:rsidRDefault="00737DB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Comentario del movimiento</w:t>
            </w:r>
          </w:p>
        </w:tc>
        <w:tc>
          <w:tcPr>
            <w:tcW w:w="2127" w:type="dxa"/>
            <w:tcBorders>
              <w:bottom w:val="single" w:sz="8" w:space="0" w:color="000000"/>
              <w:right w:val="single" w:sz="8" w:space="0" w:color="000000"/>
            </w:tcBorders>
            <w:shd w:val="clear" w:color="auto" w:fill="auto"/>
            <w:vAlign w:val="center"/>
            <w:hideMark/>
          </w:tcPr>
          <w:p w14:paraId="14763A37" w14:textId="77777777" w:rsidR="00737DB4" w:rsidRPr="004515C4" w:rsidRDefault="00737DB4" w:rsidP="00737DB4">
            <w:pPr>
              <w:jc w:val="center"/>
              <w:rPr>
                <w:rFonts w:ascii="Arial" w:eastAsia="Times New Roman" w:hAnsi="Arial"/>
                <w:color w:val="1F3864" w:themeColor="accent1" w:themeShade="80"/>
              </w:rPr>
            </w:pPr>
            <w:r w:rsidRPr="004515C4">
              <w:rPr>
                <w:rFonts w:ascii="Arial" w:eastAsia="Times New Roman" w:hAnsi="Arial"/>
                <w:color w:val="1F3864" w:themeColor="accent1" w:themeShade="80"/>
              </w:rPr>
              <w:t>Alfanumérico (255)</w:t>
            </w:r>
          </w:p>
        </w:tc>
      </w:tr>
    </w:tbl>
    <w:p w14:paraId="2E5BE336" w14:textId="77777777" w:rsidR="001C5AE3" w:rsidRPr="004515C4" w:rsidRDefault="001C5AE3" w:rsidP="001C5AE3"/>
    <w:p w14:paraId="162850EE" w14:textId="77777777" w:rsidR="001C5AE3" w:rsidRPr="004515C4" w:rsidRDefault="001C5AE3" w:rsidP="001C5AE3"/>
    <w:p w14:paraId="23B58AC9" w14:textId="77777777" w:rsidR="00504105" w:rsidRPr="004515C4" w:rsidRDefault="00504105" w:rsidP="001C5AE3"/>
    <w:p w14:paraId="069A1013" w14:textId="77777777" w:rsidR="00504105" w:rsidRPr="004515C4" w:rsidRDefault="00504105" w:rsidP="001C5AE3"/>
    <w:p w14:paraId="5F674E37" w14:textId="77777777" w:rsidR="00504105" w:rsidRPr="004515C4" w:rsidRDefault="00504105" w:rsidP="001C5AE3"/>
    <w:p w14:paraId="19307F5B" w14:textId="77777777" w:rsidR="00504105" w:rsidRPr="004515C4" w:rsidRDefault="00504105" w:rsidP="001C5AE3"/>
    <w:p w14:paraId="749284B2" w14:textId="77777777" w:rsidR="00504105" w:rsidRPr="004515C4" w:rsidRDefault="00504105" w:rsidP="001C5AE3"/>
    <w:p w14:paraId="33F99B2C" w14:textId="77777777" w:rsidR="00504105" w:rsidRPr="004515C4" w:rsidRDefault="00504105" w:rsidP="001C5AE3"/>
    <w:p w14:paraId="09C2C03A" w14:textId="77777777" w:rsidR="001C5AE3" w:rsidRPr="004515C4" w:rsidRDefault="001C5AE3" w:rsidP="001C5AE3"/>
    <w:p w14:paraId="0F55315D" w14:textId="77777777" w:rsidR="001C5AE3" w:rsidRPr="004515C4" w:rsidRDefault="001C5AE3" w:rsidP="001C5AE3"/>
    <w:p w14:paraId="52536A6A" w14:textId="77777777" w:rsidR="001C5AE3" w:rsidRPr="004515C4" w:rsidRDefault="001C5AE3" w:rsidP="001C5AE3"/>
    <w:p w14:paraId="65265619" w14:textId="77777777" w:rsidR="00CF3202" w:rsidRPr="004515C4" w:rsidRDefault="00E72D7E" w:rsidP="00C440F5">
      <w:pPr>
        <w:pStyle w:val="Ttulo1"/>
        <w:rPr>
          <w:rFonts w:ascii="Cambria" w:eastAsia="Cambria" w:hAnsi="Cambria"/>
          <w:b/>
          <w:color w:val="244061"/>
          <w:sz w:val="26"/>
          <w:szCs w:val="26"/>
        </w:rPr>
      </w:pPr>
      <w:bookmarkStart w:id="29" w:name="_Toc137656018"/>
      <w:r w:rsidRPr="004515C4">
        <w:rPr>
          <w:rFonts w:ascii="Cambria" w:eastAsia="Cambria" w:hAnsi="Cambria"/>
          <w:b/>
          <w:color w:val="244061"/>
          <w:sz w:val="26"/>
          <w:szCs w:val="26"/>
        </w:rPr>
        <w:lastRenderedPageBreak/>
        <w:t>C. AYUDAS ESPECÍFICAS</w:t>
      </w:r>
      <w:bookmarkEnd w:id="29"/>
    </w:p>
    <w:p w14:paraId="0AC1E503" w14:textId="77777777" w:rsidR="00CF3202" w:rsidRPr="004515C4" w:rsidRDefault="00CF3202">
      <w:pPr>
        <w:spacing w:line="96" w:lineRule="exact"/>
        <w:rPr>
          <w:rFonts w:ascii="Times New Roman" w:eastAsia="Times New Roman" w:hAnsi="Times New Roman"/>
        </w:rPr>
      </w:pPr>
    </w:p>
    <w:p w14:paraId="4B7B5518" w14:textId="77777777" w:rsidR="00CF3202" w:rsidRPr="004515C4" w:rsidRDefault="001C5AE3" w:rsidP="00E502A8">
      <w:pPr>
        <w:pStyle w:val="Ttulo2"/>
        <w:numPr>
          <w:ilvl w:val="0"/>
          <w:numId w:val="36"/>
        </w:numPr>
        <w:rPr>
          <w:rFonts w:ascii="Cambria" w:eastAsia="Cambria" w:hAnsi="Cambria"/>
          <w:b/>
          <w:color w:val="244061"/>
        </w:rPr>
      </w:pPr>
      <w:r w:rsidRPr="004515C4">
        <w:rPr>
          <w:rFonts w:ascii="Cambria" w:eastAsia="Cambria" w:hAnsi="Cambria"/>
          <w:b/>
          <w:color w:val="244061"/>
        </w:rPr>
        <w:t xml:space="preserve">  </w:t>
      </w:r>
      <w:bookmarkStart w:id="30" w:name="_Toc137656019"/>
      <w:r w:rsidR="00E72D7E" w:rsidRPr="004515C4">
        <w:rPr>
          <w:rFonts w:ascii="Cambria" w:eastAsia="Cambria" w:hAnsi="Cambria"/>
          <w:b/>
          <w:color w:val="244061"/>
        </w:rPr>
        <w:t>CATÁLOGO DE PRODUCTOS</w:t>
      </w:r>
      <w:bookmarkEnd w:id="30"/>
    </w:p>
    <w:p w14:paraId="557C4B9D" w14:textId="77777777" w:rsidR="00CF3202" w:rsidRPr="004515C4" w:rsidRDefault="00CF3202">
      <w:pPr>
        <w:spacing w:line="291" w:lineRule="exact"/>
        <w:rPr>
          <w:rFonts w:ascii="Times New Roman" w:eastAsia="Times New Roman" w:hAnsi="Times New Roman"/>
        </w:rPr>
      </w:pPr>
    </w:p>
    <w:p w14:paraId="1C6DB455"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b/>
          <w:color w:val="244061"/>
        </w:rPr>
        <w:t>1.- IDENTIFICADOR DEL PRODUCTO.</w:t>
      </w:r>
      <w:r w:rsidRPr="004515C4">
        <w:rPr>
          <w:rFonts w:ascii="Verdana" w:eastAsia="Verdana" w:hAnsi="Verdana"/>
          <w:color w:val="244061"/>
        </w:rPr>
        <w:t xml:space="preserve"> Una clave que utilice la Institución (única e irrepetible) para identificar al Producto-Crédito, la cual deberá ser la misma que se utiliza en la Sección I en los reportes de todos los Período-mes. De preferencia una clave corta.</w:t>
      </w:r>
    </w:p>
    <w:p w14:paraId="37ABE2BE" w14:textId="77777777" w:rsidR="00CF3202" w:rsidRPr="004515C4" w:rsidRDefault="00CF3202">
      <w:pPr>
        <w:spacing w:line="249" w:lineRule="exact"/>
        <w:rPr>
          <w:rFonts w:ascii="Times New Roman" w:eastAsia="Times New Roman" w:hAnsi="Times New Roman"/>
        </w:rPr>
      </w:pPr>
    </w:p>
    <w:p w14:paraId="58265FE6"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b/>
          <w:color w:val="244061"/>
        </w:rPr>
        <w:t>2.- IDENTIFICADOR DEL PRODUCTO-RECO.</w:t>
      </w:r>
      <w:r w:rsidRPr="004515C4">
        <w:rPr>
          <w:rFonts w:ascii="Verdana" w:eastAsia="Verdana" w:hAnsi="Verdana"/>
          <w:color w:val="244061"/>
        </w:rPr>
        <w:t xml:space="preserve"> Clave utilizada en el formulario Banxico denominado "RECO" relativo al Registro de Comisiones, que sustituyó al formulario CCT el 31 de marzo 2014.</w:t>
      </w:r>
    </w:p>
    <w:p w14:paraId="5339E254" w14:textId="77777777" w:rsidR="00CF3202" w:rsidRPr="004515C4" w:rsidRDefault="00CF3202">
      <w:pPr>
        <w:spacing w:line="147" w:lineRule="exact"/>
        <w:rPr>
          <w:rFonts w:ascii="Times New Roman" w:eastAsia="Times New Roman" w:hAnsi="Times New Roman"/>
        </w:rPr>
      </w:pPr>
    </w:p>
    <w:p w14:paraId="6EACA04E" w14:textId="77777777" w:rsidR="00CF3202" w:rsidRPr="004515C4" w:rsidRDefault="00CF3202">
      <w:pPr>
        <w:spacing w:line="319" w:lineRule="exact"/>
        <w:rPr>
          <w:rFonts w:ascii="Times New Roman" w:eastAsia="Times New Roman" w:hAnsi="Times New Roman"/>
        </w:rPr>
      </w:pPr>
      <w:bookmarkStart w:id="31" w:name="page14"/>
      <w:bookmarkEnd w:id="31"/>
    </w:p>
    <w:p w14:paraId="6F8ED0D6" w14:textId="77777777" w:rsidR="00CF3202" w:rsidRPr="004515C4" w:rsidRDefault="00E72D7E">
      <w:pPr>
        <w:spacing w:line="252" w:lineRule="auto"/>
        <w:jc w:val="both"/>
        <w:rPr>
          <w:rFonts w:ascii="Verdana" w:eastAsia="Verdana" w:hAnsi="Verdana"/>
          <w:color w:val="244061"/>
          <w:sz w:val="19"/>
        </w:rPr>
      </w:pPr>
      <w:r w:rsidRPr="004515C4">
        <w:rPr>
          <w:rFonts w:ascii="Verdana" w:eastAsia="Verdana" w:hAnsi="Verdana"/>
          <w:b/>
          <w:color w:val="244061"/>
          <w:sz w:val="19"/>
        </w:rPr>
        <w:t>3.- IDENTIFICADOR DEL CONTRATO DE ADHESIÓN RECA.</w:t>
      </w:r>
      <w:r w:rsidRPr="004515C4">
        <w:rPr>
          <w:rFonts w:ascii="Verdana" w:eastAsia="Verdana" w:hAnsi="Verdana"/>
          <w:color w:val="244061"/>
          <w:sz w:val="19"/>
        </w:rPr>
        <w:t xml:space="preserve"> Se trata de un número o clave única con que se identifican los productos que la institución reporta al Banco de México y que se puede ligar con los contratos que la institución registra ante el RECA de CONDUSEF, con formato definido Número de institución (0099) - Tipo de producto (001) - Producto de la institución (000055) / Número de versiones del documento</w:t>
      </w:r>
    </w:p>
    <w:p w14:paraId="54EE8F5D" w14:textId="77777777" w:rsidR="00CF3202" w:rsidRPr="004515C4" w:rsidRDefault="00CF3202">
      <w:pPr>
        <w:spacing w:line="2" w:lineRule="exact"/>
        <w:rPr>
          <w:rFonts w:ascii="Times New Roman" w:eastAsia="Times New Roman" w:hAnsi="Times New Roman"/>
        </w:rPr>
      </w:pPr>
    </w:p>
    <w:p w14:paraId="5EFEB2BB" w14:textId="77777777" w:rsidR="00CF3202" w:rsidRPr="004515C4" w:rsidRDefault="00E72D7E" w:rsidP="00E502A8">
      <w:pPr>
        <w:numPr>
          <w:ilvl w:val="0"/>
          <w:numId w:val="4"/>
        </w:numPr>
        <w:tabs>
          <w:tab w:val="left" w:pos="531"/>
        </w:tabs>
        <w:spacing w:line="238" w:lineRule="auto"/>
        <w:rPr>
          <w:rFonts w:ascii="Verdana" w:eastAsia="Verdana" w:hAnsi="Verdana"/>
          <w:color w:val="244061"/>
        </w:rPr>
      </w:pPr>
      <w:r w:rsidRPr="004515C4">
        <w:rPr>
          <w:rFonts w:ascii="Verdana" w:eastAsia="Verdana" w:hAnsi="Verdana"/>
          <w:color w:val="244061"/>
        </w:rPr>
        <w:t>- Consecutivo por año (00001) - Fecha de Registro (1107). Ejemplo: 0099-001-000055/01-00001-1107.</w:t>
      </w:r>
    </w:p>
    <w:p w14:paraId="6C1BA8DE" w14:textId="77777777" w:rsidR="00CF3202" w:rsidRPr="004515C4" w:rsidRDefault="00CF3202">
      <w:pPr>
        <w:spacing w:line="248" w:lineRule="exact"/>
        <w:rPr>
          <w:rFonts w:ascii="Times New Roman" w:eastAsia="Times New Roman" w:hAnsi="Times New Roman"/>
        </w:rPr>
      </w:pPr>
    </w:p>
    <w:p w14:paraId="7C2A2CEE"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b/>
          <w:color w:val="244061"/>
        </w:rPr>
        <w:t>4.- NOMBRE COMERCIAL DEL PRODUCTO.</w:t>
      </w:r>
      <w:r w:rsidRPr="004515C4">
        <w:rPr>
          <w:rFonts w:ascii="Verdana" w:eastAsia="Verdana" w:hAnsi="Verdana"/>
          <w:color w:val="244061"/>
        </w:rPr>
        <w:t xml:space="preserve"> Nombre que la Institución utiliza para promocionar el Producto (en su página Web y otros medios de publicidad).</w:t>
      </w:r>
    </w:p>
    <w:p w14:paraId="790A9008" w14:textId="77777777" w:rsidR="00CF3202" w:rsidRPr="004515C4" w:rsidRDefault="00CF3202">
      <w:pPr>
        <w:spacing w:line="248" w:lineRule="exact"/>
        <w:rPr>
          <w:rFonts w:ascii="Times New Roman" w:eastAsia="Times New Roman" w:hAnsi="Times New Roman"/>
        </w:rPr>
      </w:pPr>
    </w:p>
    <w:p w14:paraId="25448090"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5.- TIPO DE CRÉDITO (Conforme al Art. 1 inciso XXIX y Art. 91 Bis de la CUB).</w:t>
      </w:r>
      <w:r w:rsidRPr="004515C4">
        <w:rPr>
          <w:rFonts w:ascii="Verdana" w:eastAsia="Verdana" w:hAnsi="Verdana"/>
          <w:color w:val="244061"/>
        </w:rPr>
        <w:t xml:space="preserve"> Tratándose de créditos al público en general, se debe reportar: ABCD = 10; Auto = 20; Nómina = 30; Microcrédito = 40; Personal = 50, y Otros = 80. En el caso de créditos al personal de las empresas del grupo económico (distintas a las del grupo financiero) cuando las condiciones del crédito sean más favorables que las establecidas para el público en general, se debe reportar: ABCD = 110; Auto = 120; Nómina = 130; Microcrédito = 140; Personal = 150, y Otros = 180. Para los créditos al personal de la Institución o de las entidades financieras o empresas del grupo financiero cuando las condiciones del crédito sean más favorables que las establecidas para el público en general, se debe reportar: ABCD = 210; Auto = 220; Nómina = 230; Microcrédito = 240, Personal = 250 y Otros = 280. Para los créditos a </w:t>
      </w:r>
      <w:r w:rsidR="00692470" w:rsidRPr="004515C4">
        <w:rPr>
          <w:rFonts w:ascii="Verdana" w:eastAsia="Verdana" w:hAnsi="Verdana"/>
          <w:color w:val="244061"/>
        </w:rPr>
        <w:t xml:space="preserve">las exempleadas o los </w:t>
      </w:r>
      <w:r w:rsidRPr="004515C4">
        <w:rPr>
          <w:rFonts w:ascii="Verdana" w:eastAsia="Verdana" w:hAnsi="Verdana"/>
          <w:color w:val="244061"/>
        </w:rPr>
        <w:t>exempleados de la Institución o de las entidades financieras o empresas del grupo financiero cuando las condiciones del crédito sean más favorables que las establecidas para el público en general, se debe reportar: ABCD = 310; Auto = 320; Nómina = 330; Microcrédito = 340, Personal = 350 y Otros = 380.</w:t>
      </w:r>
    </w:p>
    <w:p w14:paraId="5004DF51" w14:textId="77777777" w:rsidR="00CF3202" w:rsidRPr="004515C4" w:rsidRDefault="00CF3202">
      <w:pPr>
        <w:spacing w:line="203" w:lineRule="exact"/>
        <w:rPr>
          <w:rFonts w:ascii="Times New Roman" w:eastAsia="Times New Roman" w:hAnsi="Times New Roman"/>
        </w:rPr>
      </w:pPr>
    </w:p>
    <w:p w14:paraId="65F7F972" w14:textId="77777777" w:rsidR="00CF3202" w:rsidRPr="004515C4" w:rsidRDefault="00E72D7E">
      <w:pPr>
        <w:spacing w:line="0" w:lineRule="atLeast"/>
        <w:rPr>
          <w:rFonts w:ascii="Verdana" w:eastAsia="Verdana" w:hAnsi="Verdana"/>
          <w:color w:val="244061"/>
        </w:rPr>
      </w:pPr>
      <w:r w:rsidRPr="004515C4">
        <w:rPr>
          <w:rFonts w:ascii="Verdana" w:eastAsia="Verdana" w:hAnsi="Verdana"/>
          <w:b/>
          <w:color w:val="244061"/>
        </w:rPr>
        <w:t>6.- MONEDA DEL CRÉDITO.</w:t>
      </w:r>
      <w:r w:rsidRPr="004515C4">
        <w:rPr>
          <w:rFonts w:ascii="Verdana" w:eastAsia="Verdana" w:hAnsi="Verdana"/>
          <w:color w:val="244061"/>
        </w:rPr>
        <w:t xml:space="preserve"> Clave de la moneda en la que se otorgó el crédito: 1 = moneda nacional;  2</w:t>
      </w:r>
    </w:p>
    <w:p w14:paraId="75296E24" w14:textId="77777777" w:rsidR="00CF3202" w:rsidRPr="004515C4" w:rsidRDefault="00CF3202">
      <w:pPr>
        <w:spacing w:line="2" w:lineRule="exact"/>
        <w:rPr>
          <w:rFonts w:ascii="Times New Roman" w:eastAsia="Times New Roman" w:hAnsi="Times New Roman"/>
        </w:rPr>
      </w:pPr>
    </w:p>
    <w:p w14:paraId="51735237" w14:textId="77777777" w:rsidR="00CF3202" w:rsidRPr="004515C4" w:rsidRDefault="00E72D7E" w:rsidP="00E502A8">
      <w:pPr>
        <w:numPr>
          <w:ilvl w:val="0"/>
          <w:numId w:val="5"/>
        </w:numPr>
        <w:tabs>
          <w:tab w:val="left" w:pos="228"/>
        </w:tabs>
        <w:spacing w:line="239" w:lineRule="auto"/>
        <w:rPr>
          <w:rFonts w:ascii="Verdana" w:eastAsia="Verdana" w:hAnsi="Verdana"/>
          <w:color w:val="244061"/>
        </w:rPr>
      </w:pPr>
      <w:r w:rsidRPr="004515C4">
        <w:rPr>
          <w:rFonts w:ascii="Verdana" w:eastAsia="Verdana" w:hAnsi="Verdana"/>
          <w:color w:val="244061"/>
        </w:rPr>
        <w:t>udis; 3 = dólares. Todos los montos que se reporten en relación con el crédito tendrán que corresponder estrictamente a la moneda con la cual se otorgó el crédito.</w:t>
      </w:r>
    </w:p>
    <w:p w14:paraId="5025DAA0" w14:textId="77777777" w:rsidR="00CF3202" w:rsidRPr="004515C4" w:rsidRDefault="00CF3202">
      <w:pPr>
        <w:spacing w:line="243" w:lineRule="exact"/>
        <w:rPr>
          <w:rFonts w:ascii="Times New Roman" w:eastAsia="Times New Roman" w:hAnsi="Times New Roman"/>
        </w:rPr>
      </w:pPr>
    </w:p>
    <w:p w14:paraId="57411360" w14:textId="77777777" w:rsidR="00CF3202" w:rsidRPr="004515C4" w:rsidRDefault="00E72D7E">
      <w:pPr>
        <w:spacing w:line="0" w:lineRule="atLeast"/>
        <w:rPr>
          <w:rFonts w:ascii="Verdana" w:eastAsia="Verdana" w:hAnsi="Verdana"/>
          <w:color w:val="244061"/>
        </w:rPr>
      </w:pPr>
      <w:r w:rsidRPr="004515C4">
        <w:rPr>
          <w:rFonts w:ascii="Verdana" w:eastAsia="Verdana" w:hAnsi="Verdana"/>
          <w:b/>
          <w:color w:val="244061"/>
        </w:rPr>
        <w:t>7.- OFERTA DEL PRODUCTO.</w:t>
      </w:r>
      <w:r w:rsidRPr="004515C4">
        <w:rPr>
          <w:rFonts w:ascii="Verdana" w:eastAsia="Verdana" w:hAnsi="Verdana"/>
          <w:color w:val="244061"/>
        </w:rPr>
        <w:t xml:space="preserve"> 1 = El producto se sigue ofreciendo;  2 = El producto ya no se ofrece.</w:t>
      </w:r>
    </w:p>
    <w:p w14:paraId="76912F40" w14:textId="77777777" w:rsidR="00CF3202" w:rsidRPr="004515C4" w:rsidRDefault="00CF3202">
      <w:pPr>
        <w:spacing w:line="247" w:lineRule="exact"/>
        <w:rPr>
          <w:rFonts w:ascii="Times New Roman" w:eastAsia="Times New Roman" w:hAnsi="Times New Roman"/>
        </w:rPr>
      </w:pPr>
    </w:p>
    <w:p w14:paraId="3ACEA13D"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b/>
          <w:color w:val="244061"/>
        </w:rPr>
        <w:t>8.- MODALIDAD.</w:t>
      </w:r>
      <w:r w:rsidRPr="004515C4">
        <w:rPr>
          <w:rFonts w:ascii="Verdana" w:eastAsia="Verdana" w:hAnsi="Verdana"/>
          <w:color w:val="244061"/>
        </w:rPr>
        <w:t xml:space="preserve"> 0= producto distinto de arrendamiento capitalizable; 1= producto de arrendamiento capitalizable. Con arrendamiento solo aplica para los tipos de créditos siguientes: 10, 20, 80, 110, 120, 180, 210, 220, 280, 310, 320, 380.</w:t>
      </w:r>
    </w:p>
    <w:p w14:paraId="240C65B9" w14:textId="77777777" w:rsidR="00CF3202" w:rsidRPr="004515C4" w:rsidRDefault="00CF3202">
      <w:pPr>
        <w:spacing w:line="249" w:lineRule="exact"/>
        <w:rPr>
          <w:rFonts w:ascii="Times New Roman" w:eastAsia="Times New Roman" w:hAnsi="Times New Roman"/>
        </w:rPr>
      </w:pPr>
    </w:p>
    <w:p w14:paraId="0AA72567"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b/>
          <w:color w:val="244061"/>
        </w:rPr>
        <w:t>9.- FORMA DE APLICAR LA TASA DE INTERÉS.</w:t>
      </w:r>
      <w:r w:rsidRPr="004515C4">
        <w:rPr>
          <w:rFonts w:ascii="Verdana" w:eastAsia="Verdana" w:hAnsi="Verdana"/>
          <w:color w:val="244061"/>
        </w:rPr>
        <w:t xml:space="preserve"> 1= Sobre saldos insolutos; 2= Sobre el saldo total; 3= Otro.</w:t>
      </w:r>
    </w:p>
    <w:p w14:paraId="4952A6ED" w14:textId="77777777" w:rsidR="00CF3202" w:rsidRPr="004515C4" w:rsidRDefault="00CF3202">
      <w:pPr>
        <w:spacing w:line="245" w:lineRule="exact"/>
        <w:rPr>
          <w:rFonts w:ascii="Times New Roman" w:eastAsia="Times New Roman" w:hAnsi="Times New Roman"/>
        </w:rPr>
      </w:pPr>
    </w:p>
    <w:p w14:paraId="02DAA905" w14:textId="77777777" w:rsidR="00CF3202" w:rsidRPr="004515C4" w:rsidRDefault="00E72D7E">
      <w:pPr>
        <w:spacing w:line="0" w:lineRule="atLeast"/>
        <w:rPr>
          <w:rFonts w:ascii="Verdana" w:eastAsia="Verdana" w:hAnsi="Verdana"/>
          <w:color w:val="244061"/>
        </w:rPr>
      </w:pPr>
      <w:r w:rsidRPr="004515C4">
        <w:rPr>
          <w:rFonts w:ascii="Verdana" w:eastAsia="Verdana" w:hAnsi="Verdana"/>
          <w:b/>
          <w:color w:val="244061"/>
        </w:rPr>
        <w:t>10.- TIPO DE DISPOSICIÓN.</w:t>
      </w:r>
      <w:r w:rsidRPr="004515C4">
        <w:rPr>
          <w:rFonts w:ascii="Verdana" w:eastAsia="Verdana" w:hAnsi="Verdana"/>
          <w:color w:val="244061"/>
        </w:rPr>
        <w:t xml:space="preserve"> 0= No Revolvente; 1= Restituible.</w:t>
      </w:r>
    </w:p>
    <w:p w14:paraId="1992CCE8" w14:textId="77777777" w:rsidR="00CF3202" w:rsidRPr="004515C4" w:rsidRDefault="00CF3202">
      <w:pPr>
        <w:spacing w:line="242" w:lineRule="exact"/>
        <w:rPr>
          <w:rFonts w:ascii="Times New Roman" w:eastAsia="Times New Roman" w:hAnsi="Times New Roman"/>
        </w:rPr>
      </w:pPr>
    </w:p>
    <w:p w14:paraId="2FCB9A94" w14:textId="77777777" w:rsidR="00CF3202" w:rsidRPr="004515C4" w:rsidRDefault="00E72D7E">
      <w:pPr>
        <w:spacing w:line="0" w:lineRule="atLeast"/>
        <w:rPr>
          <w:rFonts w:ascii="Verdana" w:eastAsia="Verdana" w:hAnsi="Verdana"/>
          <w:color w:val="244061"/>
        </w:rPr>
      </w:pPr>
      <w:r w:rsidRPr="004515C4">
        <w:rPr>
          <w:rFonts w:ascii="Verdana" w:eastAsia="Verdana" w:hAnsi="Verdana"/>
          <w:b/>
          <w:color w:val="244061"/>
        </w:rPr>
        <w:t>11.- RESTRICCIONES PARA ACCEDER AL PRODUCTO.</w:t>
      </w:r>
      <w:r w:rsidRPr="004515C4">
        <w:rPr>
          <w:rFonts w:ascii="Verdana" w:eastAsia="Verdana" w:hAnsi="Verdana"/>
          <w:color w:val="244061"/>
        </w:rPr>
        <w:t xml:space="preserve"> 0= sin restricción 1= con restricción.</w:t>
      </w:r>
    </w:p>
    <w:p w14:paraId="30F5F662" w14:textId="77777777" w:rsidR="00CF3202" w:rsidRPr="004515C4" w:rsidRDefault="00CF3202">
      <w:pPr>
        <w:spacing w:line="247" w:lineRule="exact"/>
        <w:rPr>
          <w:rFonts w:ascii="Times New Roman" w:eastAsia="Times New Roman" w:hAnsi="Times New Roman"/>
        </w:rPr>
      </w:pPr>
    </w:p>
    <w:p w14:paraId="66F9E68A" w14:textId="77777777" w:rsidR="00CF3202" w:rsidRDefault="00E72D7E">
      <w:pPr>
        <w:spacing w:line="238" w:lineRule="auto"/>
        <w:jc w:val="both"/>
        <w:rPr>
          <w:rFonts w:ascii="Verdana" w:eastAsia="Verdana" w:hAnsi="Verdana"/>
          <w:color w:val="244061"/>
        </w:rPr>
      </w:pPr>
      <w:r w:rsidRPr="004515C4">
        <w:rPr>
          <w:rFonts w:ascii="Verdana" w:eastAsia="Verdana" w:hAnsi="Verdana"/>
          <w:b/>
          <w:color w:val="244061"/>
        </w:rPr>
        <w:t>12.- TIPO DE RESTRICCIÓN (Catálogo que se elaborara conjuntamente con las instituciones).</w:t>
      </w:r>
      <w:r w:rsidRPr="004515C4">
        <w:rPr>
          <w:rFonts w:ascii="Verdana" w:eastAsia="Verdana" w:hAnsi="Verdana"/>
          <w:color w:val="244061"/>
        </w:rPr>
        <w:t xml:space="preserve"> Algunos ejemplos: Producto ofrecido únicamente a empleados de Pemex, Producto ofrecido únicamente a</w:t>
      </w:r>
      <w:r w:rsidR="00692470" w:rsidRPr="004515C4">
        <w:rPr>
          <w:rFonts w:ascii="Verdana" w:eastAsia="Verdana" w:hAnsi="Verdana"/>
          <w:color w:val="244061"/>
        </w:rPr>
        <w:t xml:space="preserve"> </w:t>
      </w:r>
      <w:r w:rsidRPr="004515C4">
        <w:rPr>
          <w:rFonts w:ascii="Verdana" w:eastAsia="Verdana" w:hAnsi="Verdana"/>
          <w:color w:val="244061"/>
        </w:rPr>
        <w:t>emplead</w:t>
      </w:r>
      <w:r w:rsidR="00692470" w:rsidRPr="004515C4">
        <w:rPr>
          <w:rFonts w:ascii="Verdana" w:eastAsia="Verdana" w:hAnsi="Verdana"/>
          <w:color w:val="244061"/>
        </w:rPr>
        <w:t>a</w:t>
      </w:r>
      <w:r w:rsidRPr="004515C4">
        <w:rPr>
          <w:rFonts w:ascii="Verdana" w:eastAsia="Verdana" w:hAnsi="Verdana"/>
          <w:color w:val="244061"/>
        </w:rPr>
        <w:t>s</w:t>
      </w:r>
      <w:r w:rsidR="00692470" w:rsidRPr="004515C4">
        <w:rPr>
          <w:rFonts w:ascii="Verdana" w:eastAsia="Verdana" w:hAnsi="Verdana"/>
          <w:color w:val="244061"/>
        </w:rPr>
        <w:t xml:space="preserve"> o empleado</w:t>
      </w:r>
      <w:r w:rsidR="00A01AA9" w:rsidRPr="004515C4">
        <w:rPr>
          <w:rFonts w:ascii="Verdana" w:eastAsia="Verdana" w:hAnsi="Verdana"/>
          <w:color w:val="244061"/>
        </w:rPr>
        <w:t>s</w:t>
      </w:r>
      <w:r w:rsidRPr="004515C4">
        <w:rPr>
          <w:rFonts w:ascii="Verdana" w:eastAsia="Verdana" w:hAnsi="Verdana"/>
          <w:color w:val="244061"/>
        </w:rPr>
        <w:t xml:space="preserve"> del IMSS, La persona debe ser miembro de un club de </w:t>
      </w:r>
      <w:r w:rsidR="00A01AA9" w:rsidRPr="004515C4">
        <w:rPr>
          <w:rFonts w:ascii="Verdana" w:eastAsia="Verdana" w:hAnsi="Verdana"/>
          <w:color w:val="244061"/>
        </w:rPr>
        <w:t>n</w:t>
      </w:r>
      <w:r w:rsidRPr="004515C4">
        <w:rPr>
          <w:rFonts w:ascii="Verdana" w:eastAsia="Verdana" w:hAnsi="Verdana"/>
          <w:color w:val="244061"/>
        </w:rPr>
        <w:t>otarios, etc.</w:t>
      </w:r>
    </w:p>
    <w:p w14:paraId="1C0E2D47" w14:textId="77777777" w:rsidR="004515C4" w:rsidRDefault="004515C4">
      <w:pPr>
        <w:spacing w:line="238" w:lineRule="auto"/>
        <w:jc w:val="both"/>
        <w:rPr>
          <w:rFonts w:ascii="Verdana" w:eastAsia="Verdana" w:hAnsi="Verdana"/>
          <w:color w:val="244061"/>
        </w:rPr>
      </w:pPr>
    </w:p>
    <w:p w14:paraId="66EBBAE8" w14:textId="77777777" w:rsidR="004515C4" w:rsidRDefault="004515C4">
      <w:pPr>
        <w:spacing w:line="238" w:lineRule="auto"/>
        <w:jc w:val="both"/>
        <w:rPr>
          <w:rFonts w:ascii="Verdana" w:eastAsia="Verdana" w:hAnsi="Verdana"/>
          <w:color w:val="244061"/>
        </w:rPr>
      </w:pPr>
    </w:p>
    <w:p w14:paraId="7C6E465F" w14:textId="77777777" w:rsidR="004515C4" w:rsidRPr="004515C4" w:rsidRDefault="004515C4">
      <w:pPr>
        <w:spacing w:line="238" w:lineRule="auto"/>
        <w:jc w:val="both"/>
        <w:rPr>
          <w:rFonts w:ascii="Verdana" w:eastAsia="Verdana" w:hAnsi="Verdana"/>
          <w:color w:val="244061"/>
        </w:rPr>
      </w:pPr>
    </w:p>
    <w:p w14:paraId="2D8EA086" w14:textId="77777777" w:rsidR="00CF3202" w:rsidRPr="004515C4" w:rsidRDefault="00CF3202">
      <w:pPr>
        <w:spacing w:line="249" w:lineRule="exact"/>
        <w:rPr>
          <w:rFonts w:ascii="Times New Roman" w:eastAsia="Times New Roman" w:hAnsi="Times New Roman"/>
        </w:rPr>
      </w:pPr>
    </w:p>
    <w:p w14:paraId="53B111D1" w14:textId="77777777" w:rsidR="00CF3202" w:rsidRPr="004515C4" w:rsidRDefault="00E72D7E" w:rsidP="00C51BEA">
      <w:pPr>
        <w:spacing w:line="239" w:lineRule="auto"/>
        <w:jc w:val="both"/>
        <w:rPr>
          <w:b/>
          <w:color w:val="00727C"/>
          <w:sz w:val="22"/>
        </w:rPr>
      </w:pPr>
      <w:r w:rsidRPr="004515C4">
        <w:rPr>
          <w:rFonts w:ascii="Verdana" w:eastAsia="Verdana" w:hAnsi="Verdana"/>
          <w:b/>
          <w:color w:val="244061"/>
        </w:rPr>
        <w:lastRenderedPageBreak/>
        <w:t>13.- ESCALA DE LOS PERÍODOS DE FACTURACIÓN DEL CRÉDITO.</w:t>
      </w:r>
      <w:r w:rsidRPr="004515C4">
        <w:rPr>
          <w:rFonts w:ascii="Verdana" w:eastAsia="Verdana" w:hAnsi="Verdana"/>
          <w:color w:val="244061"/>
        </w:rPr>
        <w:t xml:space="preserve"> Se debe reportar, según el Período de Facturación: 10 = Semanal; 20 = Decenal; 30 = Catorcenal; 40 = Quincenal; 50 = Mensual, y 60 = Un solo pago al vencimiento tanto del capital como de los intereses; 70 = Bimestral; 80 = Trimestral. En el caso de créditos con pago de capital al vencimiento del crédito, pero con pago periódico de intereses, cada período teórico de intereses se considerará como un Período de Facturación (semanal, decenal, catorcenal, quincenal o mensual, según el plazo del período teórico de intereses); y tratándose de créditos con pago al vencimiento tanto del capital como de los intereses se considerará que los créditos tienen un solo Período de Facturación.</w:t>
      </w:r>
    </w:p>
    <w:p w14:paraId="4B05504C" w14:textId="77777777" w:rsidR="00CF3202" w:rsidRPr="004515C4" w:rsidRDefault="00CF3202">
      <w:pPr>
        <w:spacing w:line="276" w:lineRule="exact"/>
        <w:rPr>
          <w:rFonts w:ascii="Times New Roman" w:eastAsia="Times New Roman" w:hAnsi="Times New Roman"/>
        </w:rPr>
      </w:pPr>
    </w:p>
    <w:p w14:paraId="25E6577E" w14:textId="77777777" w:rsidR="00CF3202" w:rsidRPr="004515C4" w:rsidRDefault="00E72D7E">
      <w:pPr>
        <w:spacing w:line="254" w:lineRule="auto"/>
        <w:jc w:val="both"/>
        <w:rPr>
          <w:rFonts w:ascii="Verdana" w:eastAsia="Verdana" w:hAnsi="Verdana"/>
          <w:color w:val="244061"/>
        </w:rPr>
      </w:pPr>
      <w:r w:rsidRPr="004515C4">
        <w:rPr>
          <w:rFonts w:ascii="Verdana" w:eastAsia="Verdana" w:hAnsi="Verdana"/>
          <w:b/>
          <w:color w:val="244061"/>
        </w:rPr>
        <w:t>14.- PLAZO TOTAL MÍNIMO.</w:t>
      </w:r>
      <w:r w:rsidRPr="004515C4">
        <w:rPr>
          <w:rFonts w:ascii="Verdana" w:eastAsia="Verdana" w:hAnsi="Verdana"/>
          <w:color w:val="244061"/>
        </w:rPr>
        <w:t xml:space="preserve"> Número de Periodos de Facturación que abarca el crédito (semanales o decenales o catorcenales o quincenales o mensuales (según corresponda)), desde la Fecha de Inicio o de reestructura, según sea al caso, hasta la Fecha Teórica de Vencimiento. En el caso de créditos con pago de capital al vencimiento del crédito, pero con pago periódico de intereses, cada período teórico de intereses se considerará como un Período de Facturación; y tratándose de créditos con pago al vencimiento tanto del capital como de los intereses, se considerará que los créditos tienen sólo un Período de Facturación.</w:t>
      </w:r>
    </w:p>
    <w:p w14:paraId="10B7351F" w14:textId="77777777" w:rsidR="00CF3202" w:rsidRPr="004515C4" w:rsidRDefault="00CF3202">
      <w:pPr>
        <w:spacing w:line="236" w:lineRule="exact"/>
        <w:rPr>
          <w:rFonts w:ascii="Times New Roman" w:eastAsia="Times New Roman" w:hAnsi="Times New Roman"/>
        </w:rPr>
      </w:pPr>
    </w:p>
    <w:p w14:paraId="5F7DB084" w14:textId="77777777" w:rsidR="00CF3202" w:rsidRPr="004515C4" w:rsidRDefault="00E72D7E">
      <w:pPr>
        <w:spacing w:line="254" w:lineRule="auto"/>
        <w:jc w:val="both"/>
        <w:rPr>
          <w:rFonts w:ascii="Verdana" w:eastAsia="Verdana" w:hAnsi="Verdana"/>
          <w:color w:val="244061"/>
        </w:rPr>
      </w:pPr>
      <w:r w:rsidRPr="004515C4">
        <w:rPr>
          <w:rFonts w:ascii="Verdana" w:eastAsia="Verdana" w:hAnsi="Verdana"/>
          <w:b/>
          <w:color w:val="244061"/>
        </w:rPr>
        <w:t>15.- PLAZO TOTAL MÁXIMO.</w:t>
      </w:r>
      <w:r w:rsidRPr="004515C4">
        <w:rPr>
          <w:rFonts w:ascii="Verdana" w:eastAsia="Verdana" w:hAnsi="Verdana"/>
          <w:color w:val="244061"/>
        </w:rPr>
        <w:t xml:space="preserve"> Número de Periodos de Facturación que abarca el crédito (semanales o decenales o catorcenales o quincenales o mensuales (según corresponda)), desde la Fecha de Inicio o de reestructura, según sea al caso, hasta la Fecha Teórica de Vencimiento. En el caso de créditos con pago de capital al vencimiento del crédito, pero con pago periódico de intereses, cada período teórico de intereses se considerará como un Período de Facturación; y tratándose de créditos con pago al vencimiento tanto del capital como de los intereses, se considerará que los créditos tienen sólo un Período de Facturación.</w:t>
      </w:r>
    </w:p>
    <w:p w14:paraId="73E99204" w14:textId="77777777" w:rsidR="00CF3202" w:rsidRPr="004515C4" w:rsidRDefault="00CF3202">
      <w:pPr>
        <w:spacing w:line="232" w:lineRule="exact"/>
        <w:rPr>
          <w:rFonts w:ascii="Times New Roman" w:eastAsia="Times New Roman" w:hAnsi="Times New Roman"/>
        </w:rPr>
      </w:pPr>
    </w:p>
    <w:p w14:paraId="62938A07" w14:textId="77777777" w:rsidR="00CF3202" w:rsidRPr="004515C4" w:rsidRDefault="00E72D7E">
      <w:pPr>
        <w:spacing w:line="0" w:lineRule="atLeast"/>
        <w:rPr>
          <w:rFonts w:ascii="Verdana" w:eastAsia="Verdana" w:hAnsi="Verdana"/>
          <w:color w:val="244061"/>
        </w:rPr>
      </w:pPr>
      <w:r w:rsidRPr="004515C4">
        <w:rPr>
          <w:rFonts w:ascii="Verdana" w:eastAsia="Verdana" w:hAnsi="Verdana"/>
          <w:b/>
          <w:color w:val="244061"/>
        </w:rPr>
        <w:t>16.- IMPORTE MÍNIMO DEL RANGO DEL CRÉDITO.</w:t>
      </w:r>
      <w:r w:rsidRPr="004515C4">
        <w:rPr>
          <w:rFonts w:ascii="Verdana" w:eastAsia="Verdana" w:hAnsi="Verdana"/>
          <w:color w:val="244061"/>
        </w:rPr>
        <w:t xml:space="preserve"> (en unidades de la moneda del crédito).</w:t>
      </w:r>
    </w:p>
    <w:p w14:paraId="51232202" w14:textId="77777777" w:rsidR="00CF3202" w:rsidRPr="004515C4" w:rsidRDefault="00CF3202">
      <w:pPr>
        <w:spacing w:line="242" w:lineRule="exact"/>
        <w:rPr>
          <w:rFonts w:ascii="Times New Roman" w:eastAsia="Times New Roman" w:hAnsi="Times New Roman"/>
        </w:rPr>
      </w:pPr>
    </w:p>
    <w:p w14:paraId="4BDC7D0B" w14:textId="77777777" w:rsidR="00CF3202" w:rsidRPr="004515C4" w:rsidRDefault="00E72D7E">
      <w:pPr>
        <w:spacing w:line="0" w:lineRule="atLeast"/>
        <w:rPr>
          <w:rFonts w:ascii="Verdana" w:eastAsia="Verdana" w:hAnsi="Verdana"/>
          <w:color w:val="244061"/>
        </w:rPr>
      </w:pPr>
      <w:r w:rsidRPr="004515C4">
        <w:rPr>
          <w:rFonts w:ascii="Verdana" w:eastAsia="Verdana" w:hAnsi="Verdana"/>
          <w:b/>
          <w:color w:val="244061"/>
        </w:rPr>
        <w:t>17.- IMPORTE MÁXIMO DEL RANGO DEL CRÉDITO.</w:t>
      </w:r>
      <w:r w:rsidRPr="004515C4">
        <w:rPr>
          <w:rFonts w:ascii="Verdana" w:eastAsia="Verdana" w:hAnsi="Verdana"/>
          <w:color w:val="244061"/>
        </w:rPr>
        <w:t xml:space="preserve"> (en unidades de la moneda del crédito).</w:t>
      </w:r>
    </w:p>
    <w:p w14:paraId="64B5F26D" w14:textId="77777777" w:rsidR="00CF3202" w:rsidRPr="004515C4" w:rsidRDefault="00CF3202">
      <w:pPr>
        <w:spacing w:line="247" w:lineRule="exact"/>
        <w:rPr>
          <w:rFonts w:ascii="Times New Roman" w:eastAsia="Times New Roman" w:hAnsi="Times New Roman"/>
        </w:rPr>
      </w:pPr>
    </w:p>
    <w:p w14:paraId="33221ADD"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b/>
          <w:color w:val="244061"/>
        </w:rPr>
        <w:t>18.- COBRO DE COMISIÓN POR CONTRATACIÓN O APERTURA O DISPOSICIÓN.</w:t>
      </w:r>
      <w:r w:rsidRPr="004515C4">
        <w:rPr>
          <w:rFonts w:ascii="Verdana" w:eastAsia="Verdana" w:hAnsi="Verdana"/>
          <w:color w:val="244061"/>
        </w:rPr>
        <w:t xml:space="preserve"> 0 = Sin comisión; 1 = Con comisión.</w:t>
      </w:r>
    </w:p>
    <w:p w14:paraId="3E6D4CE7" w14:textId="77777777" w:rsidR="00CF3202" w:rsidRPr="004515C4" w:rsidRDefault="00CF3202">
      <w:pPr>
        <w:spacing w:line="245" w:lineRule="exact"/>
        <w:rPr>
          <w:rFonts w:ascii="Times New Roman" w:eastAsia="Times New Roman" w:hAnsi="Times New Roman"/>
        </w:rPr>
      </w:pPr>
    </w:p>
    <w:p w14:paraId="022C11BD" w14:textId="77777777" w:rsidR="00CF3202" w:rsidRPr="004515C4" w:rsidRDefault="00E72D7E">
      <w:pPr>
        <w:spacing w:line="0" w:lineRule="atLeast"/>
        <w:rPr>
          <w:rFonts w:ascii="Verdana" w:eastAsia="Verdana" w:hAnsi="Verdana"/>
          <w:color w:val="244061"/>
        </w:rPr>
      </w:pPr>
      <w:r w:rsidRPr="004515C4">
        <w:rPr>
          <w:rFonts w:ascii="Verdana" w:eastAsia="Verdana" w:hAnsi="Verdana"/>
          <w:b/>
          <w:color w:val="244061"/>
        </w:rPr>
        <w:t>19.- TIPO DE TASA DE INTERÉS.</w:t>
      </w:r>
      <w:r w:rsidRPr="004515C4">
        <w:rPr>
          <w:rFonts w:ascii="Verdana" w:eastAsia="Verdana" w:hAnsi="Verdana"/>
          <w:color w:val="244061"/>
        </w:rPr>
        <w:t xml:space="preserve"> 10= Fija; 20= Revisable; 30= Mixta.</w:t>
      </w:r>
    </w:p>
    <w:p w14:paraId="6FB12EA3" w14:textId="77777777" w:rsidR="00CF3202" w:rsidRPr="004515C4" w:rsidRDefault="00CF3202">
      <w:pPr>
        <w:spacing w:line="242" w:lineRule="exact"/>
        <w:rPr>
          <w:rFonts w:ascii="Times New Roman" w:eastAsia="Times New Roman" w:hAnsi="Times New Roman"/>
        </w:rPr>
      </w:pPr>
    </w:p>
    <w:p w14:paraId="7B571F25" w14:textId="77777777" w:rsidR="00CF3202" w:rsidRPr="004515C4" w:rsidRDefault="00E72D7E">
      <w:pPr>
        <w:spacing w:line="0" w:lineRule="atLeast"/>
        <w:rPr>
          <w:rFonts w:ascii="Verdana" w:eastAsia="Verdana" w:hAnsi="Verdana"/>
          <w:color w:val="244061"/>
        </w:rPr>
      </w:pPr>
      <w:r w:rsidRPr="004515C4">
        <w:rPr>
          <w:rFonts w:ascii="Verdana" w:eastAsia="Verdana" w:hAnsi="Verdana"/>
          <w:b/>
          <w:color w:val="244061"/>
        </w:rPr>
        <w:t>20.- TIPO DE TASA DE REFERENCIA.</w:t>
      </w:r>
      <w:r w:rsidRPr="004515C4">
        <w:rPr>
          <w:rFonts w:ascii="Verdana" w:eastAsia="Verdana" w:hAnsi="Verdana"/>
          <w:color w:val="244061"/>
        </w:rPr>
        <w:t xml:space="preserve"> En el caso de que el tipo de tasa sea revisable o Mixta: 0 = NO</w:t>
      </w:r>
    </w:p>
    <w:p w14:paraId="5852CFFE" w14:textId="77777777" w:rsidR="00CF3202" w:rsidRPr="004515C4" w:rsidRDefault="00CF3202">
      <w:pPr>
        <w:spacing w:line="2" w:lineRule="exact"/>
        <w:rPr>
          <w:rFonts w:ascii="Times New Roman" w:eastAsia="Times New Roman" w:hAnsi="Times New Roman"/>
        </w:rPr>
      </w:pPr>
    </w:p>
    <w:p w14:paraId="7C021F5B"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 xml:space="preserve">APLICA; 10 = TIIE; </w:t>
      </w:r>
      <w:r w:rsidR="00405AFC" w:rsidRPr="004515C4">
        <w:rPr>
          <w:rFonts w:ascii="Verdana" w:eastAsia="Verdana" w:hAnsi="Verdana"/>
          <w:color w:val="244061"/>
        </w:rPr>
        <w:t xml:space="preserve">11 = TIIE de fondeo; </w:t>
      </w:r>
      <w:r w:rsidRPr="004515C4">
        <w:rPr>
          <w:rFonts w:ascii="Verdana" w:eastAsia="Verdana" w:hAnsi="Verdana"/>
          <w:color w:val="244061"/>
        </w:rPr>
        <w:t xml:space="preserve">20 = Tasa CETES: 30 = Costo de Captación a Plazo, CCP o CPP; 40 = TNF (Tasa Nafin); 50 = Tasa ponderada de fondeo bancario; 60 = Tasa ponderada de fondeo gubernamental; 70 = Tasa LIBOR; </w:t>
      </w:r>
      <w:r w:rsidR="00405AFC" w:rsidRPr="004515C4">
        <w:rPr>
          <w:rFonts w:ascii="Verdana" w:eastAsia="Verdana" w:hAnsi="Verdana"/>
          <w:color w:val="244061"/>
        </w:rPr>
        <w:t xml:space="preserve">71 = Tasa SONIA (STERLING OVERNIGHT INDEX AVERAGE); 72 = Tasa SOFR (SECURED OVERNIGHT FINANCING RATE); </w:t>
      </w:r>
      <w:r w:rsidRPr="004515C4">
        <w:rPr>
          <w:rFonts w:ascii="Verdana" w:eastAsia="Verdana" w:hAnsi="Verdana"/>
          <w:color w:val="244061"/>
        </w:rPr>
        <w:t>80 = Tasa Euribor; 99 = Otra</w:t>
      </w:r>
    </w:p>
    <w:p w14:paraId="7879EF53" w14:textId="77777777" w:rsidR="00CF3202" w:rsidRPr="004515C4" w:rsidRDefault="00CF3202">
      <w:pPr>
        <w:spacing w:line="248" w:lineRule="exact"/>
        <w:rPr>
          <w:rFonts w:ascii="Times New Roman" w:eastAsia="Times New Roman" w:hAnsi="Times New Roman"/>
        </w:rPr>
      </w:pPr>
    </w:p>
    <w:p w14:paraId="78DF3A5C"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b/>
          <w:color w:val="244061"/>
        </w:rPr>
        <w:t>21.- CAT DE PUBLICIDAD Y PROPAGANDA.</w:t>
      </w:r>
      <w:r w:rsidRPr="004515C4">
        <w:rPr>
          <w:rFonts w:ascii="Verdana" w:eastAsia="Verdana" w:hAnsi="Verdana"/>
          <w:color w:val="244061"/>
        </w:rPr>
        <w:t xml:space="preserve"> Se debe reportar el Costo Anual Total “CAT” de Publicidad y Propaganda que la Institución haya estimado para el producto específico de que se trate, durante su primer año de comercialización exclusivamente, de conformidad con el primer párrafo del numeral 5.2 de la Circular 21/2009.</w:t>
      </w:r>
    </w:p>
    <w:p w14:paraId="26CEDB54" w14:textId="77777777" w:rsidR="00CF3202" w:rsidRPr="004515C4" w:rsidRDefault="00CF3202">
      <w:pPr>
        <w:spacing w:line="251" w:lineRule="exact"/>
        <w:rPr>
          <w:rFonts w:ascii="Times New Roman" w:eastAsia="Times New Roman" w:hAnsi="Times New Roman"/>
        </w:rPr>
      </w:pPr>
    </w:p>
    <w:p w14:paraId="68C0DB63"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b/>
          <w:color w:val="244061"/>
        </w:rPr>
        <w:t>22.- COMPRA DE CARTERA O FUSIÓN.</w:t>
      </w:r>
      <w:r w:rsidRPr="004515C4">
        <w:rPr>
          <w:rFonts w:ascii="Verdana" w:eastAsia="Verdana" w:hAnsi="Verdana"/>
          <w:color w:val="244061"/>
        </w:rPr>
        <w:t xml:space="preserve"> 0 = Si el producto es original; 1 = Si el producto proviene de una compra de cartera; 2 = Si el producto proviene de una fusión de cartera.</w:t>
      </w:r>
    </w:p>
    <w:p w14:paraId="49AD55CE" w14:textId="77777777" w:rsidR="00CF3202" w:rsidRPr="004515C4" w:rsidRDefault="00CF3202">
      <w:pPr>
        <w:spacing w:line="248" w:lineRule="exact"/>
        <w:rPr>
          <w:rFonts w:ascii="Times New Roman" w:eastAsia="Times New Roman" w:hAnsi="Times New Roman"/>
        </w:rPr>
      </w:pPr>
    </w:p>
    <w:p w14:paraId="19C1AECF" w14:textId="77777777" w:rsidR="00CF3202" w:rsidRPr="004515C4" w:rsidRDefault="00E72D7E">
      <w:pPr>
        <w:spacing w:line="238" w:lineRule="auto"/>
        <w:ind w:right="20"/>
        <w:jc w:val="both"/>
        <w:rPr>
          <w:rFonts w:ascii="Verdana" w:eastAsia="Verdana" w:hAnsi="Verdana"/>
          <w:b/>
          <w:color w:val="244061"/>
        </w:rPr>
      </w:pPr>
      <w:r w:rsidRPr="004515C4">
        <w:rPr>
          <w:rFonts w:ascii="Verdana" w:eastAsia="Verdana" w:hAnsi="Verdana"/>
          <w:b/>
          <w:color w:val="244061"/>
        </w:rPr>
        <w:t>23.- FECHA EN QUE SE COMENZÓ A COMERCIALIZAR EL PRODUCTO O FECHA EN LA QUE SE GENERÓ EL PRIMER CRÉDITO DEL PRODUCTO.</w:t>
      </w:r>
    </w:p>
    <w:p w14:paraId="365BEF0D" w14:textId="77777777" w:rsidR="00CF3202" w:rsidRPr="004515C4" w:rsidRDefault="00CF3202">
      <w:pPr>
        <w:spacing w:line="245" w:lineRule="exact"/>
        <w:rPr>
          <w:rFonts w:ascii="Times New Roman" w:eastAsia="Times New Roman" w:hAnsi="Times New Roman"/>
        </w:rPr>
      </w:pPr>
    </w:p>
    <w:p w14:paraId="7FEE93DF" w14:textId="77777777" w:rsidR="00CF3202" w:rsidRPr="004515C4" w:rsidRDefault="00E72D7E">
      <w:pPr>
        <w:spacing w:line="0" w:lineRule="atLeast"/>
        <w:rPr>
          <w:rFonts w:ascii="Verdana" w:eastAsia="Verdana" w:hAnsi="Verdana"/>
          <w:b/>
          <w:color w:val="244061"/>
        </w:rPr>
      </w:pPr>
      <w:r w:rsidRPr="004515C4">
        <w:rPr>
          <w:rFonts w:ascii="Verdana" w:eastAsia="Verdana" w:hAnsi="Verdana"/>
          <w:b/>
          <w:color w:val="244061"/>
        </w:rPr>
        <w:t>24.- FECHA EN QUE SE DEJÓ DE COMERCIALIZAR EL PRODUCTO.</w:t>
      </w:r>
    </w:p>
    <w:p w14:paraId="7EABBD28" w14:textId="77777777" w:rsidR="00CF3202" w:rsidRPr="004515C4" w:rsidRDefault="00CF3202">
      <w:pPr>
        <w:spacing w:line="200" w:lineRule="exact"/>
        <w:rPr>
          <w:rFonts w:ascii="Times New Roman" w:eastAsia="Times New Roman" w:hAnsi="Times New Roman"/>
        </w:rPr>
      </w:pPr>
    </w:p>
    <w:p w14:paraId="1D849E25" w14:textId="77777777" w:rsidR="00CF3202" w:rsidRPr="004515C4" w:rsidRDefault="00CF3202">
      <w:pPr>
        <w:spacing w:line="200" w:lineRule="exact"/>
        <w:rPr>
          <w:rFonts w:ascii="Times New Roman" w:eastAsia="Times New Roman" w:hAnsi="Times New Roman"/>
        </w:rPr>
      </w:pPr>
    </w:p>
    <w:p w14:paraId="03B3B99A" w14:textId="77777777" w:rsidR="00C51BEA" w:rsidRPr="004515C4" w:rsidRDefault="00C51BEA">
      <w:pPr>
        <w:spacing w:line="200" w:lineRule="exact"/>
        <w:rPr>
          <w:rFonts w:ascii="Times New Roman" w:eastAsia="Times New Roman" w:hAnsi="Times New Roman"/>
        </w:rPr>
      </w:pPr>
    </w:p>
    <w:p w14:paraId="20E3F95A" w14:textId="77777777" w:rsidR="00C51BEA" w:rsidRPr="004515C4" w:rsidRDefault="00C51BEA">
      <w:pPr>
        <w:spacing w:line="200" w:lineRule="exact"/>
        <w:rPr>
          <w:rFonts w:ascii="Times New Roman" w:eastAsia="Times New Roman" w:hAnsi="Times New Roman"/>
        </w:rPr>
      </w:pPr>
    </w:p>
    <w:p w14:paraId="64E1B235" w14:textId="77777777" w:rsidR="00C51BEA" w:rsidRPr="004515C4" w:rsidRDefault="00C51BEA">
      <w:pPr>
        <w:spacing w:line="200" w:lineRule="exact"/>
        <w:rPr>
          <w:rFonts w:ascii="Times New Roman" w:eastAsia="Times New Roman" w:hAnsi="Times New Roman"/>
        </w:rPr>
      </w:pPr>
    </w:p>
    <w:p w14:paraId="417E8427" w14:textId="77777777" w:rsidR="00C51BEA" w:rsidRPr="004515C4" w:rsidRDefault="00C51BEA">
      <w:pPr>
        <w:spacing w:line="200" w:lineRule="exact"/>
        <w:rPr>
          <w:rFonts w:ascii="Times New Roman" w:eastAsia="Times New Roman" w:hAnsi="Times New Roman"/>
        </w:rPr>
      </w:pPr>
    </w:p>
    <w:p w14:paraId="2DA0B166" w14:textId="77777777" w:rsidR="00C440F5" w:rsidRPr="004515C4" w:rsidRDefault="00C440F5">
      <w:pPr>
        <w:spacing w:line="200" w:lineRule="exact"/>
        <w:rPr>
          <w:rFonts w:ascii="Times New Roman" w:eastAsia="Times New Roman" w:hAnsi="Times New Roman"/>
        </w:rPr>
      </w:pPr>
    </w:p>
    <w:p w14:paraId="08C258BF" w14:textId="77777777" w:rsidR="00C440F5" w:rsidRPr="004515C4" w:rsidRDefault="00C440F5">
      <w:pPr>
        <w:spacing w:line="200" w:lineRule="exact"/>
        <w:rPr>
          <w:rFonts w:ascii="Times New Roman" w:eastAsia="Times New Roman" w:hAnsi="Times New Roman"/>
        </w:rPr>
      </w:pPr>
    </w:p>
    <w:p w14:paraId="22D33DD4" w14:textId="77777777" w:rsidR="00C440F5" w:rsidRPr="004515C4" w:rsidRDefault="00C440F5">
      <w:pPr>
        <w:spacing w:line="200" w:lineRule="exact"/>
        <w:rPr>
          <w:rFonts w:ascii="Times New Roman" w:eastAsia="Times New Roman" w:hAnsi="Times New Roman"/>
        </w:rPr>
      </w:pPr>
    </w:p>
    <w:p w14:paraId="1CF7A876" w14:textId="77777777" w:rsidR="00C440F5" w:rsidRPr="004515C4" w:rsidRDefault="00C440F5">
      <w:pPr>
        <w:spacing w:line="200" w:lineRule="exact"/>
        <w:rPr>
          <w:rFonts w:ascii="Times New Roman" w:eastAsia="Times New Roman" w:hAnsi="Times New Roman"/>
        </w:rPr>
      </w:pPr>
    </w:p>
    <w:p w14:paraId="6406846B" w14:textId="77777777" w:rsidR="00CF3202" w:rsidRPr="004515C4" w:rsidRDefault="00E72D7E" w:rsidP="00E502A8">
      <w:pPr>
        <w:pStyle w:val="Ttulo2"/>
        <w:numPr>
          <w:ilvl w:val="0"/>
          <w:numId w:val="36"/>
        </w:numPr>
        <w:rPr>
          <w:rFonts w:ascii="Cambria" w:eastAsia="Cambria" w:hAnsi="Cambria"/>
          <w:b/>
          <w:color w:val="244061"/>
        </w:rPr>
      </w:pPr>
      <w:bookmarkStart w:id="32" w:name="_Toc137656020"/>
      <w:r w:rsidRPr="004515C4">
        <w:rPr>
          <w:rFonts w:ascii="Cambria" w:eastAsia="Cambria" w:hAnsi="Cambria"/>
          <w:b/>
          <w:color w:val="244061"/>
        </w:rPr>
        <w:lastRenderedPageBreak/>
        <w:t>SECCIÓN 1 SEGUIMIENTO</w:t>
      </w:r>
      <w:bookmarkEnd w:id="32"/>
    </w:p>
    <w:p w14:paraId="6912D6A2" w14:textId="77777777" w:rsidR="00CF3202" w:rsidRPr="004515C4" w:rsidRDefault="00CF3202">
      <w:pPr>
        <w:spacing w:line="49" w:lineRule="exact"/>
        <w:rPr>
          <w:rFonts w:ascii="Times New Roman" w:eastAsia="Times New Roman" w:hAnsi="Times New Roman"/>
        </w:rPr>
      </w:pPr>
    </w:p>
    <w:p w14:paraId="12C0F5EC" w14:textId="77777777" w:rsidR="00C440F5" w:rsidRPr="004515C4" w:rsidRDefault="00C440F5">
      <w:pPr>
        <w:spacing w:line="238" w:lineRule="auto"/>
        <w:jc w:val="both"/>
        <w:rPr>
          <w:rFonts w:ascii="Verdana" w:eastAsia="Verdana" w:hAnsi="Verdana"/>
          <w:b/>
          <w:color w:val="244061"/>
          <w:sz w:val="16"/>
        </w:rPr>
      </w:pPr>
    </w:p>
    <w:p w14:paraId="0FA715E3"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b/>
          <w:color w:val="244061"/>
        </w:rPr>
        <w:t>1.- IDENTIFICADOR DEL PRODUCTO (Catálogo de productos).-</w:t>
      </w:r>
      <w:r w:rsidRPr="004515C4">
        <w:rPr>
          <w:rFonts w:ascii="Verdana" w:eastAsia="Verdana" w:hAnsi="Verdana"/>
          <w:color w:val="244061"/>
        </w:rPr>
        <w:t xml:space="preserve"> Una clave que utilice la Institución (única e irrepetible) para identificar al Producto-Crédito, la cual deberá ser la misma en los reportes de todos los Período-mes. De preferencia una clave corta.</w:t>
      </w:r>
    </w:p>
    <w:p w14:paraId="17FF4CF4" w14:textId="77777777" w:rsidR="00CF3202" w:rsidRPr="004515C4" w:rsidRDefault="00CF3202">
      <w:pPr>
        <w:spacing w:line="249" w:lineRule="exact"/>
        <w:rPr>
          <w:rFonts w:ascii="Times New Roman" w:eastAsia="Times New Roman" w:hAnsi="Times New Roman"/>
          <w:sz w:val="16"/>
        </w:rPr>
      </w:pPr>
    </w:p>
    <w:p w14:paraId="3837FBEA"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56C82097" w14:textId="77777777" w:rsidR="00CF3202" w:rsidRPr="004515C4" w:rsidRDefault="00CF3202">
      <w:pPr>
        <w:spacing w:line="248" w:lineRule="exact"/>
        <w:rPr>
          <w:rFonts w:ascii="Times New Roman" w:eastAsia="Times New Roman" w:hAnsi="Times New Roman"/>
          <w:sz w:val="16"/>
        </w:rPr>
      </w:pPr>
    </w:p>
    <w:p w14:paraId="56971FDD"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2.- FOLIO DEL CRÉDITO.-</w:t>
      </w:r>
      <w:r w:rsidRPr="004515C4">
        <w:rPr>
          <w:rFonts w:ascii="Verdana" w:eastAsia="Verdana" w:hAnsi="Verdana"/>
          <w:color w:val="244061"/>
        </w:rPr>
        <w:t xml:space="preserve"> Número único e irrepetible que la Institución asocie al crédito de consumo de que se trate, con base en un algoritmo que desarrolle la propia Institución, el cual deberá permitir que en todos los Periodo-mes, tanto en la Sección I, II, III y IV, cada crédito tenga el mismo número.</w:t>
      </w:r>
    </w:p>
    <w:p w14:paraId="7EAE4769" w14:textId="77777777" w:rsidR="00CF3202" w:rsidRPr="004515C4" w:rsidRDefault="00CF3202">
      <w:pPr>
        <w:spacing w:line="246" w:lineRule="exact"/>
        <w:rPr>
          <w:rFonts w:ascii="Times New Roman" w:eastAsia="Times New Roman" w:hAnsi="Times New Roman"/>
          <w:sz w:val="16"/>
        </w:rPr>
      </w:pPr>
    </w:p>
    <w:p w14:paraId="7EF67715"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50436F37" w14:textId="77777777" w:rsidR="00CF3202" w:rsidRPr="004515C4" w:rsidRDefault="00CF3202">
      <w:pPr>
        <w:spacing w:line="248" w:lineRule="exact"/>
        <w:rPr>
          <w:rFonts w:ascii="Times New Roman" w:eastAsia="Times New Roman" w:hAnsi="Times New Roman"/>
        </w:rPr>
      </w:pPr>
    </w:p>
    <w:p w14:paraId="460E844C"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3.- FOLIO DE CLIENTE (Catálogo de datos referentes a</w:t>
      </w:r>
      <w:r w:rsidR="00B40EDE" w:rsidRPr="004515C4">
        <w:rPr>
          <w:rFonts w:ascii="Verdana" w:eastAsia="Verdana" w:hAnsi="Verdana"/>
          <w:b/>
          <w:color w:val="244061"/>
        </w:rPr>
        <w:t xml:space="preserve"> </w:t>
      </w:r>
      <w:r w:rsidRPr="004515C4">
        <w:rPr>
          <w:rFonts w:ascii="Verdana" w:eastAsia="Verdana" w:hAnsi="Verdana"/>
          <w:b/>
          <w:color w:val="244061"/>
        </w:rPr>
        <w:t>l</w:t>
      </w:r>
      <w:r w:rsidR="00B40EDE" w:rsidRPr="004515C4">
        <w:rPr>
          <w:rFonts w:ascii="Verdana" w:eastAsia="Verdana" w:hAnsi="Verdana"/>
          <w:b/>
          <w:color w:val="244061"/>
        </w:rPr>
        <w:t>as y los</w:t>
      </w:r>
      <w:r w:rsidRPr="004515C4">
        <w:rPr>
          <w:rFonts w:ascii="Verdana" w:eastAsia="Verdana" w:hAnsi="Verdana"/>
          <w:b/>
          <w:color w:val="244061"/>
        </w:rPr>
        <w:t xml:space="preserve"> cliente</w:t>
      </w:r>
      <w:r w:rsidR="00B40EDE" w:rsidRPr="004515C4">
        <w:rPr>
          <w:rFonts w:ascii="Verdana" w:eastAsia="Verdana" w:hAnsi="Verdana"/>
          <w:b/>
          <w:color w:val="244061"/>
        </w:rPr>
        <w:t>s</w:t>
      </w:r>
      <w:r w:rsidRPr="004515C4">
        <w:rPr>
          <w:rFonts w:ascii="Verdana" w:eastAsia="Verdana" w:hAnsi="Verdana"/>
          <w:b/>
          <w:color w:val="244061"/>
        </w:rPr>
        <w:t>).-</w:t>
      </w:r>
      <w:r w:rsidRPr="004515C4">
        <w:rPr>
          <w:rFonts w:ascii="Verdana" w:eastAsia="Verdana" w:hAnsi="Verdana"/>
          <w:color w:val="244061"/>
        </w:rPr>
        <w:t xml:space="preserve"> Número único e irrepetible que la Institución asocie al número de cliente o identificador de cliente, el cual deberá permitir que en todos los Periodos-mes, cada cliente tenga el mismo número. Este folio de cliente deberá ser el mismo que se utilice para el mismo</w:t>
      </w:r>
      <w:r w:rsidR="00B40EDE" w:rsidRPr="004515C4">
        <w:rPr>
          <w:rFonts w:ascii="Verdana" w:eastAsia="Verdana" w:hAnsi="Verdana"/>
          <w:color w:val="244061"/>
        </w:rPr>
        <w:t xml:space="preserve"> o la misma</w:t>
      </w:r>
      <w:r w:rsidRPr="004515C4">
        <w:rPr>
          <w:rFonts w:ascii="Verdana" w:eastAsia="Verdana" w:hAnsi="Verdana"/>
          <w:color w:val="244061"/>
        </w:rPr>
        <w:t xml:space="preserve"> cliente en otros créditos que le tenga otorgados la institución (Tarjeta de Crédito, ABCD, Auto, Nómina, Personal, Microcréditos, Otros, Hipotecario, etc.).</w:t>
      </w:r>
    </w:p>
    <w:p w14:paraId="35F61FFE"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Esta clave deberá de estar dada de alta en el catálogo de</w:t>
      </w:r>
      <w:r w:rsidR="00B40EDE" w:rsidRPr="004515C4">
        <w:rPr>
          <w:rFonts w:ascii="Verdana" w:eastAsia="Verdana" w:hAnsi="Verdana"/>
          <w:color w:val="244061"/>
        </w:rPr>
        <w:t xml:space="preserve"> las y los</w:t>
      </w:r>
      <w:r w:rsidRPr="004515C4">
        <w:rPr>
          <w:rFonts w:ascii="Verdana" w:eastAsia="Verdana" w:hAnsi="Verdana"/>
          <w:color w:val="244061"/>
        </w:rPr>
        <w:t xml:space="preserve"> clientes de Banco de México. (</w:t>
      </w:r>
      <w:r w:rsidR="00A01AA9" w:rsidRPr="004515C4">
        <w:rPr>
          <w:rFonts w:ascii="Verdana" w:eastAsia="Verdana" w:hAnsi="Verdana"/>
          <w:color w:val="244061"/>
        </w:rPr>
        <w:t>E</w:t>
      </w:r>
      <w:r w:rsidRPr="004515C4">
        <w:rPr>
          <w:rFonts w:ascii="Verdana" w:eastAsia="Verdana" w:hAnsi="Verdana"/>
          <w:color w:val="244061"/>
        </w:rPr>
        <w:t xml:space="preserve">l folio reportado en este campo deberá de existir en el catálogo de </w:t>
      </w:r>
      <w:r w:rsidR="00B40EDE" w:rsidRPr="004515C4">
        <w:rPr>
          <w:rFonts w:ascii="Verdana" w:eastAsia="Verdana" w:hAnsi="Verdana"/>
          <w:color w:val="244061"/>
        </w:rPr>
        <w:t xml:space="preserve">las y los </w:t>
      </w:r>
      <w:r w:rsidRPr="004515C4">
        <w:rPr>
          <w:rFonts w:ascii="Verdana" w:eastAsia="Verdana" w:hAnsi="Verdana"/>
          <w:color w:val="244061"/>
        </w:rPr>
        <w:t>clientes para poder reportar el formulario).</w:t>
      </w:r>
    </w:p>
    <w:p w14:paraId="3E361895" w14:textId="77777777" w:rsidR="00CF3202" w:rsidRPr="004515C4" w:rsidRDefault="00CF3202">
      <w:pPr>
        <w:spacing w:line="249" w:lineRule="exact"/>
        <w:rPr>
          <w:rFonts w:ascii="Times New Roman" w:eastAsia="Times New Roman" w:hAnsi="Times New Roman"/>
          <w:sz w:val="10"/>
        </w:rPr>
      </w:pPr>
    </w:p>
    <w:p w14:paraId="3C59E6A5"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5FF20B9A" w14:textId="77777777" w:rsidR="00CF3202" w:rsidRPr="004515C4" w:rsidRDefault="00CF3202">
      <w:pPr>
        <w:spacing w:line="248" w:lineRule="exact"/>
        <w:rPr>
          <w:rFonts w:ascii="Times New Roman" w:eastAsia="Times New Roman" w:hAnsi="Times New Roman"/>
          <w:sz w:val="16"/>
        </w:rPr>
      </w:pPr>
    </w:p>
    <w:p w14:paraId="63B3ED9B"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b/>
          <w:color w:val="244061"/>
        </w:rPr>
        <w:t>4.- ETAPAS DE DETERIORO METODOLOGÍA GENERAL ESTÁNDAR (Conforme al Art. 91 de la CUB).-</w:t>
      </w:r>
      <w:r w:rsidRPr="004515C4">
        <w:rPr>
          <w:rFonts w:ascii="Verdana" w:eastAsia="Verdana" w:hAnsi="Verdana"/>
          <w:color w:val="244061"/>
        </w:rPr>
        <w:t>Corresponde al Catálogo de Etapa de Deterioro de acuerdo al artículo 91 de la CUB cuyas opciones se describen a continuación: 1= Cartera con riesgo de crédito Etapa 1; 2= Cartera con riesgo de crédito Etapa 2; 3= Cartera con riesgo de crédito Etapa 3; 4= Valuada a Valor Razonable</w:t>
      </w:r>
    </w:p>
    <w:p w14:paraId="08AF4B46" w14:textId="77777777" w:rsidR="00CF3202" w:rsidRPr="004515C4" w:rsidRDefault="00CF3202">
      <w:pPr>
        <w:spacing w:line="250" w:lineRule="exact"/>
        <w:rPr>
          <w:rFonts w:ascii="Times New Roman" w:eastAsia="Times New Roman" w:hAnsi="Times New Roman"/>
          <w:sz w:val="12"/>
        </w:rPr>
      </w:pPr>
    </w:p>
    <w:p w14:paraId="47E7687D"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13A055C2" w14:textId="77777777" w:rsidR="00CF3202" w:rsidRPr="004515C4" w:rsidRDefault="00CF3202">
      <w:pPr>
        <w:spacing w:line="245" w:lineRule="exact"/>
        <w:rPr>
          <w:rFonts w:ascii="Times New Roman" w:eastAsia="Times New Roman" w:hAnsi="Times New Roman"/>
          <w:sz w:val="10"/>
        </w:rPr>
      </w:pPr>
    </w:p>
    <w:p w14:paraId="0906BEDC" w14:textId="77777777" w:rsidR="00CF3202" w:rsidRPr="004515C4" w:rsidRDefault="00E72D7E">
      <w:pPr>
        <w:spacing w:line="0" w:lineRule="atLeast"/>
        <w:rPr>
          <w:rFonts w:ascii="Verdana" w:eastAsia="Verdana" w:hAnsi="Verdana"/>
          <w:b/>
          <w:color w:val="244061"/>
        </w:rPr>
      </w:pPr>
      <w:r w:rsidRPr="004515C4">
        <w:rPr>
          <w:rFonts w:ascii="Verdana" w:eastAsia="Verdana" w:hAnsi="Verdana"/>
          <w:b/>
          <w:color w:val="244061"/>
        </w:rPr>
        <w:t>5.- TIPO DE REESTRUCTURA, PROGRAMA O FACILIDAD.-</w:t>
      </w:r>
    </w:p>
    <w:p w14:paraId="62D4A70E" w14:textId="77777777" w:rsidR="00CF3202" w:rsidRPr="004515C4" w:rsidRDefault="00CF3202">
      <w:pPr>
        <w:spacing w:line="245" w:lineRule="exact"/>
        <w:rPr>
          <w:rFonts w:ascii="Times New Roman" w:eastAsia="Times New Roman" w:hAnsi="Times New Roman"/>
          <w:sz w:val="14"/>
        </w:rPr>
      </w:pPr>
    </w:p>
    <w:p w14:paraId="1319B994" w14:textId="3A0D555D" w:rsidR="00C51BEA" w:rsidRPr="004515C4" w:rsidRDefault="00E72D7E" w:rsidP="00E502A8">
      <w:pPr>
        <w:numPr>
          <w:ilvl w:val="0"/>
          <w:numId w:val="6"/>
        </w:numPr>
        <w:tabs>
          <w:tab w:val="left" w:pos="698"/>
        </w:tabs>
        <w:spacing w:line="239" w:lineRule="auto"/>
        <w:ind w:left="360" w:hanging="360"/>
        <w:jc w:val="both"/>
        <w:rPr>
          <w:rFonts w:ascii="Verdana" w:eastAsia="Verdana" w:hAnsi="Verdana"/>
          <w:color w:val="244061"/>
        </w:rPr>
      </w:pPr>
      <w:r w:rsidRPr="004515C4">
        <w:rPr>
          <w:rFonts w:ascii="Verdana" w:eastAsia="Verdana" w:hAnsi="Verdana"/>
          <w:b/>
          <w:color w:val="244061"/>
        </w:rPr>
        <w:t>ABCD</w:t>
      </w:r>
      <w:r w:rsidRPr="004515C4">
        <w:rPr>
          <w:rFonts w:ascii="Verdana" w:eastAsia="Verdana" w:hAnsi="Verdana"/>
          <w:color w:val="244061"/>
        </w:rPr>
        <w:t xml:space="preserve"> 10 = Crédito Original (que no provienen de un programa o reestructura); 100 = En el caso de créditos ABCD que se reestructuran y continúan siendo ABCD (Tradicionales Criterio B-6); 119 = Créditos Provenientes de Programas Apegados a CCE; 116 = Créditos Provenientes de Programas Apegados a CCE por Desastres Naturales; 117 =Créditos con Facilidades Contables COVID (FCC) provenientes de CCE. (reestructurados y renovados); 127 = Créditos con Facilidades Contables COVID (FCC) NO provenientes de CCE (reestructurados y renovados) CCE; 118 = Créditos en Programas Institucionales de Reestructuras (PIR) provenientes de CCE; 128 = Créditos en Programas Institucionales de Reestructuras (PIR) NO provenientes de CCE; 115 = Reestructura en la cual </w:t>
      </w:r>
      <w:bookmarkStart w:id="33" w:name="_Hlk138178251"/>
      <w:r w:rsidR="00A01AA9" w:rsidRPr="004515C4">
        <w:rPr>
          <w:rFonts w:ascii="Verdana" w:eastAsia="Verdana" w:hAnsi="Verdana"/>
          <w:color w:val="244061"/>
        </w:rPr>
        <w:t>la persona</w:t>
      </w:r>
      <w:r w:rsidRPr="004515C4">
        <w:rPr>
          <w:rFonts w:ascii="Verdana" w:eastAsia="Verdana" w:hAnsi="Verdana"/>
          <w:color w:val="244061"/>
        </w:rPr>
        <w:t xml:space="preserve"> acreditad</w:t>
      </w:r>
      <w:r w:rsidR="00A01AA9" w:rsidRPr="004515C4">
        <w:rPr>
          <w:rFonts w:ascii="Verdana" w:eastAsia="Verdana" w:hAnsi="Verdana"/>
          <w:color w:val="244061"/>
        </w:rPr>
        <w:t>a</w:t>
      </w:r>
      <w:r w:rsidRPr="004515C4">
        <w:rPr>
          <w:rFonts w:ascii="Verdana" w:eastAsia="Verdana" w:hAnsi="Verdana"/>
          <w:color w:val="244061"/>
        </w:rPr>
        <w:t xml:space="preserve"> </w:t>
      </w:r>
      <w:bookmarkEnd w:id="33"/>
      <w:r w:rsidRPr="004515C4">
        <w:rPr>
          <w:rFonts w:ascii="Verdana" w:eastAsia="Verdana" w:hAnsi="Verdana"/>
          <w:color w:val="244061"/>
        </w:rPr>
        <w:t>mantenga un buen historial crediticio, vaya al corriente en sus pagos y exista una disminución de tasa; 190 = Créditos que están inscritos a cualquier programa o facilidades distintos a los anteriores</w:t>
      </w:r>
      <w:r w:rsidR="00C51BEA" w:rsidRPr="004515C4">
        <w:rPr>
          <w:rFonts w:ascii="Arial" w:eastAsia="Arial" w:hAnsi="Arial"/>
          <w:color w:val="244061"/>
        </w:rPr>
        <w:t>.</w:t>
      </w:r>
    </w:p>
    <w:p w14:paraId="5CF10F0C" w14:textId="77777777" w:rsidR="00C51BEA" w:rsidRPr="004515C4" w:rsidRDefault="00C51BEA" w:rsidP="00C51BEA">
      <w:pPr>
        <w:tabs>
          <w:tab w:val="left" w:pos="698"/>
        </w:tabs>
        <w:spacing w:line="239" w:lineRule="auto"/>
        <w:ind w:left="360"/>
        <w:jc w:val="both"/>
        <w:rPr>
          <w:rFonts w:ascii="Verdana" w:eastAsia="Verdana" w:hAnsi="Verdana"/>
          <w:color w:val="244061"/>
          <w:sz w:val="16"/>
        </w:rPr>
      </w:pPr>
    </w:p>
    <w:p w14:paraId="26DB269D" w14:textId="73C4D448" w:rsidR="00CF3202" w:rsidRPr="004515C4" w:rsidRDefault="00E72D7E" w:rsidP="00E502A8">
      <w:pPr>
        <w:numPr>
          <w:ilvl w:val="0"/>
          <w:numId w:val="6"/>
        </w:numPr>
        <w:tabs>
          <w:tab w:val="left" w:pos="698"/>
        </w:tabs>
        <w:spacing w:line="239" w:lineRule="auto"/>
        <w:ind w:left="360" w:hanging="360"/>
        <w:jc w:val="both"/>
        <w:rPr>
          <w:rFonts w:ascii="Verdana" w:eastAsia="Verdana" w:hAnsi="Verdana"/>
          <w:color w:val="244061"/>
        </w:rPr>
      </w:pPr>
      <w:r w:rsidRPr="004515C4">
        <w:rPr>
          <w:rFonts w:ascii="Verdana" w:eastAsia="Verdana" w:hAnsi="Verdana"/>
          <w:b/>
          <w:color w:val="244061"/>
        </w:rPr>
        <w:t>AUTO</w:t>
      </w:r>
      <w:r w:rsidRPr="004515C4">
        <w:rPr>
          <w:rFonts w:ascii="Verdana" w:eastAsia="Verdana" w:hAnsi="Verdana"/>
          <w:color w:val="244061"/>
        </w:rPr>
        <w:t xml:space="preserve"> 20 = Crédito Original (que no provienen de un programa o reestructura); 200 = En el caso de créditos de Auto que se reestructuran y continúan siendo de Auto (Tradicionales Criterio B-6);</w:t>
      </w:r>
      <w:r w:rsidR="00C51BEA" w:rsidRPr="004515C4">
        <w:rPr>
          <w:rFonts w:ascii="Verdana" w:eastAsia="Verdana" w:hAnsi="Verdana"/>
          <w:color w:val="244061"/>
        </w:rPr>
        <w:t xml:space="preserve"> </w:t>
      </w:r>
      <w:r w:rsidRPr="004515C4">
        <w:rPr>
          <w:rFonts w:ascii="Verdana" w:eastAsia="Verdana" w:hAnsi="Verdana"/>
          <w:color w:val="244061"/>
        </w:rPr>
        <w:t xml:space="preserve">219 = Créditos Provenientes de Programas Apegados a CCE; 216 = Créditos Provenientes de Programas Apegados a CCE por Desastres Naturales; 217 = Créditos con Facilidades Contables COVID (FCC) provenientes de CCE. (reestructurados y renovados); 227 = Créditos con Facilidades Contables COVID (FCC) NO provenientes de CCE (reestructurados y renovados); 218 = Créditos en Programas Institucionales de Reestructuras (PIR) provenientes de CCE; 228 = Créditos en Programas Institucionales de Reestructuras (PIR) NO provenientes de CCE; 215 = Reestructura en la cual </w:t>
      </w:r>
      <w:r w:rsidR="00A01AA9" w:rsidRPr="004515C4">
        <w:rPr>
          <w:rFonts w:ascii="Verdana" w:eastAsia="Verdana" w:hAnsi="Verdana"/>
          <w:color w:val="244061"/>
        </w:rPr>
        <w:t xml:space="preserve">la persona acreditada </w:t>
      </w:r>
      <w:r w:rsidRPr="004515C4">
        <w:rPr>
          <w:rFonts w:ascii="Verdana" w:eastAsia="Verdana" w:hAnsi="Verdana"/>
          <w:color w:val="244061"/>
        </w:rPr>
        <w:t>mantenga un buen historial crediticio, vaya al corriente en sus pagos y exista una disminución de tasa; 290 = Créditos con otros programas o facilidades distintos a los anteriores.</w:t>
      </w:r>
    </w:p>
    <w:p w14:paraId="4065140D" w14:textId="77777777" w:rsidR="00CF3202" w:rsidRPr="004515C4" w:rsidRDefault="00CF3202">
      <w:pPr>
        <w:spacing w:line="251" w:lineRule="exact"/>
        <w:rPr>
          <w:rFonts w:ascii="Times New Roman" w:eastAsia="Times New Roman" w:hAnsi="Times New Roman"/>
        </w:rPr>
      </w:pPr>
    </w:p>
    <w:p w14:paraId="00BF075A" w14:textId="6110C212" w:rsidR="00C51BEA" w:rsidRPr="004515C4" w:rsidRDefault="00E72D7E" w:rsidP="00E502A8">
      <w:pPr>
        <w:numPr>
          <w:ilvl w:val="0"/>
          <w:numId w:val="7"/>
        </w:numPr>
        <w:tabs>
          <w:tab w:val="left" w:pos="374"/>
        </w:tabs>
        <w:spacing w:line="239" w:lineRule="auto"/>
        <w:ind w:left="360" w:hanging="360"/>
        <w:jc w:val="both"/>
        <w:rPr>
          <w:rFonts w:ascii="Arial" w:eastAsia="Arial" w:hAnsi="Arial"/>
          <w:color w:val="244061"/>
        </w:rPr>
      </w:pPr>
      <w:r w:rsidRPr="004515C4">
        <w:rPr>
          <w:rFonts w:ascii="Verdana" w:eastAsia="Verdana" w:hAnsi="Verdana"/>
          <w:b/>
          <w:color w:val="244061"/>
        </w:rPr>
        <w:t>NOMINA</w:t>
      </w:r>
      <w:r w:rsidRPr="004515C4">
        <w:rPr>
          <w:rFonts w:ascii="Verdana" w:eastAsia="Verdana" w:hAnsi="Verdana"/>
          <w:color w:val="244061"/>
        </w:rPr>
        <w:t xml:space="preserve"> 30 = Crédito Original (que no provienen de un programa o reestructura; 300 = En el caso de créditos de Nómina que se reestructuran y continúan siendo de Nómina. (Tradicionales Criterio B-6); 319 = Créditos Provenientes de Programas Apegados a CCE; 316 = Créditos Provenientes de Programas Apegados </w:t>
      </w:r>
      <w:r w:rsidRPr="004515C4">
        <w:rPr>
          <w:rFonts w:ascii="Verdana" w:eastAsia="Verdana" w:hAnsi="Verdana"/>
          <w:color w:val="244061"/>
        </w:rPr>
        <w:lastRenderedPageBreak/>
        <w:t xml:space="preserve">a CCE por Desastres Naturales; 317 = Créditos con Facilidades Contables COVID (FCC) provenientes de CCE. (reestructurados y renovados); 327 = Créditos con Facilidades Contables COVID (FCC) NO provenientes de CCE (reestructurados y renovados); 318 = Créditos en Programas Institucionales de Reestructuras (PIR) provenientes de CCE; 328 = Créditos en Programas Institucionales de Reestructuras (PIR) NO provenientes de CCE; 315 = Reestructura en la cual </w:t>
      </w:r>
      <w:r w:rsidR="00A01AA9" w:rsidRPr="004515C4">
        <w:rPr>
          <w:rFonts w:ascii="Verdana" w:eastAsia="Verdana" w:hAnsi="Verdana"/>
          <w:color w:val="244061"/>
        </w:rPr>
        <w:t xml:space="preserve">la persona acreditada </w:t>
      </w:r>
      <w:r w:rsidRPr="004515C4">
        <w:rPr>
          <w:rFonts w:ascii="Verdana" w:eastAsia="Verdana" w:hAnsi="Verdana"/>
          <w:color w:val="244061"/>
        </w:rPr>
        <w:t>mantenga un buen historial crediticio, vaya al corriente en sus pagos y exista una disminución de tasa; 390 = Créditos con otros programas o facilidades distintos a los anteriores.</w:t>
      </w:r>
    </w:p>
    <w:p w14:paraId="3B89A5E4" w14:textId="77777777" w:rsidR="00C51BEA" w:rsidRPr="004515C4" w:rsidRDefault="00C51BEA" w:rsidP="00C51BEA">
      <w:pPr>
        <w:tabs>
          <w:tab w:val="left" w:pos="374"/>
        </w:tabs>
        <w:spacing w:line="239" w:lineRule="auto"/>
        <w:ind w:left="360"/>
        <w:jc w:val="both"/>
        <w:rPr>
          <w:rFonts w:ascii="Arial" w:eastAsia="Arial" w:hAnsi="Arial"/>
          <w:color w:val="244061"/>
        </w:rPr>
      </w:pPr>
    </w:p>
    <w:p w14:paraId="2AADFD63" w14:textId="3FFA5E6D" w:rsidR="00CF3202" w:rsidRPr="004515C4" w:rsidRDefault="00E72D7E" w:rsidP="00E502A8">
      <w:pPr>
        <w:numPr>
          <w:ilvl w:val="0"/>
          <w:numId w:val="7"/>
        </w:numPr>
        <w:tabs>
          <w:tab w:val="left" w:pos="374"/>
        </w:tabs>
        <w:spacing w:line="239" w:lineRule="auto"/>
        <w:ind w:left="360" w:hanging="360"/>
        <w:jc w:val="both"/>
        <w:rPr>
          <w:rFonts w:ascii="Arial" w:eastAsia="Arial" w:hAnsi="Arial"/>
          <w:color w:val="244061"/>
        </w:rPr>
      </w:pPr>
      <w:r w:rsidRPr="004515C4">
        <w:rPr>
          <w:rFonts w:ascii="Verdana" w:eastAsia="Verdana" w:hAnsi="Verdana"/>
          <w:b/>
          <w:color w:val="244061"/>
        </w:rPr>
        <w:t>PERSONALES</w:t>
      </w:r>
      <w:r w:rsidRPr="004515C4">
        <w:rPr>
          <w:rFonts w:ascii="Verdana" w:eastAsia="Verdana" w:hAnsi="Verdana"/>
          <w:color w:val="244061"/>
        </w:rPr>
        <w:t xml:space="preserve"> 50 = Crédito Original (que no provienen de un programa o reestructura); 500 = En el caso de créditos Personales que se reestructuran y continúan siendo Personales; 519 = Créditos Provenientes de Programas Apegados a CCE; 516 = Créditos Provenientes de Programas Apegados a CCE por Desastres Naturales; 517 = Créditos con Facilidades Contables COVID (FCC) provenientes de CCE. (reestructurados y renovados); 527 = Créditos con Facilidades Contables COVID (FCC) NO provenientes de CCE (reestructurados y renovados); 518 = Créditos en Programas Institucionales de Reestructuras (PIR) provenientes de CCE; 528 = Créditos en Programas Institucionales de Reestructuras (PIR) NO provenientes de CCE; 510 = en el caso de créditos ABCD que fueron objeto de una reestructura y pasaron a ser créditos Personales; 520 = en el caso de créditos de Auto que fueron objeto de una reestructura y pasaron a ser créditos Personales; 530 = en el caso de créditos de nómina que fueron objeto de una reestructura y pasaron a ser créditos Personales; 540 = en el caso de Microcréditos que fueron objeto de una reestructura y pasaron a ser créditos Personales; 560 = en el caso de créditos de Tarjetas de Crédito que fueron objeto de una reestructura y pasaron a ser créditos Personales; 580 = en el caso de créditos Otros que fueron objeto de una reestructura y pasaron a ser Personales; 515 = Reestructura en la cual </w:t>
      </w:r>
      <w:r w:rsidR="00A01AA9" w:rsidRPr="004515C4">
        <w:rPr>
          <w:rFonts w:ascii="Verdana" w:eastAsia="Verdana" w:hAnsi="Verdana"/>
          <w:color w:val="244061"/>
        </w:rPr>
        <w:t>la persona acreditada</w:t>
      </w:r>
      <w:r w:rsidRPr="004515C4">
        <w:rPr>
          <w:rFonts w:ascii="Verdana" w:eastAsia="Verdana" w:hAnsi="Verdana"/>
          <w:color w:val="244061"/>
        </w:rPr>
        <w:t xml:space="preserve"> mantenga un buen historial crediticio, vaya al corriente en sus pagos y exista una disminución de tasa; 590 = Créditos con otros programas o facilidades distintos a los anteriores</w:t>
      </w:r>
      <w:r w:rsidR="000F3A3A">
        <w:rPr>
          <w:rFonts w:ascii="Verdana" w:eastAsia="Verdana" w:hAnsi="Verdana"/>
          <w:color w:val="244061"/>
        </w:rPr>
        <w:t xml:space="preserve">; 595 = </w:t>
      </w:r>
      <w:r w:rsidR="000F3A3A" w:rsidRPr="000F3A3A">
        <w:rPr>
          <w:rFonts w:ascii="Verdana" w:eastAsia="Verdana" w:hAnsi="Verdana"/>
          <w:color w:val="244061"/>
        </w:rPr>
        <w:t>En el caso de que la reestructura se componga de varios créditos de consumo distintos (Personales, ABCD, Auto, Nómina, Microcréditos, Tarjetas de Crédito y Otros) combinados.</w:t>
      </w:r>
    </w:p>
    <w:p w14:paraId="6FDE90EF" w14:textId="77777777" w:rsidR="00CF3202" w:rsidRPr="004515C4" w:rsidRDefault="00CF3202">
      <w:pPr>
        <w:spacing w:line="261" w:lineRule="exact"/>
        <w:rPr>
          <w:rFonts w:ascii="Arial" w:eastAsia="Arial" w:hAnsi="Arial"/>
          <w:color w:val="244061"/>
        </w:rPr>
      </w:pPr>
    </w:p>
    <w:p w14:paraId="486B1616" w14:textId="430918E1" w:rsidR="00C51BEA" w:rsidRPr="004515C4" w:rsidRDefault="00E72D7E" w:rsidP="00E502A8">
      <w:pPr>
        <w:numPr>
          <w:ilvl w:val="0"/>
          <w:numId w:val="7"/>
        </w:numPr>
        <w:tabs>
          <w:tab w:val="left" w:pos="374"/>
        </w:tabs>
        <w:spacing w:line="239" w:lineRule="auto"/>
        <w:ind w:left="360" w:hanging="360"/>
        <w:jc w:val="both"/>
        <w:rPr>
          <w:rFonts w:ascii="Verdana" w:eastAsia="Verdana" w:hAnsi="Verdana"/>
          <w:color w:val="244061"/>
        </w:rPr>
      </w:pPr>
      <w:r w:rsidRPr="004515C4">
        <w:rPr>
          <w:rFonts w:ascii="Verdana" w:eastAsia="Verdana" w:hAnsi="Verdana"/>
          <w:b/>
          <w:color w:val="244061"/>
        </w:rPr>
        <w:t>MICROCRÉDITOS</w:t>
      </w:r>
      <w:r w:rsidRPr="004515C4">
        <w:rPr>
          <w:rFonts w:ascii="Verdana" w:eastAsia="Verdana" w:hAnsi="Verdana"/>
          <w:color w:val="244061"/>
        </w:rPr>
        <w:t xml:space="preserve"> 40 = Crédito Original (que no provienen de un programa o reestructura); 400 = En el caso de microcréditos que se reestructuran y continúan siendo microcréditos (Tradicionales Criterio B-6); 419 = Créditos Provenientes de Programas Apegados a CCE; 416 = Créditos Provenientes de Programas Apegados a CCE por Desastres Naturales; 417 = Créditos con Facilidades Contables COVID (FCC) provenientes de CCE. (reestructurados y renovados); 427 = Créditos con Facilidades Contables COVID (FCC) NO provenientes de CCE (reestructurados y renovados) CCE; 418 = Créditos en Programas Institucionales de Reestructuras (PIR) provenientes de CCE; 428 = Créditos en Programas Institucionales de Reestructuras (PIR) NO provenientes de CCE; 415 = Reestructura en la cual </w:t>
      </w:r>
      <w:r w:rsidR="00A01AA9" w:rsidRPr="004515C4">
        <w:rPr>
          <w:rFonts w:ascii="Verdana" w:eastAsia="Verdana" w:hAnsi="Verdana"/>
          <w:color w:val="244061"/>
        </w:rPr>
        <w:t xml:space="preserve">la persona acreditada </w:t>
      </w:r>
      <w:r w:rsidRPr="004515C4">
        <w:rPr>
          <w:rFonts w:ascii="Verdana" w:eastAsia="Verdana" w:hAnsi="Verdana"/>
          <w:color w:val="244061"/>
        </w:rPr>
        <w:t>mantenga un buen historial crediticio, vaya al corriente en sus pagos y exista una disminución de tasa; 490 = Créditos con otros programas o facilidades distintos a los anteriores</w:t>
      </w:r>
      <w:r w:rsidR="00C51BEA" w:rsidRPr="004515C4">
        <w:rPr>
          <w:rFonts w:ascii="Verdana" w:eastAsia="Verdana" w:hAnsi="Verdana"/>
          <w:color w:val="244061"/>
        </w:rPr>
        <w:t>.</w:t>
      </w:r>
    </w:p>
    <w:p w14:paraId="4F3B2E2C" w14:textId="77777777" w:rsidR="00C51BEA" w:rsidRPr="004515C4" w:rsidRDefault="00C51BEA" w:rsidP="00C51BEA">
      <w:pPr>
        <w:pStyle w:val="Prrafodelista"/>
        <w:rPr>
          <w:rFonts w:ascii="Verdana" w:eastAsia="Verdana" w:hAnsi="Verdana"/>
          <w:b/>
          <w:color w:val="244061"/>
        </w:rPr>
      </w:pPr>
    </w:p>
    <w:p w14:paraId="2C672235" w14:textId="4F0C5797" w:rsidR="00CF3202" w:rsidRPr="004515C4" w:rsidRDefault="00E72D7E" w:rsidP="00E502A8">
      <w:pPr>
        <w:numPr>
          <w:ilvl w:val="0"/>
          <w:numId w:val="7"/>
        </w:numPr>
        <w:tabs>
          <w:tab w:val="left" w:pos="374"/>
        </w:tabs>
        <w:spacing w:line="239" w:lineRule="auto"/>
        <w:ind w:left="360" w:hanging="360"/>
        <w:jc w:val="both"/>
        <w:rPr>
          <w:rFonts w:ascii="Verdana" w:eastAsia="Verdana" w:hAnsi="Verdana"/>
          <w:color w:val="244061"/>
        </w:rPr>
      </w:pPr>
      <w:r w:rsidRPr="004515C4">
        <w:rPr>
          <w:rFonts w:ascii="Verdana" w:eastAsia="Verdana" w:hAnsi="Verdana"/>
          <w:b/>
          <w:color w:val="244061"/>
        </w:rPr>
        <w:t>OTROS</w:t>
      </w:r>
      <w:r w:rsidRPr="004515C4">
        <w:rPr>
          <w:rFonts w:ascii="Verdana" w:eastAsia="Verdana" w:hAnsi="Verdana"/>
          <w:color w:val="244061"/>
        </w:rPr>
        <w:t xml:space="preserve"> 80 = Crédito Original (que no provienen de un programa o reestructura); 450 = En el caso de Otros créditos que ya fueron objeto de una reestructura y continúan siendo Otros (Tradicionales Criterio B-6); 819 = Créditos Provenientes de Programas Apegados a CCE; 816 = Créditos Provenientes de Programas Apegados a CCE por Desastres Naturales; 817 = Créditos con Facilidades Contables COVID (FCC) provenientes de CCE. (reestructurados y renovados); 827 = Créditos con Facilidades Contables COVID (FCC) NO provenientes de CCE (reestructurados y renovados) CCE; 818 = Créditos en Programas Institucionales de Reestructuras (PIR) provenientes de CCE; 828 = Créditos en Programas Institucionales de Reestructuras (PIR) NO provenientes de CCE; 815 = Reestructura en la cual </w:t>
      </w:r>
      <w:r w:rsidR="00A01AA9" w:rsidRPr="004515C4">
        <w:rPr>
          <w:rFonts w:ascii="Verdana" w:eastAsia="Verdana" w:hAnsi="Verdana"/>
          <w:color w:val="244061"/>
        </w:rPr>
        <w:t xml:space="preserve">la persona acreditada </w:t>
      </w:r>
      <w:r w:rsidRPr="004515C4">
        <w:rPr>
          <w:rFonts w:ascii="Verdana" w:eastAsia="Verdana" w:hAnsi="Verdana"/>
          <w:color w:val="244061"/>
        </w:rPr>
        <w:t>mantenga un buen historial crediticio, vaya al corriente en sus pagos y exista una disminución de tasa; 890 = Créditos con otros programas o facilidades distintos a los anteriores</w:t>
      </w:r>
    </w:p>
    <w:p w14:paraId="0B980507"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620592BE" w14:textId="77777777" w:rsidR="00CF3202" w:rsidRPr="004515C4" w:rsidRDefault="00CF3202">
      <w:pPr>
        <w:spacing w:line="243" w:lineRule="exact"/>
        <w:rPr>
          <w:rFonts w:ascii="Times New Roman" w:eastAsia="Times New Roman" w:hAnsi="Times New Roman"/>
        </w:rPr>
      </w:pPr>
    </w:p>
    <w:p w14:paraId="0ADB5B84" w14:textId="77777777" w:rsidR="00CF3202" w:rsidRPr="004515C4" w:rsidRDefault="00E72D7E">
      <w:pPr>
        <w:spacing w:line="261" w:lineRule="auto"/>
        <w:jc w:val="both"/>
        <w:rPr>
          <w:rFonts w:ascii="Verdana" w:eastAsia="Verdana" w:hAnsi="Verdana"/>
          <w:color w:val="244061"/>
          <w:sz w:val="19"/>
        </w:rPr>
      </w:pPr>
      <w:r w:rsidRPr="004515C4">
        <w:rPr>
          <w:rFonts w:ascii="Verdana" w:eastAsia="Verdana" w:hAnsi="Verdana"/>
          <w:b/>
          <w:color w:val="244061"/>
          <w:sz w:val="19"/>
        </w:rPr>
        <w:t>6.- INDICADOR DE TIPO DE MICROCRÉDITO (Conforme al Art. 97 Bis 12 de la CUB).-</w:t>
      </w:r>
      <w:r w:rsidRPr="004515C4">
        <w:rPr>
          <w:rFonts w:ascii="Verdana" w:eastAsia="Verdana" w:hAnsi="Verdana"/>
          <w:color w:val="244061"/>
          <w:sz w:val="19"/>
        </w:rPr>
        <w:t xml:space="preserve"> Se debe de reportar 1 si el crédito pertenece a la cartera crediticia de microcrédito individual y 0 en cualquier otro caso.</w:t>
      </w:r>
    </w:p>
    <w:p w14:paraId="1C529E4A"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Este concepto aplica a los formularios: MICROCRÉDITOS</w:t>
      </w:r>
    </w:p>
    <w:p w14:paraId="288F2D5D" w14:textId="77777777" w:rsidR="00CF3202" w:rsidRPr="004515C4" w:rsidRDefault="00CF3202">
      <w:pPr>
        <w:spacing w:line="245" w:lineRule="exact"/>
        <w:rPr>
          <w:rFonts w:ascii="Times New Roman" w:eastAsia="Times New Roman" w:hAnsi="Times New Roman"/>
        </w:rPr>
      </w:pPr>
    </w:p>
    <w:p w14:paraId="17CC1045"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7.- FECHA DE ORIGINACIÓN DEL CRÉDITO.-</w:t>
      </w:r>
      <w:r w:rsidRPr="004515C4">
        <w:rPr>
          <w:rFonts w:ascii="Verdana" w:eastAsia="Verdana" w:hAnsi="Verdana"/>
          <w:color w:val="244061"/>
        </w:rPr>
        <w:t xml:space="preserve"> Fecha de inicio del crédito o fecha de la primera disposición, para el caso de créditos restituibles con más de una disposición, créditos reestructurados o créditos inscritos en algún programa de refinanciamiento o facilidad contable COVID (FCC) o Programas Institucionales de Reestructuras (PIR), se deberá de reportar la fecha de originación del crédito y no la de la última disposición, </w:t>
      </w:r>
      <w:r w:rsidRPr="004515C4">
        <w:rPr>
          <w:rFonts w:ascii="Verdana" w:eastAsia="Verdana" w:hAnsi="Verdana"/>
          <w:color w:val="244061"/>
        </w:rPr>
        <w:lastRenderedPageBreak/>
        <w:t>reestructura o inscripción a algún programa de refinanciamiento o facilidad contable COVID (FCC) o Programas Institucionales de Reestructuras (PIR).</w:t>
      </w:r>
    </w:p>
    <w:p w14:paraId="0A98E57C" w14:textId="77777777" w:rsidR="00CF3202" w:rsidRPr="004515C4" w:rsidRDefault="00CF3202">
      <w:pPr>
        <w:spacing w:line="250" w:lineRule="exact"/>
        <w:rPr>
          <w:rFonts w:ascii="Times New Roman" w:eastAsia="Times New Roman" w:hAnsi="Times New Roman"/>
        </w:rPr>
      </w:pPr>
    </w:p>
    <w:p w14:paraId="26A8854A" w14:textId="77777777" w:rsidR="00CF3202" w:rsidRPr="004515C4" w:rsidRDefault="00E72D7E">
      <w:pPr>
        <w:spacing w:line="239"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2A0E270D" w14:textId="77777777" w:rsidR="00CF3202" w:rsidRPr="004515C4" w:rsidRDefault="00CF3202">
      <w:pPr>
        <w:spacing w:line="245" w:lineRule="exact"/>
        <w:rPr>
          <w:rFonts w:ascii="Times New Roman" w:eastAsia="Times New Roman" w:hAnsi="Times New Roman"/>
        </w:rPr>
      </w:pPr>
    </w:p>
    <w:p w14:paraId="7BFCD5EA"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8.- FECHA DE LA ÚLTIMA DISPOSICIÓN O REESTRUCTURA DEL CRÉDITO.-</w:t>
      </w:r>
      <w:r w:rsidRPr="004515C4">
        <w:rPr>
          <w:rFonts w:ascii="Verdana" w:eastAsia="Verdana" w:hAnsi="Verdana"/>
          <w:color w:val="244061"/>
        </w:rPr>
        <w:t xml:space="preserve"> En el caso de productos restituibles, se deberá de reportar la fecha de la última disposición del crédito, en caso de créditos reestructurados, se deberá de reportar la fecha de inicio de la reestructura, en caso de créditos inscritos en algún programa de refinanciamiento o facilidad contable COVID (FCC) o Programas Institucionales de Reestructuras (PIR) se deberá de reportar la fecha de inscripción del crédito en dicho programa o facilidad contable COVID (FCC) o Programas Institucionales de Reestructuras (PIR). Para los demás casos, se deberá de reportar la fecha de inicio del crédito que deberá de ser la misma a la reportada en el campo 6 Fecha de Originación del Crédito para ABCD, AUTOMÓVIL, NÓMINA, PERSONALES y OTROS y para MICROCRÉDITOS es el campo 7.</w:t>
      </w:r>
    </w:p>
    <w:p w14:paraId="2DA77B0E" w14:textId="77777777" w:rsidR="00CF3202" w:rsidRPr="004515C4" w:rsidRDefault="00CF3202">
      <w:pPr>
        <w:spacing w:line="253" w:lineRule="exact"/>
        <w:rPr>
          <w:rFonts w:ascii="Times New Roman" w:eastAsia="Times New Roman" w:hAnsi="Times New Roman"/>
        </w:rPr>
      </w:pPr>
    </w:p>
    <w:p w14:paraId="0D28841B"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6660C63D" w14:textId="77777777" w:rsidR="00CF3202" w:rsidRPr="004515C4" w:rsidRDefault="00CF3202">
      <w:pPr>
        <w:spacing w:line="248" w:lineRule="exact"/>
        <w:rPr>
          <w:rFonts w:ascii="Times New Roman" w:eastAsia="Times New Roman" w:hAnsi="Times New Roman"/>
        </w:rPr>
      </w:pPr>
    </w:p>
    <w:p w14:paraId="29A20879" w14:textId="77777777" w:rsidR="00CF3202" w:rsidRPr="004515C4" w:rsidRDefault="00E72D7E">
      <w:pPr>
        <w:spacing w:line="254" w:lineRule="auto"/>
        <w:jc w:val="both"/>
        <w:rPr>
          <w:rFonts w:ascii="Verdana" w:eastAsia="Verdana" w:hAnsi="Verdana"/>
          <w:color w:val="244061"/>
        </w:rPr>
      </w:pPr>
      <w:r w:rsidRPr="004515C4">
        <w:rPr>
          <w:rFonts w:ascii="Verdana" w:eastAsia="Verdana" w:hAnsi="Verdana"/>
          <w:b/>
          <w:color w:val="244061"/>
        </w:rPr>
        <w:t>9.- FECHA TEÓRICA DE VENCIMIENTO DEL CRÉDITO.-</w:t>
      </w:r>
      <w:r w:rsidRPr="004515C4">
        <w:rPr>
          <w:rFonts w:ascii="Verdana" w:eastAsia="Verdana" w:hAnsi="Verdana"/>
          <w:color w:val="244061"/>
        </w:rPr>
        <w:t xml:space="preserve"> Fecha en que, conforme a las condiciones pactadas originalmente, en la re disposición, en la reestructura o en la inscripción de algún programa de refinanciamiento o facilidad contable COVID (FCC) o Programas Institucionales de Reestructuras (PIR), según sea el caso, teóricamente terminará el crédito de que se trate. (Deberá coincidir con la fecha esperada en que termine el crédito de acuerdo a la tabla de amortización y a la fecha de última disposición del crédito).</w:t>
      </w:r>
    </w:p>
    <w:p w14:paraId="482BDC87" w14:textId="77777777" w:rsidR="00CF3202" w:rsidRPr="004515C4" w:rsidRDefault="00CF3202">
      <w:pPr>
        <w:spacing w:line="235" w:lineRule="exact"/>
        <w:rPr>
          <w:rFonts w:ascii="Times New Roman" w:eastAsia="Times New Roman" w:hAnsi="Times New Roman"/>
        </w:rPr>
      </w:pPr>
    </w:p>
    <w:p w14:paraId="55B80753" w14:textId="77777777" w:rsidR="00CF3202" w:rsidRPr="004515C4" w:rsidRDefault="00E72D7E">
      <w:pPr>
        <w:spacing w:line="239"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0FFDE4A8" w14:textId="77777777" w:rsidR="00CF3202" w:rsidRPr="004515C4" w:rsidRDefault="00CF3202">
      <w:pPr>
        <w:spacing w:line="37" w:lineRule="exact"/>
        <w:rPr>
          <w:rFonts w:ascii="Times New Roman" w:eastAsia="Times New Roman" w:hAnsi="Times New Roman"/>
        </w:rPr>
      </w:pPr>
    </w:p>
    <w:p w14:paraId="1A39AAEB" w14:textId="77777777" w:rsidR="00CF3202" w:rsidRPr="004515C4" w:rsidRDefault="00CF3202">
      <w:pPr>
        <w:spacing w:line="319" w:lineRule="exact"/>
        <w:rPr>
          <w:rFonts w:ascii="Times New Roman" w:eastAsia="Times New Roman" w:hAnsi="Times New Roman"/>
        </w:rPr>
      </w:pPr>
      <w:bookmarkStart w:id="34" w:name="page19"/>
      <w:bookmarkEnd w:id="34"/>
    </w:p>
    <w:p w14:paraId="315EC174"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10.- FECHA FIN DE LA REESTRUCTURA, PROGRAMA O APOYO.-</w:t>
      </w:r>
      <w:r w:rsidRPr="004515C4">
        <w:rPr>
          <w:rFonts w:ascii="Verdana" w:eastAsia="Verdana" w:hAnsi="Verdana"/>
          <w:color w:val="244061"/>
        </w:rPr>
        <w:t xml:space="preserve"> Fecha en la que se termina la reestructura, programa o apoyo. En el caso de los créditos reportados como originales se deberá de reporta la fecha teórica de vencimiento.</w:t>
      </w:r>
    </w:p>
    <w:p w14:paraId="1B304EF1" w14:textId="77777777" w:rsidR="00CF3202" w:rsidRPr="004515C4" w:rsidRDefault="00CF3202">
      <w:pPr>
        <w:spacing w:line="246" w:lineRule="exact"/>
        <w:rPr>
          <w:rFonts w:ascii="Times New Roman" w:eastAsia="Times New Roman" w:hAnsi="Times New Roman"/>
        </w:rPr>
      </w:pPr>
    </w:p>
    <w:p w14:paraId="27513830"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71E54B99" w14:textId="77777777" w:rsidR="00CF3202" w:rsidRPr="004515C4" w:rsidRDefault="00CF3202">
      <w:pPr>
        <w:spacing w:line="248" w:lineRule="exact"/>
        <w:rPr>
          <w:rFonts w:ascii="Times New Roman" w:eastAsia="Times New Roman" w:hAnsi="Times New Roman"/>
        </w:rPr>
      </w:pPr>
    </w:p>
    <w:p w14:paraId="04921556"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11.- ESTADO DE CUENTA EN PAPEL.-</w:t>
      </w:r>
      <w:r w:rsidRPr="004515C4">
        <w:rPr>
          <w:rFonts w:ascii="Verdana" w:eastAsia="Verdana" w:hAnsi="Verdana"/>
          <w:color w:val="244061"/>
        </w:rPr>
        <w:t xml:space="preserve"> Reportar de acuerdo a las siguientes claves si </w:t>
      </w:r>
      <w:r w:rsidR="00B40EDE" w:rsidRPr="004515C4">
        <w:rPr>
          <w:rFonts w:ascii="Verdana" w:eastAsia="Verdana" w:hAnsi="Verdana"/>
          <w:color w:val="244061"/>
        </w:rPr>
        <w:t>la</w:t>
      </w:r>
      <w:r w:rsidRPr="004515C4">
        <w:rPr>
          <w:rFonts w:ascii="Verdana" w:eastAsia="Verdana" w:hAnsi="Verdana"/>
          <w:color w:val="244061"/>
        </w:rPr>
        <w:t xml:space="preserve"> </w:t>
      </w:r>
      <w:r w:rsidR="00B40EDE" w:rsidRPr="004515C4">
        <w:rPr>
          <w:rFonts w:ascii="Verdana" w:eastAsia="Verdana" w:hAnsi="Verdana"/>
          <w:color w:val="244061"/>
        </w:rPr>
        <w:t xml:space="preserve">o el </w:t>
      </w:r>
      <w:r w:rsidRPr="004515C4">
        <w:rPr>
          <w:rFonts w:ascii="Verdana" w:eastAsia="Verdana" w:hAnsi="Verdana"/>
          <w:color w:val="244061"/>
        </w:rPr>
        <w:t>cliente recibe el estado de cuenta en papel: 0 = No; 1 = Si. Este campo aplica a partir de la información de 06/2022, mientras tanto se puede reportar en cero.</w:t>
      </w:r>
    </w:p>
    <w:p w14:paraId="73493551" w14:textId="77777777" w:rsidR="00CF3202" w:rsidRPr="004515C4" w:rsidRDefault="00CF3202">
      <w:pPr>
        <w:spacing w:line="246" w:lineRule="exact"/>
        <w:rPr>
          <w:rFonts w:ascii="Times New Roman" w:eastAsia="Times New Roman" w:hAnsi="Times New Roman"/>
        </w:rPr>
      </w:pPr>
    </w:p>
    <w:p w14:paraId="5A8F63A7"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49EEE7FE" w14:textId="77777777" w:rsidR="00CF3202" w:rsidRPr="004515C4" w:rsidRDefault="00CF3202">
      <w:pPr>
        <w:spacing w:line="248" w:lineRule="exact"/>
        <w:rPr>
          <w:rFonts w:ascii="Times New Roman" w:eastAsia="Times New Roman" w:hAnsi="Times New Roman"/>
        </w:rPr>
      </w:pPr>
    </w:p>
    <w:p w14:paraId="6D46CB72"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12.- NÚMERO DE DISPOSICIONES DEL CRÉDITO.-</w:t>
      </w:r>
      <w:r w:rsidRPr="004515C4">
        <w:rPr>
          <w:rFonts w:ascii="Verdana" w:eastAsia="Verdana" w:hAnsi="Verdana"/>
          <w:color w:val="244061"/>
        </w:rPr>
        <w:t xml:space="preserve"> En caso de tratarse de productos restituibles, se deberá de reportar el número de disposiciones realizadas por </w:t>
      </w:r>
      <w:r w:rsidR="00A01AA9" w:rsidRPr="004515C4">
        <w:rPr>
          <w:rFonts w:ascii="Verdana" w:eastAsia="Verdana" w:hAnsi="Verdana"/>
          <w:color w:val="244061"/>
        </w:rPr>
        <w:t>la persona acreditada</w:t>
      </w:r>
      <w:r w:rsidRPr="004515C4">
        <w:rPr>
          <w:rFonts w:ascii="Verdana" w:eastAsia="Verdana" w:hAnsi="Verdana"/>
          <w:color w:val="244061"/>
        </w:rPr>
        <w:t xml:space="preserve"> desde el momento de la originación hasta la fecha de corte, en caso de tratarse de productos no revolventes, se deberá de reportar una sola disposición.</w:t>
      </w:r>
    </w:p>
    <w:p w14:paraId="4FF7BBE4" w14:textId="77777777" w:rsidR="00A01AA9" w:rsidRPr="004515C4" w:rsidRDefault="00A01AA9">
      <w:pPr>
        <w:spacing w:line="239" w:lineRule="auto"/>
        <w:jc w:val="both"/>
        <w:rPr>
          <w:rFonts w:ascii="Verdana" w:eastAsia="Verdana" w:hAnsi="Verdana"/>
          <w:color w:val="244061"/>
        </w:rPr>
      </w:pPr>
    </w:p>
    <w:p w14:paraId="6DEFEDD2"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Este concepto aplica a los formularios: NÓMINA, PERSONALES, OTROS</w:t>
      </w:r>
    </w:p>
    <w:p w14:paraId="288382E2" w14:textId="77777777" w:rsidR="00CF3202" w:rsidRPr="004515C4" w:rsidRDefault="00CF3202">
      <w:pPr>
        <w:spacing w:line="289" w:lineRule="exact"/>
        <w:rPr>
          <w:rFonts w:ascii="Times New Roman" w:eastAsia="Times New Roman" w:hAnsi="Times New Roman"/>
        </w:rPr>
      </w:pPr>
    </w:p>
    <w:p w14:paraId="5840D9AA"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13.- ESCALA DE LOS PERÍODOS DE FACTURACIÓN DEL CRÉDITO.-</w:t>
      </w:r>
      <w:r w:rsidRPr="004515C4">
        <w:rPr>
          <w:rFonts w:ascii="Verdana" w:eastAsia="Verdana" w:hAnsi="Verdana"/>
          <w:color w:val="244061"/>
        </w:rPr>
        <w:t xml:space="preserve"> Se debe reportar, según el Período de Facturación: 10 = Semanal; 20 = Decenal; 30 = Catorcenal; 40 = Quincenal; 50 = Mensual, y 60 = Un solo pago al vencimiento tanto del capital como de los intereses; 70 = Bimestral; 80 = Trimestral. En el caso de créditos con pago de capital al vencimiento del crédito, pero con pago periódico de intereses, cada período teórico de intereses se considerará como un Período de Facturación (semanal, decenal, catorcenal, quincenal o mensual, según el plazo del período teórico de intereses).</w:t>
      </w:r>
    </w:p>
    <w:p w14:paraId="4AEB2620" w14:textId="77777777" w:rsidR="00A01AA9" w:rsidRPr="004515C4" w:rsidRDefault="00A01AA9">
      <w:pPr>
        <w:spacing w:line="239" w:lineRule="auto"/>
        <w:jc w:val="both"/>
        <w:rPr>
          <w:rFonts w:ascii="Verdana" w:eastAsia="Verdana" w:hAnsi="Verdana"/>
          <w:color w:val="244061"/>
        </w:rPr>
      </w:pPr>
    </w:p>
    <w:p w14:paraId="3A226B86"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5583BB9C"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14.- PLAZO TOTAL DEL CRÉDITO EN MESES.-</w:t>
      </w:r>
      <w:r w:rsidRPr="004515C4">
        <w:rPr>
          <w:rFonts w:ascii="Verdana" w:eastAsia="Verdana" w:hAnsi="Verdana"/>
          <w:color w:val="244061"/>
        </w:rPr>
        <w:t xml:space="preserve"> Número de meses que abarca el crédito, desde la Fecha de la última disposición, reestructura o inscripción a algún programa o Facilidad Contable COVID (FCC), hasta la Fecha Teórica de Vencimiento. Se deberá de reportar el resultado de la resta de la fecha de vencimiento menos la fecha de la última disposición entre 30.4.</w:t>
      </w:r>
    </w:p>
    <w:p w14:paraId="39C137E6"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El valor de esta variable deberá estar expresado a dos decimales y ser mayor o igual a cero.</w:t>
      </w:r>
    </w:p>
    <w:p w14:paraId="448A3F6E" w14:textId="77777777" w:rsidR="00CF3202" w:rsidRPr="004515C4" w:rsidRDefault="00CF3202">
      <w:pPr>
        <w:spacing w:line="247" w:lineRule="exact"/>
        <w:rPr>
          <w:rFonts w:ascii="Times New Roman" w:eastAsia="Times New Roman" w:hAnsi="Times New Roman"/>
        </w:rPr>
      </w:pPr>
    </w:p>
    <w:p w14:paraId="06B046BE"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33968A17" w14:textId="77777777" w:rsidR="00CF3202" w:rsidRPr="004515C4" w:rsidRDefault="00CF3202">
      <w:pPr>
        <w:spacing w:line="248" w:lineRule="exact"/>
        <w:rPr>
          <w:rFonts w:ascii="Times New Roman" w:eastAsia="Times New Roman" w:hAnsi="Times New Roman"/>
        </w:rPr>
      </w:pPr>
    </w:p>
    <w:p w14:paraId="313C6E7F"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b/>
          <w:color w:val="244061"/>
        </w:rPr>
        <w:t>15.- PLAZO REMANENTE (Conforme al Art. 91 de la CUB).-</w:t>
      </w:r>
      <w:r w:rsidRPr="004515C4">
        <w:rPr>
          <w:rFonts w:ascii="Verdana" w:eastAsia="Verdana" w:hAnsi="Verdana"/>
          <w:color w:val="244061"/>
        </w:rPr>
        <w:t xml:space="preserve"> Plazo remanente del crédito, en número de años que, de acuerdo a lo establecido contractualmente, resta para liquidar el crédito a la fecha de calificación de cartera (Años en liquidar). Se deberá reportar con cinco decimales, sin redondear.</w:t>
      </w:r>
    </w:p>
    <w:p w14:paraId="7667C551" w14:textId="77777777" w:rsidR="00CF3202" w:rsidRPr="004515C4" w:rsidRDefault="00CF3202">
      <w:pPr>
        <w:spacing w:line="247" w:lineRule="exact"/>
        <w:rPr>
          <w:rFonts w:ascii="Times New Roman" w:eastAsia="Times New Roman" w:hAnsi="Times New Roman"/>
        </w:rPr>
      </w:pPr>
    </w:p>
    <w:p w14:paraId="0609A3B3"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Este concepto aplica a los formularios: ABCD, AUTOMÓVIL, NÓMINA, PERSONALES, OTROS</w:t>
      </w:r>
    </w:p>
    <w:p w14:paraId="3AD9B377" w14:textId="77777777" w:rsidR="00CF3202" w:rsidRPr="004515C4" w:rsidRDefault="00CF3202">
      <w:pPr>
        <w:spacing w:line="245" w:lineRule="exact"/>
        <w:rPr>
          <w:rFonts w:ascii="Times New Roman" w:eastAsia="Times New Roman" w:hAnsi="Times New Roman"/>
        </w:rPr>
      </w:pPr>
    </w:p>
    <w:p w14:paraId="4CC6A0DD"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16.- IMPORTE ORIGINAL DEL CRÉDITO (Conforme al Art. 91 de la CUB).-</w:t>
      </w:r>
      <w:r w:rsidRPr="004515C4">
        <w:rPr>
          <w:rFonts w:ascii="Verdana" w:eastAsia="Verdana" w:hAnsi="Verdana"/>
          <w:color w:val="244061"/>
        </w:rPr>
        <w:t xml:space="preserve"> Monto correspondiente al importe total del crédito en el momento de su otorgamiento, re disposición o reestructura, según sea el caso. El valor de esta variable deberá estar expresado en moneda nacional, a dos decimales y deberá ser mayor a cero.</w:t>
      </w:r>
    </w:p>
    <w:p w14:paraId="7B1626CF" w14:textId="77777777" w:rsidR="00CF3202" w:rsidRPr="004515C4" w:rsidRDefault="00CF3202">
      <w:pPr>
        <w:spacing w:line="276" w:lineRule="exact"/>
        <w:rPr>
          <w:rFonts w:ascii="Times New Roman" w:eastAsia="Times New Roman" w:hAnsi="Times New Roman"/>
        </w:rPr>
      </w:pPr>
      <w:bookmarkStart w:id="35" w:name="page20"/>
      <w:bookmarkEnd w:id="35"/>
    </w:p>
    <w:p w14:paraId="1BDBBBF4"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57C630B8" w14:textId="77777777" w:rsidR="00CF3202" w:rsidRPr="004515C4" w:rsidRDefault="00CF3202">
      <w:pPr>
        <w:spacing w:line="248" w:lineRule="exact"/>
        <w:rPr>
          <w:rFonts w:ascii="Times New Roman" w:eastAsia="Times New Roman" w:hAnsi="Times New Roman"/>
        </w:rPr>
      </w:pPr>
    </w:p>
    <w:p w14:paraId="6947DBB5"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17.- VALOR ORIGINAL DEL BIEN.-</w:t>
      </w:r>
      <w:r w:rsidRPr="004515C4">
        <w:rPr>
          <w:rFonts w:ascii="Verdana" w:eastAsia="Verdana" w:hAnsi="Verdana"/>
          <w:color w:val="244061"/>
        </w:rPr>
        <w:t xml:space="preserve"> Se debe reportar el valor original del Bien financiado con el crédito de que se trate, el Valor Original del Bien debe corresponder al precio con pago al contado del bien de que se trate. En el caso de este tipo de créditos respecto de los cuales no se tenga el Valor Original del Bien y éstos se hayan otorgado antes del 1 de marzo de 2011, se debe reportar el Importe Original del Crédito, el cual se considerará como Valor Original del Bien. El valor de esta variable deberá estar expresado en moneda nacional, a dos decimales y deberá ser mayor a cero.</w:t>
      </w:r>
    </w:p>
    <w:p w14:paraId="04C498EE" w14:textId="77777777" w:rsidR="00CF3202" w:rsidRPr="004515C4" w:rsidRDefault="00CF3202">
      <w:pPr>
        <w:spacing w:line="249" w:lineRule="exact"/>
        <w:rPr>
          <w:rFonts w:ascii="Times New Roman" w:eastAsia="Times New Roman" w:hAnsi="Times New Roman"/>
        </w:rPr>
      </w:pPr>
    </w:p>
    <w:p w14:paraId="052BA4B4"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El valor de esta variable deberá estar expresado en moneda nacional, a dos decimales y deberá ser mayor a cero.</w:t>
      </w:r>
    </w:p>
    <w:p w14:paraId="765A3061" w14:textId="77777777" w:rsidR="00CF3202" w:rsidRPr="004515C4" w:rsidRDefault="00CF3202">
      <w:pPr>
        <w:spacing w:line="242" w:lineRule="exact"/>
        <w:rPr>
          <w:rFonts w:ascii="Times New Roman" w:eastAsia="Times New Roman" w:hAnsi="Times New Roman"/>
        </w:rPr>
      </w:pPr>
    </w:p>
    <w:p w14:paraId="7CFEF2C5"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Este concepto aplica a los formularios: ABCD, AUTOMÓVIL, OTROS</w:t>
      </w:r>
    </w:p>
    <w:p w14:paraId="5BB46162" w14:textId="77777777" w:rsidR="00CF3202" w:rsidRPr="004515C4" w:rsidRDefault="00CF3202">
      <w:pPr>
        <w:spacing w:line="248" w:lineRule="exact"/>
        <w:rPr>
          <w:rFonts w:ascii="Times New Roman" w:eastAsia="Times New Roman" w:hAnsi="Times New Roman"/>
        </w:rPr>
      </w:pPr>
    </w:p>
    <w:p w14:paraId="3208C325"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18.- TASA DE INTERÉS ANUAL DEL CRÉDITO.-</w:t>
      </w:r>
      <w:r w:rsidRPr="004515C4">
        <w:rPr>
          <w:rFonts w:ascii="Verdana" w:eastAsia="Verdana" w:hAnsi="Verdana"/>
          <w:color w:val="244061"/>
        </w:rPr>
        <w:t xml:space="preserve"> En créditos a tasa fija se debe informar la tasa de interés anual ordinaria asignada al crédito (tasa de interés anual del contrato), y tratándose de créditos contratados a tasa ajustable se debe informar la tasa de interés anual ordinaria aplicable al período cuyo corte se está reportando. Esta tasa se deberá de reportar sin contemplar el IVA. Se reportará el porcentaje expresado en base cien, con cinco decimales, sin redondear y sin el signo de porcentaje (%) ejemplo: 10.05601% se deberá anotar 10.05601.</w:t>
      </w:r>
    </w:p>
    <w:p w14:paraId="1533346A" w14:textId="77777777" w:rsidR="00CF3202" w:rsidRPr="004515C4" w:rsidRDefault="00CF3202">
      <w:pPr>
        <w:spacing w:line="249" w:lineRule="exact"/>
        <w:rPr>
          <w:rFonts w:ascii="Times New Roman" w:eastAsia="Times New Roman" w:hAnsi="Times New Roman"/>
        </w:rPr>
      </w:pPr>
    </w:p>
    <w:p w14:paraId="686E9568"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75669AE2" w14:textId="77777777" w:rsidR="00CF3202" w:rsidRPr="004515C4" w:rsidRDefault="00CF3202">
      <w:pPr>
        <w:spacing w:line="248" w:lineRule="exact"/>
        <w:rPr>
          <w:rFonts w:ascii="Times New Roman" w:eastAsia="Times New Roman" w:hAnsi="Times New Roman"/>
        </w:rPr>
      </w:pPr>
    </w:p>
    <w:p w14:paraId="7C50C3B6"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19.- MECANISMO DE PAGO.-</w:t>
      </w:r>
      <w:r w:rsidRPr="004515C4">
        <w:rPr>
          <w:rFonts w:ascii="Verdana" w:eastAsia="Verdana" w:hAnsi="Verdana"/>
          <w:color w:val="244061"/>
        </w:rPr>
        <w:t xml:space="preserve"> Se debe reportar, respecto del mecanismo de pago del crédito de que se trate: 10 = cuando se tenga pactado el pago mediante "Domiciliación en una cuenta de depósito bancario"; 20 = cuando se tenga pactado el pago periódico mediante "Cargos Recurrentes en una tarjeta de crédito"; 30 = cuando se tenga pactado un "Convenio" con la empresa donde trabaje </w:t>
      </w:r>
      <w:r w:rsidR="00A01AA9" w:rsidRPr="004515C4">
        <w:rPr>
          <w:rFonts w:ascii="Verdana" w:eastAsia="Verdana" w:hAnsi="Verdana"/>
          <w:color w:val="244061"/>
        </w:rPr>
        <w:t>la persona acreditada</w:t>
      </w:r>
      <w:r w:rsidRPr="004515C4">
        <w:rPr>
          <w:rFonts w:ascii="Verdana" w:eastAsia="Verdana" w:hAnsi="Verdana"/>
          <w:color w:val="244061"/>
        </w:rPr>
        <w:t>, por medio del cual dicha empresa se compromete a descontar por nómina el importe del Monto Exigible de cada Período de Facturación y 80 = cuando no se tenga previsto algún mecanismo de pago automático.</w:t>
      </w:r>
    </w:p>
    <w:p w14:paraId="417127CF" w14:textId="77777777" w:rsidR="00CF3202" w:rsidRPr="004515C4" w:rsidRDefault="00CF3202">
      <w:pPr>
        <w:spacing w:line="250" w:lineRule="exact"/>
        <w:rPr>
          <w:rFonts w:ascii="Times New Roman" w:eastAsia="Times New Roman" w:hAnsi="Times New Roman"/>
        </w:rPr>
      </w:pPr>
    </w:p>
    <w:p w14:paraId="2D11126F"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02FCE4D3" w14:textId="77777777" w:rsidR="00CF3202" w:rsidRPr="004515C4" w:rsidRDefault="00CF3202">
      <w:pPr>
        <w:spacing w:line="248" w:lineRule="exact"/>
        <w:rPr>
          <w:rFonts w:ascii="Times New Roman" w:eastAsia="Times New Roman" w:hAnsi="Times New Roman"/>
        </w:rPr>
      </w:pPr>
    </w:p>
    <w:p w14:paraId="3AE3247B"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b/>
          <w:color w:val="244061"/>
        </w:rPr>
        <w:t>20.- MEDIO DE ADQUISICIÓN DEL CRÉDITO.-</w:t>
      </w:r>
      <w:r w:rsidRPr="004515C4">
        <w:rPr>
          <w:rFonts w:ascii="Verdana" w:eastAsia="Verdana" w:hAnsi="Verdana"/>
          <w:color w:val="244061"/>
        </w:rPr>
        <w:t xml:space="preserve"> Seleccione uno de los medios descriptos para indicar como fue la adquisición del crédito: 1 = Sucursal; 2 = Cajero; 3 = Banca Móvil (App); 4 = Banca en línea (Página de Internet); 5 = Llamada telefónica; 6 = Convenio empleador Banco. Aquellos créditos en los cuales el intermediario en la adquisición del crédito sea el empleador del cliente; 7 = SMS; 8 = Bróker; 99</w:t>
      </w:r>
    </w:p>
    <w:p w14:paraId="36FB5482" w14:textId="77777777" w:rsidR="00CF3202" w:rsidRPr="004515C4" w:rsidRDefault="00CF3202">
      <w:pPr>
        <w:spacing w:line="8" w:lineRule="exact"/>
        <w:rPr>
          <w:rFonts w:ascii="Times New Roman" w:eastAsia="Times New Roman" w:hAnsi="Times New Roman"/>
        </w:rPr>
      </w:pPr>
    </w:p>
    <w:p w14:paraId="62E5D731" w14:textId="77777777" w:rsidR="00CF3202" w:rsidRPr="004515C4" w:rsidRDefault="00E72D7E" w:rsidP="00E502A8">
      <w:pPr>
        <w:numPr>
          <w:ilvl w:val="0"/>
          <w:numId w:val="8"/>
        </w:numPr>
        <w:tabs>
          <w:tab w:val="left" w:pos="245"/>
        </w:tabs>
        <w:spacing w:line="238" w:lineRule="auto"/>
        <w:rPr>
          <w:rFonts w:ascii="Verdana" w:eastAsia="Verdana" w:hAnsi="Verdana"/>
          <w:color w:val="244061"/>
        </w:rPr>
      </w:pPr>
      <w:r w:rsidRPr="004515C4">
        <w:rPr>
          <w:rFonts w:ascii="Verdana" w:eastAsia="Verdana" w:hAnsi="Verdana"/>
          <w:color w:val="244061"/>
        </w:rPr>
        <w:t>Otro medio de adquisición. Este campo aplica a partir de la información de 06/2022, mientras tanto se puede reportar en cero.</w:t>
      </w:r>
    </w:p>
    <w:p w14:paraId="267D5615" w14:textId="77777777" w:rsidR="00CF3202" w:rsidRPr="004515C4" w:rsidRDefault="00E72D7E">
      <w:pPr>
        <w:spacing w:line="239"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315C30F5" w14:textId="77777777" w:rsidR="00CF3202" w:rsidRPr="004515C4" w:rsidRDefault="00CF3202">
      <w:pPr>
        <w:spacing w:line="243" w:lineRule="exact"/>
        <w:rPr>
          <w:rFonts w:ascii="Times New Roman" w:eastAsia="Times New Roman" w:hAnsi="Times New Roman"/>
        </w:rPr>
      </w:pPr>
    </w:p>
    <w:p w14:paraId="38CEEBDD" w14:textId="77777777" w:rsidR="00CF3202" w:rsidRPr="004515C4" w:rsidRDefault="00E72D7E">
      <w:pPr>
        <w:spacing w:line="0" w:lineRule="atLeast"/>
        <w:rPr>
          <w:rFonts w:ascii="Verdana" w:eastAsia="Verdana" w:hAnsi="Verdana"/>
          <w:color w:val="244061"/>
        </w:rPr>
      </w:pPr>
      <w:r w:rsidRPr="004515C4">
        <w:rPr>
          <w:rFonts w:ascii="Verdana" w:eastAsia="Verdana" w:hAnsi="Verdana"/>
          <w:b/>
          <w:color w:val="244061"/>
        </w:rPr>
        <w:t>21.- FECHA DE CORTE.-</w:t>
      </w:r>
      <w:r w:rsidRPr="004515C4">
        <w:rPr>
          <w:rFonts w:ascii="Verdana" w:eastAsia="Verdana" w:hAnsi="Verdana"/>
          <w:color w:val="244061"/>
        </w:rPr>
        <w:t xml:space="preserve"> Fecha a que corresponde la información del crédito de que se trate.</w:t>
      </w:r>
    </w:p>
    <w:p w14:paraId="753B5459" w14:textId="77777777" w:rsidR="00CF3202" w:rsidRPr="004515C4" w:rsidRDefault="00CF3202">
      <w:pPr>
        <w:spacing w:line="247" w:lineRule="exact"/>
        <w:rPr>
          <w:rFonts w:ascii="Times New Roman" w:eastAsia="Times New Roman" w:hAnsi="Times New Roman"/>
        </w:rPr>
      </w:pPr>
    </w:p>
    <w:p w14:paraId="001FDD16"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6171471E" w14:textId="77777777" w:rsidR="00CF3202" w:rsidRPr="004515C4" w:rsidRDefault="00CF3202">
      <w:pPr>
        <w:spacing w:line="248" w:lineRule="exact"/>
        <w:rPr>
          <w:rFonts w:ascii="Times New Roman" w:eastAsia="Times New Roman" w:hAnsi="Times New Roman"/>
        </w:rPr>
      </w:pPr>
    </w:p>
    <w:p w14:paraId="51C23798"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lastRenderedPageBreak/>
        <w:t>22.- SALDO DEL CRÉDITO (S a la Fecha de Corte, Conforme al Art. 91 y Art. 97 Bis 11 de la CUB).-</w:t>
      </w:r>
      <w:r w:rsidRPr="004515C4">
        <w:rPr>
          <w:rFonts w:ascii="Verdana" w:eastAsia="Verdana" w:hAnsi="Verdana"/>
          <w:color w:val="244061"/>
        </w:rPr>
        <w:t>Al saldo insoluto a la fecha de corte, el cual representa el monto de crédito efectivamente otorgado</w:t>
      </w:r>
      <w:r w:rsidR="00A01AA9" w:rsidRPr="004515C4">
        <w:rPr>
          <w:rFonts w:ascii="Verdana" w:eastAsia="Verdana" w:hAnsi="Verdana"/>
          <w:color w:val="244061"/>
        </w:rPr>
        <w:t xml:space="preserve"> a</w:t>
      </w:r>
      <w:r w:rsidRPr="004515C4">
        <w:rPr>
          <w:rFonts w:ascii="Verdana" w:eastAsia="Verdana" w:hAnsi="Verdana"/>
          <w:color w:val="244061"/>
        </w:rPr>
        <w:t xml:space="preserve"> </w:t>
      </w:r>
      <w:r w:rsidR="00A01AA9" w:rsidRPr="004515C4">
        <w:rPr>
          <w:rFonts w:ascii="Verdana" w:eastAsia="Verdana" w:hAnsi="Verdana"/>
          <w:color w:val="244061"/>
        </w:rPr>
        <w:t>la persona acreditada</w:t>
      </w:r>
      <w:r w:rsidRPr="004515C4">
        <w:rPr>
          <w:rFonts w:ascii="Verdana" w:eastAsia="Verdana" w:hAnsi="Verdana"/>
          <w:color w:val="244061"/>
        </w:rPr>
        <w:t>, ajustado por los intereses devengados, menos los pagos al seguro que en su caso se hubiera financiado, los cobros de principal e intereses, así como por las quitas, condonaciones, bonificaciones y descuentos que en su caso se hayan otorgado.</w:t>
      </w:r>
    </w:p>
    <w:p w14:paraId="22DBA773" w14:textId="77777777" w:rsidR="00CF3202" w:rsidRPr="004515C4" w:rsidRDefault="00CF3202">
      <w:pPr>
        <w:spacing w:line="319" w:lineRule="exact"/>
        <w:rPr>
          <w:rFonts w:ascii="Times New Roman" w:eastAsia="Times New Roman" w:hAnsi="Times New Roman"/>
        </w:rPr>
      </w:pPr>
      <w:bookmarkStart w:id="36" w:name="page21"/>
      <w:bookmarkEnd w:id="36"/>
    </w:p>
    <w:p w14:paraId="5FB3A976"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En todo caso, el monto sujeto a la calificación no deberá incluir los intereses devengados no cobrados, reconocidos en cuentas de orden dentro del balance, de créditos que estén en cartera vencida.</w:t>
      </w:r>
    </w:p>
    <w:p w14:paraId="0A790709" w14:textId="77777777" w:rsidR="00CF3202" w:rsidRPr="004515C4" w:rsidRDefault="00CF3202">
      <w:pPr>
        <w:spacing w:line="245" w:lineRule="exact"/>
        <w:rPr>
          <w:rFonts w:ascii="Times New Roman" w:eastAsia="Times New Roman" w:hAnsi="Times New Roman"/>
        </w:rPr>
      </w:pPr>
    </w:p>
    <w:p w14:paraId="600F9EB6"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El valor de esta variable deberá estar expresado en moneda nacional, a dos decimales.</w:t>
      </w:r>
    </w:p>
    <w:p w14:paraId="5248A008" w14:textId="77777777" w:rsidR="00CF3202" w:rsidRPr="004515C4" w:rsidRDefault="00CF3202">
      <w:pPr>
        <w:spacing w:line="245" w:lineRule="exact"/>
        <w:rPr>
          <w:rFonts w:ascii="Times New Roman" w:eastAsia="Times New Roman" w:hAnsi="Times New Roman"/>
        </w:rPr>
      </w:pPr>
    </w:p>
    <w:p w14:paraId="47302CAC" w14:textId="77777777" w:rsidR="00CF3202" w:rsidRPr="004515C4" w:rsidRDefault="00E72D7E">
      <w:pPr>
        <w:spacing w:line="239"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1E2E8D31" w14:textId="77777777" w:rsidR="00CF3202" w:rsidRPr="004515C4" w:rsidRDefault="00CF3202">
      <w:pPr>
        <w:spacing w:line="245" w:lineRule="exact"/>
        <w:rPr>
          <w:rFonts w:ascii="Times New Roman" w:eastAsia="Times New Roman" w:hAnsi="Times New Roman"/>
        </w:rPr>
      </w:pPr>
    </w:p>
    <w:p w14:paraId="7AEB47F2"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23.- MONTO EXIGIBLE (Conforme al Art. 91 y Art. 97 Bis 11 de la CUB).-</w:t>
      </w:r>
      <w:r w:rsidRPr="004515C4">
        <w:rPr>
          <w:rFonts w:ascii="Verdana" w:eastAsia="Verdana" w:hAnsi="Verdana"/>
          <w:color w:val="244061"/>
        </w:rPr>
        <w:t xml:space="preserve"> El monto que </w:t>
      </w:r>
      <w:r w:rsidR="00A01AA9" w:rsidRPr="004515C4">
        <w:rPr>
          <w:rFonts w:ascii="Verdana" w:eastAsia="Verdana" w:hAnsi="Verdana"/>
          <w:color w:val="244061"/>
        </w:rPr>
        <w:t xml:space="preserve">la persona acreditada </w:t>
      </w:r>
      <w:r w:rsidRPr="004515C4">
        <w:rPr>
          <w:rFonts w:ascii="Verdana" w:eastAsia="Verdana" w:hAnsi="Verdana"/>
          <w:color w:val="244061"/>
        </w:rPr>
        <w:t>debe cubrir en el Periodo de Facturación, el cual deberá considerar tanto el importe correspondiente a la facturación, así como los importes exigibles anteriores no pagados, si los hubiera.</w:t>
      </w:r>
    </w:p>
    <w:p w14:paraId="2F340321"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 xml:space="preserve">Las bonificaciones y descuentos podrán disminuir el Monto Exigible, únicamente cuando </w:t>
      </w:r>
      <w:r w:rsidR="003F7C74" w:rsidRPr="004515C4">
        <w:rPr>
          <w:rFonts w:ascii="Verdana" w:eastAsia="Verdana" w:hAnsi="Verdana"/>
          <w:color w:val="244061"/>
        </w:rPr>
        <w:t xml:space="preserve">la persona acreditada </w:t>
      </w:r>
      <w:r w:rsidRPr="004515C4">
        <w:rPr>
          <w:rFonts w:ascii="Verdana" w:eastAsia="Verdana" w:hAnsi="Verdana"/>
          <w:color w:val="244061"/>
        </w:rPr>
        <w:t>cumpla con las condiciones requeridas en el contrato crediticio para la realización de estos.</w:t>
      </w:r>
    </w:p>
    <w:p w14:paraId="7968D856"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El valor de esta variable deberá incluir el IVA y deberá estar expresado en moneda nacional, a dos decimales y deberá ser mayor o igual a cero.</w:t>
      </w:r>
    </w:p>
    <w:p w14:paraId="464042CB" w14:textId="77777777" w:rsidR="00CF3202" w:rsidRPr="004515C4" w:rsidRDefault="00CF3202">
      <w:pPr>
        <w:spacing w:line="245" w:lineRule="exact"/>
        <w:rPr>
          <w:rFonts w:ascii="Times New Roman" w:eastAsia="Times New Roman" w:hAnsi="Times New Roman"/>
        </w:rPr>
      </w:pPr>
    </w:p>
    <w:p w14:paraId="2A4F40C9"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3D752D18" w14:textId="77777777" w:rsidR="00CF3202" w:rsidRPr="004515C4" w:rsidRDefault="00CF3202">
      <w:pPr>
        <w:spacing w:line="248" w:lineRule="exact"/>
        <w:rPr>
          <w:rFonts w:ascii="Times New Roman" w:eastAsia="Times New Roman" w:hAnsi="Times New Roman"/>
        </w:rPr>
      </w:pPr>
    </w:p>
    <w:p w14:paraId="534FD5E6"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24.- MONTO EXIGIBLE POR PAGO DE CAPITAL.-</w:t>
      </w:r>
      <w:r w:rsidRPr="004515C4">
        <w:rPr>
          <w:rFonts w:ascii="Verdana" w:eastAsia="Verdana" w:hAnsi="Verdana"/>
          <w:color w:val="244061"/>
        </w:rPr>
        <w:t xml:space="preserve"> El Monto Exigible por pago de capital que </w:t>
      </w:r>
      <w:r w:rsidR="003F7C74" w:rsidRPr="004515C4">
        <w:rPr>
          <w:rFonts w:ascii="Verdana" w:eastAsia="Verdana" w:hAnsi="Verdana"/>
          <w:color w:val="244061"/>
        </w:rPr>
        <w:t xml:space="preserve">la persona acreditada </w:t>
      </w:r>
      <w:r w:rsidRPr="004515C4">
        <w:rPr>
          <w:rFonts w:ascii="Verdana" w:eastAsia="Verdana" w:hAnsi="Verdana"/>
          <w:color w:val="244061"/>
        </w:rPr>
        <w:t xml:space="preserve">debe cubrir en el Periodo de Facturación, el cual deberá considerar tanto el importe correspondiente a la facturación, así como los importes exigibles anteriores no pagados, si los hubiera. Las bonificaciones y descuentos podrán disminuir el Monto Exigible, únicamente cuando </w:t>
      </w:r>
      <w:r w:rsidR="003F7C74" w:rsidRPr="004515C4">
        <w:rPr>
          <w:rFonts w:ascii="Verdana" w:eastAsia="Verdana" w:hAnsi="Verdana"/>
          <w:color w:val="244061"/>
        </w:rPr>
        <w:t xml:space="preserve">la persona acreditada </w:t>
      </w:r>
      <w:r w:rsidRPr="004515C4">
        <w:rPr>
          <w:rFonts w:ascii="Verdana" w:eastAsia="Verdana" w:hAnsi="Verdana"/>
          <w:color w:val="244061"/>
        </w:rPr>
        <w:t>cumpla con las condiciones requeridas en el contrato crediticio para la realización de estos.</w:t>
      </w:r>
    </w:p>
    <w:p w14:paraId="38CDACC6" w14:textId="77777777" w:rsidR="00CF3202" w:rsidRPr="004515C4" w:rsidRDefault="00CF3202">
      <w:pPr>
        <w:spacing w:line="249" w:lineRule="exact"/>
        <w:rPr>
          <w:rFonts w:ascii="Times New Roman" w:eastAsia="Times New Roman" w:hAnsi="Times New Roman"/>
        </w:rPr>
      </w:pPr>
    </w:p>
    <w:p w14:paraId="456A0810"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El valor de esta variable deberá estar expresada en moneda nacional, a dos decimales y deberá ser mayor o igual a cero.</w:t>
      </w:r>
    </w:p>
    <w:p w14:paraId="0FC42961" w14:textId="77777777" w:rsidR="00CF3202" w:rsidRPr="004515C4" w:rsidRDefault="00CF3202">
      <w:pPr>
        <w:spacing w:line="246" w:lineRule="exact"/>
        <w:rPr>
          <w:rFonts w:ascii="Times New Roman" w:eastAsia="Times New Roman" w:hAnsi="Times New Roman"/>
        </w:rPr>
      </w:pPr>
    </w:p>
    <w:p w14:paraId="7374205D"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490A7D7B" w14:textId="77777777" w:rsidR="00CF3202" w:rsidRPr="004515C4" w:rsidRDefault="00CF3202">
      <w:pPr>
        <w:spacing w:line="245" w:lineRule="exact"/>
        <w:rPr>
          <w:rFonts w:ascii="Times New Roman" w:eastAsia="Times New Roman" w:hAnsi="Times New Roman"/>
        </w:rPr>
      </w:pPr>
    </w:p>
    <w:p w14:paraId="327CAE87"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25.- MONTO EXIGIBLE POR PAGO DE INTERESES.-</w:t>
      </w:r>
      <w:r w:rsidRPr="004515C4">
        <w:rPr>
          <w:rFonts w:ascii="Verdana" w:eastAsia="Verdana" w:hAnsi="Verdana"/>
          <w:color w:val="244061"/>
        </w:rPr>
        <w:t xml:space="preserve"> El Monto Exigible por pago de intereses que </w:t>
      </w:r>
      <w:r w:rsidR="003F7C74" w:rsidRPr="004515C4">
        <w:rPr>
          <w:rFonts w:ascii="Verdana" w:eastAsia="Verdana" w:hAnsi="Verdana"/>
          <w:color w:val="244061"/>
        </w:rPr>
        <w:t xml:space="preserve">la persona acreditada </w:t>
      </w:r>
      <w:r w:rsidRPr="004515C4">
        <w:rPr>
          <w:rFonts w:ascii="Verdana" w:eastAsia="Verdana" w:hAnsi="Verdana"/>
          <w:color w:val="244061"/>
        </w:rPr>
        <w:t xml:space="preserve">debe cubrir en el Periodo de Facturación, el cual deberá considerar tanto el importe correspondiente a la facturación, así como los importes exigibles anteriores no pagados, si los hubiera. Las bonificaciones y descuentos podrán disminuir el Monto Exigible, únicamente cuando </w:t>
      </w:r>
      <w:r w:rsidR="003F7C74" w:rsidRPr="004515C4">
        <w:rPr>
          <w:rFonts w:ascii="Verdana" w:eastAsia="Verdana" w:hAnsi="Verdana"/>
          <w:color w:val="244061"/>
        </w:rPr>
        <w:t xml:space="preserve">la persona acreditada </w:t>
      </w:r>
      <w:r w:rsidRPr="004515C4">
        <w:rPr>
          <w:rFonts w:ascii="Verdana" w:eastAsia="Verdana" w:hAnsi="Verdana"/>
          <w:color w:val="244061"/>
        </w:rPr>
        <w:t>cumpla con las condiciones requeridas en el contrato crediticio para la realización de estos.</w:t>
      </w:r>
    </w:p>
    <w:p w14:paraId="74403886" w14:textId="77777777" w:rsidR="00CF3202" w:rsidRPr="004515C4" w:rsidRDefault="00CF3202">
      <w:pPr>
        <w:spacing w:line="249" w:lineRule="exact"/>
        <w:rPr>
          <w:rFonts w:ascii="Times New Roman" w:eastAsia="Times New Roman" w:hAnsi="Times New Roman"/>
        </w:rPr>
      </w:pPr>
    </w:p>
    <w:p w14:paraId="5EC55175"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El valor de esta variable deberá estar expresada en moneda nacional, a dos decimales y deberá ser mayor o igual a cero.</w:t>
      </w:r>
    </w:p>
    <w:p w14:paraId="52D2DB2E" w14:textId="77777777" w:rsidR="00CF3202" w:rsidRPr="004515C4" w:rsidRDefault="00CF3202">
      <w:pPr>
        <w:spacing w:line="3" w:lineRule="exact"/>
        <w:rPr>
          <w:rFonts w:ascii="Times New Roman" w:eastAsia="Times New Roman" w:hAnsi="Times New Roman"/>
        </w:rPr>
      </w:pPr>
    </w:p>
    <w:p w14:paraId="7E2F6034" w14:textId="77777777" w:rsidR="00CF3202" w:rsidRPr="004515C4" w:rsidRDefault="00E72D7E">
      <w:pPr>
        <w:spacing w:line="239"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7A8AABB0" w14:textId="77777777" w:rsidR="00CF3202" w:rsidRPr="004515C4" w:rsidRDefault="00CF3202">
      <w:pPr>
        <w:spacing w:line="246" w:lineRule="exact"/>
        <w:rPr>
          <w:rFonts w:ascii="Times New Roman" w:eastAsia="Times New Roman" w:hAnsi="Times New Roman"/>
        </w:rPr>
      </w:pPr>
    </w:p>
    <w:p w14:paraId="34E9886F"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26.- MONTO EXIGIBLE POR PAGO DE COMISIONES.-</w:t>
      </w:r>
      <w:r w:rsidRPr="004515C4">
        <w:rPr>
          <w:rFonts w:ascii="Verdana" w:eastAsia="Verdana" w:hAnsi="Verdana"/>
          <w:color w:val="244061"/>
        </w:rPr>
        <w:t xml:space="preserve"> El Monto Exigible por pago de comisiones que </w:t>
      </w:r>
      <w:r w:rsidR="003F7C74" w:rsidRPr="004515C4">
        <w:rPr>
          <w:rFonts w:ascii="Verdana" w:eastAsia="Verdana" w:hAnsi="Verdana"/>
          <w:color w:val="244061"/>
        </w:rPr>
        <w:t xml:space="preserve">la persona acreditada </w:t>
      </w:r>
      <w:r w:rsidRPr="004515C4">
        <w:rPr>
          <w:rFonts w:ascii="Verdana" w:eastAsia="Verdana" w:hAnsi="Verdana"/>
          <w:color w:val="244061"/>
        </w:rPr>
        <w:t xml:space="preserve">debe cubrir en el Periodo de Facturación, el cual deberá considerar tanto el importe correspondiente a la facturación, así como los importes exigibles anteriores no pagados, si los hubiera. Las bonificaciones y descuentos podrán disminuir el Monto Exigible, únicamente cuando </w:t>
      </w:r>
      <w:r w:rsidR="003F7C74" w:rsidRPr="004515C4">
        <w:rPr>
          <w:rFonts w:ascii="Verdana" w:eastAsia="Verdana" w:hAnsi="Verdana"/>
          <w:color w:val="244061"/>
        </w:rPr>
        <w:t xml:space="preserve">la persona acreditada </w:t>
      </w:r>
      <w:r w:rsidRPr="004515C4">
        <w:rPr>
          <w:rFonts w:ascii="Verdana" w:eastAsia="Verdana" w:hAnsi="Verdana"/>
          <w:color w:val="244061"/>
        </w:rPr>
        <w:t>cumpla con las condiciones requeridas en el contrato crediticio para la realización de estos.</w:t>
      </w:r>
    </w:p>
    <w:p w14:paraId="7E23C9C9" w14:textId="77777777" w:rsidR="00CF3202" w:rsidRPr="004515C4" w:rsidRDefault="00CF3202">
      <w:pPr>
        <w:spacing w:line="249" w:lineRule="exact"/>
        <w:rPr>
          <w:rFonts w:ascii="Times New Roman" w:eastAsia="Times New Roman" w:hAnsi="Times New Roman"/>
        </w:rPr>
      </w:pPr>
    </w:p>
    <w:p w14:paraId="3E011E74"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El valor de esta variable deberá estar expresada en moneda nacional, a dos decimales y deberá ser mayor o igual a cero.</w:t>
      </w:r>
    </w:p>
    <w:p w14:paraId="4BFA1A7D" w14:textId="77777777" w:rsidR="00CF3202" w:rsidRPr="004515C4" w:rsidRDefault="00E72D7E">
      <w:pPr>
        <w:spacing w:line="238" w:lineRule="auto"/>
        <w:ind w:right="20"/>
        <w:jc w:val="both"/>
        <w:rPr>
          <w:rFonts w:ascii="Verdana" w:eastAsia="Verdana" w:hAnsi="Verdana"/>
          <w:color w:val="244061"/>
        </w:rPr>
      </w:pPr>
      <w:bookmarkStart w:id="37" w:name="page22"/>
      <w:bookmarkEnd w:id="37"/>
      <w:r w:rsidRPr="004515C4">
        <w:rPr>
          <w:rFonts w:ascii="Verdana" w:eastAsia="Verdana" w:hAnsi="Verdana"/>
          <w:color w:val="244061"/>
        </w:rPr>
        <w:t>Este concepto aplica a los formularios: ABCD, AUTOMÓVIL, MICROCRÉDITOS, NÓMINA, PERSONALES, OTROS</w:t>
      </w:r>
    </w:p>
    <w:p w14:paraId="54D6F8C9"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27.- MONTO EXIGIBLE POR PAGO DE COMISIONES POR FALTA DE PAGO O PAGO TARDÍO.-</w:t>
      </w:r>
      <w:r w:rsidRPr="004515C4">
        <w:rPr>
          <w:rFonts w:ascii="Verdana" w:eastAsia="Verdana" w:hAnsi="Verdana"/>
          <w:color w:val="244061"/>
        </w:rPr>
        <w:t xml:space="preserve"> El Monto que </w:t>
      </w:r>
      <w:r w:rsidR="003F7C74" w:rsidRPr="004515C4">
        <w:rPr>
          <w:rFonts w:ascii="Verdana" w:eastAsia="Verdana" w:hAnsi="Verdana"/>
          <w:color w:val="244061"/>
        </w:rPr>
        <w:t xml:space="preserve">la persona acreditada </w:t>
      </w:r>
      <w:r w:rsidRPr="004515C4">
        <w:rPr>
          <w:rFonts w:ascii="Verdana" w:eastAsia="Verdana" w:hAnsi="Verdana"/>
          <w:color w:val="244061"/>
        </w:rPr>
        <w:t>debe cubrir por pago de comisiones por falta de pago o pago tardío en el Periodo de Facturación, el cual deberá considerar tanto el importe correspondiente a la facturación, así como los importes exigibles anteriores no pagados, si los hubiera. El valor de esta variable deberá incluir el IVA y deberá estar expresado en moneda nacional, a dos decimales y deberá ser mayor o igual a cero.</w:t>
      </w:r>
    </w:p>
    <w:p w14:paraId="56132CE1" w14:textId="77777777" w:rsidR="00CF3202" w:rsidRPr="004515C4" w:rsidRDefault="00CF3202">
      <w:pPr>
        <w:spacing w:line="244" w:lineRule="exact"/>
        <w:rPr>
          <w:rFonts w:ascii="Times New Roman" w:eastAsia="Times New Roman" w:hAnsi="Times New Roman"/>
        </w:rPr>
      </w:pPr>
    </w:p>
    <w:p w14:paraId="38ADA93A"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El valor de este campo deberá estar incluido en el Campo "Monto Exigible por pago de comisiones".</w:t>
      </w:r>
    </w:p>
    <w:p w14:paraId="7941E8B7" w14:textId="77777777" w:rsidR="00CF3202" w:rsidRPr="004515C4" w:rsidRDefault="00CF3202">
      <w:pPr>
        <w:spacing w:line="247" w:lineRule="exact"/>
        <w:rPr>
          <w:rFonts w:ascii="Times New Roman" w:eastAsia="Times New Roman" w:hAnsi="Times New Roman"/>
        </w:rPr>
      </w:pPr>
    </w:p>
    <w:p w14:paraId="70899BBB"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6A283A76" w14:textId="77777777" w:rsidR="00CF3202" w:rsidRPr="004515C4" w:rsidRDefault="00CF3202">
      <w:pPr>
        <w:spacing w:line="248" w:lineRule="exact"/>
        <w:rPr>
          <w:rFonts w:ascii="Times New Roman" w:eastAsia="Times New Roman" w:hAnsi="Times New Roman"/>
        </w:rPr>
      </w:pPr>
    </w:p>
    <w:p w14:paraId="24579F81"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b/>
          <w:color w:val="244061"/>
        </w:rPr>
        <w:t>28.- MONTO EXIGIBLE POR OTROS CONCEPTOS (IVA Y CUALQUIER OTRO CONCEPTO).-</w:t>
      </w:r>
      <w:r w:rsidRPr="004515C4">
        <w:rPr>
          <w:rFonts w:ascii="Verdana" w:eastAsia="Verdana" w:hAnsi="Verdana"/>
          <w:color w:val="244061"/>
        </w:rPr>
        <w:t xml:space="preserve"> Monto Exigible por cualquier otro concepto distinto a los conceptos anteriores.</w:t>
      </w:r>
    </w:p>
    <w:p w14:paraId="508EDB26" w14:textId="77777777" w:rsidR="00CF3202" w:rsidRPr="004515C4" w:rsidRDefault="00CF3202">
      <w:pPr>
        <w:spacing w:line="248" w:lineRule="exact"/>
        <w:rPr>
          <w:rFonts w:ascii="Times New Roman" w:eastAsia="Times New Roman" w:hAnsi="Times New Roman"/>
        </w:rPr>
      </w:pPr>
    </w:p>
    <w:p w14:paraId="137A1EFE"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El valor de esta variable deberá estar expresada en moneda nacional, a dos decimales y deberá ser mayor o igual a cero.</w:t>
      </w:r>
    </w:p>
    <w:p w14:paraId="4F03B61D" w14:textId="77777777" w:rsidR="00CF3202" w:rsidRPr="004515C4" w:rsidRDefault="00CF3202">
      <w:pPr>
        <w:spacing w:line="245" w:lineRule="exact"/>
        <w:rPr>
          <w:rFonts w:ascii="Times New Roman" w:eastAsia="Times New Roman" w:hAnsi="Times New Roman"/>
        </w:rPr>
      </w:pPr>
    </w:p>
    <w:p w14:paraId="5C6E4715" w14:textId="77777777" w:rsidR="00CF3202" w:rsidRPr="004515C4" w:rsidRDefault="00E72D7E">
      <w:pPr>
        <w:spacing w:line="239"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0DA9D496" w14:textId="77777777" w:rsidR="00CF3202" w:rsidRPr="004515C4" w:rsidRDefault="00CF3202">
      <w:pPr>
        <w:spacing w:line="245" w:lineRule="exact"/>
        <w:rPr>
          <w:rFonts w:ascii="Times New Roman" w:eastAsia="Times New Roman" w:hAnsi="Times New Roman"/>
        </w:rPr>
      </w:pPr>
    </w:p>
    <w:p w14:paraId="474D3DCE"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29.- PAGO REALIZADO (Conforme al Art. 91 y Art. 97 Bis 11 de la CUB).-</w:t>
      </w:r>
      <w:r w:rsidRPr="004515C4">
        <w:rPr>
          <w:rFonts w:ascii="Verdana" w:eastAsia="Verdana" w:hAnsi="Verdana"/>
          <w:color w:val="244061"/>
        </w:rPr>
        <w:t xml:space="preserve"> Monto correspondiente a la suma de los pagos realizados por </w:t>
      </w:r>
      <w:r w:rsidR="003F7C74" w:rsidRPr="004515C4">
        <w:rPr>
          <w:rFonts w:ascii="Verdana" w:eastAsia="Verdana" w:hAnsi="Verdana"/>
          <w:color w:val="244061"/>
        </w:rPr>
        <w:t xml:space="preserve">la persona acreditada </w:t>
      </w:r>
      <w:r w:rsidRPr="004515C4">
        <w:rPr>
          <w:rFonts w:ascii="Verdana" w:eastAsia="Verdana" w:hAnsi="Verdana"/>
          <w:color w:val="244061"/>
        </w:rPr>
        <w:t>en el Periodo de Facturación. No se consideran pagos a los castigos, quitas, condonaciones, bonificaciones y descuentos que se efectúen al crédito.</w:t>
      </w:r>
    </w:p>
    <w:p w14:paraId="7948F454" w14:textId="77777777" w:rsidR="00CF3202" w:rsidRPr="004515C4" w:rsidRDefault="00CF3202">
      <w:pPr>
        <w:spacing w:line="246" w:lineRule="exact"/>
        <w:rPr>
          <w:rFonts w:ascii="Times New Roman" w:eastAsia="Times New Roman" w:hAnsi="Times New Roman"/>
        </w:rPr>
      </w:pPr>
    </w:p>
    <w:p w14:paraId="7ED23B50"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El valor de esta variable deberá incluir el IVA y deberá estar expresado en moneda nacional, a dos decimales y deberá ser mayor o igual a cero.</w:t>
      </w:r>
    </w:p>
    <w:p w14:paraId="623A758E" w14:textId="77777777" w:rsidR="00CF3202" w:rsidRPr="004515C4" w:rsidRDefault="00CF3202">
      <w:pPr>
        <w:spacing w:line="246" w:lineRule="exact"/>
        <w:rPr>
          <w:rFonts w:ascii="Times New Roman" w:eastAsia="Times New Roman" w:hAnsi="Times New Roman"/>
        </w:rPr>
      </w:pPr>
    </w:p>
    <w:p w14:paraId="77BCAE69"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1C7BEC94" w14:textId="77777777" w:rsidR="00CF3202" w:rsidRPr="004515C4" w:rsidRDefault="00CF3202">
      <w:pPr>
        <w:spacing w:line="248" w:lineRule="exact"/>
        <w:rPr>
          <w:rFonts w:ascii="Times New Roman" w:eastAsia="Times New Roman" w:hAnsi="Times New Roman"/>
        </w:rPr>
      </w:pPr>
    </w:p>
    <w:p w14:paraId="592FBC1C"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30.- PAGO REALIZADO POR CONCEPTO DE CAPITAL.-</w:t>
      </w:r>
      <w:r w:rsidRPr="004515C4">
        <w:rPr>
          <w:rFonts w:ascii="Verdana" w:eastAsia="Verdana" w:hAnsi="Verdana"/>
          <w:color w:val="244061"/>
        </w:rPr>
        <w:t xml:space="preserve"> Monto correspondiente a la suma de los pagos realizados por </w:t>
      </w:r>
      <w:r w:rsidR="003F7C74" w:rsidRPr="004515C4">
        <w:rPr>
          <w:rFonts w:ascii="Verdana" w:eastAsia="Verdana" w:hAnsi="Verdana"/>
          <w:color w:val="244061"/>
        </w:rPr>
        <w:t xml:space="preserve">la persona acreditada </w:t>
      </w:r>
      <w:r w:rsidRPr="004515C4">
        <w:rPr>
          <w:rFonts w:ascii="Verdana" w:eastAsia="Verdana" w:hAnsi="Verdana"/>
          <w:color w:val="244061"/>
        </w:rPr>
        <w:t>en el Periodo de Facturación por concepto de capital. No se consideran pagos a los castigos, quitas, condonaciones, bonificaciones y descuentos que se efectúen al crédito.</w:t>
      </w:r>
    </w:p>
    <w:p w14:paraId="17506FEA" w14:textId="77777777" w:rsidR="00CF3202" w:rsidRPr="004515C4" w:rsidRDefault="00CF3202">
      <w:pPr>
        <w:spacing w:line="246" w:lineRule="exact"/>
        <w:rPr>
          <w:rFonts w:ascii="Times New Roman" w:eastAsia="Times New Roman" w:hAnsi="Times New Roman"/>
        </w:rPr>
      </w:pPr>
    </w:p>
    <w:p w14:paraId="03E23383"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El valor de esta variable deberá estar expresado en moneda nacional, a dos decimales y deberá ser mayor o igual a cero.</w:t>
      </w:r>
    </w:p>
    <w:p w14:paraId="17DED15B" w14:textId="77777777" w:rsidR="00CF3202" w:rsidRPr="004515C4" w:rsidRDefault="00CF3202">
      <w:pPr>
        <w:spacing w:line="248" w:lineRule="exact"/>
        <w:rPr>
          <w:rFonts w:ascii="Times New Roman" w:eastAsia="Times New Roman" w:hAnsi="Times New Roman"/>
        </w:rPr>
      </w:pPr>
    </w:p>
    <w:p w14:paraId="5A123C57"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08A1BCDC" w14:textId="77777777" w:rsidR="00CF3202" w:rsidRPr="004515C4" w:rsidRDefault="00CF3202">
      <w:pPr>
        <w:spacing w:line="248" w:lineRule="exact"/>
        <w:rPr>
          <w:rFonts w:ascii="Times New Roman" w:eastAsia="Times New Roman" w:hAnsi="Times New Roman"/>
        </w:rPr>
      </w:pPr>
    </w:p>
    <w:p w14:paraId="3FD702F0" w14:textId="77777777" w:rsidR="00CF3202" w:rsidRPr="004515C4" w:rsidRDefault="00E72D7E">
      <w:pPr>
        <w:spacing w:line="257" w:lineRule="auto"/>
        <w:jc w:val="both"/>
        <w:rPr>
          <w:rFonts w:ascii="Verdana" w:eastAsia="Verdana" w:hAnsi="Verdana"/>
          <w:color w:val="244061"/>
        </w:rPr>
      </w:pPr>
      <w:r w:rsidRPr="004515C4">
        <w:rPr>
          <w:rFonts w:ascii="Verdana" w:eastAsia="Verdana" w:hAnsi="Verdana"/>
          <w:b/>
          <w:color w:val="244061"/>
        </w:rPr>
        <w:t>31.- PAGO REALIZADO POR CONCEPTO DE INTERESES.-</w:t>
      </w:r>
      <w:r w:rsidRPr="004515C4">
        <w:rPr>
          <w:rFonts w:ascii="Verdana" w:eastAsia="Verdana" w:hAnsi="Verdana"/>
          <w:color w:val="244061"/>
        </w:rPr>
        <w:t xml:space="preserve"> Monto correspondiente a la suma de los pagos realizados por </w:t>
      </w:r>
      <w:r w:rsidR="003F7C74" w:rsidRPr="004515C4">
        <w:rPr>
          <w:rFonts w:ascii="Verdana" w:eastAsia="Verdana" w:hAnsi="Verdana"/>
          <w:color w:val="244061"/>
        </w:rPr>
        <w:t xml:space="preserve">la persona acreditada </w:t>
      </w:r>
      <w:r w:rsidRPr="004515C4">
        <w:rPr>
          <w:rFonts w:ascii="Verdana" w:eastAsia="Verdana" w:hAnsi="Verdana"/>
          <w:color w:val="244061"/>
        </w:rPr>
        <w:t>en el Periodo de Facturación por concepto de intereses. No se consideran pagos a los castigos, quitas, condonaciones, bonificaciones y descuentos que se efectúen al crédito.</w:t>
      </w:r>
    </w:p>
    <w:p w14:paraId="369881D0" w14:textId="77777777" w:rsidR="00CF3202" w:rsidRPr="004515C4" w:rsidRDefault="00CF3202">
      <w:pPr>
        <w:spacing w:line="231" w:lineRule="exact"/>
        <w:rPr>
          <w:rFonts w:ascii="Times New Roman" w:eastAsia="Times New Roman" w:hAnsi="Times New Roman"/>
        </w:rPr>
      </w:pPr>
    </w:p>
    <w:p w14:paraId="13B8CD20"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El valor de esta variable deberá estar expresado en moneda nacional, a dos decimales y deberá ser mayor o igual a cero.</w:t>
      </w:r>
    </w:p>
    <w:p w14:paraId="33A1FFD2" w14:textId="77777777" w:rsidR="00CF3202" w:rsidRPr="004515C4" w:rsidRDefault="00CF3202">
      <w:pPr>
        <w:spacing w:line="248" w:lineRule="exact"/>
        <w:rPr>
          <w:rFonts w:ascii="Times New Roman" w:eastAsia="Times New Roman" w:hAnsi="Times New Roman"/>
        </w:rPr>
      </w:pPr>
    </w:p>
    <w:p w14:paraId="68DFE1CB"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6FE62606" w14:textId="77777777" w:rsidR="00CF3202" w:rsidRPr="004515C4" w:rsidRDefault="00CF3202">
      <w:pPr>
        <w:spacing w:line="247" w:lineRule="exact"/>
        <w:rPr>
          <w:rFonts w:ascii="Times New Roman" w:eastAsia="Times New Roman" w:hAnsi="Times New Roman"/>
        </w:rPr>
      </w:pPr>
    </w:p>
    <w:p w14:paraId="6B4DA8FE" w14:textId="77777777" w:rsidR="00CF3202" w:rsidRPr="004515C4" w:rsidRDefault="00E72D7E" w:rsidP="003F7C74">
      <w:pPr>
        <w:spacing w:line="238" w:lineRule="auto"/>
        <w:jc w:val="both"/>
        <w:rPr>
          <w:rFonts w:ascii="Verdana" w:eastAsia="Verdana" w:hAnsi="Verdana"/>
          <w:color w:val="244061"/>
        </w:rPr>
      </w:pPr>
      <w:r w:rsidRPr="004515C4">
        <w:rPr>
          <w:rFonts w:ascii="Verdana" w:eastAsia="Verdana" w:hAnsi="Verdana"/>
          <w:b/>
          <w:color w:val="244061"/>
        </w:rPr>
        <w:t>32.- PAGO REALIZADO POR CONCEPTO DE COMISIONES.-</w:t>
      </w:r>
      <w:r w:rsidRPr="004515C4">
        <w:rPr>
          <w:rFonts w:ascii="Verdana" w:eastAsia="Verdana" w:hAnsi="Verdana"/>
          <w:color w:val="244061"/>
        </w:rPr>
        <w:t xml:space="preserve"> Monto correspondiente a la suma de los pagos realizados por </w:t>
      </w:r>
      <w:r w:rsidR="003F7C74" w:rsidRPr="004515C4">
        <w:rPr>
          <w:rFonts w:ascii="Verdana" w:eastAsia="Verdana" w:hAnsi="Verdana"/>
          <w:color w:val="244061"/>
        </w:rPr>
        <w:t xml:space="preserve">la persona acreditada </w:t>
      </w:r>
      <w:r w:rsidRPr="004515C4">
        <w:rPr>
          <w:rFonts w:ascii="Verdana" w:eastAsia="Verdana" w:hAnsi="Verdana"/>
          <w:color w:val="244061"/>
        </w:rPr>
        <w:t>en el Periodo de Facturación por concepto de comisiones. No se</w:t>
      </w:r>
      <w:bookmarkStart w:id="38" w:name="page23"/>
      <w:bookmarkEnd w:id="38"/>
      <w:r w:rsidR="003F7C74" w:rsidRPr="004515C4">
        <w:rPr>
          <w:rFonts w:ascii="Verdana" w:eastAsia="Verdana" w:hAnsi="Verdana"/>
          <w:color w:val="244061"/>
        </w:rPr>
        <w:t xml:space="preserve"> </w:t>
      </w:r>
      <w:r w:rsidRPr="004515C4">
        <w:rPr>
          <w:rFonts w:ascii="Verdana" w:eastAsia="Verdana" w:hAnsi="Verdana"/>
          <w:color w:val="244061"/>
        </w:rPr>
        <w:t>consideran pagos a los castigos, quitas, condonaciones, bonificaciones y descuentos que se efectúen al crédito.</w:t>
      </w:r>
    </w:p>
    <w:p w14:paraId="1D58F902" w14:textId="77777777" w:rsidR="003F7C74" w:rsidRPr="004515C4" w:rsidRDefault="003F7C74" w:rsidP="003F7C74">
      <w:pPr>
        <w:spacing w:line="238" w:lineRule="auto"/>
        <w:jc w:val="both"/>
        <w:rPr>
          <w:rFonts w:ascii="Times New Roman" w:eastAsia="Times New Roman" w:hAnsi="Times New Roman"/>
        </w:rPr>
      </w:pPr>
    </w:p>
    <w:p w14:paraId="79558861"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El valor de esta variable deberá estar expresado en moneda nacional, a dos decimales y deberá ser mayor o igual a cero.</w:t>
      </w:r>
    </w:p>
    <w:p w14:paraId="615DFC74" w14:textId="77777777" w:rsidR="00CF3202" w:rsidRPr="004515C4" w:rsidRDefault="00CF3202">
      <w:pPr>
        <w:spacing w:line="245" w:lineRule="exact"/>
        <w:rPr>
          <w:rFonts w:ascii="Times New Roman" w:eastAsia="Times New Roman" w:hAnsi="Times New Roman"/>
        </w:rPr>
      </w:pPr>
    </w:p>
    <w:p w14:paraId="6DAADADC"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4E9B1944" w14:textId="77777777" w:rsidR="00547BA3" w:rsidRPr="004515C4" w:rsidRDefault="00547BA3">
      <w:pPr>
        <w:spacing w:line="239" w:lineRule="auto"/>
        <w:jc w:val="both"/>
        <w:rPr>
          <w:rFonts w:ascii="Verdana" w:eastAsia="Verdana" w:hAnsi="Verdana"/>
          <w:color w:val="244061"/>
        </w:rPr>
      </w:pPr>
    </w:p>
    <w:p w14:paraId="4312556B" w14:textId="77777777" w:rsidR="00CF3202" w:rsidRPr="004515C4" w:rsidRDefault="00E72D7E">
      <w:pPr>
        <w:spacing w:line="0" w:lineRule="atLeast"/>
        <w:rPr>
          <w:rFonts w:ascii="Verdana" w:eastAsia="Verdana" w:hAnsi="Verdana"/>
          <w:b/>
          <w:color w:val="244061"/>
        </w:rPr>
      </w:pPr>
      <w:r w:rsidRPr="004515C4">
        <w:rPr>
          <w:rFonts w:ascii="Verdana" w:eastAsia="Verdana" w:hAnsi="Verdana"/>
          <w:b/>
          <w:color w:val="244061"/>
        </w:rPr>
        <w:t>33.- PAGO REALIZADO POR CONCEPTO DE COMISIONES POR FALTA DE PAGO O PAGO TARDÍO.-</w:t>
      </w:r>
    </w:p>
    <w:p w14:paraId="3163C86F" w14:textId="77777777" w:rsidR="00CF3202" w:rsidRPr="004515C4" w:rsidRDefault="00CF3202">
      <w:pPr>
        <w:spacing w:line="5" w:lineRule="exact"/>
        <w:rPr>
          <w:rFonts w:ascii="Times New Roman" w:eastAsia="Times New Roman" w:hAnsi="Times New Roman"/>
        </w:rPr>
      </w:pPr>
    </w:p>
    <w:p w14:paraId="5C0D06A4"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 xml:space="preserve">Monto correspondiente a la suma de los pagos realizados por </w:t>
      </w:r>
      <w:r w:rsidR="003F7C74" w:rsidRPr="004515C4">
        <w:rPr>
          <w:rFonts w:ascii="Verdana" w:eastAsia="Verdana" w:hAnsi="Verdana"/>
          <w:color w:val="244061"/>
        </w:rPr>
        <w:t xml:space="preserve">la persona acreditada </w:t>
      </w:r>
      <w:r w:rsidRPr="004515C4">
        <w:rPr>
          <w:rFonts w:ascii="Verdana" w:eastAsia="Verdana" w:hAnsi="Verdana"/>
          <w:color w:val="244061"/>
        </w:rPr>
        <w:t>en el Periodo de Facturación por concepto de comisiones por pago tardío, gastos de cobranza y falta de pago. No se consideran pagos a los castigos, quitas, condonaciones, bonificaciones y descuentos que se efectúen al crédito.</w:t>
      </w:r>
    </w:p>
    <w:p w14:paraId="7AC4A3E1" w14:textId="77777777" w:rsidR="00CF3202" w:rsidRPr="004515C4" w:rsidRDefault="00CF3202">
      <w:pPr>
        <w:spacing w:line="249" w:lineRule="exact"/>
        <w:rPr>
          <w:rFonts w:ascii="Times New Roman" w:eastAsia="Times New Roman" w:hAnsi="Times New Roman"/>
        </w:rPr>
      </w:pPr>
    </w:p>
    <w:p w14:paraId="64CFFAED"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El valor de esta variable deberá estar expresado en moneda nacional, a dos decimales y deberá ser mayor o igual a cero.</w:t>
      </w:r>
    </w:p>
    <w:p w14:paraId="19DA509C" w14:textId="77777777" w:rsidR="00CF3202" w:rsidRPr="004515C4" w:rsidRDefault="00CF3202">
      <w:pPr>
        <w:spacing w:line="248" w:lineRule="exact"/>
        <w:rPr>
          <w:rFonts w:ascii="Times New Roman" w:eastAsia="Times New Roman" w:hAnsi="Times New Roman"/>
        </w:rPr>
      </w:pPr>
    </w:p>
    <w:p w14:paraId="67532379"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7B84B8A3" w14:textId="77777777" w:rsidR="00CF3202" w:rsidRPr="004515C4" w:rsidRDefault="00CF3202">
      <w:pPr>
        <w:spacing w:line="245" w:lineRule="exact"/>
        <w:rPr>
          <w:rFonts w:ascii="Times New Roman" w:eastAsia="Times New Roman" w:hAnsi="Times New Roman"/>
        </w:rPr>
      </w:pPr>
    </w:p>
    <w:p w14:paraId="2DAC43B2"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34.- PAGO REALIZADO POR OTROS CONCEPTOS (IVA Y CUALQUIER OTRO CONCEPTO).-</w:t>
      </w:r>
      <w:r w:rsidRPr="004515C4">
        <w:rPr>
          <w:rFonts w:ascii="Verdana" w:eastAsia="Verdana" w:hAnsi="Verdana"/>
          <w:color w:val="244061"/>
        </w:rPr>
        <w:t xml:space="preserve"> Monto correspondiente a la suma de los pagos realizados por </w:t>
      </w:r>
      <w:r w:rsidR="003F7C74" w:rsidRPr="004515C4">
        <w:rPr>
          <w:rFonts w:ascii="Verdana" w:eastAsia="Verdana" w:hAnsi="Verdana"/>
          <w:color w:val="244061"/>
        </w:rPr>
        <w:t xml:space="preserve">la persona acreditada </w:t>
      </w:r>
      <w:r w:rsidRPr="004515C4">
        <w:rPr>
          <w:rFonts w:ascii="Verdana" w:eastAsia="Verdana" w:hAnsi="Verdana"/>
          <w:color w:val="244061"/>
        </w:rPr>
        <w:t>en el Periodo de Facturación por cualquier otro concepto distinto a los anteriores.</w:t>
      </w:r>
    </w:p>
    <w:p w14:paraId="44ADCE84" w14:textId="77777777" w:rsidR="00CF3202" w:rsidRPr="004515C4" w:rsidRDefault="00CF3202">
      <w:pPr>
        <w:spacing w:line="246" w:lineRule="exact"/>
        <w:rPr>
          <w:rFonts w:ascii="Times New Roman" w:eastAsia="Times New Roman" w:hAnsi="Times New Roman"/>
        </w:rPr>
      </w:pPr>
    </w:p>
    <w:p w14:paraId="5AD88966" w14:textId="77777777" w:rsidR="00CF3202" w:rsidRPr="004515C4" w:rsidRDefault="00E72D7E">
      <w:pPr>
        <w:spacing w:line="239" w:lineRule="auto"/>
        <w:ind w:right="20"/>
        <w:jc w:val="both"/>
        <w:rPr>
          <w:rFonts w:ascii="Verdana" w:eastAsia="Verdana" w:hAnsi="Verdana"/>
          <w:color w:val="244061"/>
        </w:rPr>
      </w:pPr>
      <w:r w:rsidRPr="004515C4">
        <w:rPr>
          <w:rFonts w:ascii="Verdana" w:eastAsia="Verdana" w:hAnsi="Verdana"/>
          <w:color w:val="244061"/>
        </w:rPr>
        <w:t>El valor de esta variable deberá estar expresado en moneda nacional, a dos decimales y deberá ser mayor o igual a cero.</w:t>
      </w:r>
    </w:p>
    <w:p w14:paraId="401BFA07" w14:textId="77777777" w:rsidR="00CF3202" w:rsidRPr="004515C4" w:rsidRDefault="00CF3202">
      <w:pPr>
        <w:spacing w:line="245" w:lineRule="exact"/>
        <w:rPr>
          <w:rFonts w:ascii="Times New Roman" w:eastAsia="Times New Roman" w:hAnsi="Times New Roman"/>
        </w:rPr>
      </w:pPr>
    </w:p>
    <w:p w14:paraId="0C53AE92"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015CCA38" w14:textId="77777777" w:rsidR="00CF3202" w:rsidRPr="004515C4" w:rsidRDefault="00CF3202">
      <w:pPr>
        <w:spacing w:line="246" w:lineRule="exact"/>
        <w:rPr>
          <w:rFonts w:ascii="Times New Roman" w:eastAsia="Times New Roman" w:hAnsi="Times New Roman"/>
        </w:rPr>
      </w:pPr>
    </w:p>
    <w:p w14:paraId="5FC67C24"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35.- QUITAS, CONDONACIONES, BONIFICACIONES Y DESCUENTOS (ACUMULADO).-</w:t>
      </w:r>
      <w:r w:rsidRPr="004515C4">
        <w:rPr>
          <w:rFonts w:ascii="Verdana" w:eastAsia="Verdana" w:hAnsi="Verdana"/>
          <w:color w:val="244061"/>
        </w:rPr>
        <w:t xml:space="preserve"> Se debe reportar el Saldo acumulado a la fecha de corte que el crédito presente por conceptos de quitas, condonaciones, bonificaciones y descuentos desde su originación o última reestructura. Para el caso de quitas, condonaciones, bonificaciones y descuentos de créditos que se reestructuran o que están inscritos en algún programa de refinanciamiento o facilidad contable COVID (FCC) o Programas Institucionales de Reestructuras (PIR), deben reportarse en la Sección II (reestructuras).</w:t>
      </w:r>
    </w:p>
    <w:p w14:paraId="5C955AF4" w14:textId="77777777" w:rsidR="00CF3202" w:rsidRPr="004515C4" w:rsidRDefault="00CF3202">
      <w:pPr>
        <w:spacing w:line="249" w:lineRule="exact"/>
        <w:rPr>
          <w:rFonts w:ascii="Times New Roman" w:eastAsia="Times New Roman" w:hAnsi="Times New Roman"/>
        </w:rPr>
      </w:pPr>
    </w:p>
    <w:p w14:paraId="68CF1AD4"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El valor de esta variable deberá estar expresado en moneda nacional, a dos decimales y deberá ser mayor o igual a cero. El marginal será capturado en la sección de reestructuras.</w:t>
      </w:r>
    </w:p>
    <w:p w14:paraId="6C452F33" w14:textId="77777777" w:rsidR="00CF3202" w:rsidRPr="004515C4" w:rsidRDefault="00CF3202">
      <w:pPr>
        <w:spacing w:line="248" w:lineRule="exact"/>
        <w:rPr>
          <w:rFonts w:ascii="Times New Roman" w:eastAsia="Times New Roman" w:hAnsi="Times New Roman"/>
        </w:rPr>
      </w:pPr>
    </w:p>
    <w:p w14:paraId="35309EDB"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Este concepto aplica a los formularios: ABCD, AUTOMÓVIL, NÓMINA, PERSONALES, OTROS, MICROCRÉDITOS</w:t>
      </w:r>
    </w:p>
    <w:p w14:paraId="254AFD9E" w14:textId="77777777" w:rsidR="00CF3202" w:rsidRPr="004515C4" w:rsidRDefault="00CF3202">
      <w:pPr>
        <w:spacing w:line="248" w:lineRule="exact"/>
        <w:rPr>
          <w:rFonts w:ascii="Times New Roman" w:eastAsia="Times New Roman" w:hAnsi="Times New Roman"/>
        </w:rPr>
      </w:pPr>
    </w:p>
    <w:p w14:paraId="48F069DE"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36.- RELACIÓN DE</w:t>
      </w:r>
      <w:r w:rsidR="003F7C74" w:rsidRPr="004515C4">
        <w:rPr>
          <w:rFonts w:ascii="Verdana" w:eastAsia="Verdana" w:hAnsi="Verdana"/>
          <w:b/>
          <w:color w:val="244061"/>
        </w:rPr>
        <w:t xml:space="preserve"> </w:t>
      </w:r>
      <w:r w:rsidRPr="004515C4">
        <w:rPr>
          <w:rFonts w:ascii="Verdana" w:eastAsia="Verdana" w:hAnsi="Verdana"/>
          <w:b/>
          <w:color w:val="244061"/>
        </w:rPr>
        <w:t>L</w:t>
      </w:r>
      <w:r w:rsidR="003F7C74" w:rsidRPr="004515C4">
        <w:rPr>
          <w:rFonts w:ascii="Verdana" w:eastAsia="Verdana" w:hAnsi="Verdana"/>
          <w:b/>
          <w:color w:val="244061"/>
        </w:rPr>
        <w:t>A PERSONA</w:t>
      </w:r>
      <w:r w:rsidRPr="004515C4">
        <w:rPr>
          <w:rFonts w:ascii="Verdana" w:eastAsia="Verdana" w:hAnsi="Verdana"/>
          <w:b/>
          <w:color w:val="244061"/>
        </w:rPr>
        <w:t xml:space="preserve"> ACREDITAD</w:t>
      </w:r>
      <w:r w:rsidR="003F7C74" w:rsidRPr="004515C4">
        <w:rPr>
          <w:rFonts w:ascii="Verdana" w:eastAsia="Verdana" w:hAnsi="Verdana"/>
          <w:b/>
          <w:color w:val="244061"/>
        </w:rPr>
        <w:t>A</w:t>
      </w:r>
      <w:r w:rsidRPr="004515C4">
        <w:rPr>
          <w:rFonts w:ascii="Verdana" w:eastAsia="Verdana" w:hAnsi="Verdana"/>
          <w:b/>
          <w:color w:val="244061"/>
        </w:rPr>
        <w:t xml:space="preserve"> CON LA INSTITUCIÓN (Conforme al Art. 73 de la LIC y Art.1 inciso CXXXIV de la CUB</w:t>
      </w:r>
      <w:r w:rsidRPr="004515C4">
        <w:rPr>
          <w:rFonts w:ascii="Verdana" w:eastAsia="Verdana" w:hAnsi="Verdana"/>
          <w:color w:val="244061"/>
        </w:rPr>
        <w:t xml:space="preserve">).- Se debe reportar 1 = en caso de que </w:t>
      </w:r>
      <w:r w:rsidR="003F7C74" w:rsidRPr="004515C4">
        <w:rPr>
          <w:rFonts w:ascii="Verdana" w:eastAsia="Verdana" w:hAnsi="Verdana"/>
          <w:color w:val="244061"/>
        </w:rPr>
        <w:t xml:space="preserve">la persona acreditada </w:t>
      </w:r>
      <w:r w:rsidRPr="004515C4">
        <w:rPr>
          <w:rFonts w:ascii="Verdana" w:eastAsia="Verdana" w:hAnsi="Verdana"/>
          <w:color w:val="244061"/>
        </w:rPr>
        <w:t xml:space="preserve">no tenga relación con la institución; 5 = en caso de que </w:t>
      </w:r>
      <w:r w:rsidR="003F7C74" w:rsidRPr="004515C4">
        <w:rPr>
          <w:rFonts w:ascii="Verdana" w:eastAsia="Verdana" w:hAnsi="Verdana"/>
          <w:color w:val="244061"/>
        </w:rPr>
        <w:t xml:space="preserve">la persona acreditada </w:t>
      </w:r>
      <w:r w:rsidRPr="004515C4">
        <w:rPr>
          <w:rFonts w:ascii="Verdana" w:eastAsia="Verdana" w:hAnsi="Verdana"/>
          <w:color w:val="244061"/>
        </w:rPr>
        <w:t xml:space="preserve">tenga alguna relación con la institución y éste se considere como </w:t>
      </w:r>
      <w:r w:rsidR="003F7C74" w:rsidRPr="004515C4">
        <w:rPr>
          <w:rFonts w:ascii="Verdana" w:eastAsia="Verdana" w:hAnsi="Verdana"/>
          <w:color w:val="244061"/>
        </w:rPr>
        <w:t xml:space="preserve">una persona acreditada </w:t>
      </w:r>
      <w:r w:rsidRPr="004515C4">
        <w:rPr>
          <w:rFonts w:ascii="Verdana" w:eastAsia="Verdana" w:hAnsi="Verdana"/>
          <w:color w:val="244061"/>
        </w:rPr>
        <w:t xml:space="preserve">no relevante, y 7 = en caso de que </w:t>
      </w:r>
      <w:r w:rsidR="003F7C74" w:rsidRPr="004515C4">
        <w:rPr>
          <w:rFonts w:ascii="Verdana" w:eastAsia="Verdana" w:hAnsi="Verdana"/>
          <w:color w:val="244061"/>
        </w:rPr>
        <w:t>la persona acreditada</w:t>
      </w:r>
      <w:r w:rsidRPr="004515C4">
        <w:rPr>
          <w:rFonts w:ascii="Verdana" w:eastAsia="Verdana" w:hAnsi="Verdana"/>
          <w:color w:val="244061"/>
        </w:rPr>
        <w:t xml:space="preserve"> tenga relación con la institución y éste se considere como </w:t>
      </w:r>
      <w:r w:rsidR="003F7C74" w:rsidRPr="004515C4">
        <w:rPr>
          <w:rFonts w:ascii="Verdana" w:eastAsia="Verdana" w:hAnsi="Verdana"/>
          <w:color w:val="244061"/>
        </w:rPr>
        <w:t>una persona acreditada</w:t>
      </w:r>
      <w:r w:rsidRPr="004515C4">
        <w:rPr>
          <w:rFonts w:ascii="Verdana" w:eastAsia="Verdana" w:hAnsi="Verdana"/>
          <w:color w:val="244061"/>
        </w:rPr>
        <w:t xml:space="preserve"> relevante.</w:t>
      </w:r>
    </w:p>
    <w:p w14:paraId="4A1A50D3" w14:textId="77777777" w:rsidR="00CF3202" w:rsidRPr="004515C4" w:rsidRDefault="00CF3202">
      <w:pPr>
        <w:spacing w:line="247" w:lineRule="exact"/>
        <w:rPr>
          <w:rFonts w:ascii="Times New Roman" w:eastAsia="Times New Roman" w:hAnsi="Times New Roman"/>
        </w:rPr>
      </w:pPr>
    </w:p>
    <w:p w14:paraId="6E9B8D0F"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Este concepto aplica a los formularios: ABCD, AUTOMÓVIL, NÓMINA, PERSONALES, OTROS, MICROCRÉDITOS</w:t>
      </w:r>
    </w:p>
    <w:p w14:paraId="607F738E" w14:textId="77777777" w:rsidR="00CF3202" w:rsidRPr="004515C4" w:rsidRDefault="00CF3202">
      <w:pPr>
        <w:spacing w:line="245" w:lineRule="exact"/>
        <w:rPr>
          <w:rFonts w:ascii="Times New Roman" w:eastAsia="Times New Roman" w:hAnsi="Times New Roman"/>
        </w:rPr>
      </w:pPr>
    </w:p>
    <w:p w14:paraId="1480F936" w14:textId="77777777" w:rsidR="00CF3202" w:rsidRPr="004515C4" w:rsidRDefault="00E72D7E" w:rsidP="00C51BEA">
      <w:pPr>
        <w:spacing w:line="239" w:lineRule="auto"/>
        <w:jc w:val="both"/>
        <w:rPr>
          <w:rFonts w:ascii="Verdana" w:eastAsia="Verdana" w:hAnsi="Verdana"/>
          <w:color w:val="244061"/>
        </w:rPr>
      </w:pPr>
      <w:r w:rsidRPr="004515C4">
        <w:rPr>
          <w:rFonts w:ascii="Verdana" w:eastAsia="Verdana" w:hAnsi="Verdana"/>
          <w:b/>
          <w:color w:val="244061"/>
        </w:rPr>
        <w:t>37.- INDICADOR DE GARANTÍA (Conforme al Art. 2 Bis 89 y Art. 97 Bis 6 de la CUB).-</w:t>
      </w:r>
      <w:r w:rsidRPr="004515C4">
        <w:rPr>
          <w:rFonts w:ascii="Verdana" w:eastAsia="Verdana" w:hAnsi="Verdana"/>
          <w:color w:val="244061"/>
        </w:rPr>
        <w:t xml:space="preserve"> Se debe reportar conforme al Art. 2 bis 89 o Art. 97 bis 6 de la CUB: 1 = en caso de que el crédito no cuente con</w:t>
      </w:r>
      <w:r w:rsidR="00C51BEA" w:rsidRPr="004515C4">
        <w:rPr>
          <w:rFonts w:ascii="Verdana" w:eastAsia="Verdana" w:hAnsi="Verdana"/>
          <w:color w:val="244061"/>
        </w:rPr>
        <w:t xml:space="preserve"> </w:t>
      </w:r>
      <w:r w:rsidRPr="004515C4">
        <w:rPr>
          <w:rFonts w:ascii="Verdana" w:eastAsia="Verdana" w:hAnsi="Verdana"/>
          <w:color w:val="244061"/>
        </w:rPr>
        <w:t>garantías, 2 = si el crédito cuenta con garantías, pero la institución opta por no reconocerlas y 3 = si el crédito cuenta con garantías y la institución opta por reconocerlas.</w:t>
      </w:r>
    </w:p>
    <w:p w14:paraId="32E5524D" w14:textId="77777777" w:rsidR="00CF3202" w:rsidRPr="004515C4" w:rsidRDefault="00CF3202">
      <w:pPr>
        <w:spacing w:line="248" w:lineRule="exact"/>
        <w:rPr>
          <w:rFonts w:ascii="Times New Roman" w:eastAsia="Times New Roman" w:hAnsi="Times New Roman"/>
        </w:rPr>
      </w:pPr>
    </w:p>
    <w:p w14:paraId="22932AF7"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02E41B27" w14:textId="77777777" w:rsidR="00CF3202" w:rsidRPr="004515C4" w:rsidRDefault="00CF3202">
      <w:pPr>
        <w:spacing w:line="245" w:lineRule="exact"/>
        <w:rPr>
          <w:rFonts w:ascii="Times New Roman" w:eastAsia="Times New Roman" w:hAnsi="Times New Roman"/>
        </w:rPr>
      </w:pPr>
    </w:p>
    <w:p w14:paraId="03F25D58"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38.- NÚMERO DE GARANTÍAS.-</w:t>
      </w:r>
      <w:r w:rsidRPr="004515C4">
        <w:rPr>
          <w:rFonts w:ascii="Verdana" w:eastAsia="Verdana" w:hAnsi="Verdana"/>
          <w:color w:val="244061"/>
        </w:rPr>
        <w:t xml:space="preserve"> Se debe reportar el número de garantías que se van a registrar en la sección IV (Reservas y Garantías) de este formulario, aplica solo para los créditos con indicador de garantías = 3, en cualquier otro caso se deberá de reportar cero.</w:t>
      </w:r>
    </w:p>
    <w:p w14:paraId="03F3B8F7" w14:textId="77777777" w:rsidR="00CF3202" w:rsidRPr="004515C4" w:rsidRDefault="00CF3202">
      <w:pPr>
        <w:spacing w:line="248" w:lineRule="exact"/>
        <w:rPr>
          <w:rFonts w:ascii="Times New Roman" w:eastAsia="Times New Roman" w:hAnsi="Times New Roman"/>
        </w:rPr>
      </w:pPr>
    </w:p>
    <w:p w14:paraId="380B847C"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2CE64C70" w14:textId="77777777" w:rsidR="00CF3202" w:rsidRPr="004515C4" w:rsidRDefault="00CF3202">
      <w:pPr>
        <w:spacing w:line="245" w:lineRule="exact"/>
        <w:rPr>
          <w:rFonts w:ascii="Times New Roman" w:eastAsia="Times New Roman" w:hAnsi="Times New Roman"/>
        </w:rPr>
      </w:pPr>
    </w:p>
    <w:p w14:paraId="1A0F2AE6"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39.- IDENTIFICADOR DEL GRUPO.-</w:t>
      </w:r>
      <w:r w:rsidRPr="004515C4">
        <w:rPr>
          <w:rFonts w:ascii="Verdana" w:eastAsia="Verdana" w:hAnsi="Verdana"/>
          <w:color w:val="244061"/>
        </w:rPr>
        <w:t xml:space="preserve"> Clave que utilice la institución (única e irrepetible) para identificar al grupo de que se trate, la cual deberá ser la misma en los reportes de todos los períodos- mes (de preferencia una clave corta).</w:t>
      </w:r>
    </w:p>
    <w:p w14:paraId="52ED7499" w14:textId="77777777" w:rsidR="00CF3202" w:rsidRPr="004515C4" w:rsidRDefault="00CF3202">
      <w:pPr>
        <w:spacing w:line="246" w:lineRule="exact"/>
        <w:rPr>
          <w:rFonts w:ascii="Times New Roman" w:eastAsia="Times New Roman" w:hAnsi="Times New Roman"/>
        </w:rPr>
      </w:pPr>
    </w:p>
    <w:p w14:paraId="7A9EF083"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Este concepto aplica al formulario: MICROCRÉDITOS</w:t>
      </w:r>
    </w:p>
    <w:p w14:paraId="3E7DD71D" w14:textId="77777777" w:rsidR="00CF3202" w:rsidRPr="004515C4" w:rsidRDefault="00CF3202">
      <w:pPr>
        <w:spacing w:line="245" w:lineRule="exact"/>
        <w:rPr>
          <w:rFonts w:ascii="Times New Roman" w:eastAsia="Times New Roman" w:hAnsi="Times New Roman"/>
        </w:rPr>
      </w:pPr>
    </w:p>
    <w:p w14:paraId="7CB24162"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 xml:space="preserve">40.- NÚMERO DE </w:t>
      </w:r>
      <w:r w:rsidR="003F7C74" w:rsidRPr="004515C4">
        <w:rPr>
          <w:rFonts w:ascii="Verdana" w:eastAsia="Verdana" w:hAnsi="Verdana"/>
          <w:b/>
          <w:color w:val="244061"/>
        </w:rPr>
        <w:t xml:space="preserve">PERSONAS </w:t>
      </w:r>
      <w:r w:rsidRPr="004515C4">
        <w:rPr>
          <w:rFonts w:ascii="Verdana" w:eastAsia="Verdana" w:hAnsi="Verdana"/>
          <w:b/>
          <w:color w:val="244061"/>
        </w:rPr>
        <w:t>INTEGRANTES DEL GRUPO (Conforme al Art. 97 Bis 11 de la CUB).-</w:t>
      </w:r>
      <w:r w:rsidRPr="004515C4">
        <w:rPr>
          <w:rFonts w:ascii="Verdana" w:eastAsia="Verdana" w:hAnsi="Verdana"/>
          <w:color w:val="244061"/>
        </w:rPr>
        <w:t xml:space="preserve"> Número de personas que integran el grupo al que pertenece </w:t>
      </w:r>
      <w:r w:rsidR="003F7C74" w:rsidRPr="004515C4">
        <w:rPr>
          <w:rFonts w:ascii="Verdana" w:eastAsia="Verdana" w:hAnsi="Verdana"/>
          <w:color w:val="244061"/>
        </w:rPr>
        <w:t xml:space="preserve">la persona acreditada </w:t>
      </w:r>
      <w:r w:rsidRPr="004515C4">
        <w:rPr>
          <w:rFonts w:ascii="Verdana" w:eastAsia="Verdana" w:hAnsi="Verdana"/>
          <w:color w:val="244061"/>
        </w:rPr>
        <w:t>al momento de la originación del crédito, en caso de microcréditos individuales se deberá de reportar 1.</w:t>
      </w:r>
    </w:p>
    <w:p w14:paraId="5D83423D"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Este concepto aplica al formulario: MICROCRÉDITOS</w:t>
      </w:r>
    </w:p>
    <w:p w14:paraId="0F90FEE5" w14:textId="77777777" w:rsidR="00CF3202" w:rsidRPr="004515C4" w:rsidRDefault="00CF3202">
      <w:pPr>
        <w:spacing w:line="247" w:lineRule="exact"/>
        <w:rPr>
          <w:rFonts w:ascii="Times New Roman" w:eastAsia="Times New Roman" w:hAnsi="Times New Roman"/>
        </w:rPr>
      </w:pPr>
    </w:p>
    <w:p w14:paraId="488F5DC6"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b/>
          <w:color w:val="244061"/>
        </w:rPr>
        <w:t>41.- CICLOS DE</w:t>
      </w:r>
      <w:r w:rsidR="00692470" w:rsidRPr="004515C4">
        <w:rPr>
          <w:rFonts w:ascii="Verdana" w:eastAsia="Verdana" w:hAnsi="Verdana"/>
          <w:b/>
          <w:color w:val="244061"/>
        </w:rPr>
        <w:t xml:space="preserve"> </w:t>
      </w:r>
      <w:r w:rsidRPr="004515C4">
        <w:rPr>
          <w:rFonts w:ascii="Verdana" w:eastAsia="Verdana" w:hAnsi="Verdana"/>
          <w:b/>
          <w:color w:val="244061"/>
        </w:rPr>
        <w:t>L</w:t>
      </w:r>
      <w:r w:rsidR="00692470" w:rsidRPr="004515C4">
        <w:rPr>
          <w:rFonts w:ascii="Verdana" w:eastAsia="Verdana" w:hAnsi="Verdana"/>
          <w:b/>
          <w:color w:val="244061"/>
        </w:rPr>
        <w:t>A PERSONA</w:t>
      </w:r>
      <w:r w:rsidRPr="004515C4">
        <w:rPr>
          <w:rFonts w:ascii="Verdana" w:eastAsia="Verdana" w:hAnsi="Verdana"/>
          <w:b/>
          <w:color w:val="244061"/>
        </w:rPr>
        <w:t xml:space="preserve"> ACREDITAD</w:t>
      </w:r>
      <w:r w:rsidR="003F7C74" w:rsidRPr="004515C4">
        <w:rPr>
          <w:rFonts w:ascii="Verdana" w:eastAsia="Verdana" w:hAnsi="Verdana"/>
          <w:b/>
          <w:color w:val="244061"/>
        </w:rPr>
        <w:t>A</w:t>
      </w:r>
      <w:r w:rsidRPr="004515C4">
        <w:rPr>
          <w:rFonts w:ascii="Verdana" w:eastAsia="Verdana" w:hAnsi="Verdana"/>
          <w:b/>
          <w:color w:val="244061"/>
        </w:rPr>
        <w:t xml:space="preserve"> (Conforme al Art. 97 Bis 11 de la CUB).-</w:t>
      </w:r>
      <w:r w:rsidRPr="004515C4">
        <w:rPr>
          <w:rFonts w:ascii="Verdana" w:eastAsia="Verdana" w:hAnsi="Verdana"/>
          <w:color w:val="244061"/>
        </w:rPr>
        <w:t xml:space="preserve"> El número total de créditos grupales que ha otorgado la institución a </w:t>
      </w:r>
      <w:r w:rsidR="003F7C74" w:rsidRPr="004515C4">
        <w:rPr>
          <w:rFonts w:ascii="Verdana" w:eastAsia="Verdana" w:hAnsi="Verdana"/>
          <w:color w:val="244061"/>
        </w:rPr>
        <w:t xml:space="preserve">la persona acreditada </w:t>
      </w:r>
      <w:r w:rsidRPr="004515C4">
        <w:rPr>
          <w:rFonts w:ascii="Verdana" w:eastAsia="Verdana" w:hAnsi="Verdana"/>
          <w:color w:val="244061"/>
        </w:rPr>
        <w:t>sin importar si estos se otorgaron en grupos diferentes.</w:t>
      </w:r>
    </w:p>
    <w:p w14:paraId="3F0D52D1" w14:textId="77777777" w:rsidR="00CF3202" w:rsidRPr="004515C4" w:rsidRDefault="00CF3202">
      <w:pPr>
        <w:spacing w:line="246" w:lineRule="exact"/>
        <w:rPr>
          <w:rFonts w:ascii="Times New Roman" w:eastAsia="Times New Roman" w:hAnsi="Times New Roman"/>
        </w:rPr>
      </w:pPr>
    </w:p>
    <w:p w14:paraId="7D2EE640"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lastRenderedPageBreak/>
        <w:t>Este concepto aplica al formulario: MICROCRÉDITOS</w:t>
      </w:r>
    </w:p>
    <w:p w14:paraId="0B442CA6" w14:textId="77777777" w:rsidR="00CF3202" w:rsidRPr="004515C4" w:rsidRDefault="00CF3202">
      <w:pPr>
        <w:spacing w:line="245" w:lineRule="exact"/>
        <w:rPr>
          <w:rFonts w:ascii="Times New Roman" w:eastAsia="Times New Roman" w:hAnsi="Times New Roman"/>
        </w:rPr>
      </w:pPr>
    </w:p>
    <w:p w14:paraId="51719879"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42.- PROMEDIO DEL PORCENTAJE DE PAGOS REALIZADOS (%PAGO Conforme al Art. 91 Bis 1 y Art. 97 Bis 12 de la CUB).-</w:t>
      </w:r>
      <w:r w:rsidRPr="004515C4">
        <w:rPr>
          <w:rFonts w:ascii="Verdana" w:eastAsia="Verdana" w:hAnsi="Verdana"/>
          <w:color w:val="244061"/>
        </w:rPr>
        <w:t xml:space="preserve"> Promedio simple de los cocientes de Pago Realizado entre Monto Exigible en los últimos 4 Periodos de Facturación cuando la facturación sea mensual, 7 Periodos cuando la facturación sea quincenal, o en los últimos 14 Periodos de Facturación cuando la facturación sea semanal, a la fecha de cálculo.</w:t>
      </w:r>
    </w:p>
    <w:p w14:paraId="0DF32E54" w14:textId="77777777" w:rsidR="00CF3202" w:rsidRPr="004515C4" w:rsidRDefault="00CF3202">
      <w:pPr>
        <w:spacing w:line="249" w:lineRule="exact"/>
        <w:rPr>
          <w:rFonts w:ascii="Times New Roman" w:eastAsia="Times New Roman" w:hAnsi="Times New Roman"/>
        </w:rPr>
      </w:pPr>
    </w:p>
    <w:p w14:paraId="45451439"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Para Microcréditos Grupales es el promedio simple de los cocientes de Pago Realizado entre Monto Exigible en los últimos 3 Periodos de Facturación cuando la facturación sea semanal, o en los últimos 2 periodos de facturación cuando la facturación sea quincenal, a la fecha de cálculo. Cuando la facturación sea mensual, la variable corresponderá al cociente del Pago Realizado entre el Monto Exigible del último periodo, a la fecha de cálculo.</w:t>
      </w:r>
    </w:p>
    <w:p w14:paraId="0625A208"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El promedio se debe obtener después de haber calculado el porcentaje que representa el Pago Realizado del Monto Exigible para cada uno de los Periodos de Facturación previos a la fecha de cálculo de reservas.</w:t>
      </w:r>
    </w:p>
    <w:p w14:paraId="6CC5BFC8"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En caso de que a la fecha de cálculo de las reservas hubieran transcurrido menos Periodos de Facturación de los indicados, el promedio se obtendrá con los porcentajes existentes.</w:t>
      </w:r>
    </w:p>
    <w:p w14:paraId="795B424E" w14:textId="77777777" w:rsidR="00CF3202" w:rsidRPr="004515C4" w:rsidRDefault="00CF3202">
      <w:pPr>
        <w:spacing w:line="242" w:lineRule="exact"/>
        <w:rPr>
          <w:rFonts w:ascii="Times New Roman" w:eastAsia="Times New Roman" w:hAnsi="Times New Roman"/>
        </w:rPr>
      </w:pPr>
    </w:p>
    <w:p w14:paraId="3D0BA4D8"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Este concepto aplica a los formularios: AUTOMÓVIL, MICROCRÉDITOS, PERSONALES, OTROS</w:t>
      </w:r>
    </w:p>
    <w:p w14:paraId="02BFCBB6" w14:textId="77777777" w:rsidR="00CF3202" w:rsidRPr="004515C4" w:rsidRDefault="00CF3202">
      <w:pPr>
        <w:spacing w:line="247" w:lineRule="exact"/>
        <w:rPr>
          <w:rFonts w:ascii="Times New Roman" w:eastAsia="Times New Roman" w:hAnsi="Times New Roman"/>
        </w:rPr>
      </w:pPr>
    </w:p>
    <w:p w14:paraId="12F6C569" w14:textId="77777777" w:rsidR="00CF3202" w:rsidRPr="004515C4" w:rsidRDefault="00E72D7E" w:rsidP="00C51BEA">
      <w:pPr>
        <w:spacing w:line="239" w:lineRule="auto"/>
        <w:jc w:val="both"/>
        <w:rPr>
          <w:rFonts w:ascii="Verdana" w:eastAsia="Verdana" w:hAnsi="Verdana"/>
          <w:color w:val="244061"/>
        </w:rPr>
      </w:pPr>
      <w:r w:rsidRPr="004515C4">
        <w:rPr>
          <w:rFonts w:ascii="Verdana" w:eastAsia="Verdana" w:hAnsi="Verdana"/>
          <w:b/>
          <w:color w:val="244061"/>
        </w:rPr>
        <w:t>43.- DÍAS DE ATRASO.-</w:t>
      </w:r>
      <w:r w:rsidRPr="004515C4">
        <w:rPr>
          <w:rFonts w:ascii="Verdana" w:eastAsia="Verdana" w:hAnsi="Verdana"/>
          <w:color w:val="244061"/>
        </w:rPr>
        <w:t xml:space="preserve"> Número de días naturales de atraso a la fecha de corte del período de que se trate. Al efecto, se deben considerar los días transcurridos entre la fecha en que se debió haber cubierto el Monto Exigible no pagado más antiguo (el pago más atrasado a la fecha de corte del período que se está reportando) y dicha fecha de corte. Para calcular esta variable, en el caso de créditos reestructurados se</w:t>
      </w:r>
      <w:bookmarkStart w:id="39" w:name="page25"/>
      <w:bookmarkEnd w:id="39"/>
      <w:r w:rsidR="00C51BEA" w:rsidRPr="004515C4">
        <w:rPr>
          <w:rFonts w:ascii="Verdana" w:eastAsia="Verdana" w:hAnsi="Verdana"/>
          <w:color w:val="244061"/>
        </w:rPr>
        <w:t xml:space="preserve"> </w:t>
      </w:r>
      <w:r w:rsidRPr="004515C4">
        <w:rPr>
          <w:rFonts w:ascii="Verdana" w:eastAsia="Verdana" w:hAnsi="Verdana"/>
          <w:color w:val="244061"/>
        </w:rPr>
        <w:t>debe considerar el historial de pagos</w:t>
      </w:r>
      <w:r w:rsidR="003F7C74" w:rsidRPr="004515C4">
        <w:rPr>
          <w:rFonts w:ascii="Verdana" w:eastAsia="Verdana" w:hAnsi="Verdana"/>
          <w:color w:val="244061"/>
        </w:rPr>
        <w:t xml:space="preserve"> de</w:t>
      </w:r>
      <w:r w:rsidRPr="004515C4">
        <w:rPr>
          <w:rFonts w:ascii="Verdana" w:eastAsia="Verdana" w:hAnsi="Verdana"/>
          <w:color w:val="244061"/>
        </w:rPr>
        <w:t xml:space="preserve"> </w:t>
      </w:r>
      <w:r w:rsidR="003F7C74" w:rsidRPr="004515C4">
        <w:rPr>
          <w:rFonts w:ascii="Verdana" w:eastAsia="Verdana" w:hAnsi="Verdana"/>
          <w:color w:val="244061"/>
        </w:rPr>
        <w:t>la persona acreditada</w:t>
      </w:r>
      <w:r w:rsidRPr="004515C4">
        <w:rPr>
          <w:rFonts w:ascii="Verdana" w:eastAsia="Verdana" w:hAnsi="Verdana"/>
          <w:color w:val="244061"/>
        </w:rPr>
        <w:t>: el actual junto con el anterior a la reestructura; cuando ésta consolide diversos créditos, se deben considerar las variables relativas al crédito con mayor deterioro.</w:t>
      </w:r>
    </w:p>
    <w:p w14:paraId="1FFFFAC8" w14:textId="77777777" w:rsidR="00CF3202" w:rsidRPr="004515C4" w:rsidRDefault="00CF3202">
      <w:pPr>
        <w:spacing w:line="226" w:lineRule="exact"/>
        <w:rPr>
          <w:rFonts w:ascii="Times New Roman" w:eastAsia="Times New Roman" w:hAnsi="Times New Roman"/>
        </w:rPr>
      </w:pPr>
    </w:p>
    <w:p w14:paraId="3A448686"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71E9A189" w14:textId="77777777" w:rsidR="00CF3202" w:rsidRPr="004515C4" w:rsidRDefault="00CF3202">
      <w:pPr>
        <w:spacing w:line="245" w:lineRule="exact"/>
        <w:rPr>
          <w:rFonts w:ascii="Times New Roman" w:eastAsia="Times New Roman" w:hAnsi="Times New Roman"/>
        </w:rPr>
      </w:pPr>
    </w:p>
    <w:p w14:paraId="2AE70353"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44.- NÚMERO DE ATRASOS (ATR Conforme al Art. 91 y Art. 97 Bis 11 de la CUB).-</w:t>
      </w:r>
      <w:r w:rsidRPr="004515C4">
        <w:rPr>
          <w:rFonts w:ascii="Verdana" w:eastAsia="Verdana" w:hAnsi="Verdana"/>
          <w:color w:val="244061"/>
        </w:rPr>
        <w:t xml:space="preserve"> Número de atrasos que las Instituciones calcularán como el total de facturaciones vencidas a la fecha de calificación, considerando el último Pago Realizado por </w:t>
      </w:r>
      <w:r w:rsidR="003F7C74" w:rsidRPr="004515C4">
        <w:rPr>
          <w:rFonts w:ascii="Verdana" w:eastAsia="Verdana" w:hAnsi="Verdana"/>
          <w:color w:val="244061"/>
        </w:rPr>
        <w:t>la persona acreditada</w:t>
      </w:r>
      <w:r w:rsidRPr="004515C4">
        <w:rPr>
          <w:rFonts w:ascii="Verdana" w:eastAsia="Verdana" w:hAnsi="Verdana"/>
          <w:color w:val="244061"/>
        </w:rPr>
        <w:t>. Este último deberá destinarse a cubrir las facturaciones vencidas más antiguas, y si aún subsistieran facturaciones vencidas conforme al programa de pagos establecido en el contrato, el total de atrasos será igual a las facturaciones vencidas pendientes de pago.</w:t>
      </w:r>
    </w:p>
    <w:p w14:paraId="7B77590C" w14:textId="77777777" w:rsidR="00CF3202" w:rsidRPr="004515C4" w:rsidRDefault="00E72D7E" w:rsidP="003F7C74">
      <w:pPr>
        <w:spacing w:line="239" w:lineRule="auto"/>
        <w:jc w:val="both"/>
        <w:rPr>
          <w:rFonts w:ascii="Verdana" w:eastAsia="Verdana" w:hAnsi="Verdana"/>
          <w:color w:val="244061"/>
        </w:rPr>
      </w:pPr>
      <w:r w:rsidRPr="004515C4">
        <w:rPr>
          <w:rFonts w:ascii="Verdana" w:eastAsia="Verdana" w:hAnsi="Verdana"/>
          <w:color w:val="244061"/>
        </w:rPr>
        <w:t xml:space="preserve">Lo anterior considerando que la facturación estará vencida cuando el Pago Realizado por </w:t>
      </w:r>
      <w:r w:rsidR="003F7C74" w:rsidRPr="004515C4">
        <w:rPr>
          <w:rFonts w:ascii="Verdana" w:eastAsia="Verdana" w:hAnsi="Verdana"/>
          <w:color w:val="244061"/>
        </w:rPr>
        <w:t xml:space="preserve">la persona acreditada </w:t>
      </w:r>
      <w:r w:rsidRPr="004515C4">
        <w:rPr>
          <w:rFonts w:ascii="Verdana" w:eastAsia="Verdana" w:hAnsi="Verdana"/>
          <w:color w:val="244061"/>
        </w:rPr>
        <w:t>no cubra en su totalidad el Monto Exigible en los términos pactados originalmente con la Institución en el Periodo de Facturación que corresponda.</w:t>
      </w:r>
      <w:r w:rsidR="003F7C74" w:rsidRPr="004515C4">
        <w:rPr>
          <w:rFonts w:ascii="Verdana" w:eastAsia="Verdana" w:hAnsi="Verdana"/>
          <w:color w:val="244061"/>
        </w:rPr>
        <w:t xml:space="preserve"> </w:t>
      </w:r>
      <w:r w:rsidRPr="004515C4">
        <w:rPr>
          <w:rFonts w:ascii="Verdana" w:eastAsia="Verdana" w:hAnsi="Verdana"/>
          <w:color w:val="244061"/>
        </w:rPr>
        <w:t>Cuando la frecuencia de facturación del crédito sea mayor a la mensual se deberá considerar la siguiente tabla de equivalencias:</w:t>
      </w:r>
    </w:p>
    <w:p w14:paraId="2CA00FA8" w14:textId="77777777" w:rsidR="00CF3202" w:rsidRPr="004515C4" w:rsidRDefault="00CF3202">
      <w:pPr>
        <w:spacing w:line="224" w:lineRule="exact"/>
        <w:rPr>
          <w:rFonts w:ascii="Times New Roman" w:eastAsia="Times New Roman" w:hAnsi="Times New Roman"/>
        </w:rPr>
      </w:pPr>
    </w:p>
    <w:tbl>
      <w:tblPr>
        <w:tblW w:w="0" w:type="auto"/>
        <w:tblInd w:w="34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000" w:firstRow="0" w:lastRow="0" w:firstColumn="0" w:lastColumn="0" w:noHBand="0" w:noVBand="0"/>
      </w:tblPr>
      <w:tblGrid>
        <w:gridCol w:w="1120"/>
        <w:gridCol w:w="2900"/>
      </w:tblGrid>
      <w:tr w:rsidR="00CF3202" w:rsidRPr="004515C4" w14:paraId="24F782F4" w14:textId="77777777" w:rsidTr="00737DB4">
        <w:trPr>
          <w:trHeight w:val="379"/>
        </w:trPr>
        <w:tc>
          <w:tcPr>
            <w:tcW w:w="1120" w:type="dxa"/>
            <w:shd w:val="clear" w:color="auto" w:fill="auto"/>
            <w:vAlign w:val="bottom"/>
          </w:tcPr>
          <w:p w14:paraId="138561E5" w14:textId="77777777" w:rsidR="00CF3202" w:rsidRPr="004515C4" w:rsidRDefault="00E72D7E">
            <w:pPr>
              <w:spacing w:line="0" w:lineRule="atLeast"/>
              <w:jc w:val="center"/>
              <w:rPr>
                <w:b/>
                <w:color w:val="244061"/>
                <w:w w:val="99"/>
              </w:rPr>
            </w:pPr>
            <w:r w:rsidRPr="004515C4">
              <w:rPr>
                <w:b/>
                <w:color w:val="244061"/>
                <w:w w:val="99"/>
              </w:rPr>
              <w:t>Facturación</w:t>
            </w:r>
          </w:p>
        </w:tc>
        <w:tc>
          <w:tcPr>
            <w:tcW w:w="2900" w:type="dxa"/>
            <w:shd w:val="clear" w:color="auto" w:fill="auto"/>
            <w:vAlign w:val="bottom"/>
          </w:tcPr>
          <w:p w14:paraId="7F095B10" w14:textId="77777777" w:rsidR="00CF3202" w:rsidRPr="004515C4" w:rsidRDefault="00E72D7E">
            <w:pPr>
              <w:spacing w:line="0" w:lineRule="atLeast"/>
              <w:ind w:left="640"/>
              <w:rPr>
                <w:b/>
                <w:color w:val="244061"/>
              </w:rPr>
            </w:pPr>
            <w:r w:rsidRPr="004515C4">
              <w:rPr>
                <w:b/>
                <w:color w:val="244061"/>
              </w:rPr>
              <w:t>Número de atrasos</w:t>
            </w:r>
          </w:p>
        </w:tc>
      </w:tr>
      <w:tr w:rsidR="00737DB4" w:rsidRPr="004515C4" w14:paraId="58725448" w14:textId="77777777" w:rsidTr="00737DB4">
        <w:trPr>
          <w:trHeight w:val="122"/>
        </w:trPr>
        <w:tc>
          <w:tcPr>
            <w:tcW w:w="1120" w:type="dxa"/>
            <w:shd w:val="clear" w:color="auto" w:fill="auto"/>
            <w:vAlign w:val="bottom"/>
          </w:tcPr>
          <w:p w14:paraId="46679425" w14:textId="77777777" w:rsidR="00737DB4" w:rsidRPr="004515C4" w:rsidRDefault="00737DB4" w:rsidP="00737DB4">
            <w:pPr>
              <w:spacing w:line="0" w:lineRule="atLeast"/>
              <w:jc w:val="center"/>
              <w:rPr>
                <w:rFonts w:ascii="Times New Roman" w:eastAsia="Times New Roman" w:hAnsi="Times New Roman"/>
                <w:sz w:val="10"/>
              </w:rPr>
            </w:pPr>
            <w:r w:rsidRPr="004515C4">
              <w:rPr>
                <w:color w:val="244061"/>
                <w:w w:val="99"/>
              </w:rPr>
              <w:t>Mensual</w:t>
            </w:r>
          </w:p>
        </w:tc>
        <w:tc>
          <w:tcPr>
            <w:tcW w:w="2900" w:type="dxa"/>
            <w:shd w:val="clear" w:color="auto" w:fill="auto"/>
            <w:vAlign w:val="bottom"/>
          </w:tcPr>
          <w:p w14:paraId="0EAB308D" w14:textId="77777777" w:rsidR="00737DB4" w:rsidRPr="004515C4" w:rsidRDefault="00737DB4" w:rsidP="00737DB4">
            <w:pPr>
              <w:spacing w:line="0" w:lineRule="atLeast"/>
              <w:jc w:val="center"/>
              <w:rPr>
                <w:rFonts w:ascii="Times New Roman" w:eastAsia="Times New Roman" w:hAnsi="Times New Roman"/>
                <w:sz w:val="10"/>
              </w:rPr>
            </w:pPr>
            <w:r w:rsidRPr="004515C4">
              <w:rPr>
                <w:color w:val="244061"/>
              </w:rPr>
              <w:t>1 atraso mensual = 1 atraso</w:t>
            </w:r>
          </w:p>
        </w:tc>
      </w:tr>
      <w:tr w:rsidR="00737DB4" w:rsidRPr="004515C4" w14:paraId="079E9547" w14:textId="77777777" w:rsidTr="00737DB4">
        <w:trPr>
          <w:trHeight w:val="268"/>
        </w:trPr>
        <w:tc>
          <w:tcPr>
            <w:tcW w:w="1120" w:type="dxa"/>
            <w:shd w:val="clear" w:color="auto" w:fill="auto"/>
            <w:vAlign w:val="bottom"/>
          </w:tcPr>
          <w:p w14:paraId="35183DCD" w14:textId="77777777" w:rsidR="00737DB4" w:rsidRPr="004515C4" w:rsidRDefault="00737DB4" w:rsidP="00737DB4">
            <w:pPr>
              <w:spacing w:line="0" w:lineRule="atLeast"/>
              <w:jc w:val="center"/>
              <w:rPr>
                <w:color w:val="244061"/>
                <w:w w:val="99"/>
              </w:rPr>
            </w:pPr>
            <w:r w:rsidRPr="004515C4">
              <w:rPr>
                <w:color w:val="244061"/>
                <w:w w:val="99"/>
              </w:rPr>
              <w:t>Quincenal</w:t>
            </w:r>
          </w:p>
        </w:tc>
        <w:tc>
          <w:tcPr>
            <w:tcW w:w="2900" w:type="dxa"/>
            <w:shd w:val="clear" w:color="auto" w:fill="auto"/>
            <w:vAlign w:val="bottom"/>
          </w:tcPr>
          <w:p w14:paraId="7E07ADAC" w14:textId="77777777" w:rsidR="00737DB4" w:rsidRPr="004515C4" w:rsidRDefault="00737DB4" w:rsidP="00737DB4">
            <w:pPr>
              <w:spacing w:line="0" w:lineRule="atLeast"/>
              <w:ind w:left="60"/>
              <w:jc w:val="center"/>
              <w:rPr>
                <w:color w:val="244061"/>
              </w:rPr>
            </w:pPr>
            <w:r w:rsidRPr="004515C4">
              <w:rPr>
                <w:color w:val="244061"/>
              </w:rPr>
              <w:t>1 atraso quincenal = 0.50 atrasos</w:t>
            </w:r>
          </w:p>
        </w:tc>
      </w:tr>
      <w:tr w:rsidR="00737DB4" w:rsidRPr="004515C4" w14:paraId="7CA84DDA" w14:textId="77777777" w:rsidTr="00737DB4">
        <w:trPr>
          <w:trHeight w:val="31"/>
        </w:trPr>
        <w:tc>
          <w:tcPr>
            <w:tcW w:w="1120" w:type="dxa"/>
            <w:shd w:val="clear" w:color="auto" w:fill="auto"/>
            <w:vAlign w:val="bottom"/>
          </w:tcPr>
          <w:p w14:paraId="69D16695" w14:textId="77777777" w:rsidR="00737DB4" w:rsidRPr="004515C4" w:rsidRDefault="00737DB4" w:rsidP="00737DB4">
            <w:pPr>
              <w:spacing w:line="0" w:lineRule="atLeast"/>
              <w:jc w:val="center"/>
              <w:rPr>
                <w:rFonts w:ascii="Times New Roman" w:eastAsia="Times New Roman" w:hAnsi="Times New Roman"/>
                <w:sz w:val="2"/>
              </w:rPr>
            </w:pPr>
            <w:r w:rsidRPr="004515C4">
              <w:rPr>
                <w:color w:val="244061"/>
              </w:rPr>
              <w:t>Catorcenal</w:t>
            </w:r>
          </w:p>
        </w:tc>
        <w:tc>
          <w:tcPr>
            <w:tcW w:w="2900" w:type="dxa"/>
            <w:shd w:val="clear" w:color="auto" w:fill="auto"/>
            <w:vAlign w:val="bottom"/>
          </w:tcPr>
          <w:p w14:paraId="21595F43" w14:textId="77777777" w:rsidR="00737DB4" w:rsidRPr="004515C4" w:rsidRDefault="00737DB4" w:rsidP="00737DB4">
            <w:pPr>
              <w:spacing w:line="0" w:lineRule="atLeast"/>
              <w:jc w:val="center"/>
              <w:rPr>
                <w:rFonts w:ascii="Times New Roman" w:eastAsia="Times New Roman" w:hAnsi="Times New Roman"/>
                <w:sz w:val="2"/>
              </w:rPr>
            </w:pPr>
            <w:r w:rsidRPr="004515C4">
              <w:rPr>
                <w:color w:val="244061"/>
              </w:rPr>
              <w:t>1 atraso catorcenal = 0.46 atrasos</w:t>
            </w:r>
          </w:p>
        </w:tc>
      </w:tr>
      <w:tr w:rsidR="00737DB4" w:rsidRPr="004515C4" w14:paraId="2E3B4AF7" w14:textId="77777777" w:rsidTr="00737DB4">
        <w:trPr>
          <w:trHeight w:val="248"/>
        </w:trPr>
        <w:tc>
          <w:tcPr>
            <w:tcW w:w="1120" w:type="dxa"/>
            <w:shd w:val="clear" w:color="auto" w:fill="auto"/>
            <w:vAlign w:val="bottom"/>
          </w:tcPr>
          <w:p w14:paraId="5FBF8D18" w14:textId="77777777" w:rsidR="00737DB4" w:rsidRPr="004515C4" w:rsidRDefault="00737DB4" w:rsidP="00737DB4">
            <w:pPr>
              <w:spacing w:line="242" w:lineRule="exact"/>
              <w:jc w:val="center"/>
              <w:rPr>
                <w:color w:val="244061"/>
                <w:w w:val="99"/>
              </w:rPr>
            </w:pPr>
            <w:r w:rsidRPr="004515C4">
              <w:rPr>
                <w:color w:val="244061"/>
                <w:w w:val="97"/>
              </w:rPr>
              <w:t>Decenal</w:t>
            </w:r>
          </w:p>
        </w:tc>
        <w:tc>
          <w:tcPr>
            <w:tcW w:w="2900" w:type="dxa"/>
            <w:shd w:val="clear" w:color="auto" w:fill="auto"/>
            <w:vAlign w:val="bottom"/>
          </w:tcPr>
          <w:p w14:paraId="5294B6F2" w14:textId="77777777" w:rsidR="00737DB4" w:rsidRPr="004515C4" w:rsidRDefault="00737DB4" w:rsidP="00737DB4">
            <w:pPr>
              <w:spacing w:line="242" w:lineRule="exact"/>
              <w:ind w:left="60"/>
              <w:jc w:val="center"/>
              <w:rPr>
                <w:color w:val="244061"/>
              </w:rPr>
            </w:pPr>
            <w:r w:rsidRPr="004515C4">
              <w:rPr>
                <w:color w:val="244061"/>
              </w:rPr>
              <w:t>1 atraso decenal = 0.33 atrasos</w:t>
            </w:r>
          </w:p>
        </w:tc>
      </w:tr>
      <w:tr w:rsidR="00737DB4" w:rsidRPr="004515C4" w14:paraId="6D9AC787" w14:textId="77777777" w:rsidTr="00737DB4">
        <w:trPr>
          <w:trHeight w:val="266"/>
        </w:trPr>
        <w:tc>
          <w:tcPr>
            <w:tcW w:w="1120" w:type="dxa"/>
            <w:shd w:val="clear" w:color="auto" w:fill="auto"/>
            <w:vAlign w:val="bottom"/>
          </w:tcPr>
          <w:p w14:paraId="33B7B288" w14:textId="77777777" w:rsidR="00737DB4" w:rsidRPr="004515C4" w:rsidRDefault="00737DB4" w:rsidP="00737DB4">
            <w:pPr>
              <w:spacing w:line="0" w:lineRule="atLeast"/>
              <w:jc w:val="center"/>
              <w:rPr>
                <w:color w:val="244061"/>
              </w:rPr>
            </w:pPr>
            <w:r w:rsidRPr="004515C4">
              <w:rPr>
                <w:color w:val="244061"/>
                <w:w w:val="97"/>
              </w:rPr>
              <w:t>Semanal</w:t>
            </w:r>
          </w:p>
        </w:tc>
        <w:tc>
          <w:tcPr>
            <w:tcW w:w="2900" w:type="dxa"/>
            <w:shd w:val="clear" w:color="auto" w:fill="auto"/>
            <w:vAlign w:val="bottom"/>
          </w:tcPr>
          <w:p w14:paraId="2948EC37" w14:textId="77777777" w:rsidR="00737DB4" w:rsidRPr="004515C4" w:rsidRDefault="00737DB4" w:rsidP="00737DB4">
            <w:pPr>
              <w:spacing w:line="0" w:lineRule="atLeast"/>
              <w:ind w:left="60"/>
              <w:jc w:val="center"/>
              <w:rPr>
                <w:color w:val="244061"/>
              </w:rPr>
            </w:pPr>
            <w:r w:rsidRPr="004515C4">
              <w:rPr>
                <w:color w:val="244061"/>
              </w:rPr>
              <w:t>1 atraso semanal = 0.23 atrasos</w:t>
            </w:r>
          </w:p>
        </w:tc>
      </w:tr>
    </w:tbl>
    <w:p w14:paraId="65E5862B" w14:textId="77777777" w:rsidR="00CF3202" w:rsidRPr="004515C4" w:rsidRDefault="00CF3202">
      <w:pPr>
        <w:spacing w:line="244" w:lineRule="exact"/>
        <w:rPr>
          <w:rFonts w:ascii="Times New Roman" w:eastAsia="Times New Roman" w:hAnsi="Times New Roman"/>
        </w:rPr>
      </w:pPr>
    </w:p>
    <w:p w14:paraId="315910D7"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El conteo de facturaciones pendientes se realizará conforme a lo establecido en el Anexo 16-A de las presentes disposiciones.</w:t>
      </w:r>
    </w:p>
    <w:p w14:paraId="40E7CD31"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17B79669" w14:textId="77777777" w:rsidR="00CF3202" w:rsidRPr="004515C4" w:rsidRDefault="00CF3202">
      <w:pPr>
        <w:spacing w:line="248" w:lineRule="exact"/>
        <w:rPr>
          <w:rFonts w:ascii="Times New Roman" w:eastAsia="Times New Roman" w:hAnsi="Times New Roman"/>
        </w:rPr>
      </w:pPr>
    </w:p>
    <w:p w14:paraId="79120A2A"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b/>
          <w:color w:val="244061"/>
        </w:rPr>
        <w:t>45.- MÁXIMO NÚMERO DE ATRASOS (MAXATR conforme al Art. 91 Bis 1 y Art. 97 Bis 12 de la CUB).-</w:t>
      </w:r>
      <w:r w:rsidRPr="004515C4">
        <w:rPr>
          <w:rFonts w:ascii="Verdana" w:eastAsia="Verdana" w:hAnsi="Verdana"/>
          <w:color w:val="244061"/>
        </w:rPr>
        <w:t xml:space="preserve"> Máximo Número de Atrasos (ATR) presentado en los últimos 4 meses considerando el mes del cálculo. Donde ATR es el Número de Atrasos del crédito observado a la fecha de cálculo de reservas, de acuerdo a lo establecido en el Artículo 91 y en el Artículo 97 Bis 11 de la CUB.</w:t>
      </w:r>
    </w:p>
    <w:p w14:paraId="441CED29" w14:textId="77777777" w:rsidR="00CF3202" w:rsidRPr="004515C4" w:rsidRDefault="00CF3202">
      <w:pPr>
        <w:spacing w:line="247" w:lineRule="exact"/>
        <w:rPr>
          <w:rFonts w:ascii="Times New Roman" w:eastAsia="Times New Roman" w:hAnsi="Times New Roman"/>
        </w:rPr>
      </w:pPr>
    </w:p>
    <w:p w14:paraId="24C31A22"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Este concepto aplica a los formularios: MICROCRÉDITOS, NÓMINA, PERSONALES</w:t>
      </w:r>
    </w:p>
    <w:p w14:paraId="6BCE54D4" w14:textId="77777777" w:rsidR="00CF3202" w:rsidRPr="004515C4" w:rsidRDefault="00CF3202">
      <w:pPr>
        <w:spacing w:line="247" w:lineRule="exact"/>
        <w:rPr>
          <w:rFonts w:ascii="Times New Roman" w:eastAsia="Times New Roman" w:hAnsi="Times New Roman"/>
        </w:rPr>
      </w:pPr>
    </w:p>
    <w:p w14:paraId="659937FC"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lastRenderedPageBreak/>
        <w:t>46.- MESES TRANSCURRIDOS DESDE EL ÚLTIMO ATRASO EN LAS SOCIEDADES DE INFORMACIÓN CREDITICIA (MESES Conforme al Art. 91 Bis 1 y Art. 97 Bis 12 de la CUB).-</w:t>
      </w:r>
      <w:r w:rsidRPr="004515C4">
        <w:rPr>
          <w:rFonts w:ascii="Verdana" w:eastAsia="Verdana" w:hAnsi="Verdana"/>
          <w:color w:val="244061"/>
        </w:rPr>
        <w:t xml:space="preserve"> Meses transcurridos desde el último atraso mayor a un día en los últimos trece meses, incluyendo el mes en el que se realiza la calificación del crédito correspondiente. Para determinar dichos meses, se deberán incluir todos los compromisos crediticios </w:t>
      </w:r>
      <w:r w:rsidR="003F7C74" w:rsidRPr="004515C4">
        <w:rPr>
          <w:rFonts w:ascii="Verdana" w:eastAsia="Verdana" w:hAnsi="Verdana"/>
          <w:color w:val="244061"/>
        </w:rPr>
        <w:t xml:space="preserve">de la persona acreditada </w:t>
      </w:r>
      <w:r w:rsidRPr="004515C4">
        <w:rPr>
          <w:rFonts w:ascii="Verdana" w:eastAsia="Verdana" w:hAnsi="Verdana"/>
          <w:color w:val="244061"/>
        </w:rPr>
        <w:t>registrados en las sociedades de información crediticia, para AUTOMÓVIL y NÓMINA se deberán de considerar solo acreedores pertenecientes al sector bancario. En caso de que existan más de trece meses transcurridos desde el último atraso esta variable tomará el valor de trece.</w:t>
      </w:r>
    </w:p>
    <w:p w14:paraId="420598D6" w14:textId="77777777" w:rsidR="00CF3202" w:rsidRPr="004515C4" w:rsidRDefault="00CF3202">
      <w:pPr>
        <w:spacing w:line="251" w:lineRule="exact"/>
        <w:rPr>
          <w:rFonts w:ascii="Times New Roman" w:eastAsia="Times New Roman" w:hAnsi="Times New Roman"/>
        </w:rPr>
      </w:pPr>
    </w:p>
    <w:p w14:paraId="6BC51EDC"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 xml:space="preserve">Cuando no exista información de </w:t>
      </w:r>
      <w:r w:rsidR="003F7C74" w:rsidRPr="004515C4">
        <w:rPr>
          <w:rFonts w:ascii="Verdana" w:eastAsia="Verdana" w:hAnsi="Verdana"/>
          <w:color w:val="244061"/>
        </w:rPr>
        <w:t>la persona acreditada</w:t>
      </w:r>
      <w:r w:rsidRPr="004515C4">
        <w:rPr>
          <w:rFonts w:ascii="Verdana" w:eastAsia="Verdana" w:hAnsi="Verdana"/>
          <w:color w:val="244061"/>
        </w:rPr>
        <w:t xml:space="preserve"> en las sociedades de información crediticia autorizadas, las Instituciones deberán asignar el valor de 13 siempre y cuando no se cuente con evidencia dentro de la Institución de que </w:t>
      </w:r>
      <w:r w:rsidR="003F7C74" w:rsidRPr="004515C4">
        <w:rPr>
          <w:rFonts w:ascii="Verdana" w:eastAsia="Verdana" w:hAnsi="Verdana"/>
          <w:color w:val="244061"/>
        </w:rPr>
        <w:t xml:space="preserve">la persona acreditada </w:t>
      </w:r>
      <w:r w:rsidRPr="004515C4">
        <w:rPr>
          <w:rFonts w:ascii="Verdana" w:eastAsia="Verdana" w:hAnsi="Verdana"/>
          <w:color w:val="244061"/>
        </w:rPr>
        <w:t>cuenta con atrasos en alguno de los créditos con la propia Institución.</w:t>
      </w:r>
    </w:p>
    <w:p w14:paraId="043DC4F4" w14:textId="77777777" w:rsidR="00CF3202" w:rsidRPr="004515C4" w:rsidRDefault="00CF3202">
      <w:pPr>
        <w:spacing w:line="294" w:lineRule="exact"/>
        <w:rPr>
          <w:rFonts w:ascii="Times New Roman" w:eastAsia="Times New Roman" w:hAnsi="Times New Roman"/>
        </w:rPr>
      </w:pPr>
    </w:p>
    <w:p w14:paraId="50B96ED3" w14:textId="77777777" w:rsidR="00CF3202" w:rsidRPr="004515C4" w:rsidRDefault="00E72D7E">
      <w:pPr>
        <w:spacing w:line="238" w:lineRule="auto"/>
        <w:jc w:val="both"/>
        <w:rPr>
          <w:rFonts w:ascii="Verdana" w:eastAsia="Verdana" w:hAnsi="Verdana"/>
          <w:color w:val="244061"/>
        </w:rPr>
      </w:pPr>
      <w:bookmarkStart w:id="40" w:name="page26"/>
      <w:bookmarkEnd w:id="40"/>
      <w:r w:rsidRPr="004515C4">
        <w:rPr>
          <w:rFonts w:ascii="Verdana" w:eastAsia="Verdana" w:hAnsi="Verdana"/>
          <w:color w:val="244061"/>
        </w:rPr>
        <w:t>Por otro lado, cuando las Instituciones no hubiesen consultado la totalidad de la información reportada en las sociedades de información crediticia deberán asignar el valor de 10 cuando la variable ATR sea igual a 0 y el valor de 0 cuando ATR sea mayor o igual a 1.</w:t>
      </w:r>
    </w:p>
    <w:p w14:paraId="74DD789B" w14:textId="77777777" w:rsidR="00CF3202" w:rsidRPr="004515C4" w:rsidRDefault="00CF3202">
      <w:pPr>
        <w:spacing w:line="249" w:lineRule="exact"/>
        <w:rPr>
          <w:rFonts w:ascii="Times New Roman" w:eastAsia="Times New Roman" w:hAnsi="Times New Roman"/>
        </w:rPr>
      </w:pPr>
    </w:p>
    <w:p w14:paraId="6F68B7FC"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1F672B1F" w14:textId="77777777" w:rsidR="00CF3202" w:rsidRPr="004515C4" w:rsidRDefault="00CF3202">
      <w:pPr>
        <w:spacing w:line="245" w:lineRule="exact"/>
        <w:rPr>
          <w:rFonts w:ascii="Times New Roman" w:eastAsia="Times New Roman" w:hAnsi="Times New Roman"/>
        </w:rPr>
      </w:pPr>
    </w:p>
    <w:p w14:paraId="53EDFF61" w14:textId="77777777" w:rsidR="00CF3202" w:rsidRPr="004515C4" w:rsidRDefault="00E72D7E">
      <w:pPr>
        <w:spacing w:line="0" w:lineRule="atLeast"/>
        <w:rPr>
          <w:rFonts w:ascii="Verdana" w:eastAsia="Verdana" w:hAnsi="Verdana"/>
          <w:color w:val="244061"/>
        </w:rPr>
      </w:pPr>
      <w:r w:rsidRPr="004515C4">
        <w:rPr>
          <w:rFonts w:ascii="Verdana" w:eastAsia="Verdana" w:hAnsi="Verdana"/>
          <w:b/>
          <w:color w:val="244061"/>
        </w:rPr>
        <w:t>47.- COBRANZA DELEGADA (DEL Conforme al Art. 91 Bis 1 de la CUB).-</w:t>
      </w:r>
      <w:r w:rsidRPr="004515C4">
        <w:rPr>
          <w:rFonts w:ascii="Verdana" w:eastAsia="Verdana" w:hAnsi="Verdana"/>
          <w:color w:val="244061"/>
        </w:rPr>
        <w:t xml:space="preserve"> Se debe reportar:</w:t>
      </w:r>
    </w:p>
    <w:p w14:paraId="6C6B1223" w14:textId="77777777" w:rsidR="00CF3202" w:rsidRPr="004515C4" w:rsidRDefault="00CF3202">
      <w:pPr>
        <w:spacing w:line="2" w:lineRule="exact"/>
        <w:rPr>
          <w:rFonts w:ascii="Times New Roman" w:eastAsia="Times New Roman" w:hAnsi="Times New Roman"/>
        </w:rPr>
      </w:pPr>
    </w:p>
    <w:p w14:paraId="62A3CA1D" w14:textId="77777777" w:rsidR="00CF3202" w:rsidRPr="004515C4" w:rsidRDefault="00E72D7E" w:rsidP="00E502A8">
      <w:pPr>
        <w:numPr>
          <w:ilvl w:val="0"/>
          <w:numId w:val="9"/>
        </w:numPr>
        <w:tabs>
          <w:tab w:val="left" w:pos="281"/>
        </w:tabs>
        <w:spacing w:line="239" w:lineRule="auto"/>
        <w:jc w:val="both"/>
        <w:rPr>
          <w:rFonts w:ascii="Verdana" w:eastAsia="Verdana" w:hAnsi="Verdana"/>
          <w:b/>
          <w:color w:val="244061"/>
        </w:rPr>
      </w:pPr>
      <w:r w:rsidRPr="004515C4">
        <w:rPr>
          <w:rFonts w:ascii="Verdana" w:eastAsia="Verdana" w:hAnsi="Verdana"/>
          <w:color w:val="244061"/>
        </w:rPr>
        <w:t xml:space="preserve">Si se cuenta con un esquema de cobranza delegada en el cual el cobro del crédito sea realizado con cargo o descuento directo al salario de </w:t>
      </w:r>
      <w:r w:rsidR="003F7C74" w:rsidRPr="004515C4">
        <w:rPr>
          <w:rFonts w:ascii="Verdana" w:eastAsia="Verdana" w:hAnsi="Verdana"/>
          <w:color w:val="244061"/>
        </w:rPr>
        <w:t xml:space="preserve">las personas acreditadas </w:t>
      </w:r>
      <w:r w:rsidRPr="004515C4">
        <w:rPr>
          <w:rFonts w:ascii="Verdana" w:eastAsia="Verdana" w:hAnsi="Verdana"/>
          <w:color w:val="244061"/>
        </w:rPr>
        <w:t>a través de su empleador y siempre que exista un contrato entre la Institución y dicho empleador en el cual este último se obligue a:</w:t>
      </w:r>
    </w:p>
    <w:p w14:paraId="408DAF0D" w14:textId="77777777" w:rsidR="00CF3202" w:rsidRPr="004515C4" w:rsidRDefault="00CF3202">
      <w:pPr>
        <w:spacing w:line="3" w:lineRule="exact"/>
        <w:rPr>
          <w:rFonts w:ascii="Verdana" w:eastAsia="Verdana" w:hAnsi="Verdana"/>
          <w:b/>
          <w:color w:val="244061"/>
        </w:rPr>
      </w:pPr>
    </w:p>
    <w:p w14:paraId="16814A82" w14:textId="77777777" w:rsidR="00CF3202" w:rsidRPr="004515C4" w:rsidRDefault="00E72D7E" w:rsidP="00E502A8">
      <w:pPr>
        <w:numPr>
          <w:ilvl w:val="1"/>
          <w:numId w:val="9"/>
        </w:numPr>
        <w:tabs>
          <w:tab w:val="left" w:pos="720"/>
        </w:tabs>
        <w:spacing w:line="238" w:lineRule="auto"/>
        <w:ind w:left="720" w:hanging="360"/>
        <w:rPr>
          <w:rFonts w:ascii="Arial" w:eastAsia="Arial" w:hAnsi="Arial"/>
          <w:color w:val="244061"/>
        </w:rPr>
      </w:pPr>
      <w:r w:rsidRPr="004515C4">
        <w:rPr>
          <w:rFonts w:ascii="Verdana" w:eastAsia="Verdana" w:hAnsi="Verdana"/>
          <w:color w:val="244061"/>
        </w:rPr>
        <w:t xml:space="preserve">Retener los recursos necesarios para cubrir el pago del crédito correspondiente con cargo o descuento directo al salario de </w:t>
      </w:r>
      <w:r w:rsidR="003F7C74" w:rsidRPr="004515C4">
        <w:rPr>
          <w:rFonts w:ascii="Verdana" w:eastAsia="Verdana" w:hAnsi="Verdana"/>
          <w:color w:val="244061"/>
        </w:rPr>
        <w:t>las personas acreditadas</w:t>
      </w:r>
      <w:r w:rsidRPr="004515C4">
        <w:rPr>
          <w:rFonts w:ascii="Verdana" w:eastAsia="Verdana" w:hAnsi="Verdana"/>
          <w:color w:val="244061"/>
        </w:rPr>
        <w:t>;</w:t>
      </w:r>
    </w:p>
    <w:p w14:paraId="79142D52" w14:textId="77777777" w:rsidR="00CF3202" w:rsidRPr="004515C4" w:rsidRDefault="00CF3202">
      <w:pPr>
        <w:spacing w:line="2" w:lineRule="exact"/>
        <w:rPr>
          <w:rFonts w:ascii="Arial" w:eastAsia="Arial" w:hAnsi="Arial"/>
          <w:color w:val="244061"/>
        </w:rPr>
      </w:pPr>
    </w:p>
    <w:p w14:paraId="161BA9AA" w14:textId="77777777" w:rsidR="00CF3202" w:rsidRPr="004515C4" w:rsidRDefault="00E72D7E" w:rsidP="00E502A8">
      <w:pPr>
        <w:numPr>
          <w:ilvl w:val="1"/>
          <w:numId w:val="9"/>
        </w:numPr>
        <w:tabs>
          <w:tab w:val="left" w:pos="720"/>
        </w:tabs>
        <w:spacing w:line="239" w:lineRule="auto"/>
        <w:ind w:left="720" w:hanging="360"/>
        <w:rPr>
          <w:rFonts w:ascii="Arial" w:eastAsia="Arial" w:hAnsi="Arial"/>
          <w:color w:val="244061"/>
        </w:rPr>
      </w:pPr>
      <w:r w:rsidRPr="004515C4">
        <w:rPr>
          <w:rFonts w:ascii="Verdana" w:eastAsia="Verdana" w:hAnsi="Verdana"/>
          <w:color w:val="244061"/>
        </w:rPr>
        <w:t>Enterar dichos recursos a la Institución acreditante de conformidad con los términos del crédito correspondiente; y</w:t>
      </w:r>
    </w:p>
    <w:p w14:paraId="3E489070" w14:textId="77777777" w:rsidR="00CF3202" w:rsidRPr="004515C4" w:rsidRDefault="00CF3202">
      <w:pPr>
        <w:spacing w:line="3" w:lineRule="exact"/>
        <w:rPr>
          <w:rFonts w:ascii="Arial" w:eastAsia="Arial" w:hAnsi="Arial"/>
          <w:color w:val="244061"/>
        </w:rPr>
      </w:pPr>
    </w:p>
    <w:p w14:paraId="00D9DC94" w14:textId="77777777" w:rsidR="00CF3202" w:rsidRPr="004515C4" w:rsidRDefault="00E72D7E" w:rsidP="00E502A8">
      <w:pPr>
        <w:numPr>
          <w:ilvl w:val="1"/>
          <w:numId w:val="9"/>
        </w:numPr>
        <w:tabs>
          <w:tab w:val="left" w:pos="720"/>
        </w:tabs>
        <w:spacing w:line="238" w:lineRule="auto"/>
        <w:ind w:left="720" w:hanging="360"/>
        <w:jc w:val="both"/>
        <w:rPr>
          <w:rFonts w:ascii="Arial" w:eastAsia="Arial" w:hAnsi="Arial"/>
          <w:color w:val="244061"/>
        </w:rPr>
      </w:pPr>
      <w:r w:rsidRPr="004515C4">
        <w:rPr>
          <w:rFonts w:ascii="Verdana" w:eastAsia="Verdana" w:hAnsi="Verdana"/>
          <w:color w:val="244061"/>
        </w:rPr>
        <w:t>Proporcionar a la Institución la información necesaria para el cálculo de reservas, previendo que la institución de que se trate pueda ejercer las acciones legales correspondientes en caso de</w:t>
      </w:r>
    </w:p>
    <w:p w14:paraId="40EFBC9C" w14:textId="77777777" w:rsidR="00CF3202" w:rsidRPr="004515C4" w:rsidRDefault="00CF3202">
      <w:pPr>
        <w:spacing w:line="2" w:lineRule="exact"/>
        <w:rPr>
          <w:rFonts w:ascii="Times New Roman" w:eastAsia="Times New Roman" w:hAnsi="Times New Roman"/>
        </w:rPr>
      </w:pPr>
    </w:p>
    <w:p w14:paraId="482371E8" w14:textId="77777777" w:rsidR="00CF3202" w:rsidRPr="004515C4" w:rsidRDefault="00E72D7E">
      <w:pPr>
        <w:spacing w:line="0" w:lineRule="atLeast"/>
        <w:ind w:left="720"/>
        <w:rPr>
          <w:rFonts w:ascii="Verdana" w:eastAsia="Verdana" w:hAnsi="Verdana"/>
          <w:color w:val="244061"/>
        </w:rPr>
      </w:pPr>
      <w:r w:rsidRPr="004515C4">
        <w:rPr>
          <w:rFonts w:ascii="Verdana" w:eastAsia="Verdana" w:hAnsi="Verdana"/>
          <w:color w:val="244061"/>
        </w:rPr>
        <w:t>incumplimiento de las referidas obligaciones.</w:t>
      </w:r>
    </w:p>
    <w:p w14:paraId="12D5B04B" w14:textId="77777777" w:rsidR="00CF3202" w:rsidRPr="004515C4" w:rsidRDefault="00E72D7E" w:rsidP="00E502A8">
      <w:pPr>
        <w:numPr>
          <w:ilvl w:val="0"/>
          <w:numId w:val="10"/>
        </w:numPr>
        <w:tabs>
          <w:tab w:val="left" w:pos="300"/>
        </w:tabs>
        <w:spacing w:line="0" w:lineRule="atLeast"/>
        <w:ind w:left="300" w:hanging="300"/>
        <w:rPr>
          <w:rFonts w:ascii="Verdana" w:eastAsia="Verdana" w:hAnsi="Verdana"/>
          <w:b/>
          <w:color w:val="244061"/>
        </w:rPr>
      </w:pPr>
      <w:r w:rsidRPr="004515C4">
        <w:rPr>
          <w:rFonts w:ascii="Verdana" w:eastAsia="Verdana" w:hAnsi="Verdana"/>
          <w:color w:val="244061"/>
        </w:rPr>
        <w:t>En cualquier otro caso.</w:t>
      </w:r>
    </w:p>
    <w:p w14:paraId="2AD8ED03" w14:textId="77777777" w:rsidR="00CF3202" w:rsidRPr="004515C4" w:rsidRDefault="00CF3202">
      <w:pPr>
        <w:spacing w:line="241" w:lineRule="exact"/>
        <w:rPr>
          <w:rFonts w:ascii="Times New Roman" w:eastAsia="Times New Roman" w:hAnsi="Times New Roman"/>
        </w:rPr>
      </w:pPr>
    </w:p>
    <w:p w14:paraId="5F0955AB"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Este concepto aplica a los formularios: PERSONALES</w:t>
      </w:r>
    </w:p>
    <w:p w14:paraId="04286933" w14:textId="77777777" w:rsidR="00CF3202" w:rsidRPr="004515C4" w:rsidRDefault="00CF3202">
      <w:pPr>
        <w:spacing w:line="247" w:lineRule="exact"/>
        <w:rPr>
          <w:rFonts w:ascii="Times New Roman" w:eastAsia="Times New Roman" w:hAnsi="Times New Roman"/>
        </w:rPr>
      </w:pPr>
    </w:p>
    <w:p w14:paraId="1D588878"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b/>
          <w:color w:val="244061"/>
        </w:rPr>
        <w:t>48.- SALDO DEL CRÉDITO ENTRE EL IMPORTE ORIGINAL (%SDOIMP Conforme al Art. 91 Bis 1 de la CUB).-</w:t>
      </w:r>
      <w:r w:rsidRPr="004515C4">
        <w:rPr>
          <w:rFonts w:ascii="Verdana" w:eastAsia="Verdana" w:hAnsi="Verdana"/>
          <w:color w:val="244061"/>
        </w:rPr>
        <w:t xml:space="preserve"> Porcentaje que representa el Saldo del i-ésimo crédito a la fecha de calificación respecto del Importe Original del Crédito. Artículo 91 Bis 1 de la CUB.</w:t>
      </w:r>
    </w:p>
    <w:p w14:paraId="68782D3F" w14:textId="77777777" w:rsidR="00CF3202" w:rsidRPr="004515C4" w:rsidRDefault="00CF3202">
      <w:pPr>
        <w:spacing w:line="246" w:lineRule="exact"/>
        <w:rPr>
          <w:rFonts w:ascii="Times New Roman" w:eastAsia="Times New Roman" w:hAnsi="Times New Roman"/>
        </w:rPr>
      </w:pPr>
    </w:p>
    <w:p w14:paraId="656CB8EE"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Este concepto aplica a los formularios: ABCD, OTROS</w:t>
      </w:r>
    </w:p>
    <w:p w14:paraId="16FF63A5" w14:textId="77777777" w:rsidR="00CF3202" w:rsidRPr="004515C4" w:rsidRDefault="00CF3202">
      <w:pPr>
        <w:spacing w:line="247" w:lineRule="exact"/>
        <w:rPr>
          <w:rFonts w:ascii="Times New Roman" w:eastAsia="Times New Roman" w:hAnsi="Times New Roman"/>
        </w:rPr>
      </w:pPr>
    </w:p>
    <w:p w14:paraId="5E9E7AF8"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b/>
          <w:color w:val="244061"/>
        </w:rPr>
        <w:t>49.- INDICADOR DE CONSULTA SIC.-</w:t>
      </w:r>
      <w:r w:rsidRPr="004515C4">
        <w:rPr>
          <w:rFonts w:ascii="Verdana" w:eastAsia="Verdana" w:hAnsi="Verdana"/>
          <w:color w:val="244061"/>
        </w:rPr>
        <w:t xml:space="preserve"> Se debe reportar la situación </w:t>
      </w:r>
      <w:r w:rsidR="003F7C74" w:rsidRPr="004515C4">
        <w:rPr>
          <w:rFonts w:ascii="Verdana" w:eastAsia="Verdana" w:hAnsi="Verdana"/>
          <w:color w:val="244061"/>
        </w:rPr>
        <w:t xml:space="preserve">la persona acreditada </w:t>
      </w:r>
      <w:r w:rsidRPr="004515C4">
        <w:rPr>
          <w:rFonts w:ascii="Verdana" w:eastAsia="Verdana" w:hAnsi="Verdana"/>
          <w:color w:val="244061"/>
        </w:rPr>
        <w:t xml:space="preserve">de acuerdo a las siguientes opciones 1= Se cuenta con información reportada en la SIC; 2= No existe información y no hay evidencia de que </w:t>
      </w:r>
      <w:r w:rsidR="003F7C74" w:rsidRPr="004515C4">
        <w:rPr>
          <w:rFonts w:ascii="Verdana" w:eastAsia="Verdana" w:hAnsi="Verdana"/>
          <w:color w:val="244061"/>
        </w:rPr>
        <w:t xml:space="preserve">la persona acreditada </w:t>
      </w:r>
      <w:r w:rsidRPr="004515C4">
        <w:rPr>
          <w:rFonts w:ascii="Verdana" w:eastAsia="Verdana" w:hAnsi="Verdana"/>
          <w:color w:val="244061"/>
        </w:rPr>
        <w:t xml:space="preserve">haya tenido atrasos; 3= No existe información y si hay evidencia de que </w:t>
      </w:r>
      <w:r w:rsidR="003F7C74" w:rsidRPr="004515C4">
        <w:rPr>
          <w:rFonts w:ascii="Verdana" w:eastAsia="Verdana" w:hAnsi="Verdana"/>
          <w:color w:val="244061"/>
        </w:rPr>
        <w:t xml:space="preserve">la persona acreditada </w:t>
      </w:r>
      <w:r w:rsidRPr="004515C4">
        <w:rPr>
          <w:rFonts w:ascii="Verdana" w:eastAsia="Verdana" w:hAnsi="Verdana"/>
          <w:color w:val="244061"/>
        </w:rPr>
        <w:t>haya tenido atrasos; 4= No se consultó la totalidad de la información</w:t>
      </w:r>
      <w:r w:rsidR="003F7C74" w:rsidRPr="004515C4">
        <w:rPr>
          <w:rFonts w:ascii="Verdana" w:eastAsia="Verdana" w:hAnsi="Verdana"/>
          <w:color w:val="244061"/>
        </w:rPr>
        <w:t xml:space="preserve"> de</w:t>
      </w:r>
      <w:r w:rsidRPr="004515C4">
        <w:rPr>
          <w:rFonts w:ascii="Verdana" w:eastAsia="Verdana" w:hAnsi="Verdana"/>
          <w:color w:val="244061"/>
        </w:rPr>
        <w:t xml:space="preserve"> </w:t>
      </w:r>
      <w:r w:rsidR="003F7C74" w:rsidRPr="004515C4">
        <w:rPr>
          <w:rFonts w:ascii="Verdana" w:eastAsia="Verdana" w:hAnsi="Verdana"/>
          <w:color w:val="244061"/>
        </w:rPr>
        <w:t xml:space="preserve">la persona acreditada </w:t>
      </w:r>
      <w:r w:rsidRPr="004515C4">
        <w:rPr>
          <w:rFonts w:ascii="Verdana" w:eastAsia="Verdana" w:hAnsi="Verdana"/>
          <w:color w:val="244061"/>
        </w:rPr>
        <w:t>en las SIC.</w:t>
      </w:r>
    </w:p>
    <w:p w14:paraId="00E0679F" w14:textId="77777777" w:rsidR="00CF3202" w:rsidRPr="004515C4" w:rsidRDefault="00CF3202">
      <w:pPr>
        <w:spacing w:line="251" w:lineRule="exact"/>
        <w:rPr>
          <w:rFonts w:ascii="Times New Roman" w:eastAsia="Times New Roman" w:hAnsi="Times New Roman"/>
        </w:rPr>
      </w:pPr>
    </w:p>
    <w:p w14:paraId="3BF3E4FA"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16A416BA" w14:textId="77777777" w:rsidR="00CF3202" w:rsidRPr="004515C4" w:rsidRDefault="00CF3202">
      <w:pPr>
        <w:spacing w:line="248" w:lineRule="exact"/>
        <w:rPr>
          <w:rFonts w:ascii="Times New Roman" w:eastAsia="Times New Roman" w:hAnsi="Times New Roman"/>
        </w:rPr>
      </w:pPr>
    </w:p>
    <w:p w14:paraId="30089C96"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b/>
          <w:color w:val="244061"/>
        </w:rPr>
        <w:t>50.- NÚMERO DE MESES DESDE LA ÚLTIMA CONSULTA AL SIC.-</w:t>
      </w:r>
      <w:r w:rsidRPr="004515C4">
        <w:rPr>
          <w:rFonts w:ascii="Verdana" w:eastAsia="Verdana" w:hAnsi="Verdana"/>
          <w:color w:val="244061"/>
        </w:rPr>
        <w:t xml:space="preserve"> Reportar el número de meses transcurridos desde la última consulta en las SIC</w:t>
      </w:r>
    </w:p>
    <w:p w14:paraId="556BF71D" w14:textId="77777777" w:rsidR="00CF3202" w:rsidRPr="004515C4" w:rsidRDefault="00CF3202">
      <w:pPr>
        <w:spacing w:line="248" w:lineRule="exact"/>
        <w:rPr>
          <w:rFonts w:ascii="Times New Roman" w:eastAsia="Times New Roman" w:hAnsi="Times New Roman"/>
        </w:rPr>
      </w:pPr>
    </w:p>
    <w:p w14:paraId="29F3FE76"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b/>
          <w:color w:val="244061"/>
        </w:rPr>
        <w:t>51.- SEGMENTO DE RIESGO (ALTO, MEDIO, BAJO Conforme al Art. 91 Bis 1 y Art. 97 Bis 12 de la CUB).-</w:t>
      </w:r>
      <w:r w:rsidRPr="004515C4">
        <w:rPr>
          <w:rFonts w:ascii="Verdana" w:eastAsia="Verdana" w:hAnsi="Verdana"/>
          <w:color w:val="244061"/>
        </w:rPr>
        <w:t xml:space="preserve"> Se debe reportar 1= Alto, 2 = Medio y 3 = Bajo conforme a lo establecido en el Art.91 Bis 1 y el Art. 97 Bis 12 de la CUB.</w:t>
      </w:r>
    </w:p>
    <w:p w14:paraId="1075B010" w14:textId="77777777" w:rsidR="00CF3202" w:rsidRPr="004515C4" w:rsidRDefault="00CF3202">
      <w:pPr>
        <w:spacing w:line="273" w:lineRule="exact"/>
        <w:rPr>
          <w:rFonts w:ascii="Times New Roman" w:eastAsia="Times New Roman" w:hAnsi="Times New Roman"/>
        </w:rPr>
      </w:pPr>
    </w:p>
    <w:p w14:paraId="0DF01C53"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Cuando no exista información</w:t>
      </w:r>
      <w:r w:rsidR="003F7C74" w:rsidRPr="004515C4">
        <w:rPr>
          <w:rFonts w:ascii="Verdana" w:eastAsia="Verdana" w:hAnsi="Verdana"/>
          <w:color w:val="244061"/>
        </w:rPr>
        <w:t xml:space="preserve"> de</w:t>
      </w:r>
      <w:r w:rsidRPr="004515C4">
        <w:rPr>
          <w:rFonts w:ascii="Verdana" w:eastAsia="Verdana" w:hAnsi="Verdana"/>
          <w:color w:val="244061"/>
        </w:rPr>
        <w:t xml:space="preserve"> </w:t>
      </w:r>
      <w:r w:rsidR="003F7C74" w:rsidRPr="004515C4">
        <w:rPr>
          <w:rFonts w:ascii="Verdana" w:eastAsia="Verdana" w:hAnsi="Verdana"/>
          <w:color w:val="244061"/>
        </w:rPr>
        <w:t xml:space="preserve">la persona acreditada </w:t>
      </w:r>
      <w:r w:rsidRPr="004515C4">
        <w:rPr>
          <w:rFonts w:ascii="Verdana" w:eastAsia="Verdana" w:hAnsi="Verdana"/>
          <w:color w:val="244061"/>
        </w:rPr>
        <w:t xml:space="preserve">en las sociedades de información crediticia autorizadas, las Instituciones deberán asignar el valor de 2 (MEDIO) siempre y cuando no se cuente con evidencia dentro de la Institución de que </w:t>
      </w:r>
      <w:r w:rsidR="003F7C74" w:rsidRPr="004515C4">
        <w:rPr>
          <w:rFonts w:ascii="Verdana" w:eastAsia="Verdana" w:hAnsi="Verdana"/>
          <w:color w:val="244061"/>
        </w:rPr>
        <w:t xml:space="preserve">la persona acreditada </w:t>
      </w:r>
      <w:r w:rsidRPr="004515C4">
        <w:rPr>
          <w:rFonts w:ascii="Verdana" w:eastAsia="Verdana" w:hAnsi="Verdana"/>
          <w:color w:val="244061"/>
        </w:rPr>
        <w:t>cuenta con atrasos en alguno de los créditos con la propia Institución; esto para todos los tipos de crédito excepto ABCD.</w:t>
      </w:r>
    </w:p>
    <w:p w14:paraId="4F7B4CB5" w14:textId="77777777" w:rsidR="00CF3202" w:rsidRPr="004515C4" w:rsidRDefault="00CF3202">
      <w:pPr>
        <w:spacing w:line="249" w:lineRule="exact"/>
        <w:rPr>
          <w:rFonts w:ascii="Times New Roman" w:eastAsia="Times New Roman" w:hAnsi="Times New Roman"/>
        </w:rPr>
      </w:pPr>
    </w:p>
    <w:p w14:paraId="483A8A34"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 xml:space="preserve">Para ABCD las Instituciones deberán asignar el valor de 2 (MEDIO) cuando no se cuente con evidencia dentro de la Institución que </w:t>
      </w:r>
      <w:r w:rsidR="00C1569F" w:rsidRPr="004515C4">
        <w:rPr>
          <w:rFonts w:ascii="Verdana" w:eastAsia="Verdana" w:hAnsi="Verdana"/>
          <w:color w:val="244061"/>
        </w:rPr>
        <w:t xml:space="preserve">la persona acreditada </w:t>
      </w:r>
      <w:r w:rsidRPr="004515C4">
        <w:rPr>
          <w:rFonts w:ascii="Verdana" w:eastAsia="Verdana" w:hAnsi="Verdana"/>
          <w:color w:val="244061"/>
        </w:rPr>
        <w:t>cuenta con atrasos en alguno de los créditos con la propia Institución y además si el monto a pagar a la institución sea superior a $634.00, si el monto es inferior a $634.00 se debe asignar el valor 3 (BAJO).</w:t>
      </w:r>
    </w:p>
    <w:p w14:paraId="08D4CD8D" w14:textId="77777777" w:rsidR="00CF3202" w:rsidRPr="004515C4" w:rsidRDefault="00CF3202">
      <w:pPr>
        <w:spacing w:line="246" w:lineRule="exact"/>
        <w:rPr>
          <w:rFonts w:ascii="Times New Roman" w:eastAsia="Times New Roman" w:hAnsi="Times New Roman"/>
        </w:rPr>
      </w:pPr>
    </w:p>
    <w:p w14:paraId="66DE59D6"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Por otro lado, cuando las Instituciones no hubiesen consultado la totalidad de la información reportada en dichas sociedades de información crediticia, las Instituciones deberán asignar el valor 1 (ALTO).</w:t>
      </w:r>
    </w:p>
    <w:p w14:paraId="7B2948BF" w14:textId="77777777" w:rsidR="00CF3202" w:rsidRPr="004515C4" w:rsidRDefault="00CF3202">
      <w:pPr>
        <w:spacing w:line="5" w:lineRule="exact"/>
        <w:rPr>
          <w:rFonts w:ascii="Times New Roman" w:eastAsia="Times New Roman" w:hAnsi="Times New Roman"/>
        </w:rPr>
      </w:pPr>
    </w:p>
    <w:p w14:paraId="79D8B7B3" w14:textId="77777777" w:rsidR="00CF3202" w:rsidRPr="004515C4" w:rsidRDefault="00CF3202">
      <w:pPr>
        <w:spacing w:line="319" w:lineRule="exact"/>
        <w:rPr>
          <w:rFonts w:ascii="Times New Roman" w:eastAsia="Times New Roman" w:hAnsi="Times New Roman"/>
        </w:rPr>
      </w:pPr>
      <w:bookmarkStart w:id="41" w:name="page27"/>
      <w:bookmarkEnd w:id="41"/>
    </w:p>
    <w:p w14:paraId="0A0C5906"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Para Automóvil, de no contar con información del ingreso mensual</w:t>
      </w:r>
      <w:r w:rsidR="00C1569F" w:rsidRPr="004515C4">
        <w:rPr>
          <w:rFonts w:ascii="Verdana" w:eastAsia="Verdana" w:hAnsi="Verdana"/>
          <w:color w:val="244061"/>
        </w:rPr>
        <w:t xml:space="preserve"> de</w:t>
      </w:r>
      <w:r w:rsidRPr="004515C4">
        <w:rPr>
          <w:rFonts w:ascii="Verdana" w:eastAsia="Verdana" w:hAnsi="Verdana"/>
          <w:color w:val="244061"/>
        </w:rPr>
        <w:t xml:space="preserve"> </w:t>
      </w:r>
      <w:r w:rsidR="00C1569F" w:rsidRPr="004515C4">
        <w:rPr>
          <w:rFonts w:ascii="Verdana" w:eastAsia="Verdana" w:hAnsi="Verdana"/>
          <w:color w:val="244061"/>
        </w:rPr>
        <w:t>la persona acreditada</w:t>
      </w:r>
      <w:r w:rsidRPr="004515C4">
        <w:rPr>
          <w:rFonts w:ascii="Verdana" w:eastAsia="Verdana" w:hAnsi="Verdana"/>
          <w:color w:val="244061"/>
        </w:rPr>
        <w:t>, el valor del segmento de riesgo deberá ser igual a 1 (ALTO).</w:t>
      </w:r>
    </w:p>
    <w:p w14:paraId="16BFEC8F" w14:textId="77777777" w:rsidR="00CF3202" w:rsidRPr="004515C4" w:rsidRDefault="00CF3202">
      <w:pPr>
        <w:spacing w:line="245" w:lineRule="exact"/>
        <w:rPr>
          <w:rFonts w:ascii="Times New Roman" w:eastAsia="Times New Roman" w:hAnsi="Times New Roman"/>
        </w:rPr>
      </w:pPr>
    </w:p>
    <w:p w14:paraId="5BE2F853"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Este concepto aplica a los formularios: ABCD, AUTOMÓVIL, MICROCRÉDITOS, NÓMINA, PERSONALES</w:t>
      </w:r>
    </w:p>
    <w:p w14:paraId="2D5D61D8" w14:textId="77777777" w:rsidR="00CF3202" w:rsidRPr="004515C4" w:rsidRDefault="00CF3202">
      <w:pPr>
        <w:spacing w:line="245" w:lineRule="exact"/>
        <w:rPr>
          <w:rFonts w:ascii="Times New Roman" w:eastAsia="Times New Roman" w:hAnsi="Times New Roman"/>
        </w:rPr>
      </w:pPr>
    </w:p>
    <w:p w14:paraId="727F5F34"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52.- MONTO A PAGAR REPORTADO EN LAS SOCIEDADES DE INFORMACIÓN CREDITICIA (Conforme al Art. 91 y Art. 97 Bis 11 de la CUB).-</w:t>
      </w:r>
      <w:r w:rsidRPr="004515C4">
        <w:rPr>
          <w:rFonts w:ascii="Verdana" w:eastAsia="Verdana" w:hAnsi="Verdana"/>
          <w:color w:val="244061"/>
        </w:rPr>
        <w:t xml:space="preserve"> Monto correspondiente a la suma de los importes a pagar de todas las obligaciones contractuales que </w:t>
      </w:r>
      <w:r w:rsidR="00C1569F" w:rsidRPr="004515C4">
        <w:rPr>
          <w:rFonts w:ascii="Verdana" w:eastAsia="Verdana" w:hAnsi="Verdana"/>
          <w:color w:val="244061"/>
        </w:rPr>
        <w:t xml:space="preserve">la persona acreditada </w:t>
      </w:r>
      <w:r w:rsidRPr="004515C4">
        <w:rPr>
          <w:rFonts w:ascii="Verdana" w:eastAsia="Verdana" w:hAnsi="Verdana"/>
          <w:color w:val="244061"/>
        </w:rPr>
        <w:t>tiene con la totalidad de sus acreedores registrados en las sociedades de información crediticia autorizadas, sin incluir los importes a pagar por concepto de créditos de la Cartera de Crédito de Vivienda.</w:t>
      </w:r>
    </w:p>
    <w:p w14:paraId="1B742F86" w14:textId="77777777" w:rsidR="00CF3202" w:rsidRPr="004515C4" w:rsidRDefault="00CF3202">
      <w:pPr>
        <w:spacing w:line="249" w:lineRule="exact"/>
        <w:rPr>
          <w:rFonts w:ascii="Times New Roman" w:eastAsia="Times New Roman" w:hAnsi="Times New Roman"/>
        </w:rPr>
      </w:pPr>
    </w:p>
    <w:p w14:paraId="534FF53B"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Tratándose de créditos Revolventes o bien denominados por la sociedad de información crediticia como “sin límite preestablecido” se considerará el Pago Mínimo Exigido como obligación contractual.</w:t>
      </w:r>
    </w:p>
    <w:p w14:paraId="3D7FB233" w14:textId="77777777" w:rsidR="00CF3202" w:rsidRPr="004515C4" w:rsidRDefault="00CF3202">
      <w:pPr>
        <w:spacing w:line="248" w:lineRule="exact"/>
        <w:rPr>
          <w:rFonts w:ascii="Times New Roman" w:eastAsia="Times New Roman" w:hAnsi="Times New Roman"/>
        </w:rPr>
      </w:pPr>
    </w:p>
    <w:p w14:paraId="66E4193B"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 xml:space="preserve">Cuando se trate de créditos clasificados como “Otros créditos” de conformidad con el Artículo 91 Bis de la CUB, las Instituciones deberán utilizar en sustitución al monto anterior, aquel monto correspondiente a la suma de los importes a pagar de todas las obligaciones contractuales que </w:t>
      </w:r>
      <w:r w:rsidR="00C1569F" w:rsidRPr="004515C4">
        <w:rPr>
          <w:rFonts w:ascii="Verdana" w:eastAsia="Verdana" w:hAnsi="Verdana"/>
          <w:color w:val="244061"/>
        </w:rPr>
        <w:t xml:space="preserve">la persona acreditada </w:t>
      </w:r>
      <w:r w:rsidRPr="004515C4">
        <w:rPr>
          <w:rFonts w:ascii="Verdana" w:eastAsia="Verdana" w:hAnsi="Verdana"/>
          <w:color w:val="244061"/>
        </w:rPr>
        <w:t>tiene con la totalidad de sus acreedores registrados en las sociedades de información crediticia autorizadas, exclusivamente por concepto de créditos de la Cartera de Consumo No Revolvente.</w:t>
      </w:r>
    </w:p>
    <w:p w14:paraId="57A8C9F1" w14:textId="77777777" w:rsidR="00CF3202" w:rsidRPr="004515C4" w:rsidRDefault="00CF3202">
      <w:pPr>
        <w:spacing w:line="249" w:lineRule="exact"/>
        <w:rPr>
          <w:rFonts w:ascii="Times New Roman" w:eastAsia="Times New Roman" w:hAnsi="Times New Roman"/>
        </w:rPr>
      </w:pPr>
    </w:p>
    <w:p w14:paraId="015816C5"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El valor de esta variable deberá estar expresado en moneda nacional, a dos decimales y ser mayor o igual a cero.</w:t>
      </w:r>
    </w:p>
    <w:p w14:paraId="2B6E2C7B" w14:textId="77777777" w:rsidR="00CF3202" w:rsidRPr="004515C4" w:rsidRDefault="00CF3202">
      <w:pPr>
        <w:spacing w:line="245" w:lineRule="exact"/>
        <w:rPr>
          <w:rFonts w:ascii="Times New Roman" w:eastAsia="Times New Roman" w:hAnsi="Times New Roman"/>
        </w:rPr>
      </w:pPr>
    </w:p>
    <w:p w14:paraId="3CAD24E8" w14:textId="77777777" w:rsidR="00CF3202" w:rsidRPr="004515C4" w:rsidRDefault="00E72D7E">
      <w:pPr>
        <w:spacing w:line="239"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596D9C6D" w14:textId="77777777" w:rsidR="00CF3202" w:rsidRPr="004515C4" w:rsidRDefault="00CF3202">
      <w:pPr>
        <w:spacing w:line="245" w:lineRule="exact"/>
        <w:rPr>
          <w:rFonts w:ascii="Times New Roman" w:eastAsia="Times New Roman" w:hAnsi="Times New Roman"/>
        </w:rPr>
      </w:pPr>
    </w:p>
    <w:p w14:paraId="5D16F656"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53.- SALDO REPORTADO EN LAS SOCIEDADES DE INFORMACIÓN CREDITICIA (Conforme al Art. 91 Bis y Art. 97 Bis 11 de la CUB).-</w:t>
      </w:r>
      <w:r w:rsidRPr="004515C4">
        <w:rPr>
          <w:rFonts w:ascii="Verdana" w:eastAsia="Verdana" w:hAnsi="Verdana"/>
          <w:color w:val="244061"/>
        </w:rPr>
        <w:t xml:space="preserve"> Monto correspondiente a la suma de los saldos insolutos de todos los productos crediticios que </w:t>
      </w:r>
      <w:r w:rsidR="00C1569F" w:rsidRPr="004515C4">
        <w:rPr>
          <w:rFonts w:ascii="Verdana" w:eastAsia="Verdana" w:hAnsi="Verdana"/>
          <w:color w:val="244061"/>
        </w:rPr>
        <w:t xml:space="preserve">la persona acreditada </w:t>
      </w:r>
      <w:r w:rsidRPr="004515C4">
        <w:rPr>
          <w:rFonts w:ascii="Verdana" w:eastAsia="Verdana" w:hAnsi="Verdana"/>
          <w:color w:val="244061"/>
        </w:rPr>
        <w:t>mantiene a la fecha de calificación con la totalidad de sus acreedores registrados en las sociedades de información crediticia autorizadas, sin incluir los créditos de la Cartera de Crédito a la Vivienda.</w:t>
      </w:r>
    </w:p>
    <w:p w14:paraId="54F51AEE" w14:textId="77777777" w:rsidR="00CF3202" w:rsidRPr="004515C4" w:rsidRDefault="00CF3202">
      <w:pPr>
        <w:spacing w:line="249" w:lineRule="exact"/>
        <w:rPr>
          <w:rFonts w:ascii="Times New Roman" w:eastAsia="Times New Roman" w:hAnsi="Times New Roman"/>
        </w:rPr>
      </w:pPr>
    </w:p>
    <w:p w14:paraId="5A17068F"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 xml:space="preserve">Tratándose de créditos denominados como “Otros créditos” de conformidad con el Artículo 91 Bis de la CUB, las Instituciones deberán utilizar el saldo insoluto de todos los créditos que </w:t>
      </w:r>
      <w:r w:rsidR="00C1569F" w:rsidRPr="004515C4">
        <w:rPr>
          <w:rFonts w:ascii="Verdana" w:eastAsia="Verdana" w:hAnsi="Verdana"/>
          <w:color w:val="244061"/>
        </w:rPr>
        <w:t xml:space="preserve">la persona acreditada </w:t>
      </w:r>
      <w:r w:rsidRPr="004515C4">
        <w:rPr>
          <w:rFonts w:ascii="Verdana" w:eastAsia="Verdana" w:hAnsi="Verdana"/>
          <w:color w:val="244061"/>
        </w:rPr>
        <w:t>tiene con la totalidad de sus acreedores registrados en las sociedades de información crediticia autorizadas por concepto de créditos de la Cartera de Consumo No Revolvente.</w:t>
      </w:r>
    </w:p>
    <w:p w14:paraId="40637D95" w14:textId="77777777" w:rsidR="00CF3202" w:rsidRPr="004515C4" w:rsidRDefault="00CF3202">
      <w:pPr>
        <w:spacing w:line="246" w:lineRule="exact"/>
        <w:rPr>
          <w:rFonts w:ascii="Times New Roman" w:eastAsia="Times New Roman" w:hAnsi="Times New Roman"/>
        </w:rPr>
      </w:pPr>
    </w:p>
    <w:p w14:paraId="43D58A9B" w14:textId="77777777" w:rsidR="00CF3202" w:rsidRPr="004515C4" w:rsidRDefault="00E72D7E">
      <w:pPr>
        <w:spacing w:line="239" w:lineRule="auto"/>
        <w:ind w:right="20"/>
        <w:jc w:val="both"/>
        <w:rPr>
          <w:rFonts w:ascii="Verdana" w:eastAsia="Verdana" w:hAnsi="Verdana"/>
          <w:color w:val="244061"/>
        </w:rPr>
      </w:pPr>
      <w:r w:rsidRPr="004515C4">
        <w:rPr>
          <w:rFonts w:ascii="Verdana" w:eastAsia="Verdana" w:hAnsi="Verdana"/>
          <w:color w:val="244061"/>
        </w:rPr>
        <w:t>El valor de esta variable deberá estar expresado en moneda nacional, a dos decimales y ser mayor o igual a cero.</w:t>
      </w:r>
    </w:p>
    <w:p w14:paraId="72332F1A" w14:textId="77777777" w:rsidR="00CF3202" w:rsidRPr="004515C4" w:rsidRDefault="00CF3202">
      <w:pPr>
        <w:spacing w:line="243" w:lineRule="exact"/>
        <w:rPr>
          <w:rFonts w:ascii="Times New Roman" w:eastAsia="Times New Roman" w:hAnsi="Times New Roman"/>
        </w:rPr>
      </w:pPr>
    </w:p>
    <w:p w14:paraId="30A2EDA2"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Este concepto aplica a los formularios: MICROCRÉDITOS, PERSONALES, OTROS</w:t>
      </w:r>
    </w:p>
    <w:p w14:paraId="75833CFC" w14:textId="77777777" w:rsidR="00CF3202" w:rsidRPr="004515C4" w:rsidRDefault="00CF3202">
      <w:pPr>
        <w:spacing w:line="247" w:lineRule="exact"/>
        <w:rPr>
          <w:rFonts w:ascii="Times New Roman" w:eastAsia="Times New Roman" w:hAnsi="Times New Roman"/>
        </w:rPr>
      </w:pPr>
    </w:p>
    <w:p w14:paraId="46C78748"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54.- MONTO A PAGAR A LA INSTITUCIÓN (Conforme al Art. 91 de la CUB).-</w:t>
      </w:r>
      <w:r w:rsidRPr="004515C4">
        <w:rPr>
          <w:rFonts w:ascii="Verdana" w:eastAsia="Verdana" w:hAnsi="Verdana"/>
          <w:color w:val="244061"/>
        </w:rPr>
        <w:t xml:space="preserve"> Monto correspondiente a la suma de los importes a pagar de todas las obligaciones contractuales que </w:t>
      </w:r>
      <w:r w:rsidR="00C1569F" w:rsidRPr="004515C4">
        <w:rPr>
          <w:rFonts w:ascii="Verdana" w:eastAsia="Verdana" w:hAnsi="Verdana"/>
          <w:color w:val="244061"/>
        </w:rPr>
        <w:t xml:space="preserve">la persona acreditada </w:t>
      </w:r>
      <w:r w:rsidRPr="004515C4">
        <w:rPr>
          <w:rFonts w:ascii="Verdana" w:eastAsia="Verdana" w:hAnsi="Verdana"/>
          <w:color w:val="244061"/>
        </w:rPr>
        <w:t>tiene con la propia Institución en el Periodo de Pago, que correspondan a la Cartera Crediticia de Consumo ya sea Revolvente o no, o bien, correspondan a créditos denominados por la sociedad de información crediticia como “sin límite preestablecido”, excluyendo los importes a pagar por concepto de créditos de la Cartera de Crédito de Vivienda.</w:t>
      </w:r>
    </w:p>
    <w:p w14:paraId="6F9DB92F" w14:textId="77777777" w:rsidR="00CF3202" w:rsidRPr="004515C4" w:rsidRDefault="00CF3202">
      <w:pPr>
        <w:spacing w:line="250" w:lineRule="exact"/>
        <w:rPr>
          <w:rFonts w:ascii="Times New Roman" w:eastAsia="Times New Roman" w:hAnsi="Times New Roman"/>
        </w:rPr>
      </w:pPr>
    </w:p>
    <w:p w14:paraId="10D62CB9"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Tratándose de créditos Revolventes o bien denominados por la sociedad de información crediticia como “sin límite preestablecido” se considerará el Pago Mínimo Exigido como la obligación contractual.</w:t>
      </w:r>
    </w:p>
    <w:p w14:paraId="037E775F" w14:textId="77777777" w:rsidR="00CF3202" w:rsidRPr="004515C4" w:rsidRDefault="00CF3202">
      <w:pPr>
        <w:spacing w:line="247" w:lineRule="exact"/>
        <w:rPr>
          <w:rFonts w:ascii="Times New Roman" w:eastAsia="Times New Roman" w:hAnsi="Times New Roman"/>
        </w:rPr>
      </w:pPr>
    </w:p>
    <w:p w14:paraId="25B639E6"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El valor de esta variable deberá estar expresado en moneda nacional, a dos decimales y ser mayor o igual a cero.</w:t>
      </w:r>
    </w:p>
    <w:p w14:paraId="5AD803D8" w14:textId="77777777" w:rsidR="00CF3202" w:rsidRPr="004515C4" w:rsidRDefault="00CF3202">
      <w:pPr>
        <w:spacing w:line="29" w:lineRule="exact"/>
        <w:rPr>
          <w:rFonts w:ascii="Times New Roman" w:eastAsia="Times New Roman" w:hAnsi="Times New Roman"/>
        </w:rPr>
      </w:pPr>
    </w:p>
    <w:p w14:paraId="3F2B12E4" w14:textId="77777777" w:rsidR="00CF3202" w:rsidRPr="004515C4" w:rsidRDefault="00E72D7E">
      <w:pPr>
        <w:spacing w:line="0" w:lineRule="atLeast"/>
        <w:rPr>
          <w:rFonts w:ascii="Verdana" w:eastAsia="Verdana" w:hAnsi="Verdana"/>
          <w:color w:val="244061"/>
        </w:rPr>
      </w:pPr>
      <w:bookmarkStart w:id="42" w:name="page28"/>
      <w:bookmarkEnd w:id="42"/>
      <w:r w:rsidRPr="004515C4">
        <w:rPr>
          <w:rFonts w:ascii="Verdana" w:eastAsia="Verdana" w:hAnsi="Verdana"/>
          <w:color w:val="244061"/>
        </w:rPr>
        <w:t>Este concepto aplica a los formularios: ABCD</w:t>
      </w:r>
    </w:p>
    <w:p w14:paraId="72809CAD" w14:textId="77777777" w:rsidR="00CF3202" w:rsidRPr="004515C4" w:rsidRDefault="00CF3202">
      <w:pPr>
        <w:spacing w:line="247" w:lineRule="exact"/>
        <w:rPr>
          <w:rFonts w:ascii="Times New Roman" w:eastAsia="Times New Roman" w:hAnsi="Times New Roman"/>
        </w:rPr>
      </w:pPr>
    </w:p>
    <w:p w14:paraId="4B078F9C" w14:textId="77777777" w:rsidR="00CF3202" w:rsidRPr="004515C4" w:rsidRDefault="00E72D7E">
      <w:pPr>
        <w:spacing w:line="238" w:lineRule="auto"/>
        <w:rPr>
          <w:rFonts w:ascii="Verdana" w:eastAsia="Verdana" w:hAnsi="Verdana"/>
          <w:color w:val="244061"/>
        </w:rPr>
      </w:pPr>
      <w:r w:rsidRPr="004515C4">
        <w:rPr>
          <w:rFonts w:ascii="Verdana" w:eastAsia="Verdana" w:hAnsi="Verdana"/>
          <w:b/>
          <w:color w:val="244061"/>
        </w:rPr>
        <w:t>55.- COCIENTE (Conforme al Art. 91 Bis 1 y Art. 97 Bis 12 de la CUB).-</w:t>
      </w:r>
      <w:r w:rsidRPr="004515C4">
        <w:rPr>
          <w:rFonts w:ascii="Verdana" w:eastAsia="Verdana" w:hAnsi="Verdana"/>
          <w:color w:val="244061"/>
        </w:rPr>
        <w:t xml:space="preserve"> Se debe de reportar el valor de las razones correspondientes para cada tipo de crédito.</w:t>
      </w:r>
    </w:p>
    <w:p w14:paraId="7C1D29C3" w14:textId="77777777" w:rsidR="00CF3202" w:rsidRPr="004515C4" w:rsidRDefault="00CF3202">
      <w:pPr>
        <w:spacing w:line="245" w:lineRule="exact"/>
        <w:rPr>
          <w:rFonts w:ascii="Times New Roman" w:eastAsia="Times New Roman" w:hAnsi="Times New Roman"/>
        </w:rPr>
      </w:pPr>
    </w:p>
    <w:p w14:paraId="05D812BB" w14:textId="77777777" w:rsidR="00CF3202" w:rsidRPr="004515C4" w:rsidRDefault="00E72D7E" w:rsidP="00E502A8">
      <w:pPr>
        <w:numPr>
          <w:ilvl w:val="0"/>
          <w:numId w:val="11"/>
        </w:numPr>
        <w:tabs>
          <w:tab w:val="left" w:pos="720"/>
        </w:tabs>
        <w:spacing w:line="239" w:lineRule="auto"/>
        <w:ind w:left="720" w:hanging="360"/>
        <w:jc w:val="both"/>
        <w:rPr>
          <w:rFonts w:ascii="Arial" w:eastAsia="Arial" w:hAnsi="Arial"/>
          <w:color w:val="244061"/>
        </w:rPr>
      </w:pPr>
      <w:r w:rsidRPr="004515C4">
        <w:rPr>
          <w:rFonts w:ascii="Verdana" w:eastAsia="Verdana" w:hAnsi="Verdana"/>
          <w:b/>
          <w:color w:val="244061"/>
        </w:rPr>
        <w:t>ABCD (VECES Conforme al Art. 91 Bis 1 fracción I de la CUB).-</w:t>
      </w:r>
      <w:r w:rsidRPr="004515C4">
        <w:rPr>
          <w:rFonts w:ascii="Verdana" w:eastAsia="Verdana" w:hAnsi="Verdana"/>
          <w:color w:val="244061"/>
        </w:rPr>
        <w:t xml:space="preserve"> El cociente del Monto a Pagar Reportado en las Sociedades de Información Crediticia entre el Monto a Pagar a la Institución de conformidad con el Artículo 91 de la CUB. Si no se cuenta con el dato de monto a pagar en las sociedades de información crediticia este campo tomará el valor de cero.</w:t>
      </w:r>
    </w:p>
    <w:p w14:paraId="4D535132" w14:textId="77777777" w:rsidR="00CF3202" w:rsidRPr="004515C4" w:rsidRDefault="00CF3202">
      <w:pPr>
        <w:spacing w:line="248" w:lineRule="exact"/>
        <w:rPr>
          <w:rFonts w:ascii="Arial" w:eastAsia="Arial" w:hAnsi="Arial"/>
          <w:color w:val="244061"/>
        </w:rPr>
      </w:pPr>
    </w:p>
    <w:p w14:paraId="105ECD06" w14:textId="77777777" w:rsidR="00CF3202" w:rsidRPr="004515C4" w:rsidRDefault="00E72D7E" w:rsidP="00E502A8">
      <w:pPr>
        <w:numPr>
          <w:ilvl w:val="0"/>
          <w:numId w:val="11"/>
        </w:numPr>
        <w:tabs>
          <w:tab w:val="left" w:pos="720"/>
        </w:tabs>
        <w:spacing w:line="239" w:lineRule="auto"/>
        <w:ind w:left="720" w:hanging="360"/>
        <w:jc w:val="both"/>
        <w:rPr>
          <w:rFonts w:ascii="Arial" w:eastAsia="Arial" w:hAnsi="Arial"/>
          <w:color w:val="244061"/>
        </w:rPr>
      </w:pPr>
      <w:r w:rsidRPr="004515C4">
        <w:rPr>
          <w:rFonts w:ascii="Verdana" w:eastAsia="Verdana" w:hAnsi="Verdana"/>
          <w:b/>
          <w:color w:val="244061"/>
        </w:rPr>
        <w:t>AUTO y NÓMINA (ENDEUDAMIENTO Conforme al Art. 91 de la CUB).-</w:t>
      </w:r>
      <w:r w:rsidRPr="004515C4">
        <w:rPr>
          <w:rFonts w:ascii="Verdana" w:eastAsia="Verdana" w:hAnsi="Verdana"/>
          <w:color w:val="244061"/>
        </w:rPr>
        <w:t xml:space="preserve"> El cociente del Monto a Pagar reportado en las Sociedades de Información Crediticia de conformidad con el Artículo 91 de la CUB entre el Ingreso Mensual </w:t>
      </w:r>
      <w:r w:rsidR="00C1569F" w:rsidRPr="004515C4">
        <w:rPr>
          <w:rFonts w:ascii="Verdana" w:eastAsia="Verdana" w:hAnsi="Verdana"/>
          <w:color w:val="244061"/>
        </w:rPr>
        <w:t>la persona acreditada</w:t>
      </w:r>
      <w:r w:rsidRPr="004515C4">
        <w:rPr>
          <w:rFonts w:ascii="Verdana" w:eastAsia="Verdana" w:hAnsi="Verdana"/>
          <w:color w:val="244061"/>
        </w:rPr>
        <w:t>. Si no se cuenta con el dato de ingreso mensual</w:t>
      </w:r>
      <w:r w:rsidR="00C1569F" w:rsidRPr="004515C4">
        <w:rPr>
          <w:rFonts w:ascii="Verdana" w:eastAsia="Verdana" w:hAnsi="Verdana"/>
          <w:color w:val="244061"/>
        </w:rPr>
        <w:t xml:space="preserve"> de</w:t>
      </w:r>
      <w:r w:rsidRPr="004515C4">
        <w:rPr>
          <w:rFonts w:ascii="Verdana" w:eastAsia="Verdana" w:hAnsi="Verdana"/>
          <w:color w:val="244061"/>
        </w:rPr>
        <w:t xml:space="preserve"> </w:t>
      </w:r>
      <w:r w:rsidR="00C1569F" w:rsidRPr="004515C4">
        <w:rPr>
          <w:rFonts w:ascii="Verdana" w:eastAsia="Verdana" w:hAnsi="Verdana"/>
          <w:color w:val="244061"/>
        </w:rPr>
        <w:t xml:space="preserve">la persona acreditada </w:t>
      </w:r>
      <w:r w:rsidRPr="004515C4">
        <w:rPr>
          <w:rFonts w:ascii="Verdana" w:eastAsia="Verdana" w:hAnsi="Verdana"/>
          <w:color w:val="244061"/>
        </w:rPr>
        <w:t>este campo tomará el valor de cero.</w:t>
      </w:r>
    </w:p>
    <w:p w14:paraId="1FEC1B33" w14:textId="77777777" w:rsidR="00CF3202" w:rsidRPr="004515C4" w:rsidRDefault="00CF3202">
      <w:pPr>
        <w:spacing w:line="200" w:lineRule="exact"/>
        <w:rPr>
          <w:rFonts w:ascii="Arial" w:eastAsia="Arial" w:hAnsi="Arial"/>
          <w:color w:val="244061"/>
        </w:rPr>
      </w:pPr>
    </w:p>
    <w:p w14:paraId="3FDC39F6" w14:textId="77777777" w:rsidR="00CF3202" w:rsidRPr="004515C4" w:rsidRDefault="00E72D7E" w:rsidP="00E502A8">
      <w:pPr>
        <w:numPr>
          <w:ilvl w:val="0"/>
          <w:numId w:val="11"/>
        </w:numPr>
        <w:tabs>
          <w:tab w:val="left" w:pos="720"/>
        </w:tabs>
        <w:spacing w:line="239" w:lineRule="auto"/>
        <w:ind w:left="720" w:hanging="360"/>
        <w:jc w:val="both"/>
        <w:rPr>
          <w:rFonts w:ascii="Arial" w:eastAsia="Arial" w:hAnsi="Arial"/>
          <w:color w:val="244061"/>
        </w:rPr>
      </w:pPr>
      <w:r w:rsidRPr="004515C4">
        <w:rPr>
          <w:rFonts w:ascii="Verdana" w:eastAsia="Verdana" w:hAnsi="Verdana"/>
          <w:b/>
          <w:color w:val="244061"/>
        </w:rPr>
        <w:t>PERSONALES y MICROCRÉDITOS (%MTOSDO Conforme al Art. 91 Bis 1 fracción IV y Art. 97 Bis 12 fracción I de la CUB).-</w:t>
      </w:r>
      <w:r w:rsidRPr="004515C4">
        <w:rPr>
          <w:rFonts w:ascii="Verdana" w:eastAsia="Verdana" w:hAnsi="Verdana"/>
          <w:color w:val="244061"/>
        </w:rPr>
        <w:t xml:space="preserve"> El cociente del Monto a Pagar Reportado en las Sociedades de Información crediticia entre el Saldo Reportado en las Sociedades de Información Crediticia de conformidad con el Artículo 91 y 97 Bis 12 de la CUB. Si no se cuenta con el dato del saldo reportado en las sociedades de información crediticia este campo tomará el valor de cero.</w:t>
      </w:r>
    </w:p>
    <w:p w14:paraId="7EA86250" w14:textId="77777777" w:rsidR="00CF3202" w:rsidRPr="004515C4" w:rsidRDefault="00CF3202">
      <w:pPr>
        <w:spacing w:line="200" w:lineRule="exact"/>
        <w:rPr>
          <w:rFonts w:ascii="Arial" w:eastAsia="Arial" w:hAnsi="Arial"/>
          <w:color w:val="244061"/>
        </w:rPr>
      </w:pPr>
    </w:p>
    <w:p w14:paraId="1CD09000" w14:textId="77777777" w:rsidR="00CF3202" w:rsidRPr="004515C4" w:rsidRDefault="00E72D7E" w:rsidP="00E502A8">
      <w:pPr>
        <w:numPr>
          <w:ilvl w:val="0"/>
          <w:numId w:val="11"/>
        </w:numPr>
        <w:tabs>
          <w:tab w:val="left" w:pos="720"/>
        </w:tabs>
        <w:spacing w:line="254" w:lineRule="auto"/>
        <w:ind w:left="720" w:hanging="360"/>
        <w:jc w:val="both"/>
        <w:rPr>
          <w:rFonts w:ascii="Arial" w:eastAsia="Arial" w:hAnsi="Arial"/>
          <w:color w:val="244061"/>
        </w:rPr>
      </w:pPr>
      <w:r w:rsidRPr="004515C4">
        <w:rPr>
          <w:rFonts w:ascii="Verdana" w:eastAsia="Verdana" w:hAnsi="Verdana"/>
          <w:b/>
          <w:color w:val="244061"/>
        </w:rPr>
        <w:t>OTROS (VECES Conforme al Art. 91 Bis 1 fracción V de la CUB).-</w:t>
      </w:r>
      <w:r w:rsidRPr="004515C4">
        <w:rPr>
          <w:rFonts w:ascii="Verdana" w:eastAsia="Verdana" w:hAnsi="Verdana"/>
          <w:color w:val="244061"/>
        </w:rPr>
        <w:t xml:space="preserve"> El cociente del Monto a Pagar Reportado en las Sociedades de Información Crediticia entre el Saldo Reportado en las Sociedades de Información Crediticia a la fecha de calificación, de conformidad con el Artículo 91 de la CUB. Cuando no exista información</w:t>
      </w:r>
      <w:r w:rsidR="00C1569F" w:rsidRPr="004515C4">
        <w:rPr>
          <w:rFonts w:ascii="Verdana" w:eastAsia="Verdana" w:hAnsi="Verdana"/>
          <w:color w:val="244061"/>
        </w:rPr>
        <w:t xml:space="preserve"> de</w:t>
      </w:r>
      <w:r w:rsidRPr="004515C4">
        <w:rPr>
          <w:rFonts w:ascii="Verdana" w:eastAsia="Verdana" w:hAnsi="Verdana"/>
          <w:color w:val="244061"/>
        </w:rPr>
        <w:t xml:space="preserve"> </w:t>
      </w:r>
      <w:r w:rsidR="00C1569F" w:rsidRPr="004515C4">
        <w:rPr>
          <w:rFonts w:ascii="Verdana" w:eastAsia="Verdana" w:hAnsi="Verdana"/>
          <w:color w:val="244061"/>
        </w:rPr>
        <w:t xml:space="preserve">la persona acreditada </w:t>
      </w:r>
      <w:r w:rsidRPr="004515C4">
        <w:rPr>
          <w:rFonts w:ascii="Verdana" w:eastAsia="Verdana" w:hAnsi="Verdana"/>
          <w:color w:val="244061"/>
        </w:rPr>
        <w:t>en las sociedades de información crediticia esta variable deberá de tomar el valor de 0.5, por otro lado, cuando no se hubiese consultado la totalidad de la información reportada en las sociedades de información crediticia este campo tomará el valor de 0.8.</w:t>
      </w:r>
    </w:p>
    <w:p w14:paraId="08310A13" w14:textId="77777777" w:rsidR="00CF3202" w:rsidRPr="004515C4" w:rsidRDefault="00CF3202">
      <w:pPr>
        <w:spacing w:line="235" w:lineRule="exact"/>
        <w:rPr>
          <w:rFonts w:ascii="Times New Roman" w:eastAsia="Times New Roman" w:hAnsi="Times New Roman"/>
        </w:rPr>
      </w:pPr>
    </w:p>
    <w:p w14:paraId="5C5C259C"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561BC00A" w14:textId="77777777" w:rsidR="00CF3202" w:rsidRPr="004515C4" w:rsidRDefault="00CF3202">
      <w:pPr>
        <w:spacing w:line="248" w:lineRule="exact"/>
        <w:rPr>
          <w:rFonts w:ascii="Times New Roman" w:eastAsia="Times New Roman" w:hAnsi="Times New Roman"/>
        </w:rPr>
      </w:pPr>
    </w:p>
    <w:p w14:paraId="01A32ED5"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56.- ANTIGÜEDAD DE</w:t>
      </w:r>
      <w:r w:rsidR="00C1569F" w:rsidRPr="004515C4">
        <w:rPr>
          <w:rFonts w:ascii="Verdana" w:eastAsia="Verdana" w:hAnsi="Verdana"/>
          <w:b/>
          <w:color w:val="244061"/>
        </w:rPr>
        <w:t xml:space="preserve"> </w:t>
      </w:r>
      <w:r w:rsidRPr="004515C4">
        <w:rPr>
          <w:rFonts w:ascii="Verdana" w:eastAsia="Verdana" w:hAnsi="Verdana"/>
          <w:b/>
          <w:color w:val="244061"/>
        </w:rPr>
        <w:t>L</w:t>
      </w:r>
      <w:r w:rsidR="00C1569F" w:rsidRPr="004515C4">
        <w:rPr>
          <w:rFonts w:ascii="Verdana" w:eastAsia="Verdana" w:hAnsi="Verdana"/>
          <w:b/>
          <w:color w:val="244061"/>
        </w:rPr>
        <w:t>A PERSONA</w:t>
      </w:r>
      <w:r w:rsidRPr="004515C4">
        <w:rPr>
          <w:rFonts w:ascii="Verdana" w:eastAsia="Verdana" w:hAnsi="Verdana"/>
          <w:b/>
          <w:color w:val="244061"/>
        </w:rPr>
        <w:t xml:space="preserve"> ACREDITAD</w:t>
      </w:r>
      <w:r w:rsidR="00C1569F" w:rsidRPr="004515C4">
        <w:rPr>
          <w:rFonts w:ascii="Verdana" w:eastAsia="Verdana" w:hAnsi="Verdana"/>
          <w:b/>
          <w:color w:val="244061"/>
        </w:rPr>
        <w:t>A</w:t>
      </w:r>
      <w:r w:rsidRPr="004515C4">
        <w:rPr>
          <w:rFonts w:ascii="Verdana" w:eastAsia="Verdana" w:hAnsi="Verdana"/>
          <w:b/>
          <w:color w:val="244061"/>
        </w:rPr>
        <w:t xml:space="preserve"> CON LA INSTITUCIÓN EN MESES (Conforme al Art. 91 y Art. 97 Bis 11 de la CUB).-</w:t>
      </w:r>
      <w:r w:rsidRPr="004515C4">
        <w:rPr>
          <w:rFonts w:ascii="Verdana" w:eastAsia="Verdana" w:hAnsi="Verdana"/>
          <w:color w:val="244061"/>
        </w:rPr>
        <w:t xml:space="preserve"> Número de meses enteros transcurridos desde la apertura del primer producto crediticio dentro de la Institución, hasta la fecha de cálculo de reservas. Esta variable deberá estar expresada en números enteros.</w:t>
      </w:r>
    </w:p>
    <w:p w14:paraId="6C4843C5" w14:textId="77777777" w:rsidR="00CF3202" w:rsidRPr="004515C4" w:rsidRDefault="00CF3202">
      <w:pPr>
        <w:spacing w:line="243" w:lineRule="exact"/>
        <w:rPr>
          <w:rFonts w:ascii="Times New Roman" w:eastAsia="Times New Roman" w:hAnsi="Times New Roman"/>
        </w:rPr>
      </w:pPr>
    </w:p>
    <w:p w14:paraId="2B5CC4B8"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Este concepto aplica a los formularios ABCD, MICROCRÉDITOS, NÓMINA, PERSONALES</w:t>
      </w:r>
    </w:p>
    <w:p w14:paraId="20F3984B" w14:textId="77777777" w:rsidR="00CF3202" w:rsidRPr="004515C4" w:rsidRDefault="00CF3202">
      <w:pPr>
        <w:spacing w:line="247" w:lineRule="exact"/>
        <w:rPr>
          <w:rFonts w:ascii="Times New Roman" w:eastAsia="Times New Roman" w:hAnsi="Times New Roman"/>
        </w:rPr>
      </w:pPr>
    </w:p>
    <w:p w14:paraId="3C2639BB"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57.- ANTIGÜEDAD DE</w:t>
      </w:r>
      <w:r w:rsidR="00C1569F" w:rsidRPr="004515C4">
        <w:rPr>
          <w:rFonts w:ascii="Verdana" w:eastAsia="Verdana" w:hAnsi="Verdana"/>
          <w:b/>
          <w:color w:val="244061"/>
        </w:rPr>
        <w:t xml:space="preserve"> </w:t>
      </w:r>
      <w:r w:rsidRPr="004515C4">
        <w:rPr>
          <w:rFonts w:ascii="Verdana" w:eastAsia="Verdana" w:hAnsi="Verdana"/>
          <w:b/>
          <w:color w:val="244061"/>
        </w:rPr>
        <w:t>L</w:t>
      </w:r>
      <w:r w:rsidR="00C1569F" w:rsidRPr="004515C4">
        <w:rPr>
          <w:rFonts w:ascii="Verdana" w:eastAsia="Verdana" w:hAnsi="Verdana"/>
          <w:b/>
          <w:color w:val="244061"/>
        </w:rPr>
        <w:t>A PERSONA</w:t>
      </w:r>
      <w:r w:rsidRPr="004515C4">
        <w:rPr>
          <w:rFonts w:ascii="Verdana" w:eastAsia="Verdana" w:hAnsi="Verdana"/>
          <w:b/>
          <w:color w:val="244061"/>
        </w:rPr>
        <w:t xml:space="preserve"> ACREDITAD</w:t>
      </w:r>
      <w:r w:rsidR="00C1569F" w:rsidRPr="004515C4">
        <w:rPr>
          <w:rFonts w:ascii="Verdana" w:eastAsia="Verdana" w:hAnsi="Verdana"/>
          <w:b/>
          <w:color w:val="244061"/>
        </w:rPr>
        <w:t>A</w:t>
      </w:r>
      <w:r w:rsidRPr="004515C4">
        <w:rPr>
          <w:rFonts w:ascii="Verdana" w:eastAsia="Verdana" w:hAnsi="Verdana"/>
          <w:b/>
          <w:color w:val="244061"/>
        </w:rPr>
        <w:t xml:space="preserve"> CON LAS INSTITUCIONES EN MESES (Conforme al Art. 91 de la CUB).-</w:t>
      </w:r>
      <w:r w:rsidRPr="004515C4">
        <w:rPr>
          <w:rFonts w:ascii="Verdana" w:eastAsia="Verdana" w:hAnsi="Verdana"/>
          <w:color w:val="244061"/>
        </w:rPr>
        <w:t xml:space="preserve"> Número de meses enteros transcurridos desde la apertura del primer producto crediticio con alguna Institución hasta la fecha de cálculo de reservas. Esta variable deberá estar expresada en números enteros.</w:t>
      </w:r>
    </w:p>
    <w:p w14:paraId="21819586" w14:textId="77777777" w:rsidR="00CF3202" w:rsidRPr="004515C4" w:rsidRDefault="00CF3202">
      <w:pPr>
        <w:spacing w:line="244" w:lineRule="exact"/>
        <w:rPr>
          <w:rFonts w:ascii="Times New Roman" w:eastAsia="Times New Roman" w:hAnsi="Times New Roman"/>
        </w:rPr>
      </w:pPr>
    </w:p>
    <w:p w14:paraId="03520050"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Este concepto aplica a los formularios: AUTOMÓVIL.</w:t>
      </w:r>
    </w:p>
    <w:p w14:paraId="7BE2AD3D" w14:textId="77777777" w:rsidR="00547BA3" w:rsidRPr="004515C4" w:rsidRDefault="00547BA3">
      <w:pPr>
        <w:spacing w:line="0" w:lineRule="atLeast"/>
        <w:rPr>
          <w:rFonts w:ascii="Verdana" w:eastAsia="Verdana" w:hAnsi="Verdana"/>
          <w:color w:val="244061"/>
        </w:rPr>
      </w:pPr>
    </w:p>
    <w:p w14:paraId="479C0D8B"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b/>
          <w:color w:val="244061"/>
        </w:rPr>
        <w:t>58.- INGRESO MENSUAL DE</w:t>
      </w:r>
      <w:r w:rsidR="00C1569F" w:rsidRPr="004515C4">
        <w:rPr>
          <w:rFonts w:ascii="Verdana" w:eastAsia="Verdana" w:hAnsi="Verdana"/>
          <w:b/>
          <w:color w:val="244061"/>
        </w:rPr>
        <w:t xml:space="preserve"> </w:t>
      </w:r>
      <w:r w:rsidRPr="004515C4">
        <w:rPr>
          <w:rFonts w:ascii="Verdana" w:eastAsia="Verdana" w:hAnsi="Verdana"/>
          <w:b/>
          <w:color w:val="244061"/>
        </w:rPr>
        <w:t>L</w:t>
      </w:r>
      <w:r w:rsidR="00C1569F" w:rsidRPr="004515C4">
        <w:rPr>
          <w:rFonts w:ascii="Verdana" w:eastAsia="Verdana" w:hAnsi="Verdana"/>
          <w:b/>
          <w:color w:val="244061"/>
        </w:rPr>
        <w:t>A PERSONA</w:t>
      </w:r>
      <w:r w:rsidRPr="004515C4">
        <w:rPr>
          <w:rFonts w:ascii="Verdana" w:eastAsia="Verdana" w:hAnsi="Verdana"/>
          <w:b/>
          <w:color w:val="244061"/>
        </w:rPr>
        <w:t xml:space="preserve"> ACREDITAD</w:t>
      </w:r>
      <w:r w:rsidR="00C1569F" w:rsidRPr="004515C4">
        <w:rPr>
          <w:rFonts w:ascii="Verdana" w:eastAsia="Verdana" w:hAnsi="Verdana"/>
          <w:b/>
          <w:color w:val="244061"/>
        </w:rPr>
        <w:t>A</w:t>
      </w:r>
      <w:r w:rsidRPr="004515C4">
        <w:rPr>
          <w:rFonts w:ascii="Verdana" w:eastAsia="Verdana" w:hAnsi="Verdana"/>
          <w:b/>
          <w:color w:val="244061"/>
        </w:rPr>
        <w:t xml:space="preserve"> (Conforme al Art. 91 de la CUB).-</w:t>
      </w:r>
      <w:r w:rsidRPr="004515C4">
        <w:rPr>
          <w:rFonts w:ascii="Verdana" w:eastAsia="Verdana" w:hAnsi="Verdana"/>
          <w:color w:val="244061"/>
        </w:rPr>
        <w:t xml:space="preserve"> Para créditos denominados como NÓMINA de conformidad con el Artículo 91 Bis de la CUB, al importe de los ingresos mensuales percibidos por </w:t>
      </w:r>
      <w:r w:rsidR="00C1569F" w:rsidRPr="004515C4">
        <w:rPr>
          <w:rFonts w:ascii="Verdana" w:eastAsia="Verdana" w:hAnsi="Verdana"/>
          <w:color w:val="244061"/>
        </w:rPr>
        <w:t xml:space="preserve">la persona acreditada </w:t>
      </w:r>
      <w:r w:rsidRPr="004515C4">
        <w:rPr>
          <w:rFonts w:ascii="Verdana" w:eastAsia="Verdana" w:hAnsi="Verdana"/>
          <w:color w:val="244061"/>
        </w:rPr>
        <w:t>registrados en la cuenta de nómina del mismo.</w:t>
      </w:r>
    </w:p>
    <w:p w14:paraId="48C05773" w14:textId="77777777" w:rsidR="00CF3202" w:rsidRPr="004515C4" w:rsidRDefault="00CF3202">
      <w:pPr>
        <w:spacing w:line="249" w:lineRule="exact"/>
        <w:rPr>
          <w:rFonts w:ascii="Times New Roman" w:eastAsia="Times New Roman" w:hAnsi="Times New Roman"/>
        </w:rPr>
      </w:pPr>
    </w:p>
    <w:p w14:paraId="15E7BB56" w14:textId="77777777" w:rsidR="00CF3202" w:rsidRPr="004515C4" w:rsidRDefault="00E72D7E" w:rsidP="00C51BEA">
      <w:pPr>
        <w:spacing w:line="238" w:lineRule="auto"/>
        <w:jc w:val="both"/>
        <w:rPr>
          <w:rFonts w:ascii="Verdana" w:eastAsia="Verdana" w:hAnsi="Verdana"/>
          <w:color w:val="244061"/>
        </w:rPr>
      </w:pPr>
      <w:r w:rsidRPr="004515C4">
        <w:rPr>
          <w:rFonts w:ascii="Verdana" w:eastAsia="Verdana" w:hAnsi="Verdana"/>
          <w:color w:val="244061"/>
        </w:rPr>
        <w:t>Para créditos denominados como AUTO de conformidad con el Artículo 91 Bis de la CUB, al importe de los ingresos mensuales</w:t>
      </w:r>
      <w:r w:rsidR="00C1569F" w:rsidRPr="004515C4">
        <w:rPr>
          <w:rFonts w:ascii="Verdana" w:eastAsia="Verdana" w:hAnsi="Verdana"/>
          <w:color w:val="244061"/>
        </w:rPr>
        <w:t xml:space="preserve"> de</w:t>
      </w:r>
      <w:r w:rsidRPr="004515C4">
        <w:rPr>
          <w:rFonts w:ascii="Verdana" w:eastAsia="Verdana" w:hAnsi="Verdana"/>
          <w:color w:val="244061"/>
        </w:rPr>
        <w:t xml:space="preserve"> </w:t>
      </w:r>
      <w:r w:rsidR="00C1569F" w:rsidRPr="004515C4">
        <w:rPr>
          <w:rFonts w:ascii="Verdana" w:eastAsia="Verdana" w:hAnsi="Verdana"/>
          <w:color w:val="244061"/>
        </w:rPr>
        <w:t xml:space="preserve">la persona acreditada </w:t>
      </w:r>
      <w:r w:rsidRPr="004515C4">
        <w:rPr>
          <w:rFonts w:ascii="Verdana" w:eastAsia="Verdana" w:hAnsi="Verdana"/>
          <w:color w:val="244061"/>
        </w:rPr>
        <w:t>comprobados en la originación del crédito. En todo caso, el Ingreso</w:t>
      </w:r>
      <w:bookmarkStart w:id="43" w:name="page29"/>
      <w:bookmarkEnd w:id="43"/>
      <w:r w:rsidR="00C51BEA" w:rsidRPr="004515C4">
        <w:rPr>
          <w:rFonts w:ascii="Verdana" w:eastAsia="Verdana" w:hAnsi="Verdana"/>
          <w:color w:val="244061"/>
        </w:rPr>
        <w:t xml:space="preserve"> </w:t>
      </w:r>
      <w:r w:rsidRPr="004515C4">
        <w:rPr>
          <w:rFonts w:ascii="Verdana" w:eastAsia="Verdana" w:hAnsi="Verdana"/>
          <w:color w:val="244061"/>
        </w:rPr>
        <w:t>mensual</w:t>
      </w:r>
      <w:r w:rsidR="00C1569F" w:rsidRPr="004515C4">
        <w:rPr>
          <w:rFonts w:ascii="Verdana" w:eastAsia="Verdana" w:hAnsi="Verdana"/>
          <w:color w:val="244061"/>
        </w:rPr>
        <w:t xml:space="preserve"> de</w:t>
      </w:r>
      <w:r w:rsidRPr="004515C4">
        <w:rPr>
          <w:rFonts w:ascii="Verdana" w:eastAsia="Verdana" w:hAnsi="Verdana"/>
          <w:color w:val="244061"/>
        </w:rPr>
        <w:t xml:space="preserve"> </w:t>
      </w:r>
      <w:r w:rsidR="00C1569F" w:rsidRPr="004515C4">
        <w:rPr>
          <w:rFonts w:ascii="Verdana" w:eastAsia="Verdana" w:hAnsi="Verdana"/>
          <w:color w:val="244061"/>
        </w:rPr>
        <w:t xml:space="preserve">la persona acreditada </w:t>
      </w:r>
      <w:r w:rsidRPr="004515C4">
        <w:rPr>
          <w:rFonts w:ascii="Verdana" w:eastAsia="Verdana" w:hAnsi="Verdana"/>
          <w:color w:val="244061"/>
        </w:rPr>
        <w:t>al momento de la originación podrá actualizarse siempre y cuando se cuente con el documento que acredite dicha actualización.</w:t>
      </w:r>
    </w:p>
    <w:p w14:paraId="760A7C93" w14:textId="77777777" w:rsidR="00CF3202" w:rsidRPr="004515C4" w:rsidRDefault="00CF3202">
      <w:pPr>
        <w:spacing w:line="248" w:lineRule="exact"/>
        <w:rPr>
          <w:rFonts w:ascii="Times New Roman" w:eastAsia="Times New Roman" w:hAnsi="Times New Roman"/>
        </w:rPr>
      </w:pPr>
    </w:p>
    <w:p w14:paraId="0B5A054C"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En caso de no contar con información del ingreso, la variable Segmento de Riesgo deberá tomar el valor de 1 (ALTO), y este campo deberá repostarse en cero.</w:t>
      </w:r>
    </w:p>
    <w:p w14:paraId="21235F75"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lastRenderedPageBreak/>
        <w:t>Este concepto aplica a los formularios: AUTOMÓVIL, NÓMINA</w:t>
      </w:r>
    </w:p>
    <w:p w14:paraId="6511DEE6" w14:textId="77777777" w:rsidR="00CF3202" w:rsidRPr="004515C4" w:rsidRDefault="00CF3202">
      <w:pPr>
        <w:spacing w:line="247" w:lineRule="exact"/>
        <w:rPr>
          <w:rFonts w:ascii="Times New Roman" w:eastAsia="Times New Roman" w:hAnsi="Times New Roman"/>
        </w:rPr>
      </w:pPr>
    </w:p>
    <w:p w14:paraId="79A0FDC2"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59.- METODOLOGÍA UTILIZADA PARA EL CÁLCULO DE RESERVAS</w:t>
      </w:r>
      <w:r w:rsidRPr="004515C4">
        <w:rPr>
          <w:rFonts w:ascii="Verdana" w:eastAsia="Verdana" w:hAnsi="Verdana"/>
          <w:color w:val="244061"/>
        </w:rPr>
        <w:t>.- Se debe reportar: 0=metodología general estándar; 1 = Metodología interna basada en la NIF - C16; 2 = Metodología Paralela, General estándar con Interna; 3 = Otra</w:t>
      </w:r>
    </w:p>
    <w:p w14:paraId="3034045F" w14:textId="77777777" w:rsidR="00CF3202" w:rsidRPr="004515C4" w:rsidRDefault="00CF3202">
      <w:pPr>
        <w:spacing w:line="246" w:lineRule="exact"/>
        <w:rPr>
          <w:rFonts w:ascii="Times New Roman" w:eastAsia="Times New Roman" w:hAnsi="Times New Roman"/>
        </w:rPr>
      </w:pPr>
    </w:p>
    <w:p w14:paraId="569884F4"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343179AE" w14:textId="77777777" w:rsidR="00CF3202" w:rsidRPr="004515C4" w:rsidRDefault="00CF3202">
      <w:pPr>
        <w:spacing w:line="248" w:lineRule="exact"/>
        <w:rPr>
          <w:rFonts w:ascii="Times New Roman" w:eastAsia="Times New Roman" w:hAnsi="Times New Roman"/>
        </w:rPr>
      </w:pPr>
    </w:p>
    <w:p w14:paraId="6915D768"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b/>
          <w:color w:val="244061"/>
        </w:rPr>
        <w:t>60.- FACTOR DE AJUSTE POR GÉNERO (Conforme al Art. 91 de la CUB “FiXM").-</w:t>
      </w:r>
      <w:r w:rsidRPr="004515C4">
        <w:rPr>
          <w:rFonts w:ascii="Verdana" w:eastAsia="Verdana" w:hAnsi="Verdana"/>
          <w:color w:val="244061"/>
        </w:rPr>
        <w:t xml:space="preserve"> Factor de ajuste a la Probabilidad de Incumplimiento por Género, conforme a la CUB Art. 91 Bis. 0 = No; 1 = Si</w:t>
      </w:r>
    </w:p>
    <w:p w14:paraId="05F5B0C3" w14:textId="77777777" w:rsidR="00CF3202" w:rsidRPr="004515C4" w:rsidRDefault="00CF3202">
      <w:pPr>
        <w:spacing w:line="248" w:lineRule="exact"/>
        <w:rPr>
          <w:rFonts w:ascii="Times New Roman" w:eastAsia="Times New Roman" w:hAnsi="Times New Roman"/>
        </w:rPr>
      </w:pPr>
    </w:p>
    <w:p w14:paraId="3D8AE59B"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14975110" w14:textId="77777777" w:rsidR="00CF3202" w:rsidRPr="004515C4" w:rsidRDefault="00CF3202">
      <w:pPr>
        <w:spacing w:line="248" w:lineRule="exact"/>
        <w:rPr>
          <w:rFonts w:ascii="Times New Roman" w:eastAsia="Times New Roman" w:hAnsi="Times New Roman"/>
        </w:rPr>
      </w:pPr>
    </w:p>
    <w:p w14:paraId="0C0D9FEB"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b/>
          <w:color w:val="244061"/>
        </w:rPr>
        <w:t>61.- CAMBIO DE ETAPA (Por Incumplimientos Subjetivos).-</w:t>
      </w:r>
      <w:r w:rsidRPr="004515C4">
        <w:rPr>
          <w:rFonts w:ascii="Verdana" w:eastAsia="Verdana" w:hAnsi="Verdana"/>
          <w:color w:val="244061"/>
        </w:rPr>
        <w:t xml:space="preserve"> Se debe reportar el cambio de etapa por Incumplimientos Subjetivos conforme al art. 91 Fracc III. 0 = No aplica; 1 = De Etapa 1 a Etapa 2; 2 = De Etapa 1 a Etapa 3; 3 = De Etapa 2 a Etapa 3.</w:t>
      </w:r>
    </w:p>
    <w:p w14:paraId="01BCAA54" w14:textId="77777777" w:rsidR="00CF3202" w:rsidRPr="004515C4" w:rsidRDefault="00CF3202">
      <w:pPr>
        <w:spacing w:line="249" w:lineRule="exact"/>
        <w:rPr>
          <w:rFonts w:ascii="Times New Roman" w:eastAsia="Times New Roman" w:hAnsi="Times New Roman"/>
        </w:rPr>
      </w:pPr>
    </w:p>
    <w:p w14:paraId="3DDF1595"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324BD065" w14:textId="77777777" w:rsidR="00CF3202" w:rsidRPr="004515C4" w:rsidRDefault="00CF3202">
      <w:pPr>
        <w:spacing w:line="248" w:lineRule="exact"/>
        <w:rPr>
          <w:rFonts w:ascii="Times New Roman" w:eastAsia="Times New Roman" w:hAnsi="Times New Roman"/>
        </w:rPr>
      </w:pPr>
    </w:p>
    <w:p w14:paraId="21868650"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b/>
          <w:color w:val="244061"/>
        </w:rPr>
        <w:t>62.- TASA DE INTERÉS ANUAL COBRADA A</w:t>
      </w:r>
      <w:r w:rsidR="006824DC" w:rsidRPr="004515C4">
        <w:rPr>
          <w:rFonts w:ascii="Verdana" w:eastAsia="Verdana" w:hAnsi="Verdana"/>
          <w:b/>
          <w:color w:val="244061"/>
        </w:rPr>
        <w:t xml:space="preserve"> LA O EL</w:t>
      </w:r>
      <w:r w:rsidRPr="004515C4">
        <w:rPr>
          <w:rFonts w:ascii="Verdana" w:eastAsia="Verdana" w:hAnsi="Verdana"/>
          <w:b/>
          <w:color w:val="244061"/>
        </w:rPr>
        <w:t xml:space="preserve"> CLIENTE (Conforme al Art. 91 II Bis de la CUB).-</w:t>
      </w:r>
      <w:r w:rsidRPr="004515C4">
        <w:rPr>
          <w:rFonts w:ascii="Verdana" w:eastAsia="Verdana" w:hAnsi="Verdana"/>
          <w:color w:val="244061"/>
        </w:rPr>
        <w:t xml:space="preserve"> Se debe reportar la Tasa de Interés Anual cobrada </w:t>
      </w:r>
      <w:r w:rsidR="006824DC" w:rsidRPr="004515C4">
        <w:rPr>
          <w:rFonts w:ascii="Verdana" w:eastAsia="Verdana" w:hAnsi="Verdana"/>
          <w:color w:val="244061"/>
        </w:rPr>
        <w:t>a la o el</w:t>
      </w:r>
      <w:r w:rsidRPr="004515C4">
        <w:rPr>
          <w:rFonts w:ascii="Verdana" w:eastAsia="Verdana" w:hAnsi="Verdana"/>
          <w:color w:val="244061"/>
        </w:rPr>
        <w:t xml:space="preserve"> cliente, conforme a CUB Art. 91 II Bis.</w:t>
      </w:r>
    </w:p>
    <w:p w14:paraId="40DB79D0" w14:textId="77777777" w:rsidR="00CF3202" w:rsidRPr="004515C4" w:rsidRDefault="00CF3202">
      <w:pPr>
        <w:spacing w:line="246" w:lineRule="exact"/>
        <w:rPr>
          <w:rFonts w:ascii="Times New Roman" w:eastAsia="Times New Roman" w:hAnsi="Times New Roman"/>
        </w:rPr>
      </w:pPr>
    </w:p>
    <w:p w14:paraId="3EDCF6BB" w14:textId="77777777" w:rsidR="00CF3202" w:rsidRPr="004515C4" w:rsidRDefault="00E72D7E">
      <w:pPr>
        <w:spacing w:line="239" w:lineRule="auto"/>
        <w:ind w:right="20"/>
        <w:jc w:val="both"/>
        <w:rPr>
          <w:rFonts w:ascii="Verdana" w:eastAsia="Verdana" w:hAnsi="Verdana"/>
          <w:color w:val="244061"/>
        </w:rPr>
      </w:pPr>
      <w:r w:rsidRPr="004515C4">
        <w:rPr>
          <w:rFonts w:ascii="Verdana" w:eastAsia="Verdana" w:hAnsi="Verdana"/>
          <w:color w:val="244061"/>
        </w:rPr>
        <w:t>En casos donde la tasa de interés anual sea igual a cero, se deberá utilizar un valor fijo de 0.00001%. El porcentaje expresado en base cien, con cinco decimales, sin redondear y sin el signo de porcentaje (%) ejemplo: 10.05601% se deberá anotar 10.05601.</w:t>
      </w:r>
    </w:p>
    <w:p w14:paraId="3DF2396D" w14:textId="77777777" w:rsidR="00CF3202" w:rsidRPr="004515C4" w:rsidRDefault="00CF3202">
      <w:pPr>
        <w:spacing w:line="248" w:lineRule="exact"/>
        <w:rPr>
          <w:rFonts w:ascii="Times New Roman" w:eastAsia="Times New Roman" w:hAnsi="Times New Roman"/>
        </w:rPr>
      </w:pPr>
    </w:p>
    <w:p w14:paraId="1091EE1B"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49683DAD" w14:textId="77777777" w:rsidR="00CF3202" w:rsidRPr="004515C4" w:rsidRDefault="00CF3202">
      <w:pPr>
        <w:spacing w:line="245" w:lineRule="exact"/>
        <w:rPr>
          <w:rFonts w:ascii="Times New Roman" w:eastAsia="Times New Roman" w:hAnsi="Times New Roman"/>
        </w:rPr>
      </w:pPr>
    </w:p>
    <w:p w14:paraId="3F12F4B5"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 xml:space="preserve">63.- PROBABILIDAD DE INCUMPLIMIENTO </w:t>
      </w:r>
      <w:r w:rsidR="00692470" w:rsidRPr="004515C4">
        <w:rPr>
          <w:rFonts w:ascii="Verdana" w:eastAsia="Verdana" w:hAnsi="Verdana"/>
          <w:b/>
          <w:color w:val="244061"/>
        </w:rPr>
        <w:t xml:space="preserve">DE LA </w:t>
      </w:r>
      <w:r w:rsidR="006824DC" w:rsidRPr="004515C4">
        <w:rPr>
          <w:rFonts w:ascii="Verdana" w:eastAsia="Verdana" w:hAnsi="Verdana"/>
          <w:b/>
          <w:color w:val="244061"/>
        </w:rPr>
        <w:t xml:space="preserve">PERSONA </w:t>
      </w:r>
      <w:r w:rsidRPr="004515C4">
        <w:rPr>
          <w:rFonts w:ascii="Verdana" w:eastAsia="Verdana" w:hAnsi="Verdana"/>
          <w:b/>
          <w:color w:val="244061"/>
        </w:rPr>
        <w:t>ACREDITAD</w:t>
      </w:r>
      <w:r w:rsidR="00C1569F" w:rsidRPr="004515C4">
        <w:rPr>
          <w:rFonts w:ascii="Verdana" w:eastAsia="Verdana" w:hAnsi="Verdana"/>
          <w:b/>
          <w:color w:val="244061"/>
        </w:rPr>
        <w:t>A</w:t>
      </w:r>
      <w:r w:rsidRPr="004515C4">
        <w:rPr>
          <w:rFonts w:ascii="Verdana" w:eastAsia="Verdana" w:hAnsi="Verdana"/>
          <w:b/>
          <w:color w:val="244061"/>
        </w:rPr>
        <w:t xml:space="preserve"> (Conforme al Art. 91 Bis, Art. 97 Bis 6 y Art. 97 Bis 7 de la CUB).-</w:t>
      </w:r>
      <w:r w:rsidRPr="004515C4">
        <w:rPr>
          <w:rFonts w:ascii="Verdana" w:eastAsia="Verdana" w:hAnsi="Verdana"/>
          <w:color w:val="244061"/>
        </w:rPr>
        <w:t xml:space="preserve"> Se debe registrar la probabilidad de incumplimiento</w:t>
      </w:r>
      <w:r w:rsidR="00C1569F" w:rsidRPr="004515C4">
        <w:rPr>
          <w:rFonts w:ascii="Verdana" w:eastAsia="Verdana" w:hAnsi="Verdana"/>
          <w:color w:val="244061"/>
        </w:rPr>
        <w:t xml:space="preserve"> de</w:t>
      </w:r>
      <w:r w:rsidRPr="004515C4">
        <w:rPr>
          <w:rFonts w:ascii="Verdana" w:eastAsia="Verdana" w:hAnsi="Verdana"/>
          <w:color w:val="244061"/>
        </w:rPr>
        <w:t xml:space="preserve"> </w:t>
      </w:r>
      <w:r w:rsidR="00C1569F" w:rsidRPr="004515C4">
        <w:rPr>
          <w:rFonts w:ascii="Verdana" w:eastAsia="Verdana" w:hAnsi="Verdana"/>
          <w:color w:val="244061"/>
        </w:rPr>
        <w:t>la persona acreditada</w:t>
      </w:r>
      <w:r w:rsidRPr="004515C4">
        <w:rPr>
          <w:rFonts w:ascii="Verdana" w:eastAsia="Verdana" w:hAnsi="Verdana"/>
          <w:color w:val="244061"/>
        </w:rPr>
        <w:t>, conforme a lo indicado en el Artículo 91 bis 1, 97 bis 6 y 97 bis 7 de la CUB.</w:t>
      </w:r>
    </w:p>
    <w:p w14:paraId="55429BF2" w14:textId="77777777" w:rsidR="00CF3202" w:rsidRPr="004515C4" w:rsidRDefault="00CF3202">
      <w:pPr>
        <w:spacing w:line="246" w:lineRule="exact"/>
        <w:rPr>
          <w:rFonts w:ascii="Times New Roman" w:eastAsia="Times New Roman" w:hAnsi="Times New Roman"/>
        </w:rPr>
      </w:pPr>
    </w:p>
    <w:p w14:paraId="776564BC" w14:textId="77777777" w:rsidR="00CF3202" w:rsidRPr="004515C4" w:rsidRDefault="00E72D7E">
      <w:pPr>
        <w:spacing w:line="239"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07D667A0" w14:textId="77777777" w:rsidR="00CF3202" w:rsidRPr="004515C4" w:rsidRDefault="00CF3202">
      <w:pPr>
        <w:spacing w:line="246" w:lineRule="exact"/>
        <w:rPr>
          <w:rFonts w:ascii="Times New Roman" w:eastAsia="Times New Roman" w:hAnsi="Times New Roman"/>
        </w:rPr>
      </w:pPr>
    </w:p>
    <w:p w14:paraId="47522B2F"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64.- SEVERIDAD DE LA PÉRDIDA (Conforme al Art. 91 Bis, Art. 97 Bis 6 y Art. 97 Bis 7 de la CUB).-</w:t>
      </w:r>
      <w:r w:rsidRPr="004515C4">
        <w:rPr>
          <w:rFonts w:ascii="Verdana" w:eastAsia="Verdana" w:hAnsi="Verdana"/>
          <w:color w:val="244061"/>
        </w:rPr>
        <w:t>Se debe registrar la severidad de la pérdida relativa a</w:t>
      </w:r>
      <w:r w:rsidR="00C1569F" w:rsidRPr="004515C4">
        <w:rPr>
          <w:rFonts w:ascii="Verdana" w:eastAsia="Verdana" w:hAnsi="Verdana"/>
          <w:color w:val="244061"/>
        </w:rPr>
        <w:t xml:space="preserve"> la persona acreditada</w:t>
      </w:r>
      <w:r w:rsidRPr="004515C4">
        <w:rPr>
          <w:rFonts w:ascii="Verdana" w:eastAsia="Verdana" w:hAnsi="Verdana"/>
          <w:color w:val="244061"/>
        </w:rPr>
        <w:t>, conforme a lo indicado en el Artículo 91 bis 2, 97 bis 6 y 97 bis 7 de la CUB.</w:t>
      </w:r>
    </w:p>
    <w:p w14:paraId="364F7D8C" w14:textId="77777777" w:rsidR="00CF3202" w:rsidRPr="004515C4" w:rsidRDefault="00CF3202">
      <w:pPr>
        <w:spacing w:line="246" w:lineRule="exact"/>
        <w:rPr>
          <w:rFonts w:ascii="Times New Roman" w:eastAsia="Times New Roman" w:hAnsi="Times New Roman"/>
        </w:rPr>
      </w:pPr>
    </w:p>
    <w:p w14:paraId="229024AD"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0EDBB8E6" w14:textId="77777777" w:rsidR="00547BA3" w:rsidRPr="004515C4" w:rsidRDefault="00547BA3">
      <w:pPr>
        <w:spacing w:line="239" w:lineRule="auto"/>
        <w:jc w:val="both"/>
        <w:rPr>
          <w:rFonts w:ascii="Verdana" w:eastAsia="Verdana" w:hAnsi="Verdana"/>
          <w:color w:val="244061"/>
        </w:rPr>
      </w:pPr>
    </w:p>
    <w:p w14:paraId="48DBDDC6"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65.- EXPOSICIÓN AL INCUMPLIMIENTO TOTAL (Conforme al Art. 91 Bis 3 y Art. 97 Bis 14 de la CUB).-</w:t>
      </w:r>
      <w:r w:rsidRPr="004515C4">
        <w:rPr>
          <w:rFonts w:ascii="Verdana" w:eastAsia="Verdana" w:hAnsi="Verdana"/>
          <w:color w:val="244061"/>
        </w:rPr>
        <w:t xml:space="preserve"> Saldo Contable al fin del mes de que se trate (el del mes a que corresponde el corte cuya información se está reportando): principal y cualquier partida que haya sido objeto de financiamiento; el</w:t>
      </w:r>
      <w:bookmarkStart w:id="44" w:name="page30"/>
      <w:bookmarkEnd w:id="44"/>
      <w:r w:rsidR="00C51BEA" w:rsidRPr="004515C4">
        <w:rPr>
          <w:rFonts w:ascii="Verdana" w:eastAsia="Verdana" w:hAnsi="Verdana"/>
          <w:color w:val="244061"/>
        </w:rPr>
        <w:t xml:space="preserve"> </w:t>
      </w:r>
      <w:r w:rsidRPr="004515C4">
        <w:rPr>
          <w:rFonts w:ascii="Verdana" w:eastAsia="Verdana" w:hAnsi="Verdana"/>
          <w:color w:val="244061"/>
        </w:rPr>
        <w:t>cual representa el monto de crédito efectivamente otorgado</w:t>
      </w:r>
      <w:r w:rsidR="00C1569F" w:rsidRPr="004515C4">
        <w:rPr>
          <w:rFonts w:ascii="Verdana" w:eastAsia="Verdana" w:hAnsi="Verdana"/>
          <w:color w:val="244061"/>
        </w:rPr>
        <w:t xml:space="preserve"> a</w:t>
      </w:r>
      <w:r w:rsidRPr="004515C4">
        <w:rPr>
          <w:rFonts w:ascii="Verdana" w:eastAsia="Verdana" w:hAnsi="Verdana"/>
          <w:color w:val="244061"/>
        </w:rPr>
        <w:t xml:space="preserve"> </w:t>
      </w:r>
      <w:r w:rsidR="00C1569F" w:rsidRPr="004515C4">
        <w:rPr>
          <w:rFonts w:ascii="Verdana" w:eastAsia="Verdana" w:hAnsi="Verdana"/>
          <w:color w:val="244061"/>
        </w:rPr>
        <w:t>la persona acreditada</w:t>
      </w:r>
      <w:r w:rsidRPr="004515C4">
        <w:rPr>
          <w:rFonts w:ascii="Verdana" w:eastAsia="Verdana" w:hAnsi="Verdana"/>
          <w:color w:val="244061"/>
        </w:rPr>
        <w:t>, ajustado por los intereses devengados, menos los pagos al seguro que en su caso se hubiera financiado, los cobros de principal e intereses, así como por las quitas, condonaciones, bonificaciones y descuentos que en su caso se hayan otorgado. En todo caso, el monto sujeto a la calificación no deberá incluir los intereses devengados no cobrados, reconocidos en cuentas de orden dentro del balance, de créditos que estén en cartera vencida. La Exposición al Incumplimiento (EI) de cada crédito de la Cartera Crediticia de Consumo no Revolvente será igual al Saldo del Crédito (S) al momento de la calificación de la cartera.</w:t>
      </w:r>
    </w:p>
    <w:p w14:paraId="35D7C986" w14:textId="77777777" w:rsidR="00CF3202" w:rsidRPr="004515C4" w:rsidRDefault="00CF3202">
      <w:pPr>
        <w:spacing w:line="250" w:lineRule="exact"/>
        <w:rPr>
          <w:rFonts w:ascii="Times New Roman" w:eastAsia="Times New Roman" w:hAnsi="Times New Roman"/>
        </w:rPr>
      </w:pPr>
    </w:p>
    <w:p w14:paraId="325AF64B"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El valor de esta variable deberá estar expresado en moneda nacional, a dos decimales y ser mayor o igual a cero.</w:t>
      </w:r>
    </w:p>
    <w:p w14:paraId="66A76233" w14:textId="77777777" w:rsidR="00CF3202" w:rsidRPr="004515C4" w:rsidRDefault="00CF3202">
      <w:pPr>
        <w:spacing w:line="248" w:lineRule="exact"/>
        <w:rPr>
          <w:rFonts w:ascii="Times New Roman" w:eastAsia="Times New Roman" w:hAnsi="Times New Roman"/>
        </w:rPr>
      </w:pPr>
    </w:p>
    <w:p w14:paraId="3E6F3F41"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4CDA7CB3" w14:textId="3EC73D18" w:rsidR="00CF3202" w:rsidRDefault="00CF3202">
      <w:pPr>
        <w:spacing w:line="248" w:lineRule="exact"/>
        <w:rPr>
          <w:rFonts w:ascii="Times New Roman" w:eastAsia="Times New Roman" w:hAnsi="Times New Roman"/>
        </w:rPr>
      </w:pPr>
    </w:p>
    <w:p w14:paraId="7C7FA90B" w14:textId="4884F758" w:rsidR="00EC7114" w:rsidRDefault="00EC7114">
      <w:pPr>
        <w:spacing w:line="248" w:lineRule="exact"/>
        <w:rPr>
          <w:rFonts w:ascii="Times New Roman" w:eastAsia="Times New Roman" w:hAnsi="Times New Roman"/>
        </w:rPr>
      </w:pPr>
    </w:p>
    <w:p w14:paraId="3011B79F" w14:textId="77777777" w:rsidR="00EC7114" w:rsidRPr="004515C4" w:rsidRDefault="00EC7114">
      <w:pPr>
        <w:spacing w:line="248" w:lineRule="exact"/>
        <w:rPr>
          <w:rFonts w:ascii="Times New Roman" w:eastAsia="Times New Roman" w:hAnsi="Times New Roman"/>
        </w:rPr>
      </w:pPr>
    </w:p>
    <w:p w14:paraId="74EEC1EE"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lastRenderedPageBreak/>
        <w:t>66.- RESERVAS METODOLOGÍA GENERAL ESTÁNDAR - HORIZONTE 12 MESES (Conforme al Art. 91 Bis, Art. 97 Bis 6 y Art. 97 Bis 7 de la CUB).-</w:t>
      </w:r>
      <w:r w:rsidRPr="004515C4">
        <w:rPr>
          <w:rFonts w:ascii="Verdana" w:eastAsia="Verdana" w:hAnsi="Verdana"/>
          <w:color w:val="244061"/>
        </w:rPr>
        <w:t xml:space="preserve"> Se debe reportar el monto total que resulte conforme a la fórmula indicada en el Artículo 91 Bis, Artículo 97 Bis 6 y Artículo 97 Bis 7 de la CUB, según corresponda. Obtenido de la multiplicación de los parámetros PI x SP x EI</w:t>
      </w:r>
    </w:p>
    <w:p w14:paraId="0692BEAD" w14:textId="77777777" w:rsidR="00CF3202" w:rsidRPr="004515C4" w:rsidRDefault="00CF3202">
      <w:pPr>
        <w:spacing w:line="247" w:lineRule="exact"/>
        <w:rPr>
          <w:rFonts w:ascii="Times New Roman" w:eastAsia="Times New Roman" w:hAnsi="Times New Roman"/>
        </w:rPr>
      </w:pPr>
    </w:p>
    <w:p w14:paraId="46A9A606"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75531057" w14:textId="77777777" w:rsidR="00CF3202" w:rsidRPr="004515C4" w:rsidRDefault="00CF3202">
      <w:pPr>
        <w:spacing w:line="248" w:lineRule="exact"/>
        <w:rPr>
          <w:rFonts w:ascii="Times New Roman" w:eastAsia="Times New Roman" w:hAnsi="Times New Roman"/>
        </w:rPr>
      </w:pPr>
    </w:p>
    <w:p w14:paraId="0EA6C37C"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67.- RESERVAS METODOLOGÍA GENERAL ESTÁNDAR HORIZONTE VIDA COMPLETA.-</w:t>
      </w:r>
      <w:r w:rsidRPr="004515C4">
        <w:rPr>
          <w:rFonts w:ascii="Verdana" w:eastAsia="Verdana" w:hAnsi="Verdana"/>
          <w:color w:val="244061"/>
        </w:rPr>
        <w:t xml:space="preserve"> Corresponde al monto de reservas obtenido para aquellos créditos que se encuentran en etapa 2 de deterioro y para las cuales se realiza un cálculo de reservas para la vida completa del activo, calculadas de acuerdo al artículo 91 Bis de la CUB.</w:t>
      </w:r>
    </w:p>
    <w:p w14:paraId="2EA6127D" w14:textId="77777777" w:rsidR="00CF3202" w:rsidRPr="004515C4" w:rsidRDefault="00CF3202">
      <w:pPr>
        <w:spacing w:line="4" w:lineRule="exact"/>
        <w:rPr>
          <w:rFonts w:ascii="Times New Roman" w:eastAsia="Times New Roman" w:hAnsi="Times New Roman"/>
        </w:rPr>
      </w:pPr>
    </w:p>
    <w:p w14:paraId="341FFFDB" w14:textId="77777777" w:rsidR="00CF3202" w:rsidRPr="004515C4" w:rsidRDefault="00E72D7E">
      <w:pPr>
        <w:spacing w:line="238" w:lineRule="auto"/>
        <w:rPr>
          <w:rFonts w:ascii="Verdana" w:eastAsia="Verdana" w:hAnsi="Verdana"/>
          <w:color w:val="244061"/>
        </w:rPr>
      </w:pPr>
      <w:r w:rsidRPr="004515C4">
        <w:rPr>
          <w:rFonts w:ascii="Verdana" w:eastAsia="Verdana" w:hAnsi="Verdana"/>
          <w:color w:val="244061"/>
        </w:rPr>
        <w:t>En caso de que el crédito se encuentre en etapa de deterioro 1 o 3 este campo se deberá reportar en cero (0).</w:t>
      </w:r>
    </w:p>
    <w:p w14:paraId="4AA7421C" w14:textId="77777777" w:rsidR="00CF3202" w:rsidRPr="004515C4" w:rsidRDefault="00CF3202">
      <w:pPr>
        <w:spacing w:line="248" w:lineRule="exact"/>
        <w:rPr>
          <w:rFonts w:ascii="Times New Roman" w:eastAsia="Times New Roman" w:hAnsi="Times New Roman"/>
        </w:rPr>
      </w:pPr>
    </w:p>
    <w:p w14:paraId="0DA005F0"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4F1092E4" w14:textId="77777777" w:rsidR="00CF3202" w:rsidRPr="004515C4" w:rsidRDefault="00CF3202">
      <w:pPr>
        <w:spacing w:line="248" w:lineRule="exact"/>
        <w:rPr>
          <w:rFonts w:ascii="Times New Roman" w:eastAsia="Times New Roman" w:hAnsi="Times New Roman"/>
        </w:rPr>
      </w:pPr>
    </w:p>
    <w:p w14:paraId="49E01257"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68.- RESERVAS GENERALES TOTALES (Conforme al Art. 91 Bis, Art. 97 Bis 6 y Art. 97 Bis 7 de la CUB).-</w:t>
      </w:r>
      <w:r w:rsidRPr="004515C4">
        <w:rPr>
          <w:rFonts w:ascii="Verdana" w:eastAsia="Verdana" w:hAnsi="Verdana"/>
          <w:color w:val="244061"/>
        </w:rPr>
        <w:t xml:space="preserve"> Se debe reportar para la etapa 1 y 3 lo que resulte de la metodología general expresada como (PI X SP X EI). Para la etapa 2, deberá reportarse lo que resulte del máximo entre la metodología general expresada como (PI X SP X EI) y la reserva de la vida completa de acuerdo al Artículo 91 Bis, Artículo 97 Bis 6 y Artículo 97 Bis 7 de la CUB. Para la etapa 2 es el mayor entre la general y vida completa.</w:t>
      </w:r>
    </w:p>
    <w:p w14:paraId="342C6175" w14:textId="77777777" w:rsidR="00CF3202" w:rsidRPr="004515C4" w:rsidRDefault="00CF3202">
      <w:pPr>
        <w:spacing w:line="247" w:lineRule="exact"/>
        <w:rPr>
          <w:rFonts w:ascii="Times New Roman" w:eastAsia="Times New Roman" w:hAnsi="Times New Roman"/>
        </w:rPr>
      </w:pPr>
    </w:p>
    <w:p w14:paraId="25A394C8"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0F8F76E1" w14:textId="77777777" w:rsidR="00CF3202" w:rsidRPr="004515C4" w:rsidRDefault="00CF3202">
      <w:pPr>
        <w:spacing w:line="245" w:lineRule="exact"/>
        <w:rPr>
          <w:rFonts w:ascii="Times New Roman" w:eastAsia="Times New Roman" w:hAnsi="Times New Roman"/>
        </w:rPr>
      </w:pPr>
    </w:p>
    <w:p w14:paraId="0DD04E63"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69.- ETAPA DE DETERIORO METODOLOGÍA INTERNA BASADA EN LA NIF C-16 (Conforme al Art. 91 de la CUB).-</w:t>
      </w:r>
      <w:r w:rsidRPr="004515C4">
        <w:rPr>
          <w:rFonts w:ascii="Verdana" w:eastAsia="Verdana" w:hAnsi="Verdana"/>
          <w:color w:val="244061"/>
        </w:rPr>
        <w:t xml:space="preserve"> Corresponde a la etapa de deterioro crediticio, Etapa 1, Etapa 2 y Etapa 3, de acuerdo a su metodología interna basada en la NIF C-16. 0 = No aplica; 1 = Cartera con riesgo de crédito Etapa 1 (Art. 91 de la CUB); 2 = Cartera con riesgo de crédito Etapa 2 (Art. 91 de la CUB); 3 = Cartera con riesgo de crédito Etapa 3 (Art. 91 de la CUB). ; 4= Valuada a Valor Razonable</w:t>
      </w:r>
    </w:p>
    <w:p w14:paraId="0B5BEBBB" w14:textId="77777777" w:rsidR="00CF3202" w:rsidRPr="004515C4" w:rsidRDefault="00CF3202">
      <w:pPr>
        <w:spacing w:line="250" w:lineRule="exact"/>
        <w:rPr>
          <w:rFonts w:ascii="Times New Roman" w:eastAsia="Times New Roman" w:hAnsi="Times New Roman"/>
        </w:rPr>
      </w:pPr>
    </w:p>
    <w:p w14:paraId="606F2E83"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En caso de no contar con Metodología Interna Basada en la NIF C-16 se deberá reportar la clave cero 0 = No aplica.</w:t>
      </w:r>
    </w:p>
    <w:p w14:paraId="24583FAB" w14:textId="77777777" w:rsidR="00CF3202" w:rsidRPr="004515C4" w:rsidRDefault="00CF3202">
      <w:pPr>
        <w:spacing w:line="248" w:lineRule="exact"/>
        <w:rPr>
          <w:rFonts w:ascii="Times New Roman" w:eastAsia="Times New Roman" w:hAnsi="Times New Roman"/>
        </w:rPr>
      </w:pPr>
    </w:p>
    <w:p w14:paraId="688F420F"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5AE62977" w14:textId="77777777" w:rsidR="00CF3202" w:rsidRPr="004515C4" w:rsidRDefault="00CF3202">
      <w:pPr>
        <w:spacing w:line="247" w:lineRule="exact"/>
        <w:rPr>
          <w:rFonts w:ascii="Times New Roman" w:eastAsia="Times New Roman" w:hAnsi="Times New Roman"/>
        </w:rPr>
      </w:pPr>
    </w:p>
    <w:p w14:paraId="4AD1A946" w14:textId="77777777" w:rsidR="00CF3202" w:rsidRPr="004515C4" w:rsidRDefault="00E72D7E" w:rsidP="00C51BEA">
      <w:pPr>
        <w:spacing w:line="261" w:lineRule="auto"/>
        <w:jc w:val="both"/>
        <w:rPr>
          <w:rFonts w:ascii="Verdana" w:eastAsia="Verdana" w:hAnsi="Verdana"/>
          <w:color w:val="244061"/>
        </w:rPr>
      </w:pPr>
      <w:r w:rsidRPr="004515C4">
        <w:rPr>
          <w:rFonts w:ascii="Verdana" w:eastAsia="Verdana" w:hAnsi="Verdana"/>
          <w:b/>
          <w:color w:val="244061"/>
        </w:rPr>
        <w:t>70.- TASA DE DESCUENTO METODOLOGÍA INTERNA BASADA EN LA NIF C-16.-</w:t>
      </w:r>
      <w:r w:rsidRPr="004515C4">
        <w:rPr>
          <w:rFonts w:ascii="Verdana" w:eastAsia="Verdana" w:hAnsi="Verdana"/>
          <w:color w:val="244061"/>
        </w:rPr>
        <w:t xml:space="preserve"> Tasa de interés anual utilizada para el cálculo de las reservas para aquellos créditos ubicados en etapa 2, de aquellas instituciones</w:t>
      </w:r>
      <w:bookmarkStart w:id="45" w:name="page31"/>
      <w:bookmarkEnd w:id="45"/>
      <w:r w:rsidR="00C51BEA" w:rsidRPr="004515C4">
        <w:rPr>
          <w:rFonts w:ascii="Verdana" w:eastAsia="Verdana" w:hAnsi="Verdana"/>
          <w:color w:val="244061"/>
        </w:rPr>
        <w:t xml:space="preserve"> </w:t>
      </w:r>
      <w:r w:rsidRPr="004515C4">
        <w:rPr>
          <w:rFonts w:ascii="Verdana" w:eastAsia="Verdana" w:hAnsi="Verdana"/>
          <w:color w:val="244061"/>
        </w:rPr>
        <w:t>que se encuentran utilizando una metodología interna basada en la NIF C-16 en cumplimiento con la fracción VII, de la sección IV del Anexo 15 Bis de la CUB.</w:t>
      </w:r>
    </w:p>
    <w:p w14:paraId="6857C39C"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Se deberá reportar en porcentaje, expresado en base cien, con cinco decimales, sin redondear y sin el signo de porcentaje (%).</w:t>
      </w:r>
    </w:p>
    <w:p w14:paraId="09F82811" w14:textId="77777777" w:rsidR="00CF3202" w:rsidRPr="004515C4" w:rsidRDefault="00CF3202">
      <w:pPr>
        <w:spacing w:line="245" w:lineRule="exact"/>
        <w:rPr>
          <w:rFonts w:ascii="Times New Roman" w:eastAsia="Times New Roman" w:hAnsi="Times New Roman"/>
        </w:rPr>
      </w:pPr>
    </w:p>
    <w:p w14:paraId="1025D956"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170F84D2"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71.- TASA DE INTERÉS METODOLOGÍA INTERNA BASADA EN LA NIF C-16.-</w:t>
      </w:r>
      <w:r w:rsidRPr="004515C4">
        <w:rPr>
          <w:rFonts w:ascii="Verdana" w:eastAsia="Verdana" w:hAnsi="Verdana"/>
          <w:color w:val="244061"/>
        </w:rPr>
        <w:t xml:space="preserve"> Corresponde a la tasa fija o de referencia con la que fue contratado el crédito originalmente y que servirá de base para el cálculo de intereses de aquellas instituciones que se encuentran utilizando una metodología interna basada en la NIF C-16.</w:t>
      </w:r>
    </w:p>
    <w:p w14:paraId="49673831" w14:textId="77777777" w:rsidR="00CF3202" w:rsidRPr="004515C4" w:rsidRDefault="00CF3202">
      <w:pPr>
        <w:spacing w:line="249" w:lineRule="exact"/>
        <w:rPr>
          <w:rFonts w:ascii="Times New Roman" w:eastAsia="Times New Roman" w:hAnsi="Times New Roman"/>
        </w:rPr>
      </w:pPr>
    </w:p>
    <w:p w14:paraId="17E389B8"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Se reportará el porcentaje expresado en base cien, con cinco decimales, sin redondear y sin el signo de porcentaje (%) ejemplo: 10.05601% se deberá anotar 10.05601.</w:t>
      </w:r>
    </w:p>
    <w:p w14:paraId="67BC1C87"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369F5C02" w14:textId="77777777" w:rsidR="00CF3202" w:rsidRPr="004515C4" w:rsidRDefault="00CF3202">
      <w:pPr>
        <w:spacing w:line="245" w:lineRule="exact"/>
        <w:rPr>
          <w:rFonts w:ascii="Times New Roman" w:eastAsia="Times New Roman" w:hAnsi="Times New Roman"/>
        </w:rPr>
      </w:pPr>
    </w:p>
    <w:p w14:paraId="1A9980F6"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72.- TASA PREPAGO ANUAL METODOLOGÍA INTERNA BASADA EN LA NIF C-16.-</w:t>
      </w:r>
      <w:r w:rsidRPr="004515C4">
        <w:rPr>
          <w:rFonts w:ascii="Verdana" w:eastAsia="Verdana" w:hAnsi="Verdana"/>
          <w:color w:val="244061"/>
        </w:rPr>
        <w:t xml:space="preserve"> Corresponde a la tasa de prepago utilizada para los créditos que se encuentran en etapa 2, de aquellas instituciones que se encuentran utilizando una metodología interna basada en la NIF C-16 en cumplimiento con la fracción XI, de la sección IV del Anexo 15 Bis de la CUB.</w:t>
      </w:r>
    </w:p>
    <w:p w14:paraId="0DF514BE" w14:textId="77777777" w:rsidR="00CF3202" w:rsidRPr="004515C4" w:rsidRDefault="00CF3202">
      <w:pPr>
        <w:spacing w:line="249" w:lineRule="exact"/>
        <w:rPr>
          <w:rFonts w:ascii="Times New Roman" w:eastAsia="Times New Roman" w:hAnsi="Times New Roman"/>
        </w:rPr>
      </w:pPr>
    </w:p>
    <w:p w14:paraId="0E29796B"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Se deberá reportar en porcentaje, expresado en base cien, con cinco decimales, sin redondear y sin el signo de porcentaje (%) ejemplo: 10.05601% se deberá anotar 10.05601.</w:t>
      </w:r>
    </w:p>
    <w:p w14:paraId="3EA79A5D"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3ED9B63B" w14:textId="77777777" w:rsidR="00CF3202" w:rsidRPr="004515C4" w:rsidRDefault="00CF3202">
      <w:pPr>
        <w:spacing w:line="246" w:lineRule="exact"/>
        <w:rPr>
          <w:rFonts w:ascii="Times New Roman" w:eastAsia="Times New Roman" w:hAnsi="Times New Roman"/>
        </w:rPr>
      </w:pPr>
    </w:p>
    <w:p w14:paraId="4130C41C"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73.- PROBABILIDAD DE INCUMPLIMIENTO METODOLOGÍA INTERNA BASADA EN LA NIF C-16.-</w:t>
      </w:r>
      <w:r w:rsidRPr="004515C4">
        <w:rPr>
          <w:rFonts w:ascii="Verdana" w:eastAsia="Verdana" w:hAnsi="Verdana"/>
          <w:color w:val="244061"/>
        </w:rPr>
        <w:t>Corresponde a la Probabilidad de Incumplimiento calculada de acuerdo con el modelo interno definido por la institución y autorizado por la CNBV para estos efectos, conforme a lo establecido en el Artículo 2 Bis 70 de la CUB. Se reportará el porcentaje expresado en base cien, con seis decimales, sin redondear y sin el signo de porcentaje (%) ejemplo: 18.75899587% se deberá anotar 18.758995.</w:t>
      </w:r>
    </w:p>
    <w:p w14:paraId="06E03560" w14:textId="77777777" w:rsidR="00CF3202" w:rsidRPr="004515C4" w:rsidRDefault="00CF3202">
      <w:pPr>
        <w:spacing w:line="249" w:lineRule="exact"/>
        <w:rPr>
          <w:rFonts w:ascii="Times New Roman" w:eastAsia="Times New Roman" w:hAnsi="Times New Roman"/>
        </w:rPr>
      </w:pPr>
    </w:p>
    <w:p w14:paraId="626C5720"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715749C1" w14:textId="77777777" w:rsidR="00CF3202" w:rsidRPr="004515C4" w:rsidRDefault="00CF3202">
      <w:pPr>
        <w:spacing w:line="248" w:lineRule="exact"/>
        <w:rPr>
          <w:rFonts w:ascii="Times New Roman" w:eastAsia="Times New Roman" w:hAnsi="Times New Roman"/>
        </w:rPr>
      </w:pPr>
    </w:p>
    <w:p w14:paraId="3CB556DE"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74.- SEVERIDAD DE LA PÉRDIDA METODOLOGÍA INTERNA BASADA EN LA NIF C-16.-</w:t>
      </w:r>
      <w:r w:rsidRPr="004515C4">
        <w:rPr>
          <w:rFonts w:ascii="Verdana" w:eastAsia="Verdana" w:hAnsi="Verdana"/>
          <w:color w:val="244061"/>
        </w:rPr>
        <w:t xml:space="preserve"> Corresponde al porcentaje de Severidad de la Pérdida obtenido de acuerdo con los parámetros del modelo interno autorizado por la CNBV para estos efectos, conforme a lo establecido en el Artículo 2 Bis 70 de la CUB. En caso de que la institución cuente con un modelo interno autorizado por la CNBV, se debe reportar el número que resulte conforme a la aplicación de dicho modelo; en caso distinto este campo se debe reportar con Cero.</w:t>
      </w:r>
    </w:p>
    <w:p w14:paraId="13D24FE7" w14:textId="77777777" w:rsidR="00CF3202" w:rsidRPr="004515C4" w:rsidRDefault="00CF3202">
      <w:pPr>
        <w:spacing w:line="7" w:lineRule="exact"/>
        <w:rPr>
          <w:rFonts w:ascii="Times New Roman" w:eastAsia="Times New Roman" w:hAnsi="Times New Roman"/>
        </w:rPr>
      </w:pPr>
    </w:p>
    <w:p w14:paraId="06500ED0"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Se reportará el porcentaje expresado en base cien, con seis decimales, sin redondear y sin el signo de porcentaje (%) ejemplo: 18.75899587% se deberá anotar 18.758995.</w:t>
      </w:r>
    </w:p>
    <w:p w14:paraId="4854F663" w14:textId="77777777" w:rsidR="00CF3202" w:rsidRPr="004515C4" w:rsidRDefault="00CF3202">
      <w:pPr>
        <w:spacing w:line="245" w:lineRule="exact"/>
        <w:rPr>
          <w:rFonts w:ascii="Times New Roman" w:eastAsia="Times New Roman" w:hAnsi="Times New Roman"/>
        </w:rPr>
      </w:pPr>
    </w:p>
    <w:p w14:paraId="7E7D0FF9" w14:textId="77777777" w:rsidR="00CF3202" w:rsidRPr="004515C4" w:rsidRDefault="00E72D7E">
      <w:pPr>
        <w:spacing w:line="239"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1EDAC5C2" w14:textId="77777777" w:rsidR="00CF3202" w:rsidRPr="004515C4" w:rsidRDefault="00CF3202">
      <w:pPr>
        <w:spacing w:line="243" w:lineRule="exact"/>
        <w:rPr>
          <w:rFonts w:ascii="Times New Roman" w:eastAsia="Times New Roman" w:hAnsi="Times New Roman"/>
        </w:rPr>
      </w:pPr>
    </w:p>
    <w:p w14:paraId="49E17885" w14:textId="77777777" w:rsidR="00CF3202" w:rsidRPr="004515C4" w:rsidRDefault="00E72D7E">
      <w:pPr>
        <w:spacing w:line="0" w:lineRule="atLeast"/>
        <w:rPr>
          <w:rFonts w:ascii="Verdana" w:eastAsia="Verdana" w:hAnsi="Verdana"/>
          <w:b/>
          <w:color w:val="244061"/>
        </w:rPr>
      </w:pPr>
      <w:r w:rsidRPr="004515C4">
        <w:rPr>
          <w:rFonts w:ascii="Verdana" w:eastAsia="Verdana" w:hAnsi="Verdana"/>
          <w:b/>
          <w:color w:val="244061"/>
        </w:rPr>
        <w:t>75.- EXPOSICIÓN AL INCUMPLIMIENTO METODOLOGÍA INTERNA BASADA EN LA NIF C-16.-</w:t>
      </w:r>
    </w:p>
    <w:p w14:paraId="69D9665F" w14:textId="77777777" w:rsidR="00CF3202" w:rsidRPr="004515C4" w:rsidRDefault="00CF3202">
      <w:pPr>
        <w:spacing w:line="5" w:lineRule="exact"/>
        <w:rPr>
          <w:rFonts w:ascii="Times New Roman" w:eastAsia="Times New Roman" w:hAnsi="Times New Roman"/>
        </w:rPr>
      </w:pPr>
    </w:p>
    <w:p w14:paraId="54394578" w14:textId="77777777" w:rsidR="00CF3202" w:rsidRPr="004515C4" w:rsidRDefault="00E72D7E" w:rsidP="00C51BEA">
      <w:pPr>
        <w:spacing w:line="261" w:lineRule="auto"/>
        <w:jc w:val="both"/>
        <w:rPr>
          <w:rFonts w:ascii="Verdana" w:eastAsia="Verdana" w:hAnsi="Verdana"/>
          <w:color w:val="244061"/>
        </w:rPr>
      </w:pPr>
      <w:r w:rsidRPr="004515C4">
        <w:rPr>
          <w:rFonts w:ascii="Verdana" w:eastAsia="Verdana" w:hAnsi="Verdana"/>
          <w:color w:val="244061"/>
        </w:rPr>
        <w:t>Corresponde al monto en pesos de la Exposición al Incumplimiento resultante del modelo interno de cálculo autorizado a la institución por la CNBV conforme a lo establecido en el Artículo 2 Bis 70 de la CUB. En caso</w:t>
      </w:r>
      <w:bookmarkStart w:id="46" w:name="page32"/>
      <w:bookmarkEnd w:id="46"/>
      <w:r w:rsidR="00C51BEA" w:rsidRPr="004515C4">
        <w:rPr>
          <w:rFonts w:ascii="Verdana" w:eastAsia="Verdana" w:hAnsi="Verdana"/>
          <w:color w:val="244061"/>
        </w:rPr>
        <w:t xml:space="preserve"> </w:t>
      </w:r>
      <w:r w:rsidRPr="004515C4">
        <w:rPr>
          <w:rFonts w:ascii="Verdana" w:eastAsia="Verdana" w:hAnsi="Verdana"/>
          <w:color w:val="244061"/>
        </w:rPr>
        <w:t>de que la institución cuente con un modelo interno autorizado por la CNBV, se debe reportar el número que resulte conforme a la aplicación de dicho modelo; en caso distinto este campo se debe reportar con cero.</w:t>
      </w:r>
    </w:p>
    <w:p w14:paraId="342AE935" w14:textId="77777777" w:rsidR="00CF3202" w:rsidRPr="004515C4" w:rsidRDefault="00CF3202">
      <w:pPr>
        <w:spacing w:line="226" w:lineRule="exact"/>
        <w:rPr>
          <w:rFonts w:ascii="Times New Roman" w:eastAsia="Times New Roman" w:hAnsi="Times New Roman"/>
        </w:rPr>
      </w:pPr>
    </w:p>
    <w:p w14:paraId="6D415D35"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b/>
          <w:color w:val="244061"/>
        </w:rPr>
        <w:t>76.- RESERVAS METODOLOGÍA INTERNA BASADA EN LA NIF C-16 - HORIZONTE 12 MESES (Conforme al Art. 91 Bis, Art. 97 Bis 6 y Art. 97 Bis 7 de la CUB).-</w:t>
      </w:r>
      <w:r w:rsidRPr="004515C4">
        <w:rPr>
          <w:rFonts w:ascii="Verdana" w:eastAsia="Verdana" w:hAnsi="Verdana"/>
          <w:color w:val="244061"/>
        </w:rPr>
        <w:t xml:space="preserve"> Corresponde al monto total de reservas obtenidas mediante la metodología interna basada en la NIF C-16 del crédito de acuerdo al artículo 139 Bis 2 de la CUB.</w:t>
      </w:r>
    </w:p>
    <w:p w14:paraId="7FA1BAFA" w14:textId="77777777" w:rsidR="00CF3202" w:rsidRPr="004515C4" w:rsidRDefault="00CF3202">
      <w:pPr>
        <w:spacing w:line="250" w:lineRule="exact"/>
        <w:rPr>
          <w:rFonts w:ascii="Times New Roman" w:eastAsia="Times New Roman" w:hAnsi="Times New Roman"/>
        </w:rPr>
      </w:pPr>
    </w:p>
    <w:p w14:paraId="7A8F0B6B"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5CB5F8C9" w14:textId="77777777" w:rsidR="00CF3202" w:rsidRPr="004515C4" w:rsidRDefault="00CF3202">
      <w:pPr>
        <w:spacing w:line="248" w:lineRule="exact"/>
        <w:rPr>
          <w:rFonts w:ascii="Times New Roman" w:eastAsia="Times New Roman" w:hAnsi="Times New Roman"/>
        </w:rPr>
      </w:pPr>
    </w:p>
    <w:p w14:paraId="4C162D08" w14:textId="77777777" w:rsidR="00CF3202" w:rsidRPr="004515C4" w:rsidRDefault="00E72D7E">
      <w:pPr>
        <w:spacing w:line="255" w:lineRule="auto"/>
        <w:jc w:val="both"/>
        <w:rPr>
          <w:rFonts w:ascii="Verdana" w:eastAsia="Verdana" w:hAnsi="Verdana"/>
          <w:color w:val="244061"/>
        </w:rPr>
      </w:pPr>
      <w:r w:rsidRPr="004515C4">
        <w:rPr>
          <w:rFonts w:ascii="Verdana" w:eastAsia="Verdana" w:hAnsi="Verdana"/>
          <w:b/>
          <w:color w:val="244061"/>
          <w:sz w:val="19"/>
        </w:rPr>
        <w:t>77.- RESERVAS METODOLOGÍA INTERNA BASADA EN LA NIF C-16 HORIZONTE VIDA COMPLETA.-</w:t>
      </w:r>
      <w:r w:rsidRPr="004515C4">
        <w:rPr>
          <w:rFonts w:ascii="Verdana" w:eastAsia="Verdana" w:hAnsi="Verdana"/>
          <w:color w:val="244061"/>
        </w:rPr>
        <w:t>Corresponde al monto de reservas obtenido para aquellos créditos que se encuentran en etapa 2 de deterioro y para las cuales se realiza un cálculo de acuerdo a la metodología interna basada en la NIF C-16 para la vida completa del activo, que cumple con los lineamientos del artículo 139 Bis 2 de la CUB.</w:t>
      </w:r>
    </w:p>
    <w:p w14:paraId="09CA68F9" w14:textId="77777777" w:rsidR="00CF3202" w:rsidRPr="004515C4" w:rsidRDefault="00E72D7E">
      <w:pPr>
        <w:spacing w:line="239" w:lineRule="auto"/>
        <w:rPr>
          <w:rFonts w:ascii="Verdana" w:eastAsia="Verdana" w:hAnsi="Verdana"/>
          <w:color w:val="244061"/>
        </w:rPr>
      </w:pPr>
      <w:r w:rsidRPr="004515C4">
        <w:rPr>
          <w:rFonts w:ascii="Verdana" w:eastAsia="Verdana" w:hAnsi="Verdana"/>
          <w:color w:val="244061"/>
        </w:rPr>
        <w:t>En caso de que el crédito se encuentre en etapa de deterioro 1 o 3 este campo se deberá reportar en cero (0).</w:t>
      </w:r>
    </w:p>
    <w:p w14:paraId="3529BC80" w14:textId="77777777" w:rsidR="00CF3202" w:rsidRPr="004515C4" w:rsidRDefault="00CF3202">
      <w:pPr>
        <w:spacing w:line="245" w:lineRule="exact"/>
        <w:rPr>
          <w:rFonts w:ascii="Times New Roman" w:eastAsia="Times New Roman" w:hAnsi="Times New Roman"/>
        </w:rPr>
      </w:pPr>
    </w:p>
    <w:p w14:paraId="1D313C24"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04DCE90E" w14:textId="77777777" w:rsidR="00CF3202" w:rsidRPr="004515C4" w:rsidRDefault="00CF3202">
      <w:pPr>
        <w:spacing w:line="248" w:lineRule="exact"/>
        <w:rPr>
          <w:rFonts w:ascii="Times New Roman" w:eastAsia="Times New Roman" w:hAnsi="Times New Roman"/>
        </w:rPr>
      </w:pPr>
    </w:p>
    <w:p w14:paraId="29E56580"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78.- RESERVAS TOTALES GENERALES METODOLOGÍA INTERNA BASADA EN LA NIF C-16 (Conforme al Art. 91 Bis, Art. 97 Bis 6 y Art. 97 Bis 7 de la CUB).-</w:t>
      </w:r>
      <w:r w:rsidRPr="004515C4">
        <w:rPr>
          <w:rFonts w:ascii="Verdana" w:eastAsia="Verdana" w:hAnsi="Verdana"/>
          <w:color w:val="244061"/>
        </w:rPr>
        <w:t xml:space="preserve"> Corresponde al monto total de reservas del crédito de acuerdo al artículo 91 Bis de la CUB. Para la etapa 2 es el mayor entre la general y vida completa.</w:t>
      </w:r>
    </w:p>
    <w:p w14:paraId="6073A7CE" w14:textId="77777777" w:rsidR="00CF3202" w:rsidRPr="004515C4" w:rsidRDefault="00CF3202">
      <w:pPr>
        <w:spacing w:line="246" w:lineRule="exact"/>
        <w:rPr>
          <w:rFonts w:ascii="Times New Roman" w:eastAsia="Times New Roman" w:hAnsi="Times New Roman"/>
        </w:rPr>
      </w:pPr>
    </w:p>
    <w:p w14:paraId="4FF96E8A"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2F1282C5" w14:textId="77777777" w:rsidR="00CF3202" w:rsidRPr="004515C4" w:rsidRDefault="00CF3202">
      <w:pPr>
        <w:spacing w:line="243" w:lineRule="exact"/>
        <w:rPr>
          <w:rFonts w:ascii="Times New Roman" w:eastAsia="Times New Roman" w:hAnsi="Times New Roman"/>
        </w:rPr>
      </w:pPr>
    </w:p>
    <w:p w14:paraId="742F82D9" w14:textId="77777777" w:rsidR="00CF3202" w:rsidRPr="004515C4" w:rsidRDefault="00E72D7E">
      <w:pPr>
        <w:spacing w:line="0" w:lineRule="atLeast"/>
        <w:rPr>
          <w:rFonts w:ascii="Verdana" w:eastAsia="Verdana" w:hAnsi="Verdana"/>
          <w:b/>
          <w:color w:val="244061"/>
        </w:rPr>
      </w:pPr>
      <w:r w:rsidRPr="004515C4">
        <w:rPr>
          <w:rFonts w:ascii="Verdana" w:eastAsia="Verdana" w:hAnsi="Verdana"/>
          <w:b/>
          <w:color w:val="244061"/>
        </w:rPr>
        <w:t>79.- PROBABILIDAD DE INCUMPLIMIENTO METODOLOGÍA INTERNA DE CAPITAL.</w:t>
      </w:r>
    </w:p>
    <w:p w14:paraId="5DBBC361" w14:textId="77777777" w:rsidR="00CF3202" w:rsidRPr="004515C4" w:rsidRDefault="00CF3202">
      <w:pPr>
        <w:spacing w:line="247" w:lineRule="exact"/>
        <w:rPr>
          <w:rFonts w:ascii="Times New Roman" w:eastAsia="Times New Roman" w:hAnsi="Times New Roman"/>
        </w:rPr>
      </w:pPr>
    </w:p>
    <w:p w14:paraId="07434685"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3AF50D78" w14:textId="77777777" w:rsidR="00CF3202" w:rsidRPr="004515C4" w:rsidRDefault="00CF3202">
      <w:pPr>
        <w:spacing w:line="248" w:lineRule="exact"/>
        <w:rPr>
          <w:rFonts w:ascii="Times New Roman" w:eastAsia="Times New Roman" w:hAnsi="Times New Roman"/>
        </w:rPr>
      </w:pPr>
    </w:p>
    <w:p w14:paraId="6612946D"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b/>
          <w:color w:val="244061"/>
        </w:rPr>
        <w:t>80.- SEVERIDAD DE LA PÉRDIDA METODOLOGÍA INTERNA DE CAPITAL.-</w:t>
      </w:r>
      <w:r w:rsidRPr="004515C4">
        <w:rPr>
          <w:rFonts w:ascii="Verdana" w:eastAsia="Verdana" w:hAnsi="Verdana"/>
          <w:color w:val="244061"/>
        </w:rPr>
        <w:t xml:space="preserve"> Corresponde al porcentaje de Severidad de la Pérdida obtenido de acuerdo con los parámetros del modelo interno autorizado por la CNBV para estos efectos, conforme a lo establecido en el Artículo 2 Bis 70 de la CUB.</w:t>
      </w:r>
    </w:p>
    <w:p w14:paraId="71D4FFA6"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Se reportará el porcentaje expresado en base cien, con seis decimales, sin redondear y sin el signo de porcentaje (%) ejemplo: 18.75899587% se deberá anotar 18.758995.</w:t>
      </w:r>
    </w:p>
    <w:p w14:paraId="13606C48" w14:textId="77777777" w:rsidR="00CF3202" w:rsidRPr="004515C4" w:rsidRDefault="00CF3202">
      <w:pPr>
        <w:spacing w:line="245" w:lineRule="exact"/>
        <w:rPr>
          <w:rFonts w:ascii="Times New Roman" w:eastAsia="Times New Roman" w:hAnsi="Times New Roman"/>
        </w:rPr>
      </w:pPr>
    </w:p>
    <w:p w14:paraId="7526CC10" w14:textId="77777777" w:rsidR="00CF3202" w:rsidRPr="004515C4" w:rsidRDefault="00E72D7E">
      <w:pPr>
        <w:spacing w:line="239"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6C6F6DB5" w14:textId="77777777" w:rsidR="00CF3202" w:rsidRPr="004515C4" w:rsidRDefault="00CF3202">
      <w:pPr>
        <w:spacing w:line="246" w:lineRule="exact"/>
        <w:rPr>
          <w:rFonts w:ascii="Times New Roman" w:eastAsia="Times New Roman" w:hAnsi="Times New Roman"/>
        </w:rPr>
      </w:pPr>
    </w:p>
    <w:p w14:paraId="09D0A82D"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lastRenderedPageBreak/>
        <w:t>81.- EXPOSICIÓN AL INCUMPLIMIENTO METODOLOGÍA INTERNO DE CAPITAL.-</w:t>
      </w:r>
      <w:r w:rsidRPr="004515C4">
        <w:rPr>
          <w:rFonts w:ascii="Verdana" w:eastAsia="Verdana" w:hAnsi="Verdana"/>
          <w:color w:val="244061"/>
        </w:rPr>
        <w:t xml:space="preserve"> Corresponde al monto en pesos de la Exposición al Incumplimiento resultante del modelo interno de cálculo autorizado a la institución por la CNBV conforme a lo establecido en el Artículo 2 Bis 70 de la CUB.</w:t>
      </w:r>
    </w:p>
    <w:p w14:paraId="24D07DB9" w14:textId="77777777" w:rsidR="00CF3202" w:rsidRPr="004515C4" w:rsidRDefault="00CF3202">
      <w:pPr>
        <w:spacing w:line="246" w:lineRule="exact"/>
        <w:rPr>
          <w:rFonts w:ascii="Times New Roman" w:eastAsia="Times New Roman" w:hAnsi="Times New Roman"/>
        </w:rPr>
      </w:pPr>
    </w:p>
    <w:p w14:paraId="6D73DE99" w14:textId="77777777" w:rsidR="00CF3202" w:rsidRPr="004515C4" w:rsidRDefault="00E72D7E">
      <w:pPr>
        <w:spacing w:line="239"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112F7CDC" w14:textId="77777777" w:rsidR="00CF3202" w:rsidRPr="004515C4" w:rsidRDefault="00CF3202">
      <w:pPr>
        <w:spacing w:line="245" w:lineRule="exact"/>
        <w:rPr>
          <w:rFonts w:ascii="Times New Roman" w:eastAsia="Times New Roman" w:hAnsi="Times New Roman"/>
        </w:rPr>
      </w:pPr>
    </w:p>
    <w:p w14:paraId="65D5BF57"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82.- REQUERIMIENTO DE CAPITAL.-</w:t>
      </w:r>
      <w:r w:rsidRPr="004515C4">
        <w:rPr>
          <w:rFonts w:ascii="Verdana" w:eastAsia="Verdana" w:hAnsi="Verdana"/>
          <w:color w:val="244061"/>
        </w:rPr>
        <w:t xml:space="preserve"> Se deberá de reportar el monto del requerimiento de capital correspondiente al crédito reportado con base en las metodologías internas de capitales. Este campo deberá de ser reportado en 0 cuando no apliquen.</w:t>
      </w:r>
    </w:p>
    <w:p w14:paraId="541A4804" w14:textId="77777777" w:rsidR="00CF3202" w:rsidRPr="004515C4" w:rsidRDefault="00CF3202">
      <w:pPr>
        <w:spacing w:line="30" w:lineRule="exact"/>
        <w:rPr>
          <w:rFonts w:ascii="Times New Roman" w:eastAsia="Times New Roman" w:hAnsi="Times New Roman"/>
        </w:rPr>
      </w:pPr>
    </w:p>
    <w:p w14:paraId="0F49B260" w14:textId="77777777" w:rsidR="00C51BEA" w:rsidRPr="004515C4" w:rsidRDefault="00C51BEA">
      <w:pPr>
        <w:spacing w:line="238" w:lineRule="auto"/>
        <w:ind w:right="20"/>
        <w:jc w:val="both"/>
        <w:rPr>
          <w:rFonts w:ascii="Verdana" w:eastAsia="Verdana" w:hAnsi="Verdana"/>
          <w:color w:val="244061"/>
        </w:rPr>
      </w:pPr>
      <w:bookmarkStart w:id="47" w:name="page33"/>
      <w:bookmarkEnd w:id="47"/>
    </w:p>
    <w:p w14:paraId="194CB617"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2EF24016" w14:textId="77777777" w:rsidR="00CF3202" w:rsidRPr="004515C4" w:rsidRDefault="00CF3202">
      <w:pPr>
        <w:spacing w:line="248" w:lineRule="exact"/>
        <w:rPr>
          <w:rFonts w:ascii="Times New Roman" w:eastAsia="Times New Roman" w:hAnsi="Times New Roman"/>
        </w:rPr>
      </w:pPr>
    </w:p>
    <w:p w14:paraId="1E915A85"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83.- RESERVAS ADICIONALES.-</w:t>
      </w:r>
      <w:r w:rsidRPr="004515C4">
        <w:rPr>
          <w:rFonts w:ascii="Verdana" w:eastAsia="Verdana" w:hAnsi="Verdana"/>
          <w:color w:val="244061"/>
        </w:rPr>
        <w:t xml:space="preserve"> Corresponde al monto en pesos de las estimaciones adicionales que la institución ha creado para el crédito y que se constituyen para cubrir riesgos que no se encuentran previstos en las diferentes metodologías de calificación de la cartera crediticia, que contablemente se registran en ese mismo concepto. Para los casos en que la reserva sea por cartera y no por crédito, este se debe reportar asignado un promedio simple a cada crédito que este dentro de esa cartera y que cuando se sume el total de los créditos nos del total de la reserva adicional.</w:t>
      </w:r>
    </w:p>
    <w:p w14:paraId="494A6194" w14:textId="77777777" w:rsidR="00CF3202" w:rsidRPr="004515C4" w:rsidRDefault="00CF3202">
      <w:pPr>
        <w:spacing w:line="249" w:lineRule="exact"/>
        <w:rPr>
          <w:rFonts w:ascii="Times New Roman" w:eastAsia="Times New Roman" w:hAnsi="Times New Roman"/>
        </w:rPr>
      </w:pPr>
    </w:p>
    <w:p w14:paraId="458E4C9F"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7F1E5224" w14:textId="77777777" w:rsidR="00CF3202" w:rsidRPr="004515C4" w:rsidRDefault="00CF3202">
      <w:pPr>
        <w:spacing w:line="248" w:lineRule="exact"/>
        <w:rPr>
          <w:rFonts w:ascii="Times New Roman" w:eastAsia="Times New Roman" w:hAnsi="Times New Roman"/>
        </w:rPr>
      </w:pPr>
    </w:p>
    <w:p w14:paraId="49421BE0"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b/>
          <w:color w:val="244061"/>
        </w:rPr>
        <w:t>84.- AFORO.-</w:t>
      </w:r>
      <w:r w:rsidRPr="004515C4">
        <w:rPr>
          <w:rFonts w:ascii="Verdana" w:eastAsia="Verdana" w:hAnsi="Verdana"/>
          <w:color w:val="244061"/>
        </w:rPr>
        <w:t xml:space="preserve"> Importe del crédito sin incluir el monto del financiamiento destinado al pago de accesorios financieros (p.ej., primas de seguros y comisiones). Se define como el Valor Total del bien a crédito menos el enganche.</w:t>
      </w:r>
    </w:p>
    <w:p w14:paraId="08343054" w14:textId="77777777" w:rsidR="00CF3202" w:rsidRPr="004515C4" w:rsidRDefault="00CF3202">
      <w:pPr>
        <w:spacing w:line="247" w:lineRule="exact"/>
        <w:rPr>
          <w:rFonts w:ascii="Times New Roman" w:eastAsia="Times New Roman" w:hAnsi="Times New Roman"/>
        </w:rPr>
      </w:pPr>
    </w:p>
    <w:p w14:paraId="552EB2B9"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Este concepto aplica a los formularios: AUTOMÓVIL.</w:t>
      </w:r>
    </w:p>
    <w:p w14:paraId="7B8B437D" w14:textId="77777777" w:rsidR="00CF3202" w:rsidRPr="004515C4" w:rsidRDefault="00CF3202">
      <w:pPr>
        <w:spacing w:line="245" w:lineRule="exact"/>
        <w:rPr>
          <w:rFonts w:ascii="Times New Roman" w:eastAsia="Times New Roman" w:hAnsi="Times New Roman"/>
        </w:rPr>
      </w:pPr>
    </w:p>
    <w:p w14:paraId="28A8FBE9"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85.- ENGANCHE.-</w:t>
      </w:r>
      <w:r w:rsidRPr="004515C4">
        <w:rPr>
          <w:rFonts w:ascii="Verdana" w:eastAsia="Verdana" w:hAnsi="Verdana"/>
          <w:color w:val="244061"/>
        </w:rPr>
        <w:t xml:space="preserve"> Importe pagado por el acreditado a la Institución para obtener el crédito sin incluir accesorios financieros (p.ej., primas de seguros y comisiones).</w:t>
      </w:r>
    </w:p>
    <w:p w14:paraId="75D4E9E4" w14:textId="77777777" w:rsidR="00CF3202" w:rsidRPr="004515C4" w:rsidRDefault="00CF3202">
      <w:pPr>
        <w:spacing w:line="243" w:lineRule="exact"/>
        <w:rPr>
          <w:rFonts w:ascii="Times New Roman" w:eastAsia="Times New Roman" w:hAnsi="Times New Roman"/>
        </w:rPr>
      </w:pPr>
    </w:p>
    <w:p w14:paraId="041DBE47"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Este concepto aplica a los formularios: AUTOMÓVIL.</w:t>
      </w:r>
    </w:p>
    <w:p w14:paraId="04195362" w14:textId="77777777" w:rsidR="00CF3202" w:rsidRPr="004515C4" w:rsidRDefault="00CF3202">
      <w:pPr>
        <w:spacing w:line="247" w:lineRule="exact"/>
        <w:rPr>
          <w:rFonts w:ascii="Times New Roman" w:eastAsia="Times New Roman" w:hAnsi="Times New Roman"/>
        </w:rPr>
      </w:pPr>
    </w:p>
    <w:p w14:paraId="5AA082CF"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86.- VALOR TOTAL DEL BIEN A CRÉDITO.-</w:t>
      </w:r>
      <w:r w:rsidRPr="004515C4">
        <w:rPr>
          <w:rFonts w:ascii="Verdana" w:eastAsia="Verdana" w:hAnsi="Verdana"/>
          <w:color w:val="244061"/>
        </w:rPr>
        <w:t xml:space="preserve"> Valor total del bien, incluyendo todos sus aditamentos (p.ej., quemacocos, asientos de piel, localizadores satelitales, etc.), correspondiente al pago a crédito, incluyendo gastos e impuestos derivados de la compra del bien menos descuentos y bonificaciones y sin incluir accesorios financieros (como comisiones y primas de seguros). Este monto será igual al Valor Original del Bien (campo 11) cuando no haya diferencia entre el precio de contado y el precio a crédito.</w:t>
      </w:r>
    </w:p>
    <w:p w14:paraId="5AC71F7B" w14:textId="77777777" w:rsidR="00CF3202" w:rsidRPr="004515C4" w:rsidRDefault="00CF3202">
      <w:pPr>
        <w:spacing w:line="244" w:lineRule="exact"/>
        <w:rPr>
          <w:rFonts w:ascii="Times New Roman" w:eastAsia="Times New Roman" w:hAnsi="Times New Roman"/>
        </w:rPr>
      </w:pPr>
    </w:p>
    <w:p w14:paraId="240F9B2F"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Este concepto aplica a los formularios: AUTOMÓVIL</w:t>
      </w:r>
    </w:p>
    <w:p w14:paraId="05C12A54" w14:textId="77777777" w:rsidR="00CF3202" w:rsidRPr="004515C4" w:rsidRDefault="00CF3202">
      <w:pPr>
        <w:spacing w:line="247" w:lineRule="exact"/>
        <w:rPr>
          <w:rFonts w:ascii="Times New Roman" w:eastAsia="Times New Roman" w:hAnsi="Times New Roman"/>
        </w:rPr>
      </w:pPr>
    </w:p>
    <w:p w14:paraId="5E817A3B"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87.- CAT DE ORIGINACIÓN DEL CRÉDITO.-</w:t>
      </w:r>
      <w:r w:rsidRPr="004515C4">
        <w:rPr>
          <w:rFonts w:ascii="Verdana" w:eastAsia="Verdana" w:hAnsi="Verdana"/>
          <w:color w:val="244061"/>
        </w:rPr>
        <w:t xml:space="preserve"> Se deberá de reportar el Costo anual total (CAT) de la siguiente forma: Para créditos No revolventes simples se deberá de reportar lo calculado en el momento de la originación del crédito y para créditos No Revolventes redisponibles se deberá de reportar lo calculado por la institución en el momento de la última disposición. Considerando las particularidades de origen del financiamiento otorgado, conforme a la Circular 21/2009 o la Circular que la sustituya.</w:t>
      </w:r>
    </w:p>
    <w:p w14:paraId="283B1F99"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7F37F536" w14:textId="77777777" w:rsidR="00CF3202" w:rsidRPr="004515C4" w:rsidRDefault="00CF3202">
      <w:pPr>
        <w:spacing w:line="245" w:lineRule="exact"/>
        <w:rPr>
          <w:rFonts w:ascii="Times New Roman" w:eastAsia="Times New Roman" w:hAnsi="Times New Roman"/>
        </w:rPr>
      </w:pPr>
    </w:p>
    <w:p w14:paraId="20C72782"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88.- MONTO EXIGIBLE SIN SEGUROS NI COMISIONES.-</w:t>
      </w:r>
      <w:r w:rsidRPr="004515C4">
        <w:rPr>
          <w:rFonts w:ascii="Verdana" w:eastAsia="Verdana" w:hAnsi="Verdana"/>
          <w:color w:val="244061"/>
        </w:rPr>
        <w:t xml:space="preserve"> Monto exigible del Periodo de Facturación de que se trate sin incluir el importe de comisiones y primas de seguros.</w:t>
      </w:r>
    </w:p>
    <w:p w14:paraId="134368B1"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Este concepto aplica a los formularios: AUTOMÓVIL</w:t>
      </w:r>
    </w:p>
    <w:p w14:paraId="1C140633" w14:textId="77777777" w:rsidR="00CF3202" w:rsidRPr="004515C4" w:rsidRDefault="00CF3202">
      <w:pPr>
        <w:spacing w:line="247" w:lineRule="exact"/>
        <w:rPr>
          <w:rFonts w:ascii="Times New Roman" w:eastAsia="Times New Roman" w:hAnsi="Times New Roman"/>
        </w:rPr>
      </w:pPr>
    </w:p>
    <w:p w14:paraId="473E9956"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89.- CATÁLOGO DE MODALIDAD DE INCLUSIÓN DEL SEGURO DE DAÑOS EN EL CAT QUE UTILICE LA INSTITUCIÓN PARA EL CRÉDITO REPORTADO.-</w:t>
      </w:r>
      <w:r w:rsidRPr="004515C4">
        <w:rPr>
          <w:rFonts w:ascii="Verdana" w:eastAsia="Verdana" w:hAnsi="Verdana"/>
          <w:color w:val="244061"/>
        </w:rPr>
        <w:t xml:space="preserve"> 1= Si el seguro de daños utilizado para el cálculo del CAT corresponde al que la institución vendió</w:t>
      </w:r>
      <w:r w:rsidR="004A32C2" w:rsidRPr="004515C4">
        <w:rPr>
          <w:rFonts w:ascii="Verdana" w:eastAsia="Verdana" w:hAnsi="Verdana"/>
          <w:color w:val="244061"/>
        </w:rPr>
        <w:t xml:space="preserve"> a</w:t>
      </w:r>
      <w:r w:rsidRPr="004515C4">
        <w:rPr>
          <w:rFonts w:ascii="Verdana" w:eastAsia="Verdana" w:hAnsi="Verdana"/>
          <w:color w:val="244061"/>
        </w:rPr>
        <w:t xml:space="preserve"> </w:t>
      </w:r>
      <w:r w:rsidR="004A32C2" w:rsidRPr="004515C4">
        <w:rPr>
          <w:rFonts w:ascii="Verdana" w:eastAsia="Verdana" w:hAnsi="Verdana"/>
          <w:color w:val="244061"/>
        </w:rPr>
        <w:t>la persona acreditada</w:t>
      </w:r>
      <w:r w:rsidRPr="004515C4">
        <w:rPr>
          <w:rFonts w:ascii="Verdana" w:eastAsia="Verdana" w:hAnsi="Verdana"/>
          <w:color w:val="244061"/>
        </w:rPr>
        <w:t>, ella misma o mediante alguna aseguradora con la que mantiene convenio.</w:t>
      </w:r>
      <w:r w:rsidR="00F607EB" w:rsidRPr="004515C4">
        <w:rPr>
          <w:rFonts w:ascii="Verdana" w:eastAsia="Verdana" w:hAnsi="Verdana"/>
          <w:color w:val="244061"/>
        </w:rPr>
        <w:t xml:space="preserve"> </w:t>
      </w:r>
      <w:r w:rsidRPr="004515C4">
        <w:rPr>
          <w:rFonts w:ascii="Verdana" w:eastAsia="Verdana" w:hAnsi="Verdana"/>
          <w:color w:val="244061"/>
        </w:rPr>
        <w:t>2= Si el seguro de daños utilizado para el cálculo del CAT corresponde a la estimación que la institución obtuvo del seguro que hubiera vendido</w:t>
      </w:r>
      <w:r w:rsidR="004A32C2" w:rsidRPr="004515C4">
        <w:rPr>
          <w:rFonts w:ascii="Verdana" w:eastAsia="Verdana" w:hAnsi="Verdana"/>
          <w:color w:val="244061"/>
        </w:rPr>
        <w:t xml:space="preserve"> a</w:t>
      </w:r>
      <w:r w:rsidRPr="004515C4">
        <w:rPr>
          <w:rFonts w:ascii="Verdana" w:eastAsia="Verdana" w:hAnsi="Verdana"/>
          <w:color w:val="244061"/>
        </w:rPr>
        <w:t xml:space="preserve"> </w:t>
      </w:r>
      <w:r w:rsidR="004A32C2" w:rsidRPr="004515C4">
        <w:rPr>
          <w:rFonts w:ascii="Verdana" w:eastAsia="Verdana" w:hAnsi="Verdana"/>
          <w:color w:val="244061"/>
        </w:rPr>
        <w:t>la persona acreditada</w:t>
      </w:r>
      <w:r w:rsidRPr="004515C4">
        <w:rPr>
          <w:rFonts w:ascii="Verdana" w:eastAsia="Verdana" w:hAnsi="Verdana"/>
          <w:color w:val="244061"/>
        </w:rPr>
        <w:t>, ella misma o mediante alguna aseguradora con la que mantiene convenio.</w:t>
      </w:r>
    </w:p>
    <w:p w14:paraId="478D44AB"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Este concepto aplica a los formularios: AUTOMÓVIL</w:t>
      </w:r>
    </w:p>
    <w:p w14:paraId="11903874" w14:textId="77777777" w:rsidR="00CF3202" w:rsidRPr="004515C4" w:rsidRDefault="00CF3202">
      <w:pPr>
        <w:spacing w:line="245" w:lineRule="exact"/>
        <w:rPr>
          <w:rFonts w:ascii="Times New Roman" w:eastAsia="Times New Roman" w:hAnsi="Times New Roman"/>
        </w:rPr>
      </w:pPr>
    </w:p>
    <w:p w14:paraId="64D275EE"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90.- PRIMAS DE SEGUROS OBLIGATORIOS (excluyendo el seguro de daños).-</w:t>
      </w:r>
      <w:r w:rsidRPr="004515C4">
        <w:rPr>
          <w:rFonts w:ascii="Verdana" w:eastAsia="Verdana" w:hAnsi="Verdana"/>
          <w:color w:val="244061"/>
        </w:rPr>
        <w:t xml:space="preserve"> Monto anual de las primas de todos los seguros obligatorios con excepción del seguro de daños; en este campo se deberá reportar la suma de todas las primas anuales de los seguros obligatorios (excepto el seguro de daños), bajo las siguientes consideraciones:</w:t>
      </w:r>
    </w:p>
    <w:p w14:paraId="790329B6" w14:textId="77777777" w:rsidR="00CF3202" w:rsidRPr="004515C4" w:rsidRDefault="00E72D7E" w:rsidP="00F607EB">
      <w:pPr>
        <w:pStyle w:val="Prrafodelista"/>
        <w:numPr>
          <w:ilvl w:val="0"/>
          <w:numId w:val="51"/>
        </w:numPr>
        <w:spacing w:line="238" w:lineRule="auto"/>
        <w:jc w:val="both"/>
        <w:rPr>
          <w:rFonts w:ascii="Verdana" w:eastAsia="Verdana" w:hAnsi="Verdana"/>
          <w:color w:val="244061"/>
        </w:rPr>
      </w:pPr>
      <w:r w:rsidRPr="004515C4">
        <w:rPr>
          <w:rFonts w:ascii="Verdana" w:eastAsia="Verdana" w:hAnsi="Verdana"/>
          <w:color w:val="244061"/>
        </w:rPr>
        <w:t>Las instituciones que cobren alguna prima de forma mensual, deberán considerar el valor de la prima multiplicado por 12 para reportar este campo.</w:t>
      </w:r>
    </w:p>
    <w:p w14:paraId="09642DCC" w14:textId="77777777" w:rsidR="00CF3202" w:rsidRPr="004515C4" w:rsidRDefault="00E72D7E" w:rsidP="00F607EB">
      <w:pPr>
        <w:pStyle w:val="Prrafodelista"/>
        <w:numPr>
          <w:ilvl w:val="0"/>
          <w:numId w:val="51"/>
        </w:numPr>
        <w:spacing w:line="238" w:lineRule="auto"/>
        <w:ind w:right="20"/>
        <w:jc w:val="both"/>
        <w:rPr>
          <w:rFonts w:ascii="Verdana" w:eastAsia="Verdana" w:hAnsi="Verdana"/>
          <w:color w:val="244061"/>
        </w:rPr>
      </w:pPr>
      <w:r w:rsidRPr="004515C4">
        <w:rPr>
          <w:rFonts w:ascii="Verdana" w:eastAsia="Verdana" w:hAnsi="Verdana"/>
          <w:color w:val="244061"/>
        </w:rPr>
        <w:t>Las instituciones que, al inicio del crédito, cobren alguna prima por la totalidad de la vigencia del crédito, deberán considerar el importe correspondiente al primer año para reportar este campo.</w:t>
      </w:r>
    </w:p>
    <w:p w14:paraId="633D9631" w14:textId="77777777" w:rsidR="00CF3202" w:rsidRPr="004515C4" w:rsidRDefault="00E72D7E" w:rsidP="00F607EB">
      <w:pPr>
        <w:pStyle w:val="Prrafodelista"/>
        <w:numPr>
          <w:ilvl w:val="0"/>
          <w:numId w:val="51"/>
        </w:numPr>
        <w:spacing w:line="239" w:lineRule="auto"/>
        <w:jc w:val="both"/>
        <w:rPr>
          <w:rFonts w:ascii="Verdana" w:eastAsia="Verdana" w:hAnsi="Verdana"/>
          <w:color w:val="244061"/>
        </w:rPr>
      </w:pPr>
      <w:r w:rsidRPr="004515C4">
        <w:rPr>
          <w:rFonts w:ascii="Verdana" w:eastAsia="Verdana" w:hAnsi="Verdana"/>
          <w:color w:val="244061"/>
        </w:rPr>
        <w:t>Las instituciones que no cobren alguna prima el primer año del plazo del crédito, sino a partir del segundo año, deberán reportar el número que resulte de multiplicar el valor de la prima anual por el número de años del plazo para los que efectivamente se cobra dicha prima, dividida por el número de años que componen el plazo total del crédito.</w:t>
      </w:r>
    </w:p>
    <w:p w14:paraId="4CB7C0A6" w14:textId="77777777" w:rsidR="00CF3202" w:rsidRPr="004515C4" w:rsidRDefault="00CF3202">
      <w:pPr>
        <w:spacing w:line="246" w:lineRule="exact"/>
        <w:rPr>
          <w:rFonts w:ascii="Times New Roman" w:eastAsia="Times New Roman" w:hAnsi="Times New Roman"/>
        </w:rPr>
      </w:pPr>
    </w:p>
    <w:p w14:paraId="40667AE5"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Este concepto aplica a los formularios: AUTOMÓVIL</w:t>
      </w:r>
    </w:p>
    <w:p w14:paraId="36856DD2" w14:textId="77777777" w:rsidR="00CF3202" w:rsidRPr="004515C4" w:rsidRDefault="00CF3202">
      <w:pPr>
        <w:spacing w:line="245" w:lineRule="exact"/>
        <w:rPr>
          <w:rFonts w:ascii="Times New Roman" w:eastAsia="Times New Roman" w:hAnsi="Times New Roman"/>
        </w:rPr>
      </w:pPr>
    </w:p>
    <w:p w14:paraId="37D2E7D5" w14:textId="77777777" w:rsidR="00CF3202" w:rsidRPr="004515C4" w:rsidRDefault="00E72D7E">
      <w:pPr>
        <w:spacing w:line="239" w:lineRule="auto"/>
        <w:rPr>
          <w:rFonts w:ascii="Verdana" w:eastAsia="Verdana" w:hAnsi="Verdana"/>
          <w:color w:val="244061"/>
        </w:rPr>
      </w:pPr>
      <w:r w:rsidRPr="004515C4">
        <w:rPr>
          <w:rFonts w:ascii="Verdana" w:eastAsia="Verdana" w:hAnsi="Verdana"/>
          <w:b/>
          <w:color w:val="244061"/>
        </w:rPr>
        <w:t>91.- PRIMA DE SEGURO DE DAÑOS.-</w:t>
      </w:r>
      <w:r w:rsidRPr="004515C4">
        <w:rPr>
          <w:rFonts w:ascii="Verdana" w:eastAsia="Verdana" w:hAnsi="Verdana"/>
          <w:color w:val="244061"/>
        </w:rPr>
        <w:t xml:space="preserve"> Se deberá reportar el monto anual correspondiente a la prima del seguro de daños bajo las siguientes consideraciones:</w:t>
      </w:r>
    </w:p>
    <w:p w14:paraId="3114A85A" w14:textId="77777777" w:rsidR="00CF3202" w:rsidRPr="004515C4" w:rsidRDefault="00CF3202">
      <w:pPr>
        <w:spacing w:line="245" w:lineRule="exact"/>
        <w:rPr>
          <w:rFonts w:ascii="Times New Roman" w:eastAsia="Times New Roman" w:hAnsi="Times New Roman"/>
        </w:rPr>
      </w:pPr>
    </w:p>
    <w:p w14:paraId="008B5399" w14:textId="77777777" w:rsidR="00CF3202" w:rsidRPr="004515C4" w:rsidRDefault="00E72D7E" w:rsidP="00547BA3">
      <w:pPr>
        <w:pStyle w:val="Prrafodelista"/>
        <w:numPr>
          <w:ilvl w:val="0"/>
          <w:numId w:val="49"/>
        </w:numPr>
        <w:spacing w:line="238" w:lineRule="auto"/>
        <w:ind w:right="20"/>
        <w:rPr>
          <w:rFonts w:ascii="Verdana" w:eastAsia="Verdana" w:hAnsi="Verdana"/>
          <w:color w:val="244061"/>
        </w:rPr>
      </w:pPr>
      <w:r w:rsidRPr="004515C4">
        <w:rPr>
          <w:rFonts w:ascii="Verdana" w:eastAsia="Verdana" w:hAnsi="Verdana"/>
          <w:color w:val="244061"/>
        </w:rPr>
        <w:t>Todas las instituciones financieras deberán reportar el monto anual correspondiente a la prima del seguro de daños, sin excepción:</w:t>
      </w:r>
    </w:p>
    <w:p w14:paraId="7C12D252" w14:textId="77777777" w:rsidR="00CF3202" w:rsidRPr="004515C4" w:rsidRDefault="00E72D7E" w:rsidP="00547BA3">
      <w:pPr>
        <w:pStyle w:val="Prrafodelista"/>
        <w:numPr>
          <w:ilvl w:val="1"/>
          <w:numId w:val="50"/>
        </w:numPr>
        <w:jc w:val="both"/>
        <w:rPr>
          <w:rFonts w:ascii="Verdana" w:eastAsia="Arial" w:hAnsi="Verdana"/>
          <w:color w:val="244061"/>
        </w:rPr>
      </w:pPr>
      <w:r w:rsidRPr="004515C4">
        <w:rPr>
          <w:rFonts w:ascii="Verdana" w:hAnsi="Verdana"/>
          <w:color w:val="244061"/>
        </w:rPr>
        <w:t>Para los créditos en los que las instituciones financieras conocen el costo del seguro de daños, éstas deberán reportar el costo de la prima anual del seguro contratado por el acreditado (con las características reales del seguro).</w:t>
      </w:r>
    </w:p>
    <w:p w14:paraId="791B8767" w14:textId="77777777" w:rsidR="00CF3202" w:rsidRPr="004515C4" w:rsidRDefault="00E72D7E" w:rsidP="00547BA3">
      <w:pPr>
        <w:pStyle w:val="Prrafodelista"/>
        <w:numPr>
          <w:ilvl w:val="1"/>
          <w:numId w:val="50"/>
        </w:numPr>
        <w:jc w:val="both"/>
        <w:rPr>
          <w:rFonts w:ascii="Verdana" w:hAnsi="Verdana"/>
          <w:color w:val="244061"/>
        </w:rPr>
      </w:pPr>
      <w:r w:rsidRPr="004515C4">
        <w:rPr>
          <w:rFonts w:ascii="Verdana" w:hAnsi="Verdana"/>
          <w:color w:val="244061"/>
        </w:rPr>
        <w:t>Para los créditos en los que las instituciones financieras desconocen el costo del seguro de daños, las instituciones deberán reportar el costo del seguro de daños que hubieran vendido a</w:t>
      </w:r>
      <w:r w:rsidR="004A32C2" w:rsidRPr="004515C4">
        <w:rPr>
          <w:rFonts w:ascii="Verdana" w:hAnsi="Verdana"/>
          <w:color w:val="244061"/>
        </w:rPr>
        <w:t xml:space="preserve"> </w:t>
      </w:r>
      <w:r w:rsidR="004A32C2" w:rsidRPr="004515C4">
        <w:rPr>
          <w:rFonts w:ascii="Verdana" w:eastAsia="Verdana" w:hAnsi="Verdana"/>
          <w:color w:val="244061"/>
        </w:rPr>
        <w:t>la persona acreditada</w:t>
      </w:r>
      <w:r w:rsidR="004A32C2" w:rsidRPr="004515C4">
        <w:rPr>
          <w:rFonts w:ascii="Verdana" w:hAnsi="Verdana"/>
          <w:color w:val="244061"/>
        </w:rPr>
        <w:t xml:space="preserve"> </w:t>
      </w:r>
      <w:r w:rsidRPr="004515C4">
        <w:rPr>
          <w:rFonts w:ascii="Verdana" w:hAnsi="Verdana"/>
          <w:color w:val="244061"/>
        </w:rPr>
        <w:t>en caso de que éste contratara el seguro con alguna aseguradora que mantiene convenio con ellas. En cualquier situación, el seguro de daños considerado deberá cubrir a</w:t>
      </w:r>
      <w:r w:rsidR="00D71485" w:rsidRPr="004515C4">
        <w:rPr>
          <w:rFonts w:ascii="Verdana" w:hAnsi="Verdana"/>
          <w:color w:val="244061"/>
        </w:rPr>
        <w:t xml:space="preserve"> </w:t>
      </w:r>
      <w:r w:rsidR="00D71485" w:rsidRPr="004515C4">
        <w:rPr>
          <w:rFonts w:ascii="Verdana" w:eastAsia="Verdana" w:hAnsi="Verdana"/>
          <w:color w:val="244061"/>
        </w:rPr>
        <w:t>la persona acreditada</w:t>
      </w:r>
      <w:r w:rsidRPr="004515C4">
        <w:rPr>
          <w:rFonts w:ascii="Verdana" w:hAnsi="Verdana"/>
          <w:color w:val="244061"/>
        </w:rPr>
        <w:t xml:space="preserve"> (y a la institución) contra todo tipo de riesgo y por el saldo insoluto del crédito del vehículo otorgado en garantía</w:t>
      </w:r>
      <w:r w:rsidR="00547BA3" w:rsidRPr="004515C4">
        <w:rPr>
          <w:rFonts w:ascii="Verdana" w:hAnsi="Verdana"/>
          <w:color w:val="244061"/>
        </w:rPr>
        <w:t xml:space="preserve"> </w:t>
      </w:r>
      <w:r w:rsidRPr="004515C4">
        <w:rPr>
          <w:rFonts w:ascii="Verdana" w:hAnsi="Verdana"/>
          <w:color w:val="244061"/>
        </w:rPr>
        <w:t>(COBERTURA AMPLIA).</w:t>
      </w:r>
    </w:p>
    <w:p w14:paraId="30266A4A" w14:textId="77777777" w:rsidR="00CF3202" w:rsidRPr="004515C4" w:rsidRDefault="00E72D7E" w:rsidP="00547BA3">
      <w:pPr>
        <w:pStyle w:val="Prrafodelista"/>
        <w:numPr>
          <w:ilvl w:val="0"/>
          <w:numId w:val="49"/>
        </w:numPr>
        <w:spacing w:line="238" w:lineRule="auto"/>
        <w:jc w:val="both"/>
        <w:rPr>
          <w:rFonts w:ascii="Verdana" w:eastAsia="Verdana" w:hAnsi="Verdana"/>
          <w:color w:val="244061"/>
        </w:rPr>
      </w:pPr>
      <w:r w:rsidRPr="004515C4">
        <w:rPr>
          <w:rFonts w:ascii="Verdana" w:eastAsia="Verdana" w:hAnsi="Verdana"/>
          <w:color w:val="244061"/>
        </w:rPr>
        <w:t>Las instituciones que cobren la prima del seguro de daños de forma mensual, deberán reportar el valor de la prima multiplicado por 12.</w:t>
      </w:r>
    </w:p>
    <w:p w14:paraId="4CC853B3" w14:textId="77777777" w:rsidR="00CF3202" w:rsidRPr="004515C4" w:rsidRDefault="00E72D7E" w:rsidP="00547BA3">
      <w:pPr>
        <w:pStyle w:val="Prrafodelista"/>
        <w:numPr>
          <w:ilvl w:val="0"/>
          <w:numId w:val="49"/>
        </w:numPr>
        <w:rPr>
          <w:rFonts w:ascii="Verdana" w:hAnsi="Verdana"/>
          <w:color w:val="244061"/>
        </w:rPr>
      </w:pPr>
      <w:r w:rsidRPr="004515C4">
        <w:rPr>
          <w:rFonts w:ascii="Verdana" w:hAnsi="Verdana"/>
          <w:color w:val="244061"/>
        </w:rPr>
        <w:t>Las instituciones que, al inicio del crédito, cobren la prima del seguro de daños por la totalidad de la vigencia del crédito, deberán reportar el importe correspondiente al primer año.</w:t>
      </w:r>
    </w:p>
    <w:p w14:paraId="3C3FEA6C" w14:textId="77777777" w:rsidR="00CF3202" w:rsidRPr="004515C4" w:rsidRDefault="00E72D7E" w:rsidP="00547BA3">
      <w:pPr>
        <w:pStyle w:val="Prrafodelista"/>
        <w:numPr>
          <w:ilvl w:val="0"/>
          <w:numId w:val="49"/>
        </w:numPr>
        <w:rPr>
          <w:rFonts w:ascii="Verdana" w:hAnsi="Verdana"/>
          <w:color w:val="244061"/>
        </w:rPr>
      </w:pPr>
      <w:r w:rsidRPr="004515C4">
        <w:rPr>
          <w:rFonts w:ascii="Verdana" w:hAnsi="Verdana"/>
          <w:color w:val="244061"/>
        </w:rPr>
        <w:t>Las instituciones que no cobren la prima del seguro de daños el primer año del plazo del crédito, sino a partir del segundo año, deberán reportar el número que resulte de multiplicar el valor de la prima anual del seguro de daños por el número de años del plazo para los que efectivamente se cobra dicha prima, dividida por el número de años que componen el plazo total del crédito.</w:t>
      </w:r>
    </w:p>
    <w:p w14:paraId="7B10F664" w14:textId="77777777" w:rsidR="00CF3202" w:rsidRPr="004515C4" w:rsidRDefault="00CF3202">
      <w:pPr>
        <w:spacing w:line="244" w:lineRule="exact"/>
        <w:rPr>
          <w:rFonts w:ascii="Times New Roman" w:eastAsia="Times New Roman" w:hAnsi="Times New Roman"/>
        </w:rPr>
      </w:pPr>
    </w:p>
    <w:p w14:paraId="54C94D44" w14:textId="32BE21A2" w:rsidR="00CF3202" w:rsidRDefault="00E72D7E">
      <w:pPr>
        <w:spacing w:line="0" w:lineRule="atLeast"/>
        <w:rPr>
          <w:rFonts w:ascii="Verdana" w:eastAsia="Verdana" w:hAnsi="Verdana"/>
          <w:color w:val="244061"/>
        </w:rPr>
      </w:pPr>
      <w:r w:rsidRPr="004515C4">
        <w:rPr>
          <w:rFonts w:ascii="Verdana" w:eastAsia="Verdana" w:hAnsi="Verdana"/>
          <w:color w:val="244061"/>
        </w:rPr>
        <w:t>Este concepto aplica a los formularios: AUTOMÓVIL</w:t>
      </w:r>
    </w:p>
    <w:p w14:paraId="431D19A5" w14:textId="4E6DA7F5" w:rsidR="00EC7114" w:rsidRDefault="00EC7114">
      <w:pPr>
        <w:spacing w:line="0" w:lineRule="atLeast"/>
        <w:rPr>
          <w:rFonts w:ascii="Verdana" w:eastAsia="Verdana" w:hAnsi="Verdana"/>
          <w:color w:val="244061"/>
        </w:rPr>
      </w:pPr>
    </w:p>
    <w:p w14:paraId="5FD133C0" w14:textId="3ADA50FF" w:rsidR="00EC7114" w:rsidRDefault="00EC7114">
      <w:pPr>
        <w:spacing w:line="0" w:lineRule="atLeast"/>
        <w:rPr>
          <w:rFonts w:ascii="Verdana" w:eastAsia="Verdana" w:hAnsi="Verdana"/>
          <w:color w:val="244061"/>
        </w:rPr>
      </w:pPr>
    </w:p>
    <w:p w14:paraId="6462160F" w14:textId="2795A1CD" w:rsidR="00EC7114" w:rsidRDefault="00EC7114">
      <w:pPr>
        <w:spacing w:line="0" w:lineRule="atLeast"/>
        <w:rPr>
          <w:rFonts w:ascii="Verdana" w:eastAsia="Verdana" w:hAnsi="Verdana"/>
          <w:color w:val="244061"/>
        </w:rPr>
      </w:pPr>
    </w:p>
    <w:p w14:paraId="326CF803" w14:textId="637F991A" w:rsidR="00EC7114" w:rsidRDefault="00EC7114">
      <w:pPr>
        <w:spacing w:line="0" w:lineRule="atLeast"/>
        <w:rPr>
          <w:rFonts w:ascii="Verdana" w:eastAsia="Verdana" w:hAnsi="Verdana"/>
          <w:color w:val="244061"/>
        </w:rPr>
      </w:pPr>
    </w:p>
    <w:p w14:paraId="31215B54" w14:textId="6FDD5C15" w:rsidR="00EC7114" w:rsidRDefault="00EC7114">
      <w:pPr>
        <w:spacing w:line="0" w:lineRule="atLeast"/>
        <w:rPr>
          <w:rFonts w:ascii="Verdana" w:eastAsia="Verdana" w:hAnsi="Verdana"/>
          <w:color w:val="244061"/>
        </w:rPr>
      </w:pPr>
    </w:p>
    <w:p w14:paraId="1A2291FC" w14:textId="7E36870E" w:rsidR="00EC7114" w:rsidRDefault="00EC7114">
      <w:pPr>
        <w:spacing w:line="0" w:lineRule="atLeast"/>
        <w:rPr>
          <w:rFonts w:ascii="Verdana" w:eastAsia="Verdana" w:hAnsi="Verdana"/>
          <w:color w:val="244061"/>
        </w:rPr>
      </w:pPr>
    </w:p>
    <w:p w14:paraId="0CE80F89" w14:textId="1F07CCAA" w:rsidR="00EC7114" w:rsidRDefault="00EC7114">
      <w:pPr>
        <w:spacing w:line="0" w:lineRule="atLeast"/>
        <w:rPr>
          <w:rFonts w:ascii="Verdana" w:eastAsia="Verdana" w:hAnsi="Verdana"/>
          <w:color w:val="244061"/>
        </w:rPr>
      </w:pPr>
    </w:p>
    <w:p w14:paraId="09434C4F" w14:textId="4961623C" w:rsidR="00EC7114" w:rsidRDefault="00EC7114">
      <w:pPr>
        <w:spacing w:line="0" w:lineRule="atLeast"/>
        <w:rPr>
          <w:rFonts w:ascii="Verdana" w:eastAsia="Verdana" w:hAnsi="Verdana"/>
          <w:color w:val="244061"/>
        </w:rPr>
      </w:pPr>
    </w:p>
    <w:p w14:paraId="38027A8E" w14:textId="2CD313EA" w:rsidR="00EC7114" w:rsidRDefault="00EC7114">
      <w:pPr>
        <w:spacing w:line="0" w:lineRule="atLeast"/>
        <w:rPr>
          <w:rFonts w:ascii="Verdana" w:eastAsia="Verdana" w:hAnsi="Verdana"/>
          <w:color w:val="244061"/>
        </w:rPr>
      </w:pPr>
    </w:p>
    <w:p w14:paraId="38AFC6AF" w14:textId="03FE2EA1" w:rsidR="00EC7114" w:rsidRDefault="00EC7114">
      <w:pPr>
        <w:spacing w:line="0" w:lineRule="atLeast"/>
        <w:rPr>
          <w:rFonts w:ascii="Verdana" w:eastAsia="Verdana" w:hAnsi="Verdana"/>
          <w:color w:val="244061"/>
        </w:rPr>
      </w:pPr>
    </w:p>
    <w:p w14:paraId="494F95E1" w14:textId="3F7EB5AA" w:rsidR="00EC7114" w:rsidRDefault="00EC7114">
      <w:pPr>
        <w:spacing w:line="0" w:lineRule="atLeast"/>
        <w:rPr>
          <w:rFonts w:ascii="Verdana" w:eastAsia="Verdana" w:hAnsi="Verdana"/>
          <w:color w:val="244061"/>
        </w:rPr>
      </w:pPr>
    </w:p>
    <w:p w14:paraId="7B0C1604" w14:textId="1248FE51" w:rsidR="00EC7114" w:rsidRDefault="00EC7114">
      <w:pPr>
        <w:spacing w:line="0" w:lineRule="atLeast"/>
        <w:rPr>
          <w:rFonts w:ascii="Verdana" w:eastAsia="Verdana" w:hAnsi="Verdana"/>
          <w:color w:val="244061"/>
        </w:rPr>
      </w:pPr>
    </w:p>
    <w:p w14:paraId="15511483" w14:textId="54592D67" w:rsidR="00EC7114" w:rsidRDefault="00EC7114">
      <w:pPr>
        <w:spacing w:line="0" w:lineRule="atLeast"/>
        <w:rPr>
          <w:rFonts w:ascii="Verdana" w:eastAsia="Verdana" w:hAnsi="Verdana"/>
          <w:color w:val="244061"/>
        </w:rPr>
      </w:pPr>
    </w:p>
    <w:p w14:paraId="7C2F9EF5" w14:textId="3D2CEDB6" w:rsidR="00EC7114" w:rsidRDefault="00EC7114">
      <w:pPr>
        <w:spacing w:line="0" w:lineRule="atLeast"/>
        <w:rPr>
          <w:rFonts w:ascii="Verdana" w:eastAsia="Verdana" w:hAnsi="Verdana"/>
          <w:color w:val="244061"/>
        </w:rPr>
      </w:pPr>
    </w:p>
    <w:p w14:paraId="7FA8241F" w14:textId="1A05A818" w:rsidR="00EC7114" w:rsidRDefault="00EC7114">
      <w:pPr>
        <w:spacing w:line="0" w:lineRule="atLeast"/>
        <w:rPr>
          <w:rFonts w:ascii="Verdana" w:eastAsia="Verdana" w:hAnsi="Verdana"/>
          <w:color w:val="244061"/>
        </w:rPr>
      </w:pPr>
    </w:p>
    <w:p w14:paraId="660E6101" w14:textId="776B833F" w:rsidR="00EC7114" w:rsidRDefault="00EC7114">
      <w:pPr>
        <w:spacing w:line="0" w:lineRule="atLeast"/>
        <w:rPr>
          <w:rFonts w:ascii="Verdana" w:eastAsia="Verdana" w:hAnsi="Verdana"/>
          <w:color w:val="244061"/>
        </w:rPr>
      </w:pPr>
    </w:p>
    <w:p w14:paraId="729705B0" w14:textId="77777777" w:rsidR="00EC7114" w:rsidRPr="004515C4" w:rsidRDefault="00EC7114">
      <w:pPr>
        <w:spacing w:line="0" w:lineRule="atLeast"/>
        <w:rPr>
          <w:rFonts w:ascii="Verdana" w:eastAsia="Verdana" w:hAnsi="Verdana"/>
          <w:color w:val="244061"/>
        </w:rPr>
      </w:pPr>
    </w:p>
    <w:p w14:paraId="49A61C1E" w14:textId="77777777" w:rsidR="00CF3202" w:rsidRPr="004515C4" w:rsidRDefault="00E72D7E" w:rsidP="00E502A8">
      <w:pPr>
        <w:pStyle w:val="Ttulo2"/>
        <w:numPr>
          <w:ilvl w:val="0"/>
          <w:numId w:val="36"/>
        </w:numPr>
        <w:rPr>
          <w:rFonts w:ascii="Cambria" w:eastAsia="Cambria" w:hAnsi="Cambria"/>
          <w:b/>
          <w:color w:val="244061"/>
        </w:rPr>
      </w:pPr>
      <w:bookmarkStart w:id="48" w:name="_Toc137656021"/>
      <w:r w:rsidRPr="004515C4">
        <w:rPr>
          <w:rFonts w:ascii="Cambria" w:eastAsia="Cambria" w:hAnsi="Cambria"/>
          <w:b/>
          <w:color w:val="244061"/>
        </w:rPr>
        <w:lastRenderedPageBreak/>
        <w:t>SECCIÓN 2 REESTRUCTURAS</w:t>
      </w:r>
      <w:bookmarkEnd w:id="48"/>
    </w:p>
    <w:p w14:paraId="049192C1" w14:textId="77777777" w:rsidR="00CF3202" w:rsidRPr="004515C4" w:rsidRDefault="00CF3202">
      <w:pPr>
        <w:spacing w:line="49" w:lineRule="exact"/>
        <w:rPr>
          <w:rFonts w:ascii="Times New Roman" w:eastAsia="Times New Roman" w:hAnsi="Times New Roman"/>
        </w:rPr>
      </w:pPr>
    </w:p>
    <w:p w14:paraId="5FB7A025"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Comprende la información relativa a los datos de identificación general de créditos reestructurados, conforme a los diferentes tipos de créditos (ABCD, auto, microcréditos, nómina, personal y otros).</w:t>
      </w:r>
    </w:p>
    <w:p w14:paraId="2287A7D3" w14:textId="77777777" w:rsidR="00CF3202" w:rsidRPr="004515C4" w:rsidRDefault="00CF3202">
      <w:pPr>
        <w:spacing w:line="248" w:lineRule="exact"/>
        <w:rPr>
          <w:rFonts w:ascii="Times New Roman" w:eastAsia="Times New Roman" w:hAnsi="Times New Roman"/>
        </w:rPr>
      </w:pPr>
    </w:p>
    <w:p w14:paraId="493E1135"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Los créditos que formen parte de un Programa Apegado a CCE son aquellos que se alineen conforme a la publicación del 27 de marzo del 2020 por la CNBV sobre los Criterios Contables Especiales, aplicables a las instituciones de crédito, ante la Contingencia del COVID 19, considerando que estuvieran clasificados contablemente como vigentes al 28 de febrero de 2020 y se les otorgue un nuevo plazo de vencimiento no mayor a seis meses. Dichos programas podrán consistir en aquellas operaciones que se derivan de cualquiera de las siguientes situaciones:</w:t>
      </w:r>
    </w:p>
    <w:p w14:paraId="6D270A00" w14:textId="77777777" w:rsidR="00CF3202" w:rsidRPr="004515C4" w:rsidRDefault="00CF3202">
      <w:pPr>
        <w:spacing w:line="246" w:lineRule="exact"/>
        <w:rPr>
          <w:rFonts w:ascii="Times New Roman" w:eastAsia="Times New Roman" w:hAnsi="Times New Roman"/>
        </w:rPr>
      </w:pPr>
    </w:p>
    <w:p w14:paraId="0DB7837C" w14:textId="77777777" w:rsidR="00CF3202" w:rsidRPr="004515C4" w:rsidRDefault="00E72D7E" w:rsidP="00E502A8">
      <w:pPr>
        <w:numPr>
          <w:ilvl w:val="0"/>
          <w:numId w:val="13"/>
        </w:numPr>
        <w:tabs>
          <w:tab w:val="left" w:pos="720"/>
        </w:tabs>
        <w:spacing w:line="0" w:lineRule="atLeast"/>
        <w:ind w:left="720" w:hanging="360"/>
        <w:rPr>
          <w:rFonts w:ascii="Verdana" w:eastAsia="Verdana" w:hAnsi="Verdana"/>
          <w:color w:val="244061"/>
        </w:rPr>
      </w:pPr>
      <w:r w:rsidRPr="004515C4">
        <w:rPr>
          <w:rFonts w:ascii="Verdana" w:eastAsia="Verdana" w:hAnsi="Verdana"/>
          <w:color w:val="244061"/>
        </w:rPr>
        <w:t>Ampliación de garantías que amparan el crédito de que se trate,</w:t>
      </w:r>
    </w:p>
    <w:p w14:paraId="543BEBA9" w14:textId="77777777" w:rsidR="00CF3202" w:rsidRPr="004515C4" w:rsidRDefault="00CF3202">
      <w:pPr>
        <w:spacing w:line="2" w:lineRule="exact"/>
        <w:rPr>
          <w:rFonts w:ascii="Verdana" w:eastAsia="Verdana" w:hAnsi="Verdana"/>
          <w:color w:val="244061"/>
        </w:rPr>
      </w:pPr>
    </w:p>
    <w:p w14:paraId="19CC9467" w14:textId="77777777" w:rsidR="00CF3202" w:rsidRPr="004515C4" w:rsidRDefault="00E72D7E" w:rsidP="00E502A8">
      <w:pPr>
        <w:numPr>
          <w:ilvl w:val="0"/>
          <w:numId w:val="13"/>
        </w:numPr>
        <w:tabs>
          <w:tab w:val="left" w:pos="720"/>
        </w:tabs>
        <w:spacing w:line="238" w:lineRule="auto"/>
        <w:ind w:left="720" w:hanging="360"/>
        <w:rPr>
          <w:rFonts w:ascii="Verdana" w:eastAsia="Verdana" w:hAnsi="Verdana"/>
          <w:color w:val="244061"/>
        </w:rPr>
      </w:pPr>
      <w:r w:rsidRPr="004515C4">
        <w:rPr>
          <w:rFonts w:ascii="Verdana" w:eastAsia="Verdana" w:hAnsi="Verdana"/>
          <w:color w:val="244061"/>
        </w:rPr>
        <w:t>Modificaciones a las condiciones originales del crédito o al esquema de pagos, entre las cuales se encuentra:</w:t>
      </w:r>
    </w:p>
    <w:p w14:paraId="5865FD5F" w14:textId="77777777" w:rsidR="00CF3202" w:rsidRPr="004515C4" w:rsidRDefault="00E72D7E" w:rsidP="00E502A8">
      <w:pPr>
        <w:numPr>
          <w:ilvl w:val="1"/>
          <w:numId w:val="13"/>
        </w:numPr>
        <w:tabs>
          <w:tab w:val="left" w:pos="1060"/>
        </w:tabs>
        <w:spacing w:line="0" w:lineRule="atLeast"/>
        <w:ind w:left="1060" w:hanging="352"/>
        <w:rPr>
          <w:rFonts w:ascii="Verdana" w:eastAsia="Verdana" w:hAnsi="Verdana"/>
          <w:color w:val="244061"/>
        </w:rPr>
      </w:pPr>
      <w:r w:rsidRPr="004515C4">
        <w:rPr>
          <w:rFonts w:ascii="Verdana" w:eastAsia="Verdana" w:hAnsi="Verdana"/>
          <w:color w:val="244061"/>
        </w:rPr>
        <w:t>Cambio de la tasa de interés establecida para el plazo remanente del crédito;</w:t>
      </w:r>
    </w:p>
    <w:p w14:paraId="5BB60A10" w14:textId="77777777" w:rsidR="00CF3202" w:rsidRPr="004515C4" w:rsidRDefault="00CF3202">
      <w:pPr>
        <w:spacing w:line="1" w:lineRule="exact"/>
        <w:rPr>
          <w:rFonts w:ascii="Verdana" w:eastAsia="Verdana" w:hAnsi="Verdana"/>
          <w:color w:val="244061"/>
        </w:rPr>
      </w:pPr>
    </w:p>
    <w:p w14:paraId="71ACFEDF" w14:textId="77777777" w:rsidR="00CF3202" w:rsidRPr="004515C4" w:rsidRDefault="00E72D7E" w:rsidP="00E502A8">
      <w:pPr>
        <w:numPr>
          <w:ilvl w:val="1"/>
          <w:numId w:val="13"/>
        </w:numPr>
        <w:tabs>
          <w:tab w:val="left" w:pos="1060"/>
        </w:tabs>
        <w:spacing w:line="0" w:lineRule="atLeast"/>
        <w:ind w:left="1060" w:hanging="352"/>
        <w:rPr>
          <w:rFonts w:ascii="Verdana" w:eastAsia="Verdana" w:hAnsi="Verdana"/>
          <w:color w:val="244061"/>
        </w:rPr>
      </w:pPr>
      <w:r w:rsidRPr="004515C4">
        <w:rPr>
          <w:rFonts w:ascii="Verdana" w:eastAsia="Verdana" w:hAnsi="Verdana"/>
          <w:color w:val="244061"/>
        </w:rPr>
        <w:t>Cambio de moneda o unidad de cuenta;</w:t>
      </w:r>
    </w:p>
    <w:p w14:paraId="14BAA2E8" w14:textId="77777777" w:rsidR="00CF3202" w:rsidRPr="004515C4" w:rsidRDefault="00CF3202">
      <w:pPr>
        <w:spacing w:line="2" w:lineRule="exact"/>
        <w:rPr>
          <w:rFonts w:ascii="Verdana" w:eastAsia="Verdana" w:hAnsi="Verdana"/>
          <w:color w:val="244061"/>
        </w:rPr>
      </w:pPr>
    </w:p>
    <w:p w14:paraId="5708555A" w14:textId="77777777" w:rsidR="00CF3202" w:rsidRPr="004515C4" w:rsidRDefault="00E72D7E" w:rsidP="00E502A8">
      <w:pPr>
        <w:numPr>
          <w:ilvl w:val="1"/>
          <w:numId w:val="13"/>
        </w:numPr>
        <w:tabs>
          <w:tab w:val="left" w:pos="1060"/>
        </w:tabs>
        <w:spacing w:line="238" w:lineRule="auto"/>
        <w:ind w:left="1060" w:hanging="352"/>
        <w:rPr>
          <w:rFonts w:ascii="Verdana" w:eastAsia="Verdana" w:hAnsi="Verdana"/>
          <w:color w:val="244061"/>
        </w:rPr>
      </w:pPr>
      <w:r w:rsidRPr="004515C4">
        <w:rPr>
          <w:rFonts w:ascii="Verdana" w:eastAsia="Verdana" w:hAnsi="Verdana"/>
          <w:color w:val="244061"/>
        </w:rPr>
        <w:t>Concesión de un plazo de entrega, respecto del cumplimiento de las obligaciones de pago conforme a los términos originales del crédito;</w:t>
      </w:r>
    </w:p>
    <w:p w14:paraId="75BF4AF0" w14:textId="77777777" w:rsidR="00CF3202" w:rsidRPr="004515C4" w:rsidRDefault="00CF3202">
      <w:pPr>
        <w:spacing w:line="2" w:lineRule="exact"/>
        <w:rPr>
          <w:rFonts w:ascii="Verdana" w:eastAsia="Verdana" w:hAnsi="Verdana"/>
          <w:color w:val="244061"/>
        </w:rPr>
      </w:pPr>
    </w:p>
    <w:p w14:paraId="46AAD2F2" w14:textId="77777777" w:rsidR="00CF3202" w:rsidRPr="004515C4" w:rsidRDefault="00E72D7E" w:rsidP="00E502A8">
      <w:pPr>
        <w:numPr>
          <w:ilvl w:val="1"/>
          <w:numId w:val="13"/>
        </w:numPr>
        <w:tabs>
          <w:tab w:val="left" w:pos="1060"/>
        </w:tabs>
        <w:spacing w:line="0" w:lineRule="atLeast"/>
        <w:ind w:left="1060" w:hanging="352"/>
        <w:rPr>
          <w:rFonts w:ascii="Verdana" w:eastAsia="Verdana" w:hAnsi="Verdana"/>
          <w:color w:val="244061"/>
        </w:rPr>
      </w:pPr>
      <w:r w:rsidRPr="004515C4">
        <w:rPr>
          <w:rFonts w:ascii="Verdana" w:eastAsia="Verdana" w:hAnsi="Verdana"/>
          <w:color w:val="244061"/>
        </w:rPr>
        <w:t>Prórroga del plazo del crédito.</w:t>
      </w:r>
    </w:p>
    <w:p w14:paraId="226B6E33" w14:textId="77777777" w:rsidR="00CF3202" w:rsidRPr="004515C4" w:rsidRDefault="00CF3202">
      <w:pPr>
        <w:spacing w:line="2" w:lineRule="exact"/>
        <w:rPr>
          <w:rFonts w:ascii="Verdana" w:eastAsia="Verdana" w:hAnsi="Verdana"/>
          <w:color w:val="244061"/>
        </w:rPr>
      </w:pPr>
    </w:p>
    <w:p w14:paraId="0E6F5DAB" w14:textId="77777777" w:rsidR="00CF3202" w:rsidRPr="004515C4" w:rsidRDefault="00E72D7E" w:rsidP="00E502A8">
      <w:pPr>
        <w:numPr>
          <w:ilvl w:val="0"/>
          <w:numId w:val="13"/>
        </w:numPr>
        <w:tabs>
          <w:tab w:val="left" w:pos="720"/>
        </w:tabs>
        <w:spacing w:line="239" w:lineRule="auto"/>
        <w:ind w:left="720" w:hanging="360"/>
        <w:jc w:val="both"/>
        <w:rPr>
          <w:rFonts w:ascii="Verdana" w:eastAsia="Verdana" w:hAnsi="Verdana"/>
          <w:color w:val="244061"/>
        </w:rPr>
      </w:pPr>
      <w:r w:rsidRPr="004515C4">
        <w:rPr>
          <w:rFonts w:ascii="Verdana" w:eastAsia="Verdana" w:hAnsi="Verdana"/>
          <w:color w:val="244061"/>
        </w:rPr>
        <w:t xml:space="preserve">Aquella operación en la que el saldo de un crédito se liquida parcial o totalmente a través del incremento al monto original del crédito, o bien con el producto proveniente de otro crédito contratado con la misma entidad, en la que sea parte el mismo </w:t>
      </w:r>
      <w:r w:rsidR="00EB10B9" w:rsidRPr="004515C4">
        <w:rPr>
          <w:rFonts w:ascii="Verdana" w:eastAsia="Verdana" w:hAnsi="Verdana"/>
          <w:color w:val="244061"/>
        </w:rPr>
        <w:t>deudor/a, un obligado/a solidario/a de dicho deudor/a u otra persona que por sus nexos patrimoniales constituya riesgos comunes</w:t>
      </w:r>
      <w:r w:rsidR="00A4409A" w:rsidRPr="004515C4">
        <w:rPr>
          <w:rFonts w:ascii="Verdana" w:eastAsia="Verdana" w:hAnsi="Verdana"/>
          <w:color w:val="244061"/>
        </w:rPr>
        <w:t>.</w:t>
      </w:r>
    </w:p>
    <w:p w14:paraId="61691301" w14:textId="77777777" w:rsidR="00CF3202" w:rsidRPr="004515C4" w:rsidRDefault="00CF3202">
      <w:pPr>
        <w:spacing w:line="246" w:lineRule="exact"/>
        <w:rPr>
          <w:rFonts w:ascii="Times New Roman" w:eastAsia="Times New Roman" w:hAnsi="Times New Roman"/>
        </w:rPr>
      </w:pPr>
    </w:p>
    <w:p w14:paraId="170AFBCF" w14:textId="77777777" w:rsidR="00CF3202" w:rsidRPr="004515C4" w:rsidRDefault="00E72D7E">
      <w:pPr>
        <w:spacing w:line="264" w:lineRule="auto"/>
        <w:jc w:val="both"/>
        <w:rPr>
          <w:rFonts w:ascii="Verdana" w:eastAsia="Verdana" w:hAnsi="Verdana"/>
          <w:color w:val="244061"/>
        </w:rPr>
      </w:pPr>
      <w:r w:rsidRPr="004515C4">
        <w:rPr>
          <w:rFonts w:ascii="Verdana" w:eastAsia="Verdana" w:hAnsi="Verdana"/>
          <w:color w:val="244061"/>
        </w:rPr>
        <w:t xml:space="preserve">Los créditos en facilidades contables COVID (FCC) deberán de cumplir con las características especificadas en el oficio </w:t>
      </w:r>
      <w:r w:rsidRPr="004515C4">
        <w:rPr>
          <w:rFonts w:ascii="Verdana" w:eastAsia="Verdana" w:hAnsi="Verdana"/>
          <w:b/>
          <w:color w:val="244061"/>
        </w:rPr>
        <w:t>P417/2020</w:t>
      </w:r>
      <w:r w:rsidRPr="004515C4">
        <w:rPr>
          <w:rFonts w:ascii="Verdana" w:eastAsia="Verdana" w:hAnsi="Verdana"/>
          <w:color w:val="244061"/>
        </w:rPr>
        <w:t xml:space="preserve"> emitido por la Comisión Nacional Bancaria y de Valores o cualquiera que a sustituya.</w:t>
      </w:r>
    </w:p>
    <w:p w14:paraId="1B6B0400" w14:textId="77777777" w:rsidR="00CF3202" w:rsidRPr="004515C4" w:rsidRDefault="00CF3202">
      <w:pPr>
        <w:spacing w:line="222" w:lineRule="exact"/>
        <w:rPr>
          <w:rFonts w:ascii="Times New Roman" w:eastAsia="Times New Roman" w:hAnsi="Times New Roman"/>
        </w:rPr>
      </w:pPr>
    </w:p>
    <w:p w14:paraId="738538A2"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 xml:space="preserve">Los créditos en Programas Institucionales de Reestructuras (PIR) deberán de cumplir con las características especificadas en el oficio </w:t>
      </w:r>
      <w:r w:rsidRPr="004515C4">
        <w:rPr>
          <w:rFonts w:ascii="Verdana" w:eastAsia="Verdana" w:hAnsi="Verdana"/>
          <w:b/>
          <w:color w:val="244061"/>
        </w:rPr>
        <w:t>P477/2020</w:t>
      </w:r>
      <w:r w:rsidRPr="004515C4">
        <w:rPr>
          <w:rFonts w:ascii="Verdana" w:eastAsia="Verdana" w:hAnsi="Verdana"/>
          <w:color w:val="244061"/>
        </w:rPr>
        <w:t xml:space="preserve"> emitido por la Comisión Nacional Bancaria y de Valores o cualquiera que lo sustituya.</w:t>
      </w:r>
    </w:p>
    <w:p w14:paraId="58DA8760" w14:textId="77777777" w:rsidR="00CF3202" w:rsidRPr="004515C4" w:rsidRDefault="00CF3202">
      <w:pPr>
        <w:spacing w:line="246" w:lineRule="exact"/>
        <w:rPr>
          <w:rFonts w:ascii="Times New Roman" w:eastAsia="Times New Roman" w:hAnsi="Times New Roman"/>
        </w:rPr>
      </w:pPr>
    </w:p>
    <w:p w14:paraId="528856B3" w14:textId="77777777" w:rsidR="00CF3202" w:rsidRPr="004515C4" w:rsidRDefault="00E72D7E">
      <w:pPr>
        <w:spacing w:line="254" w:lineRule="auto"/>
        <w:jc w:val="both"/>
        <w:rPr>
          <w:rFonts w:ascii="Verdana" w:eastAsia="Verdana" w:hAnsi="Verdana"/>
          <w:color w:val="244061"/>
        </w:rPr>
      </w:pPr>
      <w:r w:rsidRPr="004515C4">
        <w:rPr>
          <w:rFonts w:ascii="Verdana" w:eastAsia="Verdana" w:hAnsi="Verdana"/>
          <w:color w:val="244061"/>
        </w:rPr>
        <w:t>Debido a que los créditos pueden ser reestructurados por Facilidades Contables COVID (FCC) o Programas Institucionales de Reestructuras (PIR) sin importar si están inscritos en programas apegados a CCE, sean originales o formen parte de programas distintos a CCE, se deberán de reportar dichos créditos conforme al estatus que tengan al fin del periodo reportado siendo el diferenciador principal si fueron reestructurados por Facilidades Contables COVID (FCC) o Programas Institucionales de Reestructuras (PIR), por ejemplo;</w:t>
      </w:r>
    </w:p>
    <w:p w14:paraId="5372EF49" w14:textId="77777777" w:rsidR="00CF3202" w:rsidRPr="004515C4" w:rsidRDefault="00CF3202">
      <w:pPr>
        <w:spacing w:line="237" w:lineRule="exact"/>
        <w:rPr>
          <w:rFonts w:ascii="Times New Roman" w:eastAsia="Times New Roman" w:hAnsi="Times New Roman"/>
        </w:rPr>
      </w:pPr>
    </w:p>
    <w:p w14:paraId="7B52B0B0" w14:textId="27890C41" w:rsidR="00CF3202" w:rsidRPr="004515C4" w:rsidRDefault="00E72D7E">
      <w:pPr>
        <w:spacing w:line="239" w:lineRule="auto"/>
        <w:ind w:left="720" w:hanging="355"/>
        <w:jc w:val="both"/>
        <w:rPr>
          <w:rFonts w:ascii="Verdana" w:eastAsia="Verdana" w:hAnsi="Verdana"/>
          <w:color w:val="244061"/>
        </w:rPr>
      </w:pPr>
      <w:r w:rsidRPr="004515C4">
        <w:rPr>
          <w:rFonts w:ascii="Verdana" w:eastAsia="Verdana" w:hAnsi="Verdana"/>
          <w:color w:val="244061"/>
        </w:rPr>
        <w:t>1.- Un crédito de Auto está inscrito en programas apegados a CCE al cierre del periodo 1, periodo 2, periodo 3 y periodo 4, por tal motivo para estos reportes los datos de este crédito deberán de estar reportados con la clave de reestructura 219 “Créditos Provenientes de Programas Apegados a CCE”. Este crédito en el transcurso del periodo 5 fue reestructurado por Facilidades Contables COVID (FCC), por tal motivo dicho crédito se tiene que reportar a partir del periodo 5 y hasta que sea dado de baja con clave de reestructura 217 “Créditos con Facilidades Contables COVID (FCC) provenientes de CCE. (reestructurados y renovados)”.</w:t>
      </w:r>
    </w:p>
    <w:p w14:paraId="2E5142BB" w14:textId="77777777" w:rsidR="00CF3202" w:rsidRPr="004515C4" w:rsidRDefault="00CF3202">
      <w:pPr>
        <w:spacing w:line="248" w:lineRule="exact"/>
        <w:rPr>
          <w:rFonts w:ascii="Times New Roman" w:eastAsia="Times New Roman" w:hAnsi="Times New Roman"/>
        </w:rPr>
      </w:pPr>
    </w:p>
    <w:p w14:paraId="7E79BDE5" w14:textId="77777777" w:rsidR="00C51BEA" w:rsidRPr="004515C4" w:rsidRDefault="00E72D7E" w:rsidP="00C440F5">
      <w:pPr>
        <w:spacing w:line="239" w:lineRule="auto"/>
        <w:ind w:left="720" w:hanging="355"/>
        <w:jc w:val="both"/>
        <w:rPr>
          <w:rFonts w:ascii="Verdana" w:eastAsia="Verdana" w:hAnsi="Verdana"/>
          <w:color w:val="244061"/>
        </w:rPr>
      </w:pPr>
      <w:r w:rsidRPr="004515C4">
        <w:rPr>
          <w:rFonts w:ascii="Verdana" w:eastAsia="Verdana" w:hAnsi="Verdana"/>
          <w:color w:val="244061"/>
        </w:rPr>
        <w:t>2.- Se tiene un crédito Personal que no ha sido reestructurado y no está inscrito a programas, mismo que conserva sus características originales para el cierre del periodo 1, periodo 2, periodo 3, periodo 4, periodo 5 y periodo 6, por tal motivo para estos reportes los datos de este crédito deberán de estar reportado con clave de reestructura 50 “Créditos Originales”. Este crédito en el transcurso del periodo 7 fue reestructurado por Facilidades Contables COVID (FCC), por tal motivo dicho crédito se tiene que reportar a partir del periodo 7 y hasta que sea dado de baja con clave de reestructura 527 “Créditos con Facilidades Contables COVID (FCC) NO provenientes de CCE (reestructurados y renovados)”.</w:t>
      </w:r>
      <w:bookmarkStart w:id="49" w:name="page36"/>
      <w:bookmarkEnd w:id="49"/>
    </w:p>
    <w:p w14:paraId="1F7702B7" w14:textId="77777777" w:rsidR="00D71485" w:rsidRPr="004515C4" w:rsidRDefault="00D71485" w:rsidP="00C440F5">
      <w:pPr>
        <w:spacing w:line="239" w:lineRule="auto"/>
        <w:ind w:left="720" w:hanging="355"/>
        <w:jc w:val="both"/>
        <w:rPr>
          <w:rFonts w:ascii="Verdana" w:eastAsia="Verdana" w:hAnsi="Verdana"/>
          <w:color w:val="244061"/>
        </w:rPr>
      </w:pPr>
    </w:p>
    <w:p w14:paraId="0CAB6099" w14:textId="77777777" w:rsidR="00CF3202" w:rsidRPr="004515C4" w:rsidRDefault="00E72D7E">
      <w:pPr>
        <w:spacing w:line="239" w:lineRule="auto"/>
        <w:ind w:left="720" w:hanging="359"/>
        <w:jc w:val="both"/>
        <w:rPr>
          <w:rFonts w:ascii="Verdana" w:eastAsia="Verdana" w:hAnsi="Verdana"/>
          <w:color w:val="244061"/>
        </w:rPr>
      </w:pPr>
      <w:r w:rsidRPr="004515C4">
        <w:rPr>
          <w:rFonts w:ascii="Verdana" w:eastAsia="Verdana" w:hAnsi="Verdana"/>
          <w:color w:val="244061"/>
        </w:rPr>
        <w:t xml:space="preserve">3.- Se tiene un crédito Personal que no ha sido reestructurado y no está inscrito a programas, mismo que conserva sus características originales para el cierre del periodo 1, periodo 2, periodo 3 y periodo 4 por tal motivo para estos reportes los datos de este crédito deberán de estar reportado con clave de reestructura 50 “Créditos Originales”. Este crédito en el transcurso del periodo 5 es reestructurado </w:t>
      </w:r>
      <w:r w:rsidRPr="004515C4">
        <w:rPr>
          <w:rFonts w:ascii="Verdana" w:eastAsia="Verdana" w:hAnsi="Verdana"/>
          <w:color w:val="244061"/>
        </w:rPr>
        <w:lastRenderedPageBreak/>
        <w:t>normalmente, por tal motivo se tienen que reportar a partir del periodo 5 con clave de reestructura 500 “Créditos Personales que fueron objeto de una reestructura y continúan siendo Personales”, no obstante en el periodo N el crédito es reestructurado por Facilidades Contables COVID (FCC), por tal motivo dicho crédito se tiene que reportar a partir del periodo N y hasta que sea dado de baja con clave de reestructura 527 “Créditos con Facilidades Contables COVID (FCC) NO provenientes de CCE (reestructurados y renovados)”.</w:t>
      </w:r>
    </w:p>
    <w:p w14:paraId="25A581BC" w14:textId="77777777" w:rsidR="00CF3202" w:rsidRPr="004515C4" w:rsidRDefault="00CF3202">
      <w:pPr>
        <w:spacing w:line="253" w:lineRule="exact"/>
        <w:rPr>
          <w:rFonts w:ascii="Times New Roman" w:eastAsia="Times New Roman" w:hAnsi="Times New Roman"/>
        </w:rPr>
      </w:pPr>
    </w:p>
    <w:p w14:paraId="596ECCF5" w14:textId="4FA7EFA1" w:rsidR="00CF3202" w:rsidRPr="004515C4" w:rsidRDefault="00E72D7E">
      <w:pPr>
        <w:spacing w:line="239" w:lineRule="auto"/>
        <w:ind w:left="720" w:hanging="355"/>
        <w:jc w:val="both"/>
        <w:rPr>
          <w:rFonts w:ascii="Verdana" w:eastAsia="Verdana" w:hAnsi="Verdana"/>
          <w:color w:val="244061"/>
        </w:rPr>
      </w:pPr>
      <w:r w:rsidRPr="004515C4">
        <w:rPr>
          <w:rFonts w:ascii="Verdana" w:eastAsia="Verdana" w:hAnsi="Verdana"/>
          <w:color w:val="244061"/>
        </w:rPr>
        <w:t>4.- Un crédito de Auto está inscrito en programas apegados a CCE al cierre del periodo 1, periodo 2, periodo 3 y periodo 4, por tal motivo para estos reportes los datos de este crédito deberán de estar reportados con la clave de reestructura 219 “Créditos Provenientes de Programas Apegados a CCE”. Este crédito en el transcurso del periodo 5 fue reestructurado por Programas Institucionales de Reestructuras (PIR), por tal motivo dicho crédito se tiene que reportar a partir del periodo 5 y hasta que sea dado de baja con clave de reestructura 218 “Créditos en Programas Institucionales de Reestructuras (PIR) provenientes de CCE”.</w:t>
      </w:r>
    </w:p>
    <w:p w14:paraId="0AB9ADAC" w14:textId="77777777" w:rsidR="00CF3202" w:rsidRPr="004515C4" w:rsidRDefault="00CF3202">
      <w:pPr>
        <w:spacing w:line="248" w:lineRule="exact"/>
        <w:rPr>
          <w:rFonts w:ascii="Times New Roman" w:eastAsia="Times New Roman" w:hAnsi="Times New Roman"/>
        </w:rPr>
      </w:pPr>
    </w:p>
    <w:p w14:paraId="10484AB9" w14:textId="77777777" w:rsidR="00CF3202" w:rsidRPr="004515C4" w:rsidRDefault="00E72D7E">
      <w:pPr>
        <w:spacing w:line="239" w:lineRule="auto"/>
        <w:ind w:left="720" w:hanging="355"/>
        <w:jc w:val="both"/>
        <w:rPr>
          <w:rFonts w:ascii="Verdana" w:eastAsia="Verdana" w:hAnsi="Verdana"/>
          <w:color w:val="244061"/>
        </w:rPr>
      </w:pPr>
      <w:r w:rsidRPr="004515C4">
        <w:rPr>
          <w:rFonts w:ascii="Verdana" w:eastAsia="Verdana" w:hAnsi="Verdana"/>
          <w:color w:val="244061"/>
        </w:rPr>
        <w:t>5.- Se tiene un crédito Personal que no ha sido reestructurado y no está inscrito a programas, mismo que conserva sus características originales para el cierre del periodo 1, periodo 2, periodo 3, periodo 4, periodo 5 y periodo 6, por tal motivo para estos reportes los datos de este crédito deberán de estar reportado con clave de reestructura 50 “Créditos Originales”. Este crédito en el transcurso del periodo 7 fue reestructurado por Programas Institucionales de Reestructuras (PIR), por tal motivo dicho crédito se tiene que reportar a partir del periodo 7 y hasta que sea dado de baja con clave de reestructura 528 “Créditos en Programas Institucionales de Reestructuras (PIR) NO provenientes de CCE.”.</w:t>
      </w:r>
    </w:p>
    <w:p w14:paraId="40674744" w14:textId="77777777" w:rsidR="00CF3202" w:rsidRPr="004515C4" w:rsidRDefault="00CF3202">
      <w:pPr>
        <w:spacing w:line="248" w:lineRule="exact"/>
        <w:rPr>
          <w:rFonts w:ascii="Times New Roman" w:eastAsia="Times New Roman" w:hAnsi="Times New Roman"/>
        </w:rPr>
      </w:pPr>
    </w:p>
    <w:p w14:paraId="5525CE0C" w14:textId="77777777" w:rsidR="00CF3202" w:rsidRPr="004515C4" w:rsidRDefault="00E72D7E">
      <w:pPr>
        <w:spacing w:line="239" w:lineRule="auto"/>
        <w:ind w:left="720" w:hanging="359"/>
        <w:jc w:val="both"/>
        <w:rPr>
          <w:rFonts w:ascii="Verdana" w:eastAsia="Verdana" w:hAnsi="Verdana"/>
          <w:color w:val="244061"/>
        </w:rPr>
      </w:pPr>
      <w:r w:rsidRPr="004515C4">
        <w:rPr>
          <w:rFonts w:ascii="Verdana" w:eastAsia="Verdana" w:hAnsi="Verdana"/>
          <w:color w:val="244061"/>
        </w:rPr>
        <w:t>6.- Se tiene un crédito Personal que no ha sido reestructurado y no está inscrito a programas, mismo que conserva sus características originales para el cierre del periodo 1, periodo 2, periodo 3 y periodo 4 por tal motivo para estos reportes los datos de este crédito deberán de estar reportado con clave de reestructura 50 “Créditos Originales”. Este crédito en el transcurso del periodo 5 es reestructurado normalmente, por tal motivo se tienen que reportar a partir del periodo 5 con clave de reestructura 500 “Créditos Personales que fueron objeto de una reestructura y continúan siendo Personales”, no obstante en el periodo N el crédito es reestructurado por Programas Institucionales de Reestructuras (PIR), por tal motivo dicho crédito se tiene que reportar a partir del periodo N y hasta que sea dado de baja con clave de reestructura 528 “Créditos en Programas Institucionales de Reestructuras (PIR) NO provenientes de CCE.”.</w:t>
      </w:r>
    </w:p>
    <w:p w14:paraId="265E941A" w14:textId="77777777" w:rsidR="00CF3202" w:rsidRPr="004515C4" w:rsidRDefault="00CF3202">
      <w:pPr>
        <w:spacing w:line="253" w:lineRule="exact"/>
        <w:rPr>
          <w:rFonts w:ascii="Times New Roman" w:eastAsia="Times New Roman" w:hAnsi="Times New Roman"/>
        </w:rPr>
      </w:pPr>
    </w:p>
    <w:p w14:paraId="156478F2"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1.- FOLIO DEL CRÉDITO.-</w:t>
      </w:r>
      <w:r w:rsidRPr="004515C4">
        <w:rPr>
          <w:rFonts w:ascii="Verdana" w:eastAsia="Verdana" w:hAnsi="Verdana"/>
          <w:color w:val="244061"/>
        </w:rPr>
        <w:t xml:space="preserve"> Número único e irrepetible que la Institución asocie al crédito de consumo de que se trate, con base en un algoritmo que desarrolle la propia Institución, el cual deberá permitir que en todos los Periodo-mes, tanto en la Sección I, II, III y IV, cada crédito tenga el mismo número.</w:t>
      </w:r>
    </w:p>
    <w:p w14:paraId="4A80AB0A" w14:textId="77777777" w:rsidR="00CF3202" w:rsidRPr="004515C4" w:rsidRDefault="00CF3202">
      <w:pPr>
        <w:spacing w:line="247" w:lineRule="exact"/>
        <w:rPr>
          <w:rFonts w:ascii="Times New Roman" w:eastAsia="Times New Roman" w:hAnsi="Times New Roman"/>
        </w:rPr>
      </w:pPr>
    </w:p>
    <w:p w14:paraId="452E7147"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21BC980C" w14:textId="77777777" w:rsidR="00CF3202" w:rsidRPr="004515C4" w:rsidRDefault="00CF3202">
      <w:pPr>
        <w:spacing w:line="248" w:lineRule="exact"/>
        <w:rPr>
          <w:rFonts w:ascii="Times New Roman" w:eastAsia="Times New Roman" w:hAnsi="Times New Roman"/>
        </w:rPr>
      </w:pPr>
    </w:p>
    <w:p w14:paraId="5B21C35F"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2.- FECHA DE REESTRUCTURA O PROGRAMA.-</w:t>
      </w:r>
      <w:r w:rsidRPr="004515C4">
        <w:rPr>
          <w:rFonts w:ascii="Verdana" w:eastAsia="Verdana" w:hAnsi="Verdana"/>
          <w:color w:val="244061"/>
        </w:rPr>
        <w:t xml:space="preserve"> Fecha en la que se dé el movimiento de la reestructura o inscripción a algún programa o Facilidad Contable COVID (FCC) o Programas Institucionales de Reestructuras (PIR). Esta fecha deberá coincidir con la fecha de última disposición del crédito (campo 6 para ABCD, AUTOMÓVIL, NÓMINA, PERSONALES Y OTROS y campo 7 en MICROCRÉDITOS) del nuevo registro reportado en el mismo Periodo-mes de la sección I.</w:t>
      </w:r>
    </w:p>
    <w:p w14:paraId="39510A80" w14:textId="77777777" w:rsidR="00CF3202" w:rsidRPr="004515C4" w:rsidRDefault="00CF3202">
      <w:pPr>
        <w:spacing w:line="276" w:lineRule="exact"/>
        <w:rPr>
          <w:rFonts w:ascii="Times New Roman" w:eastAsia="Times New Roman" w:hAnsi="Times New Roman"/>
        </w:rPr>
      </w:pPr>
    </w:p>
    <w:p w14:paraId="750C950E" w14:textId="77777777" w:rsidR="00CF3202" w:rsidRPr="004515C4" w:rsidRDefault="00E72D7E">
      <w:pPr>
        <w:spacing w:line="238" w:lineRule="auto"/>
        <w:ind w:right="20"/>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3800784C" w14:textId="77777777" w:rsidR="00F607EB" w:rsidRPr="004515C4" w:rsidRDefault="00F607EB">
      <w:pPr>
        <w:spacing w:line="200" w:lineRule="exact"/>
        <w:rPr>
          <w:rFonts w:ascii="Times New Roman" w:eastAsia="Times New Roman" w:hAnsi="Times New Roman"/>
        </w:rPr>
      </w:pPr>
    </w:p>
    <w:p w14:paraId="0513BF93" w14:textId="77777777" w:rsidR="00CF3202" w:rsidRPr="004515C4" w:rsidRDefault="00E72D7E">
      <w:pPr>
        <w:spacing w:line="0" w:lineRule="atLeast"/>
        <w:rPr>
          <w:rFonts w:ascii="Verdana" w:eastAsia="Verdana" w:hAnsi="Verdana"/>
          <w:b/>
          <w:color w:val="244061"/>
        </w:rPr>
      </w:pPr>
      <w:r w:rsidRPr="004515C4">
        <w:rPr>
          <w:rFonts w:ascii="Verdana" w:eastAsia="Verdana" w:hAnsi="Verdana"/>
          <w:b/>
          <w:color w:val="244061"/>
        </w:rPr>
        <w:t>3.- TIPO DE REESTRUCTURA, PROGRAMA O FACILIDAD.-</w:t>
      </w:r>
    </w:p>
    <w:p w14:paraId="61A91436" w14:textId="77777777" w:rsidR="00CF3202" w:rsidRPr="004515C4" w:rsidRDefault="00CF3202">
      <w:pPr>
        <w:spacing w:line="245" w:lineRule="exact"/>
        <w:rPr>
          <w:rFonts w:ascii="Times New Roman" w:eastAsia="Times New Roman" w:hAnsi="Times New Roman"/>
          <w:sz w:val="14"/>
        </w:rPr>
      </w:pPr>
    </w:p>
    <w:p w14:paraId="2E794318" w14:textId="4EF43E87" w:rsidR="00CF3202" w:rsidRPr="004515C4" w:rsidRDefault="00E72D7E" w:rsidP="00E502A8">
      <w:pPr>
        <w:numPr>
          <w:ilvl w:val="0"/>
          <w:numId w:val="14"/>
        </w:numPr>
        <w:tabs>
          <w:tab w:val="left" w:pos="734"/>
        </w:tabs>
        <w:spacing w:line="253" w:lineRule="auto"/>
        <w:ind w:left="720" w:hanging="360"/>
        <w:jc w:val="both"/>
        <w:rPr>
          <w:rFonts w:ascii="Arial" w:eastAsia="Arial" w:hAnsi="Arial"/>
          <w:color w:val="244061"/>
        </w:rPr>
      </w:pPr>
      <w:r w:rsidRPr="004515C4">
        <w:rPr>
          <w:rFonts w:ascii="Verdana" w:eastAsia="Verdana" w:hAnsi="Verdana"/>
          <w:b/>
          <w:color w:val="244061"/>
        </w:rPr>
        <w:t>ABCD</w:t>
      </w:r>
      <w:r w:rsidRPr="004515C4">
        <w:rPr>
          <w:rFonts w:ascii="Verdana" w:eastAsia="Verdana" w:hAnsi="Verdana"/>
          <w:color w:val="244061"/>
        </w:rPr>
        <w:t xml:space="preserve"> 100 = En el caso de créditos ABCD que se reestructuran y continúan siendo ABCD (Tradicionales Criterio B-6); 119 = Créditos Provenientes de Programas Apegados a CCE; 116 = Créditos Provenientes de Programas Apegados a CCE por Desastres Naturales; 117 =Créditos con Facilidades Contables COVID (FCC) provenientes de CCE. (reestructurados y renovados); 127 = Créditos con Facilidades Contables COVID (FCC) NO provenientes de CCE (reestructurados y renovados) CCE.; 118 = Créditos en Programas Institucionales de Reestructuras (PIR) provenientes de CCE; 128 = Créditos en Programas Institucionales de Reestructuras (PIR) NO provenientes de CCE.; 510 = en el caso de créditos ABCD que se reestructuran y pasan a ser créditos Personales.; 115 = Reestructura en la cual </w:t>
      </w:r>
      <w:r w:rsidR="00D71485" w:rsidRPr="004515C4">
        <w:rPr>
          <w:rFonts w:ascii="Verdana" w:eastAsia="Verdana" w:hAnsi="Verdana"/>
          <w:color w:val="244061"/>
        </w:rPr>
        <w:t xml:space="preserve">la persona acreditada </w:t>
      </w:r>
      <w:r w:rsidRPr="004515C4">
        <w:rPr>
          <w:rFonts w:ascii="Verdana" w:eastAsia="Verdana" w:hAnsi="Verdana"/>
          <w:color w:val="244061"/>
        </w:rPr>
        <w:t xml:space="preserve">mantenga un </w:t>
      </w:r>
      <w:r w:rsidRPr="004515C4">
        <w:rPr>
          <w:rFonts w:ascii="Verdana" w:eastAsia="Verdana" w:hAnsi="Verdana"/>
          <w:color w:val="244061"/>
        </w:rPr>
        <w:lastRenderedPageBreak/>
        <w:t>buen historial crediticio, vaya al corriente en sus pagos y exista una disminución de tasa.; 190 = Créditos que están inscritos a cualquier programa o facilidades distintos a los anteriores</w:t>
      </w:r>
    </w:p>
    <w:p w14:paraId="7D0FC3A3" w14:textId="77777777" w:rsidR="00CF3202" w:rsidRPr="004515C4" w:rsidRDefault="00CF3202">
      <w:pPr>
        <w:spacing w:line="239" w:lineRule="exact"/>
        <w:rPr>
          <w:rFonts w:ascii="Arial" w:eastAsia="Arial" w:hAnsi="Arial"/>
          <w:color w:val="244061"/>
        </w:rPr>
      </w:pPr>
    </w:p>
    <w:p w14:paraId="60D12ED6" w14:textId="0B0FA2AE" w:rsidR="00CF3202" w:rsidRPr="004515C4" w:rsidRDefault="00E72D7E" w:rsidP="00E502A8">
      <w:pPr>
        <w:numPr>
          <w:ilvl w:val="0"/>
          <w:numId w:val="14"/>
        </w:numPr>
        <w:tabs>
          <w:tab w:val="left" w:pos="734"/>
        </w:tabs>
        <w:spacing w:line="253" w:lineRule="auto"/>
        <w:ind w:left="720" w:hanging="360"/>
        <w:jc w:val="both"/>
        <w:rPr>
          <w:rFonts w:ascii="Arial" w:eastAsia="Arial" w:hAnsi="Arial"/>
          <w:color w:val="244061"/>
        </w:rPr>
      </w:pPr>
      <w:r w:rsidRPr="004515C4">
        <w:rPr>
          <w:rFonts w:ascii="Verdana" w:eastAsia="Verdana" w:hAnsi="Verdana"/>
          <w:b/>
          <w:color w:val="244061"/>
        </w:rPr>
        <w:t>AUTOMÓVIL</w:t>
      </w:r>
      <w:r w:rsidRPr="004515C4">
        <w:rPr>
          <w:rFonts w:ascii="Verdana" w:eastAsia="Verdana" w:hAnsi="Verdana"/>
          <w:color w:val="244061"/>
        </w:rPr>
        <w:t xml:space="preserve"> 200 = En el caso de créditos de Auto que se reestructuran y continúan siendo de Auto (Tradicionales Criterio B-6); 219 = Créditos Provenientes de Programas Apegados a CCE; 216 = Créditos Provenientes de Programas Apegados a CCE por Desastres Naturales; 217 = Créditos con Facilidades Contables COVID (FCC) provenientes de CCE. (reestructurados y renovados); 227 = Créditos con Facilidades Contables COVID (FCC) NO provenientes de CCE (reestructurados y renovados); 218 = Créditos en Programas Institucionales de Reestructuras (PIR) provenientes de CCE; 228 = Créditos en Programas Institucionales de Reestructuras (PIR) NO provenientes de CCE; 520 = En el caso de créditos de Auto que se reestructuran y pasan a ser créditos Personales. (Tradicionales Criterio B -6); 215 = Reestructura en la cual </w:t>
      </w:r>
      <w:r w:rsidR="00D71485" w:rsidRPr="004515C4">
        <w:rPr>
          <w:rFonts w:ascii="Verdana" w:eastAsia="Verdana" w:hAnsi="Verdana"/>
          <w:color w:val="244061"/>
        </w:rPr>
        <w:t xml:space="preserve">la persona acreditada </w:t>
      </w:r>
      <w:r w:rsidRPr="004515C4">
        <w:rPr>
          <w:rFonts w:ascii="Verdana" w:eastAsia="Verdana" w:hAnsi="Verdana"/>
          <w:color w:val="244061"/>
        </w:rPr>
        <w:t>mantenga un buen historial crediticio, vaya al corriente en sus pagos y exista una disminución de tasa; 290 = Créditos con otros programas o facilidades distintos a los anteriores.</w:t>
      </w:r>
    </w:p>
    <w:p w14:paraId="53FEB3DD" w14:textId="77777777" w:rsidR="00CF3202" w:rsidRPr="004515C4" w:rsidRDefault="00CF3202">
      <w:pPr>
        <w:spacing w:line="237" w:lineRule="exact"/>
        <w:rPr>
          <w:rFonts w:ascii="Arial" w:eastAsia="Arial" w:hAnsi="Arial"/>
          <w:color w:val="244061"/>
          <w:sz w:val="14"/>
        </w:rPr>
      </w:pPr>
    </w:p>
    <w:p w14:paraId="6D47033E" w14:textId="71E09452" w:rsidR="00CF3202" w:rsidRPr="004515C4" w:rsidRDefault="00E72D7E" w:rsidP="00E502A8">
      <w:pPr>
        <w:numPr>
          <w:ilvl w:val="0"/>
          <w:numId w:val="14"/>
        </w:numPr>
        <w:tabs>
          <w:tab w:val="left" w:pos="734"/>
        </w:tabs>
        <w:spacing w:line="253" w:lineRule="auto"/>
        <w:ind w:left="720" w:hanging="360"/>
        <w:jc w:val="both"/>
        <w:rPr>
          <w:rFonts w:ascii="Arial" w:eastAsia="Arial" w:hAnsi="Arial"/>
          <w:color w:val="244061"/>
        </w:rPr>
      </w:pPr>
      <w:r w:rsidRPr="004515C4">
        <w:rPr>
          <w:rFonts w:ascii="Verdana" w:eastAsia="Verdana" w:hAnsi="Verdana"/>
          <w:b/>
          <w:color w:val="244061"/>
        </w:rPr>
        <w:t>NÓMINA</w:t>
      </w:r>
      <w:r w:rsidRPr="004515C4">
        <w:rPr>
          <w:rFonts w:ascii="Verdana" w:eastAsia="Verdana" w:hAnsi="Verdana"/>
          <w:color w:val="244061"/>
        </w:rPr>
        <w:t xml:space="preserve"> 300 = En el caso de créditos de Nómina que se reestructuran y continúan siendo de Nómina. (Tradicionales Criterio B-6); 319 = Créditos Provenientes de Programas Apegados a CCE; 316 = Créditos Provenientes de Programas Apegados a CCE por Desastres Naturales; 317 = Créditos con Facilidades Contables COVID (FCC) provenientes de CCE. (reestructurados y renovados); 327 = Créditos con Facilidades Contables COVID (FCC) NO provenientes de CCE (reestructurados y renovados); 318 = Créditos en Programas Institucionales de Reestructuras (PIR) provenientes de CCE; 328 = Créditos en Programas Institucionales de Reestructuras (PIR) NO provenientes de CCE; 530 = en el caso de créditos de nómina que se reestructuran y pasan a ser créditos Personales; 315 = Reestructura en la cual </w:t>
      </w:r>
      <w:r w:rsidR="00D71485" w:rsidRPr="004515C4">
        <w:rPr>
          <w:rFonts w:ascii="Verdana" w:eastAsia="Verdana" w:hAnsi="Verdana"/>
          <w:color w:val="244061"/>
        </w:rPr>
        <w:t xml:space="preserve">la persona acreditada </w:t>
      </w:r>
      <w:r w:rsidRPr="004515C4">
        <w:rPr>
          <w:rFonts w:ascii="Verdana" w:eastAsia="Verdana" w:hAnsi="Verdana"/>
          <w:color w:val="244061"/>
        </w:rPr>
        <w:t>mantenga un buen historial crediticio, vaya al corriente en sus pagos y exista una disminución de tasa; 390 = Créditos con otros programas o facilidades distintos a los anteriores;</w:t>
      </w:r>
    </w:p>
    <w:p w14:paraId="5854592F" w14:textId="77777777" w:rsidR="00CF3202" w:rsidRPr="004515C4" w:rsidRDefault="00CF3202">
      <w:pPr>
        <w:spacing w:line="237" w:lineRule="exact"/>
        <w:rPr>
          <w:rFonts w:ascii="Arial" w:eastAsia="Arial" w:hAnsi="Arial"/>
          <w:color w:val="244061"/>
        </w:rPr>
      </w:pPr>
    </w:p>
    <w:p w14:paraId="6CA9523F" w14:textId="35E524B0" w:rsidR="00CF3202" w:rsidRPr="00EC7114" w:rsidRDefault="00E72D7E" w:rsidP="00EC7114">
      <w:pPr>
        <w:numPr>
          <w:ilvl w:val="0"/>
          <w:numId w:val="14"/>
        </w:numPr>
        <w:tabs>
          <w:tab w:val="left" w:pos="734"/>
        </w:tabs>
        <w:spacing w:line="254" w:lineRule="auto"/>
        <w:ind w:left="720" w:hanging="360"/>
        <w:jc w:val="both"/>
        <w:rPr>
          <w:rFonts w:ascii="Arial" w:eastAsia="Arial" w:hAnsi="Arial"/>
          <w:color w:val="244061"/>
        </w:rPr>
      </w:pPr>
      <w:r w:rsidRPr="004515C4">
        <w:rPr>
          <w:rFonts w:ascii="Verdana" w:eastAsia="Verdana" w:hAnsi="Verdana"/>
          <w:b/>
          <w:color w:val="244061"/>
        </w:rPr>
        <w:t>PERSONALES</w:t>
      </w:r>
      <w:r w:rsidRPr="004515C4">
        <w:rPr>
          <w:rFonts w:ascii="Verdana" w:eastAsia="Verdana" w:hAnsi="Verdana"/>
          <w:color w:val="244061"/>
        </w:rPr>
        <w:t xml:space="preserve"> 500 = en el caso de créditos Personales que se reestructuran y continúan siendo Personales.; 519 = Créditos Provenientes de Programas Apegados a CCE; 516 = Créditos Provenientes de Programas Apegados a CCE por Desastres Naturales; 517 = Créditos con Facilidades Contables COVID (FCC) provenientes de CCE. (reestructurados y renovados); 527 = Créditos con Facilidades Contables COVID (FCC) NO provenientes de CCE (reestructurados y renovados); 518 = Créditos en Programas Institucionales de Reestructuras (PIR) provenientes de CCE; 528 = Créditos en Programas Institucionales de Reestructuras (PIR) NO provenientes de CCE.; 515 = Reestructura en la cual </w:t>
      </w:r>
      <w:r w:rsidR="00D71485" w:rsidRPr="004515C4">
        <w:rPr>
          <w:rFonts w:ascii="Verdana" w:eastAsia="Verdana" w:hAnsi="Verdana"/>
          <w:color w:val="244061"/>
        </w:rPr>
        <w:t xml:space="preserve">la persona acreditada </w:t>
      </w:r>
      <w:r w:rsidRPr="004515C4">
        <w:rPr>
          <w:rFonts w:ascii="Verdana" w:eastAsia="Verdana" w:hAnsi="Verdana"/>
          <w:color w:val="244061"/>
        </w:rPr>
        <w:t>mantenga</w:t>
      </w:r>
      <w:r w:rsidR="00C51BEA" w:rsidRPr="004515C4">
        <w:rPr>
          <w:rFonts w:ascii="Arial" w:eastAsia="Arial" w:hAnsi="Arial"/>
          <w:color w:val="244061"/>
        </w:rPr>
        <w:t xml:space="preserve"> </w:t>
      </w:r>
      <w:r w:rsidRPr="004515C4">
        <w:rPr>
          <w:rFonts w:ascii="Verdana" w:eastAsia="Verdana" w:hAnsi="Verdana"/>
          <w:color w:val="244061"/>
        </w:rPr>
        <w:t>un buen historial crediticio, vaya al corriente en sus pagos y exista una disminución de tasa.; 590 = Créditos con otros programas o facilidades distintos a los anteriores</w:t>
      </w:r>
    </w:p>
    <w:p w14:paraId="36C52702" w14:textId="77777777" w:rsidR="00D71485" w:rsidRPr="004515C4" w:rsidRDefault="00D71485">
      <w:pPr>
        <w:spacing w:line="243" w:lineRule="exact"/>
        <w:rPr>
          <w:rFonts w:ascii="Times New Roman" w:eastAsia="Times New Roman" w:hAnsi="Times New Roman"/>
          <w:sz w:val="14"/>
        </w:rPr>
      </w:pPr>
    </w:p>
    <w:p w14:paraId="447655C3" w14:textId="55C2672D" w:rsidR="00CF3202" w:rsidRPr="004515C4" w:rsidRDefault="00E72D7E" w:rsidP="00E502A8">
      <w:pPr>
        <w:numPr>
          <w:ilvl w:val="0"/>
          <w:numId w:val="15"/>
        </w:numPr>
        <w:tabs>
          <w:tab w:val="left" w:pos="734"/>
        </w:tabs>
        <w:spacing w:line="239" w:lineRule="auto"/>
        <w:ind w:left="720" w:hanging="360"/>
        <w:jc w:val="both"/>
        <w:rPr>
          <w:rFonts w:ascii="Arial" w:eastAsia="Arial" w:hAnsi="Arial"/>
          <w:color w:val="244061"/>
        </w:rPr>
      </w:pPr>
      <w:r w:rsidRPr="004515C4">
        <w:rPr>
          <w:rFonts w:ascii="Verdana" w:eastAsia="Verdana" w:hAnsi="Verdana"/>
          <w:b/>
          <w:color w:val="244061"/>
        </w:rPr>
        <w:t>OTROS</w:t>
      </w:r>
      <w:r w:rsidRPr="004515C4">
        <w:rPr>
          <w:rFonts w:ascii="Verdana" w:eastAsia="Verdana" w:hAnsi="Verdana"/>
          <w:color w:val="244061"/>
        </w:rPr>
        <w:t xml:space="preserve"> 450 = En el caso de Otros créditos que ya fueron objeto de una reestructura y continúan siendo Otros (Tradicionales Criterio B-6); 819 = Créditos Provenientes de Programas Apegados a CCE; 816 = Créditos Provenientes de Programas Apegados a CCE por Desastres Naturales; 817 = Créditos con Facilidades Contables COVID (FCC) provenientes de CCE. (reestructurados y renovados); 827 = Créditos con Facilidades Contables COVID (FCC) NO provenientes de CCE (reestructurados y renovados) CCE; 818 = Créditos en Programas Institucionales de Reestructuras (PIR) provenientes de CCE; 828 = Créditos en Programas Institucionales de Reestructuras (PIR) NO provenientes de CCE.; 580 = en el caso de créditos Otros que se reestructuran y pasan a ser Personales; 205 = Créditos Otros que se reestructuran y pasan a ser Auto.; 815 = Reestructura en la cual </w:t>
      </w:r>
      <w:r w:rsidR="00D71485" w:rsidRPr="004515C4">
        <w:rPr>
          <w:rFonts w:ascii="Verdana" w:eastAsia="Verdana" w:hAnsi="Verdana"/>
          <w:color w:val="244061"/>
        </w:rPr>
        <w:t xml:space="preserve">la persona acreditada </w:t>
      </w:r>
      <w:r w:rsidRPr="004515C4">
        <w:rPr>
          <w:rFonts w:ascii="Verdana" w:eastAsia="Verdana" w:hAnsi="Verdana"/>
          <w:color w:val="244061"/>
        </w:rPr>
        <w:t>mantenga un buen historial crediticio, vaya al corriente en sus pagos y exista una disminución de tasa.; 890 = Créditos con otros programas o facilidades distintos a los anteriores.</w:t>
      </w:r>
    </w:p>
    <w:p w14:paraId="0AC4F21C" w14:textId="77777777" w:rsidR="00CF3202" w:rsidRPr="004515C4" w:rsidRDefault="00CF3202">
      <w:pPr>
        <w:spacing w:line="256" w:lineRule="exact"/>
        <w:rPr>
          <w:rFonts w:ascii="Arial" w:eastAsia="Arial" w:hAnsi="Arial"/>
          <w:color w:val="244061"/>
        </w:rPr>
      </w:pPr>
    </w:p>
    <w:p w14:paraId="4088CE99" w14:textId="73E1F94E" w:rsidR="00CF3202" w:rsidRPr="004515C4" w:rsidRDefault="00E72D7E" w:rsidP="00E502A8">
      <w:pPr>
        <w:numPr>
          <w:ilvl w:val="0"/>
          <w:numId w:val="15"/>
        </w:numPr>
        <w:tabs>
          <w:tab w:val="left" w:pos="734"/>
        </w:tabs>
        <w:spacing w:line="253" w:lineRule="auto"/>
        <w:ind w:left="720" w:hanging="360"/>
        <w:jc w:val="both"/>
        <w:rPr>
          <w:rFonts w:ascii="Arial" w:eastAsia="Arial" w:hAnsi="Arial"/>
          <w:color w:val="244061"/>
        </w:rPr>
      </w:pPr>
      <w:r w:rsidRPr="004515C4">
        <w:rPr>
          <w:rFonts w:ascii="Verdana" w:eastAsia="Verdana" w:hAnsi="Verdana"/>
          <w:b/>
          <w:color w:val="244061"/>
        </w:rPr>
        <w:t>MICROCRÉDITOS</w:t>
      </w:r>
      <w:r w:rsidRPr="004515C4">
        <w:rPr>
          <w:rFonts w:ascii="Verdana" w:eastAsia="Verdana" w:hAnsi="Verdana"/>
          <w:color w:val="244061"/>
        </w:rPr>
        <w:t xml:space="preserve"> 400 = En el caso de microcréditos que se reestructuran y continúan siendo microcréditos (Tradicionales Criterio B-6); 419 = Créditos Provenientes de Programas Apegados a CCE;416 = Créditos Provenientes de Programas Apegados a CCE por Desastres Naturales;417 = Créditos con Facilidades Contables COVID (FCC) provenientes de CCE. (reestructurados y renovados);427 = Créditos con Facilidades Contables COVID (FCC) NO provenientes de CCE (reestructurados y renovados) CCE.;418 = Créditos en Programas Institucionales de Reestructuras (PIR) provenientes de CCE;428 = Créditos en Programas Institucionales de Reestructuras (PIR) NO provenientes de CCE.; 540 = en el caso de microcréditos que se reestructuran y pasan a ser créditos Personales.; 415 = Reestructura en la cual </w:t>
      </w:r>
      <w:r w:rsidR="00D71485" w:rsidRPr="004515C4">
        <w:rPr>
          <w:rFonts w:ascii="Verdana" w:eastAsia="Verdana" w:hAnsi="Verdana"/>
          <w:color w:val="244061"/>
        </w:rPr>
        <w:lastRenderedPageBreak/>
        <w:t xml:space="preserve">la persona acreditada </w:t>
      </w:r>
      <w:r w:rsidRPr="004515C4">
        <w:rPr>
          <w:rFonts w:ascii="Verdana" w:eastAsia="Verdana" w:hAnsi="Verdana"/>
          <w:color w:val="244061"/>
        </w:rPr>
        <w:t>mantenga un buen historial crediticio, vaya al corriente en sus pagos y exista una disminución de tasa.; 490 = Créditos con otros programas o facilidades distintos a los anteriores</w:t>
      </w:r>
    </w:p>
    <w:p w14:paraId="5B6AA6C9" w14:textId="77777777" w:rsidR="00CF3202" w:rsidRPr="004515C4" w:rsidRDefault="00CF3202">
      <w:pPr>
        <w:spacing w:line="237" w:lineRule="exact"/>
        <w:rPr>
          <w:rFonts w:ascii="Times New Roman" w:eastAsia="Times New Roman" w:hAnsi="Times New Roman"/>
        </w:rPr>
      </w:pPr>
    </w:p>
    <w:p w14:paraId="258D59BE"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3AB89701" w14:textId="77777777" w:rsidR="00CF3202" w:rsidRPr="004515C4" w:rsidRDefault="00CF3202">
      <w:pPr>
        <w:spacing w:line="243" w:lineRule="exact"/>
        <w:rPr>
          <w:rFonts w:ascii="Times New Roman" w:eastAsia="Times New Roman" w:hAnsi="Times New Roman"/>
        </w:rPr>
      </w:pPr>
    </w:p>
    <w:p w14:paraId="5685D80E"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4.- MONTO RECONOCIDO COMO QUITAS Y CONDONACIONES.-</w:t>
      </w:r>
      <w:r w:rsidRPr="004515C4">
        <w:rPr>
          <w:rFonts w:ascii="Verdana" w:eastAsia="Verdana" w:hAnsi="Verdana"/>
          <w:color w:val="244061"/>
        </w:rPr>
        <w:t xml:space="preserve"> Se debe reportar el importe de la suma de las quitas y condonaciones concedidos respecto del crédito al corte.</w:t>
      </w:r>
    </w:p>
    <w:p w14:paraId="67BE70FE" w14:textId="77777777" w:rsidR="00CF3202" w:rsidRPr="004515C4" w:rsidRDefault="00CF3202">
      <w:pPr>
        <w:spacing w:line="245" w:lineRule="exact"/>
        <w:rPr>
          <w:rFonts w:ascii="Times New Roman" w:eastAsia="Times New Roman" w:hAnsi="Times New Roman"/>
        </w:rPr>
      </w:pPr>
    </w:p>
    <w:p w14:paraId="1001AD4C" w14:textId="77777777" w:rsidR="00CF3202" w:rsidRPr="004515C4" w:rsidRDefault="00E72D7E">
      <w:pPr>
        <w:spacing w:line="239" w:lineRule="auto"/>
        <w:ind w:right="20"/>
        <w:jc w:val="both"/>
        <w:rPr>
          <w:rFonts w:ascii="Verdana" w:eastAsia="Verdana" w:hAnsi="Verdana"/>
          <w:color w:val="244061"/>
        </w:rPr>
      </w:pPr>
      <w:r w:rsidRPr="004515C4">
        <w:rPr>
          <w:rFonts w:ascii="Verdana" w:eastAsia="Verdana" w:hAnsi="Verdana"/>
          <w:color w:val="244061"/>
        </w:rPr>
        <w:t>El valor de esta variable deberá estar expresado en moneda nacional, a dos decimales y deberá ser mayor o igual a cero.</w:t>
      </w:r>
    </w:p>
    <w:p w14:paraId="2B61FB1A" w14:textId="77777777" w:rsidR="00CF3202" w:rsidRPr="004515C4" w:rsidRDefault="00CF3202">
      <w:pPr>
        <w:spacing w:line="245" w:lineRule="exact"/>
        <w:rPr>
          <w:rFonts w:ascii="Times New Roman" w:eastAsia="Times New Roman" w:hAnsi="Times New Roman"/>
        </w:rPr>
      </w:pPr>
    </w:p>
    <w:p w14:paraId="68EADAA7"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14D31A14" w14:textId="77777777" w:rsidR="00CF3202" w:rsidRPr="004515C4" w:rsidRDefault="00CF3202">
      <w:pPr>
        <w:spacing w:line="248" w:lineRule="exact"/>
        <w:rPr>
          <w:rFonts w:ascii="Times New Roman" w:eastAsia="Times New Roman" w:hAnsi="Times New Roman"/>
        </w:rPr>
      </w:pPr>
    </w:p>
    <w:p w14:paraId="019C29D7"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b/>
          <w:color w:val="244061"/>
        </w:rPr>
        <w:t>5.- MONTO RECONOCIDO COMO BONIFICACIONES Y DESCUENTOS.-</w:t>
      </w:r>
      <w:r w:rsidRPr="004515C4">
        <w:rPr>
          <w:rFonts w:ascii="Verdana" w:eastAsia="Verdana" w:hAnsi="Verdana"/>
          <w:color w:val="244061"/>
        </w:rPr>
        <w:t xml:space="preserve"> Se debe reportar el importe de la suma de las bonificaciones y descuentos concedidos respecto del crédito al corte.</w:t>
      </w:r>
    </w:p>
    <w:p w14:paraId="5EFDD5E6" w14:textId="77777777" w:rsidR="00CF3202" w:rsidRPr="004515C4" w:rsidRDefault="00CF3202">
      <w:pPr>
        <w:spacing w:line="248" w:lineRule="exact"/>
        <w:rPr>
          <w:rFonts w:ascii="Times New Roman" w:eastAsia="Times New Roman" w:hAnsi="Times New Roman"/>
        </w:rPr>
      </w:pPr>
    </w:p>
    <w:p w14:paraId="4B03CC9F"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El valor de esta variable deberá estar expresado en moneda nacional, a dos decimales y deberá ser mayor o igual a cero.</w:t>
      </w:r>
    </w:p>
    <w:p w14:paraId="6BCDBC90" w14:textId="77777777" w:rsidR="00CF3202" w:rsidRPr="004515C4" w:rsidRDefault="00CF3202">
      <w:pPr>
        <w:spacing w:line="248" w:lineRule="exact"/>
        <w:rPr>
          <w:rFonts w:ascii="Times New Roman" w:eastAsia="Times New Roman" w:hAnsi="Times New Roman"/>
        </w:rPr>
      </w:pPr>
    </w:p>
    <w:p w14:paraId="4EC7C11F"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b/>
          <w:color w:val="244061"/>
        </w:rPr>
        <w:t>6.- MONTO DE LA REESTRUCTURA, PROGRAMA O FACILIDAD.-</w:t>
      </w:r>
      <w:r w:rsidRPr="004515C4">
        <w:rPr>
          <w:rFonts w:ascii="Verdana" w:eastAsia="Verdana" w:hAnsi="Verdana"/>
          <w:color w:val="244061"/>
        </w:rPr>
        <w:t xml:space="preserve"> Monto total por el cual se ha realizado la reestructura, programa o facilidad del crédito.</w:t>
      </w:r>
    </w:p>
    <w:p w14:paraId="60488FD0" w14:textId="77777777" w:rsidR="00CF3202" w:rsidRPr="004515C4" w:rsidRDefault="00CF3202">
      <w:pPr>
        <w:spacing w:line="245" w:lineRule="exact"/>
        <w:rPr>
          <w:rFonts w:ascii="Times New Roman" w:eastAsia="Times New Roman" w:hAnsi="Times New Roman"/>
        </w:rPr>
      </w:pPr>
    </w:p>
    <w:p w14:paraId="5AC1F853"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7.- FOLIO 2 DEL CRÉDITO.-</w:t>
      </w:r>
      <w:r w:rsidRPr="004515C4">
        <w:rPr>
          <w:rFonts w:ascii="Verdana" w:eastAsia="Verdana" w:hAnsi="Verdana"/>
          <w:color w:val="244061"/>
        </w:rPr>
        <w:t xml:space="preserve"> En su caso, nuevo número único e irrepetible que la Institución asocie al crédito de consumo que se reestructuró o se inscribió a algún programa de refinanciamiento, facilidad contable COVID (FCC) o Programas Institucionales de Reestructuras (PIR).</w:t>
      </w:r>
    </w:p>
    <w:p w14:paraId="5E607938" w14:textId="77777777" w:rsidR="00CF3202" w:rsidRPr="004515C4" w:rsidRDefault="00CF3202">
      <w:pPr>
        <w:spacing w:line="276" w:lineRule="exact"/>
        <w:rPr>
          <w:rFonts w:ascii="Times New Roman" w:eastAsia="Times New Roman" w:hAnsi="Times New Roman"/>
        </w:rPr>
      </w:pPr>
    </w:p>
    <w:p w14:paraId="361736DB"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 xml:space="preserve">Para aquellos créditos reestructurados o inscritos a algún programa de refinanciamiento o facilidad contable COVID (FCC) o Programas Institucionales de Reestructuras (PIR) que continúan con el mismo folio de crédito, se deberá de enviar el mismo folio reportado en el campo 1. El folio se deberá establecer con base en un algoritmo que desarrolle la propia Institución, el cual deberá permitir que en todos los Periodo-mes, tanto en la Sección I, II, III y IV, cada crédito tenga el mismo número. </w:t>
      </w:r>
    </w:p>
    <w:p w14:paraId="33A03D69" w14:textId="77777777" w:rsidR="00CF3202" w:rsidRPr="004515C4" w:rsidRDefault="00CF3202">
      <w:pPr>
        <w:spacing w:line="250" w:lineRule="exact"/>
        <w:rPr>
          <w:rFonts w:ascii="Times New Roman" w:eastAsia="Times New Roman" w:hAnsi="Times New Roman"/>
        </w:rPr>
      </w:pPr>
    </w:p>
    <w:p w14:paraId="2560B46C"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09F64D75" w14:textId="32BD39B2" w:rsidR="00C440F5" w:rsidRDefault="00C440F5">
      <w:pPr>
        <w:spacing w:line="238" w:lineRule="auto"/>
        <w:ind w:right="20"/>
        <w:jc w:val="both"/>
        <w:rPr>
          <w:rFonts w:ascii="Verdana" w:eastAsia="Verdana" w:hAnsi="Verdana"/>
          <w:color w:val="244061"/>
        </w:rPr>
      </w:pPr>
    </w:p>
    <w:p w14:paraId="205B3FA0" w14:textId="67A4AE6C" w:rsidR="00EC7114" w:rsidRDefault="00EC7114">
      <w:pPr>
        <w:spacing w:line="238" w:lineRule="auto"/>
        <w:ind w:right="20"/>
        <w:jc w:val="both"/>
        <w:rPr>
          <w:rFonts w:ascii="Verdana" w:eastAsia="Verdana" w:hAnsi="Verdana"/>
          <w:color w:val="244061"/>
        </w:rPr>
      </w:pPr>
    </w:p>
    <w:p w14:paraId="33C44226" w14:textId="122B274A" w:rsidR="00EC7114" w:rsidRDefault="00EC7114">
      <w:pPr>
        <w:spacing w:line="238" w:lineRule="auto"/>
        <w:ind w:right="20"/>
        <w:jc w:val="both"/>
        <w:rPr>
          <w:rFonts w:ascii="Verdana" w:eastAsia="Verdana" w:hAnsi="Verdana"/>
          <w:color w:val="244061"/>
        </w:rPr>
      </w:pPr>
    </w:p>
    <w:p w14:paraId="1C8EF06A" w14:textId="45CF3904" w:rsidR="00EC7114" w:rsidRDefault="00EC7114">
      <w:pPr>
        <w:spacing w:line="238" w:lineRule="auto"/>
        <w:ind w:right="20"/>
        <w:jc w:val="both"/>
        <w:rPr>
          <w:rFonts w:ascii="Verdana" w:eastAsia="Verdana" w:hAnsi="Verdana"/>
          <w:color w:val="244061"/>
        </w:rPr>
      </w:pPr>
    </w:p>
    <w:p w14:paraId="39CB1C74" w14:textId="5F571D07" w:rsidR="00EC7114" w:rsidRDefault="00EC7114">
      <w:pPr>
        <w:spacing w:line="238" w:lineRule="auto"/>
        <w:ind w:right="20"/>
        <w:jc w:val="both"/>
        <w:rPr>
          <w:rFonts w:ascii="Verdana" w:eastAsia="Verdana" w:hAnsi="Verdana"/>
          <w:color w:val="244061"/>
        </w:rPr>
      </w:pPr>
    </w:p>
    <w:p w14:paraId="2C0174A1" w14:textId="1DDCE6B6" w:rsidR="00EC7114" w:rsidRDefault="00EC7114">
      <w:pPr>
        <w:spacing w:line="238" w:lineRule="auto"/>
        <w:ind w:right="20"/>
        <w:jc w:val="both"/>
        <w:rPr>
          <w:rFonts w:ascii="Verdana" w:eastAsia="Verdana" w:hAnsi="Verdana"/>
          <w:color w:val="244061"/>
        </w:rPr>
      </w:pPr>
    </w:p>
    <w:p w14:paraId="3E8B8F89" w14:textId="50B6D710" w:rsidR="00EC7114" w:rsidRDefault="00EC7114">
      <w:pPr>
        <w:spacing w:line="238" w:lineRule="auto"/>
        <w:ind w:right="20"/>
        <w:jc w:val="both"/>
        <w:rPr>
          <w:rFonts w:ascii="Verdana" w:eastAsia="Verdana" w:hAnsi="Verdana"/>
          <w:color w:val="244061"/>
        </w:rPr>
      </w:pPr>
    </w:p>
    <w:p w14:paraId="116556E9" w14:textId="42B7CECC" w:rsidR="00EC7114" w:rsidRDefault="00EC7114">
      <w:pPr>
        <w:spacing w:line="238" w:lineRule="auto"/>
        <w:ind w:right="20"/>
        <w:jc w:val="both"/>
        <w:rPr>
          <w:rFonts w:ascii="Verdana" w:eastAsia="Verdana" w:hAnsi="Verdana"/>
          <w:color w:val="244061"/>
        </w:rPr>
      </w:pPr>
    </w:p>
    <w:p w14:paraId="20855176" w14:textId="7E4B3751" w:rsidR="00EC7114" w:rsidRDefault="00EC7114">
      <w:pPr>
        <w:spacing w:line="238" w:lineRule="auto"/>
        <w:ind w:right="20"/>
        <w:jc w:val="both"/>
        <w:rPr>
          <w:rFonts w:ascii="Verdana" w:eastAsia="Verdana" w:hAnsi="Verdana"/>
          <w:color w:val="244061"/>
        </w:rPr>
      </w:pPr>
    </w:p>
    <w:p w14:paraId="26961078" w14:textId="16F23A35" w:rsidR="00EC7114" w:rsidRDefault="00EC7114">
      <w:pPr>
        <w:spacing w:line="238" w:lineRule="auto"/>
        <w:ind w:right="20"/>
        <w:jc w:val="both"/>
        <w:rPr>
          <w:rFonts w:ascii="Verdana" w:eastAsia="Verdana" w:hAnsi="Verdana"/>
          <w:color w:val="244061"/>
        </w:rPr>
      </w:pPr>
    </w:p>
    <w:p w14:paraId="65AFB6CD" w14:textId="7CCB3574" w:rsidR="00EC7114" w:rsidRDefault="00EC7114">
      <w:pPr>
        <w:spacing w:line="238" w:lineRule="auto"/>
        <w:ind w:right="20"/>
        <w:jc w:val="both"/>
        <w:rPr>
          <w:rFonts w:ascii="Verdana" w:eastAsia="Verdana" w:hAnsi="Verdana"/>
          <w:color w:val="244061"/>
        </w:rPr>
      </w:pPr>
    </w:p>
    <w:p w14:paraId="1ACE91BD" w14:textId="064D8CAD" w:rsidR="00EC7114" w:rsidRDefault="00EC7114">
      <w:pPr>
        <w:spacing w:line="238" w:lineRule="auto"/>
        <w:ind w:right="20"/>
        <w:jc w:val="both"/>
        <w:rPr>
          <w:rFonts w:ascii="Verdana" w:eastAsia="Verdana" w:hAnsi="Verdana"/>
          <w:color w:val="244061"/>
        </w:rPr>
      </w:pPr>
    </w:p>
    <w:p w14:paraId="681A74D4" w14:textId="226C2CF2" w:rsidR="00EC7114" w:rsidRDefault="00EC7114">
      <w:pPr>
        <w:spacing w:line="238" w:lineRule="auto"/>
        <w:ind w:right="20"/>
        <w:jc w:val="both"/>
        <w:rPr>
          <w:rFonts w:ascii="Verdana" w:eastAsia="Verdana" w:hAnsi="Verdana"/>
          <w:color w:val="244061"/>
        </w:rPr>
      </w:pPr>
    </w:p>
    <w:p w14:paraId="2B051290" w14:textId="32DA70FB" w:rsidR="00EC7114" w:rsidRDefault="00EC7114">
      <w:pPr>
        <w:spacing w:line="238" w:lineRule="auto"/>
        <w:ind w:right="20"/>
        <w:jc w:val="both"/>
        <w:rPr>
          <w:rFonts w:ascii="Verdana" w:eastAsia="Verdana" w:hAnsi="Verdana"/>
          <w:color w:val="244061"/>
        </w:rPr>
      </w:pPr>
    </w:p>
    <w:p w14:paraId="012D18B8" w14:textId="5CFEDFE3" w:rsidR="00EC7114" w:rsidRDefault="00EC7114">
      <w:pPr>
        <w:spacing w:line="238" w:lineRule="auto"/>
        <w:ind w:right="20"/>
        <w:jc w:val="both"/>
        <w:rPr>
          <w:rFonts w:ascii="Verdana" w:eastAsia="Verdana" w:hAnsi="Verdana"/>
          <w:color w:val="244061"/>
        </w:rPr>
      </w:pPr>
    </w:p>
    <w:p w14:paraId="38DFDF95" w14:textId="6A005D9C" w:rsidR="00EC7114" w:rsidRDefault="00EC7114">
      <w:pPr>
        <w:spacing w:line="238" w:lineRule="auto"/>
        <w:ind w:right="20"/>
        <w:jc w:val="both"/>
        <w:rPr>
          <w:rFonts w:ascii="Verdana" w:eastAsia="Verdana" w:hAnsi="Verdana"/>
          <w:color w:val="244061"/>
        </w:rPr>
      </w:pPr>
    </w:p>
    <w:p w14:paraId="2B1407B5" w14:textId="11FA3084" w:rsidR="00EC7114" w:rsidRDefault="00EC7114">
      <w:pPr>
        <w:spacing w:line="238" w:lineRule="auto"/>
        <w:ind w:right="20"/>
        <w:jc w:val="both"/>
        <w:rPr>
          <w:rFonts w:ascii="Verdana" w:eastAsia="Verdana" w:hAnsi="Verdana"/>
          <w:color w:val="244061"/>
        </w:rPr>
      </w:pPr>
    </w:p>
    <w:p w14:paraId="4623FE50" w14:textId="3797B7EC" w:rsidR="00EC7114" w:rsidRDefault="00EC7114">
      <w:pPr>
        <w:spacing w:line="238" w:lineRule="auto"/>
        <w:ind w:right="20"/>
        <w:jc w:val="both"/>
        <w:rPr>
          <w:rFonts w:ascii="Verdana" w:eastAsia="Verdana" w:hAnsi="Verdana"/>
          <w:color w:val="244061"/>
        </w:rPr>
      </w:pPr>
    </w:p>
    <w:p w14:paraId="5277A65C" w14:textId="6F987F6B" w:rsidR="00EC7114" w:rsidRDefault="00EC7114">
      <w:pPr>
        <w:spacing w:line="238" w:lineRule="auto"/>
        <w:ind w:right="20"/>
        <w:jc w:val="both"/>
        <w:rPr>
          <w:rFonts w:ascii="Verdana" w:eastAsia="Verdana" w:hAnsi="Verdana"/>
          <w:color w:val="244061"/>
        </w:rPr>
      </w:pPr>
    </w:p>
    <w:p w14:paraId="485D1C90" w14:textId="17621600" w:rsidR="00EC7114" w:rsidRDefault="00EC7114">
      <w:pPr>
        <w:spacing w:line="238" w:lineRule="auto"/>
        <w:ind w:right="20"/>
        <w:jc w:val="both"/>
        <w:rPr>
          <w:rFonts w:ascii="Verdana" w:eastAsia="Verdana" w:hAnsi="Verdana"/>
          <w:color w:val="244061"/>
        </w:rPr>
      </w:pPr>
    </w:p>
    <w:p w14:paraId="28F2C9D4" w14:textId="6D01D4E1" w:rsidR="00EC7114" w:rsidRDefault="00EC7114">
      <w:pPr>
        <w:spacing w:line="238" w:lineRule="auto"/>
        <w:ind w:right="20"/>
        <w:jc w:val="both"/>
        <w:rPr>
          <w:rFonts w:ascii="Verdana" w:eastAsia="Verdana" w:hAnsi="Verdana"/>
          <w:color w:val="244061"/>
        </w:rPr>
      </w:pPr>
    </w:p>
    <w:p w14:paraId="7A50B44B" w14:textId="1E198464" w:rsidR="00EC7114" w:rsidRDefault="00EC7114">
      <w:pPr>
        <w:spacing w:line="238" w:lineRule="auto"/>
        <w:ind w:right="20"/>
        <w:jc w:val="both"/>
        <w:rPr>
          <w:rFonts w:ascii="Verdana" w:eastAsia="Verdana" w:hAnsi="Verdana"/>
          <w:color w:val="244061"/>
        </w:rPr>
      </w:pPr>
    </w:p>
    <w:p w14:paraId="53F89FE8" w14:textId="77777777" w:rsidR="00EC7114" w:rsidRPr="004515C4" w:rsidRDefault="00EC7114">
      <w:pPr>
        <w:spacing w:line="238" w:lineRule="auto"/>
        <w:ind w:right="20"/>
        <w:jc w:val="both"/>
        <w:rPr>
          <w:rFonts w:ascii="Verdana" w:eastAsia="Verdana" w:hAnsi="Verdana"/>
          <w:color w:val="244061"/>
        </w:rPr>
      </w:pPr>
    </w:p>
    <w:p w14:paraId="49063A26" w14:textId="77777777" w:rsidR="00CF3202" w:rsidRPr="004515C4" w:rsidRDefault="00E72D7E" w:rsidP="00E502A8">
      <w:pPr>
        <w:pStyle w:val="Ttulo2"/>
        <w:numPr>
          <w:ilvl w:val="0"/>
          <w:numId w:val="36"/>
        </w:numPr>
        <w:rPr>
          <w:rFonts w:ascii="Cambria" w:eastAsia="Cambria" w:hAnsi="Cambria"/>
          <w:b/>
          <w:color w:val="244061"/>
        </w:rPr>
      </w:pPr>
      <w:bookmarkStart w:id="50" w:name="_Toc137656022"/>
      <w:r w:rsidRPr="004515C4">
        <w:rPr>
          <w:rFonts w:ascii="Cambria" w:eastAsia="Cambria" w:hAnsi="Cambria"/>
          <w:b/>
          <w:color w:val="244061"/>
        </w:rPr>
        <w:lastRenderedPageBreak/>
        <w:t>SECCIÓN 3 BAJAS DEFINITIVAS</w:t>
      </w:r>
      <w:bookmarkEnd w:id="50"/>
    </w:p>
    <w:p w14:paraId="0EF1A9EF" w14:textId="77777777" w:rsidR="00CF3202" w:rsidRPr="004515C4" w:rsidRDefault="00CF3202">
      <w:pPr>
        <w:spacing w:line="291" w:lineRule="exact"/>
        <w:rPr>
          <w:rFonts w:ascii="Times New Roman" w:eastAsia="Times New Roman" w:hAnsi="Times New Roman"/>
        </w:rPr>
      </w:pPr>
    </w:p>
    <w:p w14:paraId="6810FF67"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b/>
          <w:color w:val="244061"/>
        </w:rPr>
        <w:t>1.- FOLIO DEL CRÉDITO.-</w:t>
      </w:r>
      <w:r w:rsidRPr="004515C4">
        <w:rPr>
          <w:rFonts w:ascii="Verdana" w:eastAsia="Verdana" w:hAnsi="Verdana"/>
          <w:color w:val="244061"/>
        </w:rPr>
        <w:t xml:space="preserve"> Número único e irrepetible que la Institución asocie al crédito de consumo de que se trate, con base en un algoritmo que desarrolle la propia Institución, el cual deberá permitir que en todos los Periodo-mes, tanto en la Sección I, II, III y IV, cada crédito tenga el mismo número.</w:t>
      </w:r>
    </w:p>
    <w:p w14:paraId="6F22FA7E" w14:textId="77777777" w:rsidR="00CF3202" w:rsidRPr="004515C4" w:rsidRDefault="00CF3202">
      <w:pPr>
        <w:spacing w:line="247" w:lineRule="exact"/>
        <w:rPr>
          <w:rFonts w:ascii="Times New Roman" w:eastAsia="Times New Roman" w:hAnsi="Times New Roman"/>
        </w:rPr>
      </w:pPr>
    </w:p>
    <w:p w14:paraId="2BF09914"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482D5DEC" w14:textId="77777777" w:rsidR="00CF3202" w:rsidRPr="004515C4" w:rsidRDefault="00CF3202">
      <w:pPr>
        <w:spacing w:line="242" w:lineRule="exact"/>
        <w:rPr>
          <w:rFonts w:ascii="Times New Roman" w:eastAsia="Times New Roman" w:hAnsi="Times New Roman"/>
        </w:rPr>
      </w:pPr>
    </w:p>
    <w:p w14:paraId="0F78EF6B" w14:textId="77777777" w:rsidR="00CF3202" w:rsidRPr="004515C4" w:rsidRDefault="00E72D7E">
      <w:pPr>
        <w:spacing w:line="0" w:lineRule="atLeast"/>
        <w:rPr>
          <w:rFonts w:ascii="Verdana" w:eastAsia="Verdana" w:hAnsi="Verdana"/>
          <w:b/>
          <w:color w:val="244061"/>
        </w:rPr>
      </w:pPr>
      <w:r w:rsidRPr="004515C4">
        <w:rPr>
          <w:rFonts w:ascii="Verdana" w:eastAsia="Verdana" w:hAnsi="Verdana"/>
          <w:b/>
          <w:color w:val="244061"/>
        </w:rPr>
        <w:t>2.- TIPO DE CRÉDITO (Conforme al Art. 91 Bis y Art. 1 inciso XXIX de la CUB).-</w:t>
      </w:r>
    </w:p>
    <w:p w14:paraId="2D8596B1" w14:textId="77777777" w:rsidR="00CF3202" w:rsidRPr="004515C4" w:rsidRDefault="00CF3202">
      <w:pPr>
        <w:spacing w:line="247" w:lineRule="exact"/>
        <w:rPr>
          <w:rFonts w:ascii="Times New Roman" w:eastAsia="Times New Roman" w:hAnsi="Times New Roman"/>
        </w:rPr>
      </w:pPr>
    </w:p>
    <w:p w14:paraId="78F2CE54" w14:textId="3F261415" w:rsidR="00CF3202" w:rsidRPr="004515C4" w:rsidRDefault="00E72D7E" w:rsidP="00E502A8">
      <w:pPr>
        <w:numPr>
          <w:ilvl w:val="0"/>
          <w:numId w:val="16"/>
        </w:numPr>
        <w:tabs>
          <w:tab w:val="left" w:pos="734"/>
        </w:tabs>
        <w:spacing w:line="253" w:lineRule="auto"/>
        <w:ind w:left="720" w:hanging="360"/>
        <w:jc w:val="both"/>
        <w:rPr>
          <w:rFonts w:ascii="Arial" w:eastAsia="Arial" w:hAnsi="Arial"/>
          <w:color w:val="244061"/>
        </w:rPr>
      </w:pPr>
      <w:r w:rsidRPr="004515C4">
        <w:rPr>
          <w:rFonts w:ascii="Verdana" w:eastAsia="Verdana" w:hAnsi="Verdana"/>
          <w:b/>
          <w:color w:val="244061"/>
        </w:rPr>
        <w:t>ABCD</w:t>
      </w:r>
      <w:r w:rsidRPr="004515C4">
        <w:rPr>
          <w:rFonts w:ascii="Verdana" w:eastAsia="Verdana" w:hAnsi="Verdana"/>
          <w:color w:val="244061"/>
        </w:rPr>
        <w:t xml:space="preserve"> Se deberá reportar el tipo de crédito del último estatus reportado en la sección de Seguimiento, en caso de que el crédito inicie y venza en el mismo período deberá reportarse la clave que corresponda al momento de la baja. 10 = Crédito Original (que no provienen de un programa o reestructura); 100 = En el caso de créditos ABCD que se reestructuran y continúan siendo ABCD (Tradicionales Criterio B-6); 119 = Créditos Provenientes de Programas Apegados a CCE; 116 = Créditos Provenientes de Programas Apegados a CCE por Desastres Naturales; 117 = Créditos con Facilidades Contables COVID (FCC) provenientes de CCE. (reestructurados y renovados); 127 = Créditos con Facilidades Contables COVID (FCC) NO provenientes de CCE (reestructurados y renovados) CCE; 118 = Créditos en Programas Institucionales de Reestructuras (PIR) provenientes de CCE; 128 = Créditos en Programas Institucionales de Reestructuras (PIR) NO provenientes de CCE; 115 = Reestructura en la cual </w:t>
      </w:r>
      <w:r w:rsidR="00D71485" w:rsidRPr="004515C4">
        <w:rPr>
          <w:rFonts w:ascii="Verdana" w:eastAsia="Verdana" w:hAnsi="Verdana"/>
          <w:color w:val="244061"/>
        </w:rPr>
        <w:t xml:space="preserve">la persona acreditada </w:t>
      </w:r>
      <w:r w:rsidRPr="004515C4">
        <w:rPr>
          <w:rFonts w:ascii="Verdana" w:eastAsia="Verdana" w:hAnsi="Verdana"/>
          <w:color w:val="244061"/>
        </w:rPr>
        <w:t>mantenga un buen historial crediticio, vaya al corriente en sus pagos y exista una disminución de tasa; 190 = Créditos con otros programas o facilidades distintos a los anteriores</w:t>
      </w:r>
    </w:p>
    <w:p w14:paraId="15E2580A" w14:textId="77777777" w:rsidR="00CF3202" w:rsidRPr="004515C4" w:rsidRDefault="00CF3202">
      <w:pPr>
        <w:spacing w:line="237" w:lineRule="exact"/>
        <w:rPr>
          <w:rFonts w:ascii="Arial" w:eastAsia="Arial" w:hAnsi="Arial"/>
          <w:color w:val="244061"/>
        </w:rPr>
      </w:pPr>
    </w:p>
    <w:p w14:paraId="27584449" w14:textId="32DD2F17" w:rsidR="00C51BEA" w:rsidRPr="004515C4" w:rsidRDefault="00E72D7E" w:rsidP="00E502A8">
      <w:pPr>
        <w:numPr>
          <w:ilvl w:val="0"/>
          <w:numId w:val="16"/>
        </w:numPr>
        <w:tabs>
          <w:tab w:val="left" w:pos="734"/>
        </w:tabs>
        <w:spacing w:line="253" w:lineRule="auto"/>
        <w:ind w:left="720" w:hanging="360"/>
        <w:jc w:val="both"/>
        <w:rPr>
          <w:rFonts w:ascii="Arial" w:eastAsia="Arial" w:hAnsi="Arial"/>
          <w:color w:val="244061"/>
        </w:rPr>
      </w:pPr>
      <w:r w:rsidRPr="004515C4">
        <w:rPr>
          <w:rFonts w:ascii="Verdana" w:eastAsia="Verdana" w:hAnsi="Verdana"/>
          <w:b/>
          <w:color w:val="244061"/>
        </w:rPr>
        <w:t>AUTO</w:t>
      </w:r>
      <w:r w:rsidRPr="004515C4">
        <w:rPr>
          <w:rFonts w:ascii="Verdana" w:eastAsia="Verdana" w:hAnsi="Verdana"/>
          <w:color w:val="244061"/>
        </w:rPr>
        <w:t xml:space="preserve"> Se deberá reportar el tipo de crédito del último estatus reportado en la sección de Seguimiento, en caso de que el crédito inicie y venza en el mismo período deberá reportarse la clave que corresponda al momento de la baja: 20 = Crédito Original (que no provienen de un programa o reestructura); 200 = En el caso de créditos de Auto que se reestructuran y continúan siendo de Auto (Tradicionales Criterio B-6); 219 = Créditos Provenientes de Programas Apegados a CCE; 216 = Créditos Provenientes de Programas Apegados a CCE por Desastres Naturales; 217 = Créditos con Facilidades Contables COVID (FCC) provenientes de CCE. (reestructurados y renovados); 227 = Créditos con Facilidades Contables COVID (FCC) NO provenientes de CCE (reestructurados y renovados); 218 = Créditos en Programas Institucionales de Reestructuras (PIR) provenientes de CCE; 228 = Créditos en Programas Institucionales de Reestructuras (PIR) NO provenientes de CCE; 215 = Reestructura en la cual </w:t>
      </w:r>
      <w:r w:rsidR="00D71485" w:rsidRPr="004515C4">
        <w:rPr>
          <w:rFonts w:ascii="Verdana" w:eastAsia="Verdana" w:hAnsi="Verdana"/>
          <w:color w:val="244061"/>
        </w:rPr>
        <w:t xml:space="preserve">la persona acreditada </w:t>
      </w:r>
      <w:r w:rsidRPr="004515C4">
        <w:rPr>
          <w:rFonts w:ascii="Verdana" w:eastAsia="Verdana" w:hAnsi="Verdana"/>
          <w:color w:val="244061"/>
        </w:rPr>
        <w:t>mantenga un buen historial crediticio, vaya al corriente en sus pagos y exista una disminución de tasa; 290 = Créditos con otros programas o facilidades distintos a los anteriores.</w:t>
      </w:r>
    </w:p>
    <w:p w14:paraId="00407765" w14:textId="77777777" w:rsidR="00C51BEA" w:rsidRPr="004515C4" w:rsidRDefault="00C51BEA" w:rsidP="00C51BEA">
      <w:pPr>
        <w:tabs>
          <w:tab w:val="left" w:pos="734"/>
        </w:tabs>
        <w:spacing w:line="253" w:lineRule="auto"/>
        <w:ind w:left="720"/>
        <w:jc w:val="both"/>
        <w:rPr>
          <w:rFonts w:ascii="Arial" w:eastAsia="Arial" w:hAnsi="Arial"/>
          <w:color w:val="244061"/>
        </w:rPr>
      </w:pPr>
    </w:p>
    <w:p w14:paraId="44310D1F" w14:textId="77777777" w:rsidR="00C51BEA" w:rsidRPr="004515C4" w:rsidRDefault="00C51BEA" w:rsidP="00C51BEA">
      <w:pPr>
        <w:tabs>
          <w:tab w:val="left" w:pos="734"/>
        </w:tabs>
        <w:spacing w:line="253" w:lineRule="auto"/>
        <w:ind w:left="720"/>
        <w:jc w:val="both"/>
        <w:rPr>
          <w:rFonts w:ascii="Arial" w:eastAsia="Arial" w:hAnsi="Arial"/>
          <w:color w:val="244061"/>
        </w:rPr>
      </w:pPr>
    </w:p>
    <w:p w14:paraId="28D13748" w14:textId="6A644771" w:rsidR="00C51BEA" w:rsidRPr="004515C4" w:rsidRDefault="00E72D7E" w:rsidP="00E502A8">
      <w:pPr>
        <w:numPr>
          <w:ilvl w:val="0"/>
          <w:numId w:val="16"/>
        </w:numPr>
        <w:tabs>
          <w:tab w:val="left" w:pos="734"/>
        </w:tabs>
        <w:spacing w:line="253" w:lineRule="auto"/>
        <w:ind w:left="720" w:hanging="360"/>
        <w:jc w:val="both"/>
        <w:rPr>
          <w:rFonts w:ascii="Arial" w:eastAsia="Arial" w:hAnsi="Arial"/>
          <w:color w:val="244061"/>
        </w:rPr>
      </w:pPr>
      <w:r w:rsidRPr="004515C4">
        <w:rPr>
          <w:rFonts w:ascii="Verdana" w:eastAsia="Verdana" w:hAnsi="Verdana"/>
          <w:b/>
          <w:color w:val="244061"/>
        </w:rPr>
        <w:t>NÓMINA</w:t>
      </w:r>
      <w:r w:rsidRPr="004515C4">
        <w:rPr>
          <w:rFonts w:ascii="Verdana" w:eastAsia="Verdana" w:hAnsi="Verdana"/>
          <w:color w:val="244061"/>
        </w:rPr>
        <w:t xml:space="preserve"> Se deberá reportar el tipo de crédito del último estatus reportado en la sección de Seguimiento, en caso de que el crédito inicie y venza en el mismo período deberá reportarse la clave que corresponda al momento de la baja. 30 = Crédito Original (que no provienen de un programa o reestructura); 300 = En el caso de créditos de Nómina que se reestructuran y continúan siendo de Nómina. (Tradicionales Criterio B-6); 319 = Créditos Provenientes de Programas Apegados a CCE; 316 = Créditos Provenientes de Programas Apegados a CCE por Desastres Naturales; 317 = Créditos con Facilidades Contables COVID (FCC) provenientes de CCE. (reestructurados y renovados); 327 = Créditos con Facilidades Contables COVID (FCC) NO provenientes de CCE (reestructurados y renovados); 318 = Créditos en Programas Institucionales de Reestructuras (PIR) provenientes de CCE; 328 = Créditos en Programas Institucionales de Reestructuras (PIR) NO provenientes de CCE; 315 = Reestructura en la cual </w:t>
      </w:r>
      <w:r w:rsidR="00D71485" w:rsidRPr="004515C4">
        <w:rPr>
          <w:rFonts w:ascii="Verdana" w:eastAsia="Verdana" w:hAnsi="Verdana"/>
          <w:color w:val="244061"/>
        </w:rPr>
        <w:t xml:space="preserve">la persona acreditada </w:t>
      </w:r>
      <w:r w:rsidRPr="004515C4">
        <w:rPr>
          <w:rFonts w:ascii="Verdana" w:eastAsia="Verdana" w:hAnsi="Verdana"/>
          <w:color w:val="244061"/>
        </w:rPr>
        <w:t>mantenga un buen historial crediticio, vaya al corriente en sus pagos y exista una disminución de tasa; 390 = Créditos con otros programas o facilidades distintos a los anteriores.</w:t>
      </w:r>
    </w:p>
    <w:p w14:paraId="7D427EEC" w14:textId="77777777" w:rsidR="00C51BEA" w:rsidRPr="004515C4" w:rsidRDefault="00C51BEA" w:rsidP="00C51BEA">
      <w:pPr>
        <w:tabs>
          <w:tab w:val="left" w:pos="734"/>
        </w:tabs>
        <w:spacing w:line="253" w:lineRule="auto"/>
        <w:ind w:left="720"/>
        <w:jc w:val="both"/>
        <w:rPr>
          <w:rFonts w:ascii="Arial" w:eastAsia="Arial" w:hAnsi="Arial"/>
          <w:color w:val="244061"/>
        </w:rPr>
      </w:pPr>
    </w:p>
    <w:p w14:paraId="7B0C25A8" w14:textId="518ED4D2" w:rsidR="00C51BEA" w:rsidRPr="004515C4" w:rsidRDefault="00E72D7E" w:rsidP="00E502A8">
      <w:pPr>
        <w:numPr>
          <w:ilvl w:val="0"/>
          <w:numId w:val="16"/>
        </w:numPr>
        <w:tabs>
          <w:tab w:val="left" w:pos="734"/>
        </w:tabs>
        <w:spacing w:line="253" w:lineRule="auto"/>
        <w:ind w:left="720" w:hanging="360"/>
        <w:jc w:val="both"/>
        <w:rPr>
          <w:rFonts w:ascii="Arial" w:eastAsia="Arial" w:hAnsi="Arial"/>
          <w:color w:val="244061"/>
        </w:rPr>
      </w:pPr>
      <w:r w:rsidRPr="004515C4">
        <w:rPr>
          <w:rFonts w:ascii="Verdana" w:eastAsia="Verdana" w:hAnsi="Verdana"/>
          <w:b/>
          <w:color w:val="244061"/>
        </w:rPr>
        <w:t>PERSONALES</w:t>
      </w:r>
      <w:r w:rsidRPr="004515C4">
        <w:rPr>
          <w:rFonts w:ascii="Verdana" w:eastAsia="Verdana" w:hAnsi="Verdana"/>
          <w:color w:val="244061"/>
        </w:rPr>
        <w:t xml:space="preserve"> Se debe reportar la clave de acuerdo al estatus del crédito: 50 = Crédito Original (que no provienen de un programa o reestructura); 500 = En el caso de créditos Personales que se reestructuran y continúan siendo Personales; 519 = Créditos Provenientes de Programas Apegados a CCE; 516 = Créditos Provenientes de Programas Apegados a CCE por Desastres Naturales; 517 = Créditos con Facilidades Contables COVID (FCC) provenientes de CCE. (reestructurados y renovados); 527 = Créditos </w:t>
      </w:r>
      <w:r w:rsidRPr="004515C4">
        <w:rPr>
          <w:rFonts w:ascii="Verdana" w:eastAsia="Verdana" w:hAnsi="Verdana"/>
          <w:color w:val="244061"/>
        </w:rPr>
        <w:lastRenderedPageBreak/>
        <w:t xml:space="preserve">con Facilidades Contables COVID (FCC) NO provenientes de CCE (reestructurados y renovados); 518 = Créditos en Programas Institucionales de Reestructuras (PIR) provenientes de CCE; 528 = Créditos en Programas Institucionales de Reestructuras (PIR) NO provenientes de CCE; 510 = en el caso de créditos ABCD que fueron objeto de una reestructura y pasaron a ser créditos Personales; 520 = en el caso de créditos de Auto que fueron objeto de una reestructura y pasaron a ser créditos Personales; 530 = en el caso de créditos de nómina que fueron objeto de una reestructura y pasaron a ser créditos Personales; 540 = en el caso de Microcréditos que fueron objeto de una reestructura y pasaron a ser créditos Personales; 560 = en el caso de créditos de Tarjetas de Crédito que fueron objeto de una reestructura y pasaron a ser créditos Personales; 580 = en el caso de créditos Otros que fueron objeto de una reestructura y pasaron a ser Personales; 515 = Reestructura en la cual </w:t>
      </w:r>
      <w:r w:rsidR="00D71485" w:rsidRPr="004515C4">
        <w:rPr>
          <w:rFonts w:ascii="Verdana" w:eastAsia="Verdana" w:hAnsi="Verdana"/>
          <w:color w:val="244061"/>
        </w:rPr>
        <w:t xml:space="preserve">la persona acreditada </w:t>
      </w:r>
      <w:r w:rsidRPr="004515C4">
        <w:rPr>
          <w:rFonts w:ascii="Verdana" w:eastAsia="Verdana" w:hAnsi="Verdana"/>
          <w:color w:val="244061"/>
        </w:rPr>
        <w:t>mantenga un buen historial crediticio, vaya al corriente en sus pagos y exista una disminución de tasa; 590 = Créditos con otros programas o facilidades distintos a los anteriores</w:t>
      </w:r>
    </w:p>
    <w:p w14:paraId="1C0D9D0A" w14:textId="77777777" w:rsidR="00C51BEA" w:rsidRPr="004515C4" w:rsidRDefault="00C51BEA" w:rsidP="00C51BEA">
      <w:pPr>
        <w:tabs>
          <w:tab w:val="left" w:pos="734"/>
        </w:tabs>
        <w:spacing w:line="253" w:lineRule="auto"/>
        <w:ind w:left="720"/>
        <w:jc w:val="both"/>
        <w:rPr>
          <w:rFonts w:ascii="Arial" w:eastAsia="Arial" w:hAnsi="Arial"/>
          <w:color w:val="244061"/>
        </w:rPr>
      </w:pPr>
    </w:p>
    <w:p w14:paraId="514E379D" w14:textId="6F876D0E" w:rsidR="00C51BEA" w:rsidRPr="004515C4" w:rsidRDefault="00E72D7E" w:rsidP="00E502A8">
      <w:pPr>
        <w:numPr>
          <w:ilvl w:val="0"/>
          <w:numId w:val="16"/>
        </w:numPr>
        <w:tabs>
          <w:tab w:val="left" w:pos="734"/>
        </w:tabs>
        <w:spacing w:line="253" w:lineRule="auto"/>
        <w:ind w:left="720" w:hanging="360"/>
        <w:jc w:val="both"/>
        <w:rPr>
          <w:rFonts w:ascii="Arial" w:eastAsia="Arial" w:hAnsi="Arial"/>
          <w:color w:val="244061"/>
        </w:rPr>
      </w:pPr>
      <w:r w:rsidRPr="004515C4">
        <w:rPr>
          <w:rFonts w:ascii="Verdana" w:eastAsia="Verdana" w:hAnsi="Verdana"/>
          <w:b/>
          <w:color w:val="244061"/>
        </w:rPr>
        <w:t>OTROS</w:t>
      </w:r>
      <w:r w:rsidRPr="004515C4">
        <w:rPr>
          <w:rFonts w:ascii="Verdana" w:eastAsia="Verdana" w:hAnsi="Verdana"/>
          <w:color w:val="244061"/>
        </w:rPr>
        <w:t xml:space="preserve"> Se deberá reportar el tipo de crédito del último estatus reportado en la sección de Seguimiento, en caso de que el crédito inicie y venza en el mismo período deberá reportarse la clave que corresponda al momento de la baja. 80= Crédito Original (que no provienen de un programa o reestructura); 450 = En el caso de Otros créditos que ya fueron objeto de una reestructura y continúan siendo Otros (Tradicionales Criterio B-6); 819 = Créditos Provenientes de Programas Apegados a CCE; 816 =Créditos Provenientes de Programas Apegados a CCE por Desastres Naturales; 817 = Créditos con Facilidades Contables COVID (FCC) provenientes de CCE. (reestructurados y renovados); 827 = Créditos con Facilidades Contables COVID (FCC) NO provenientes de CCE (reestructurados y renovados) CCE.; 818 = Créditos en Programas Institucionales de Reestructuras (PIR) provenientes de CCE; 828 = Créditos en Programas Institucionales de Reestructuras (PIR) NO provenientes de CCE.; 815 = Reestructura en la cual </w:t>
      </w:r>
      <w:r w:rsidR="00D71485" w:rsidRPr="004515C4">
        <w:rPr>
          <w:rFonts w:ascii="Verdana" w:eastAsia="Verdana" w:hAnsi="Verdana"/>
          <w:color w:val="244061"/>
        </w:rPr>
        <w:t xml:space="preserve">la persona acreditada </w:t>
      </w:r>
      <w:r w:rsidRPr="004515C4">
        <w:rPr>
          <w:rFonts w:ascii="Verdana" w:eastAsia="Verdana" w:hAnsi="Verdana"/>
          <w:color w:val="244061"/>
        </w:rPr>
        <w:t>mantenga un buen historial crediticio, vaya al corriente en sus pagos y exista una disminución de tasa.; 890 = Créditos con otros programas o facilidades distintos a los anteriores.</w:t>
      </w:r>
    </w:p>
    <w:p w14:paraId="40B8579B" w14:textId="77777777" w:rsidR="00C51BEA" w:rsidRPr="004515C4" w:rsidRDefault="00C51BEA" w:rsidP="00C51BEA">
      <w:pPr>
        <w:tabs>
          <w:tab w:val="left" w:pos="734"/>
        </w:tabs>
        <w:spacing w:line="253" w:lineRule="auto"/>
        <w:ind w:left="720"/>
        <w:jc w:val="both"/>
        <w:rPr>
          <w:rFonts w:ascii="Arial" w:eastAsia="Arial" w:hAnsi="Arial"/>
          <w:color w:val="244061"/>
        </w:rPr>
      </w:pPr>
    </w:p>
    <w:p w14:paraId="7B05996A" w14:textId="3986904B" w:rsidR="00CF3202" w:rsidRPr="004515C4" w:rsidRDefault="00E72D7E" w:rsidP="00E502A8">
      <w:pPr>
        <w:numPr>
          <w:ilvl w:val="0"/>
          <w:numId w:val="16"/>
        </w:numPr>
        <w:tabs>
          <w:tab w:val="left" w:pos="734"/>
        </w:tabs>
        <w:spacing w:line="253" w:lineRule="auto"/>
        <w:ind w:left="720" w:hanging="360"/>
        <w:jc w:val="both"/>
        <w:rPr>
          <w:rFonts w:ascii="Verdana" w:eastAsia="Verdana" w:hAnsi="Verdana"/>
          <w:color w:val="244061"/>
        </w:rPr>
      </w:pPr>
      <w:r w:rsidRPr="004515C4">
        <w:rPr>
          <w:rFonts w:ascii="Verdana" w:eastAsia="Verdana" w:hAnsi="Verdana"/>
          <w:b/>
          <w:color w:val="244061"/>
        </w:rPr>
        <w:t>MICROCRÉDITO</w:t>
      </w:r>
      <w:r w:rsidRPr="004515C4">
        <w:rPr>
          <w:rFonts w:ascii="Verdana" w:eastAsia="Verdana" w:hAnsi="Verdana"/>
          <w:color w:val="244061"/>
        </w:rPr>
        <w:t xml:space="preserve"> Se deberá reportar el tipo de crédito del último estatus reportado en la sección de Seguimiento, en caso de que el crédito inicie y venza en el mismo período deberá reportarse la clave que corresponda al momento de la baja. 40 = Crédito Original (que no provienen de un programa o reestructura); 400 = En el caso de microcréditos que se reestructuran y continúan siendo microcréditos (Tradicionales Criterio B-6); 419 = Créditos Provenientes de Programas Apegados a</w:t>
      </w:r>
      <w:r w:rsidR="00C51BEA" w:rsidRPr="004515C4">
        <w:rPr>
          <w:rFonts w:ascii="Verdana" w:eastAsia="Verdana" w:hAnsi="Verdana"/>
          <w:color w:val="244061"/>
        </w:rPr>
        <w:t xml:space="preserve"> </w:t>
      </w:r>
      <w:r w:rsidRPr="004515C4">
        <w:rPr>
          <w:rFonts w:ascii="Verdana" w:eastAsia="Verdana" w:hAnsi="Verdana"/>
          <w:color w:val="244061"/>
        </w:rPr>
        <w:t xml:space="preserve">CCE; 416 = Créditos Provenientes de Programas Apegados a CCE por Desastres Naturales; 417 = Créditos con Facilidades Contables COVID (FCC) provenientes de CCE. (reestructurados y renovados); 427 = Créditos con Facilidades Contables COVID (FCC) NO provenientes de CCE (reestructurados y renovados) CCE.; 418 = Créditos en Programas Institucionales de Reestructuras (PIR) provenientes de CCE; 428 = Créditos en Programas Institucionales de Reestructuras (PIR) NO provenientes de CCE.; 415 = Reestructura en la cual </w:t>
      </w:r>
      <w:r w:rsidR="00D71485" w:rsidRPr="004515C4">
        <w:rPr>
          <w:rFonts w:ascii="Verdana" w:eastAsia="Verdana" w:hAnsi="Verdana"/>
          <w:color w:val="244061"/>
        </w:rPr>
        <w:t xml:space="preserve">la persona acreditada </w:t>
      </w:r>
      <w:r w:rsidRPr="004515C4">
        <w:rPr>
          <w:rFonts w:ascii="Verdana" w:eastAsia="Verdana" w:hAnsi="Verdana"/>
          <w:color w:val="244061"/>
        </w:rPr>
        <w:t>mantenga un buen historial crediticio, vaya al corriente en sus pagos y exista una disminución de tasa.; 490 = Créditos con otros programas o facilidades distintos a los anteriores</w:t>
      </w:r>
    </w:p>
    <w:p w14:paraId="20DB7BFC" w14:textId="77777777" w:rsidR="00CF3202" w:rsidRPr="004515C4" w:rsidRDefault="00CF3202">
      <w:pPr>
        <w:spacing w:line="236" w:lineRule="exact"/>
        <w:rPr>
          <w:rFonts w:ascii="Times New Roman" w:eastAsia="Times New Roman" w:hAnsi="Times New Roman"/>
        </w:rPr>
      </w:pPr>
    </w:p>
    <w:p w14:paraId="1F302B6B"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15FE7C8B" w14:textId="77777777" w:rsidR="00CF3202" w:rsidRPr="004515C4" w:rsidRDefault="00CF3202">
      <w:pPr>
        <w:spacing w:line="243" w:lineRule="exact"/>
        <w:rPr>
          <w:rFonts w:ascii="Times New Roman" w:eastAsia="Times New Roman" w:hAnsi="Times New Roman"/>
        </w:rPr>
      </w:pPr>
    </w:p>
    <w:p w14:paraId="5EFC9DB6"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b/>
          <w:color w:val="244061"/>
        </w:rPr>
        <w:t>3.- FECHA DE BAJA DEL CRÉDITO.-</w:t>
      </w:r>
      <w:r w:rsidRPr="004515C4">
        <w:rPr>
          <w:rFonts w:ascii="Verdana" w:eastAsia="Verdana" w:hAnsi="Verdana"/>
          <w:color w:val="244061"/>
        </w:rPr>
        <w:t xml:space="preserve"> Fecha en la que se dé el movimiento de baja, conforme al catálogo de tipo de bajas de crédito.</w:t>
      </w:r>
    </w:p>
    <w:p w14:paraId="1C3B3852" w14:textId="77777777" w:rsidR="00CF3202" w:rsidRPr="004515C4" w:rsidRDefault="00CF3202">
      <w:pPr>
        <w:spacing w:line="248" w:lineRule="exact"/>
        <w:rPr>
          <w:rFonts w:ascii="Times New Roman" w:eastAsia="Times New Roman" w:hAnsi="Times New Roman"/>
        </w:rPr>
      </w:pPr>
    </w:p>
    <w:p w14:paraId="26EC562A"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53B261D2" w14:textId="77777777" w:rsidR="00CF3202" w:rsidRPr="004515C4" w:rsidRDefault="00CF3202">
      <w:pPr>
        <w:spacing w:line="248" w:lineRule="exact"/>
        <w:rPr>
          <w:rFonts w:ascii="Times New Roman" w:eastAsia="Times New Roman" w:hAnsi="Times New Roman"/>
        </w:rPr>
      </w:pPr>
    </w:p>
    <w:p w14:paraId="7D5FA9F3"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b/>
          <w:color w:val="244061"/>
        </w:rPr>
        <w:t>4.- TIPO DE BAJA DE CRÉDITO.-</w:t>
      </w:r>
      <w:r w:rsidRPr="004515C4">
        <w:rPr>
          <w:rFonts w:ascii="Verdana" w:eastAsia="Verdana" w:hAnsi="Verdana"/>
          <w:color w:val="244061"/>
        </w:rPr>
        <w:t xml:space="preserve"> Se deberá de reportar el tipo de baja que le corresponda a cada crédito original, reestructurado o inscrito en algún programa o facilidad con base a las claves siguientes:</w:t>
      </w:r>
    </w:p>
    <w:p w14:paraId="5A07C85C" w14:textId="77777777" w:rsidR="00CF3202" w:rsidRPr="004515C4" w:rsidRDefault="00CF3202">
      <w:pPr>
        <w:spacing w:line="245" w:lineRule="exact"/>
        <w:rPr>
          <w:rFonts w:ascii="Times New Roman" w:eastAsia="Times New Roman" w:hAnsi="Times New Roman"/>
        </w:rPr>
      </w:pPr>
    </w:p>
    <w:p w14:paraId="779E5FA3"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10 = Quitas, Condonaciones, Bonificaciones, Descuentos y Cancelación de cartera contra reserva (SIN PAGO).- Cuando la Entidad haya cancelado el crédito por contar con la evidencia de la imposibilidad de recuperar el mismo.</w:t>
      </w:r>
    </w:p>
    <w:p w14:paraId="11C7F7D7" w14:textId="77777777" w:rsidR="00CF3202" w:rsidRPr="004515C4" w:rsidRDefault="00CF3202">
      <w:pPr>
        <w:spacing w:line="246" w:lineRule="exact"/>
        <w:rPr>
          <w:rFonts w:ascii="Times New Roman" w:eastAsia="Times New Roman" w:hAnsi="Times New Roman"/>
        </w:rPr>
      </w:pPr>
    </w:p>
    <w:p w14:paraId="3F7B9DE4"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 xml:space="preserve">15 = Quitas, Condonaciones, Bonificaciones y Descuentos (CON PAGO PARCIAL).- Cuando la Entidad haya llegado a un acuerdo con </w:t>
      </w:r>
      <w:r w:rsidR="00D71485" w:rsidRPr="004515C4">
        <w:rPr>
          <w:rFonts w:ascii="Verdana" w:eastAsia="Verdana" w:hAnsi="Verdana"/>
          <w:color w:val="244061"/>
        </w:rPr>
        <w:t xml:space="preserve">la persona acreditada </w:t>
      </w:r>
      <w:r w:rsidRPr="004515C4">
        <w:rPr>
          <w:rFonts w:ascii="Verdana" w:eastAsia="Verdana" w:hAnsi="Verdana"/>
          <w:color w:val="244061"/>
        </w:rPr>
        <w:t>para el pago del crédito y/o lo haya cancelado. En el proceso de cancelación del crédito, el acreditado realizo algún pago en efectivo.</w:t>
      </w:r>
    </w:p>
    <w:p w14:paraId="046502CE" w14:textId="77777777" w:rsidR="00CF3202" w:rsidRPr="004515C4" w:rsidRDefault="00CF3202">
      <w:pPr>
        <w:spacing w:line="249" w:lineRule="exact"/>
        <w:rPr>
          <w:rFonts w:ascii="Times New Roman" w:eastAsia="Times New Roman" w:hAnsi="Times New Roman"/>
        </w:rPr>
      </w:pPr>
    </w:p>
    <w:p w14:paraId="32295D8C"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 xml:space="preserve">20 = Bursatilización.- Cuando la Entidad transfiere los créditos a instituciones o fondos bursatilizadoras, con la finalidad de que éste último emita valores para ser colocados entre el gran público inversionista o cualquier tipo de deuda, los cuales representan el derecho a los rendimientos o al producto de la enajenación de los créditos transferidos. </w:t>
      </w:r>
    </w:p>
    <w:p w14:paraId="77F68CFC" w14:textId="77777777" w:rsidR="00CF3202" w:rsidRPr="004515C4" w:rsidRDefault="00CF3202">
      <w:pPr>
        <w:spacing w:line="249" w:lineRule="exact"/>
        <w:rPr>
          <w:rFonts w:ascii="Times New Roman" w:eastAsia="Times New Roman" w:hAnsi="Times New Roman"/>
        </w:rPr>
      </w:pPr>
    </w:p>
    <w:p w14:paraId="488BAA8A"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40 = Adjudicación. - Cuando el bien mueble otorgado como garantía se reciba para pago del adeudo del crédito otorgado por la Entidad, ya sea por resolución judicial o por consentimiento de</w:t>
      </w:r>
      <w:r w:rsidR="00D71485" w:rsidRPr="004515C4">
        <w:rPr>
          <w:rFonts w:ascii="Verdana" w:eastAsia="Verdana" w:hAnsi="Verdana"/>
          <w:color w:val="244061"/>
        </w:rPr>
        <w:t xml:space="preserve"> </w:t>
      </w:r>
      <w:r w:rsidRPr="004515C4">
        <w:rPr>
          <w:rFonts w:ascii="Verdana" w:eastAsia="Verdana" w:hAnsi="Verdana"/>
          <w:color w:val="244061"/>
        </w:rPr>
        <w:t>l</w:t>
      </w:r>
      <w:r w:rsidR="00D71485" w:rsidRPr="004515C4">
        <w:rPr>
          <w:rFonts w:ascii="Verdana" w:eastAsia="Verdana" w:hAnsi="Verdana"/>
          <w:color w:val="244061"/>
        </w:rPr>
        <w:t>a persona</w:t>
      </w:r>
      <w:r w:rsidRPr="004515C4">
        <w:rPr>
          <w:rFonts w:ascii="Verdana" w:eastAsia="Verdana" w:hAnsi="Verdana"/>
          <w:color w:val="244061"/>
        </w:rPr>
        <w:t xml:space="preserve"> deudor</w:t>
      </w:r>
      <w:r w:rsidR="00D71485" w:rsidRPr="004515C4">
        <w:rPr>
          <w:rFonts w:ascii="Verdana" w:eastAsia="Verdana" w:hAnsi="Verdana"/>
          <w:color w:val="244061"/>
        </w:rPr>
        <w:t>a</w:t>
      </w:r>
      <w:r w:rsidRPr="004515C4">
        <w:rPr>
          <w:rFonts w:ascii="Verdana" w:eastAsia="Verdana" w:hAnsi="Verdana"/>
          <w:color w:val="244061"/>
        </w:rPr>
        <w:t>;</w:t>
      </w:r>
    </w:p>
    <w:p w14:paraId="311A47E0" w14:textId="77777777" w:rsidR="00CF3202" w:rsidRPr="004515C4" w:rsidRDefault="00CF3202">
      <w:pPr>
        <w:spacing w:line="245" w:lineRule="exact"/>
        <w:rPr>
          <w:rFonts w:ascii="Times New Roman" w:eastAsia="Times New Roman" w:hAnsi="Times New Roman"/>
        </w:rPr>
      </w:pPr>
    </w:p>
    <w:p w14:paraId="58442AC0"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50 = Venta o Cesión de Cartera.- Cuando la Entidad otorga la posesión de la cartera a un cesionario, y éste asume el riesgo de la cartera.</w:t>
      </w:r>
    </w:p>
    <w:p w14:paraId="4A28E170" w14:textId="77777777" w:rsidR="00CF3202" w:rsidRPr="004515C4" w:rsidRDefault="00CF3202">
      <w:pPr>
        <w:spacing w:line="245" w:lineRule="exact"/>
        <w:rPr>
          <w:rFonts w:ascii="Times New Roman" w:eastAsia="Times New Roman" w:hAnsi="Times New Roman"/>
        </w:rPr>
      </w:pPr>
    </w:p>
    <w:p w14:paraId="1D5D6FCA" w14:textId="6640BCFA" w:rsidR="00CF3202" w:rsidRDefault="00E72D7E">
      <w:pPr>
        <w:spacing w:line="238" w:lineRule="auto"/>
        <w:jc w:val="both"/>
        <w:rPr>
          <w:rFonts w:ascii="Verdana" w:eastAsia="Verdana" w:hAnsi="Verdana"/>
          <w:color w:val="244061"/>
        </w:rPr>
      </w:pPr>
      <w:r w:rsidRPr="004515C4">
        <w:rPr>
          <w:rFonts w:ascii="Verdana" w:eastAsia="Verdana" w:hAnsi="Verdana"/>
          <w:color w:val="244061"/>
        </w:rPr>
        <w:t>60 = Pago de</w:t>
      </w:r>
      <w:r w:rsidR="00D71485" w:rsidRPr="004515C4">
        <w:rPr>
          <w:rFonts w:ascii="Verdana" w:eastAsia="Verdana" w:hAnsi="Verdana"/>
          <w:color w:val="244061"/>
        </w:rPr>
        <w:t xml:space="preserve"> </w:t>
      </w:r>
      <w:r w:rsidRPr="004515C4">
        <w:rPr>
          <w:rFonts w:ascii="Verdana" w:eastAsia="Verdana" w:hAnsi="Verdana"/>
          <w:color w:val="244061"/>
        </w:rPr>
        <w:t>l</w:t>
      </w:r>
      <w:r w:rsidR="00D71485" w:rsidRPr="004515C4">
        <w:rPr>
          <w:rFonts w:ascii="Verdana" w:eastAsia="Verdana" w:hAnsi="Verdana"/>
          <w:color w:val="244061"/>
        </w:rPr>
        <w:t>a persona</w:t>
      </w:r>
      <w:r w:rsidRPr="004515C4">
        <w:rPr>
          <w:rFonts w:ascii="Verdana" w:eastAsia="Verdana" w:hAnsi="Verdana"/>
          <w:color w:val="244061"/>
        </w:rPr>
        <w:t xml:space="preserve"> Acreditad</w:t>
      </w:r>
      <w:r w:rsidR="00D71485" w:rsidRPr="004515C4">
        <w:rPr>
          <w:rFonts w:ascii="Verdana" w:eastAsia="Verdana" w:hAnsi="Verdana"/>
          <w:color w:val="244061"/>
        </w:rPr>
        <w:t>a</w:t>
      </w:r>
      <w:r w:rsidRPr="004515C4">
        <w:rPr>
          <w:rFonts w:ascii="Verdana" w:eastAsia="Verdana" w:hAnsi="Verdana"/>
          <w:color w:val="244061"/>
        </w:rPr>
        <w:t xml:space="preserve">.- Cuando el crédito haya sido liquidado por </w:t>
      </w:r>
      <w:r w:rsidR="00D71485" w:rsidRPr="004515C4">
        <w:rPr>
          <w:rFonts w:ascii="Verdana" w:eastAsia="Verdana" w:hAnsi="Verdana"/>
          <w:color w:val="244061"/>
        </w:rPr>
        <w:t>la persona acreditada</w:t>
      </w:r>
      <w:r w:rsidRPr="004515C4">
        <w:rPr>
          <w:rFonts w:ascii="Verdana" w:eastAsia="Verdana" w:hAnsi="Verdana"/>
          <w:color w:val="244061"/>
        </w:rPr>
        <w:t>, ya sea por vencimiento normal o por pago anticipado del mismo.</w:t>
      </w:r>
    </w:p>
    <w:p w14:paraId="5C9EB396" w14:textId="4F5C697E" w:rsidR="00643F7D" w:rsidRDefault="00643F7D">
      <w:pPr>
        <w:spacing w:line="238" w:lineRule="auto"/>
        <w:jc w:val="both"/>
        <w:rPr>
          <w:rFonts w:ascii="Verdana" w:eastAsia="Verdana" w:hAnsi="Verdana"/>
          <w:color w:val="244061"/>
        </w:rPr>
      </w:pPr>
    </w:p>
    <w:p w14:paraId="2747E51C" w14:textId="0FB81982" w:rsidR="00643F7D" w:rsidRPr="004515C4" w:rsidRDefault="00643F7D">
      <w:pPr>
        <w:spacing w:line="238" w:lineRule="auto"/>
        <w:jc w:val="both"/>
        <w:rPr>
          <w:rFonts w:ascii="Verdana" w:eastAsia="Verdana" w:hAnsi="Verdana"/>
          <w:color w:val="244061"/>
        </w:rPr>
      </w:pPr>
      <w:r>
        <w:rPr>
          <w:rFonts w:ascii="Verdana" w:eastAsia="Verdana" w:hAnsi="Verdana"/>
          <w:color w:val="244061"/>
        </w:rPr>
        <w:t xml:space="preserve">65 = </w:t>
      </w:r>
      <w:r w:rsidRPr="00643F7D">
        <w:rPr>
          <w:rFonts w:ascii="Verdana" w:eastAsia="Verdana" w:hAnsi="Verdana"/>
          <w:color w:val="244061"/>
        </w:rPr>
        <w:t>Cancelación del crédito por parte del acreditado, cuando el acreditado no dispone</w:t>
      </w:r>
      <w:r>
        <w:rPr>
          <w:rFonts w:ascii="Verdana" w:eastAsia="Verdana" w:hAnsi="Verdana"/>
          <w:color w:val="244061"/>
        </w:rPr>
        <w:t>/solicita</w:t>
      </w:r>
      <w:r w:rsidRPr="00643F7D">
        <w:rPr>
          <w:rFonts w:ascii="Verdana" w:eastAsia="Verdana" w:hAnsi="Verdana"/>
          <w:color w:val="244061"/>
        </w:rPr>
        <w:t xml:space="preserve"> el crédito otorgado y solicita su cancelación.</w:t>
      </w:r>
    </w:p>
    <w:p w14:paraId="249653A7" w14:textId="77777777" w:rsidR="00CF3202" w:rsidRPr="004515C4" w:rsidRDefault="00CF3202">
      <w:pPr>
        <w:spacing w:line="248" w:lineRule="exact"/>
        <w:rPr>
          <w:rFonts w:ascii="Times New Roman" w:eastAsia="Times New Roman" w:hAnsi="Times New Roman"/>
        </w:rPr>
      </w:pPr>
    </w:p>
    <w:p w14:paraId="3613FB25"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70 = Dación en pago.- Cuando el bien haya sido transmitido mediante dación en pago a la institución con consentimiento del acreditado.</w:t>
      </w:r>
    </w:p>
    <w:p w14:paraId="37968D3D" w14:textId="77777777" w:rsidR="00CF3202" w:rsidRPr="004515C4" w:rsidRDefault="00CF3202">
      <w:pPr>
        <w:spacing w:line="245" w:lineRule="exact"/>
        <w:rPr>
          <w:rFonts w:ascii="Times New Roman" w:eastAsia="Times New Roman" w:hAnsi="Times New Roman"/>
        </w:rPr>
      </w:pPr>
    </w:p>
    <w:p w14:paraId="25B52BFD"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80 = Por pago de seguro de vida o daños</w:t>
      </w:r>
    </w:p>
    <w:p w14:paraId="32653FAF" w14:textId="77777777" w:rsidR="00CF3202" w:rsidRPr="004515C4" w:rsidRDefault="00CF3202">
      <w:pPr>
        <w:spacing w:line="245" w:lineRule="exact"/>
        <w:rPr>
          <w:rFonts w:ascii="Times New Roman" w:eastAsia="Times New Roman" w:hAnsi="Times New Roman"/>
        </w:rPr>
      </w:pPr>
    </w:p>
    <w:p w14:paraId="7148EDF2" w14:textId="77777777" w:rsidR="00CF3202" w:rsidRPr="004515C4" w:rsidRDefault="00E72D7E" w:rsidP="00C51BEA">
      <w:pPr>
        <w:spacing w:line="239" w:lineRule="auto"/>
        <w:jc w:val="both"/>
        <w:rPr>
          <w:rFonts w:ascii="Verdana" w:eastAsia="Verdana" w:hAnsi="Verdana"/>
          <w:color w:val="244061"/>
        </w:rPr>
      </w:pPr>
      <w:r w:rsidRPr="004515C4">
        <w:rPr>
          <w:rFonts w:ascii="Verdana" w:eastAsia="Verdana" w:hAnsi="Verdana"/>
          <w:color w:val="244061"/>
        </w:rPr>
        <w:t>90 = Por eliminación de cartera (de acuerdo al párrafo 136 del criterio B-6). La entidad podrá optar por eliminar de su activo aquellos créditos con riesgo de crédito etapa 3 que se encuentren provisionados al 100% de acuerdo a lo señalado en los párrafos 128 y 129 del criterio B-6, aún y cuando no cumplan con</w:t>
      </w:r>
      <w:r w:rsidR="00C51BEA" w:rsidRPr="004515C4">
        <w:rPr>
          <w:rFonts w:ascii="Verdana" w:eastAsia="Verdana" w:hAnsi="Verdana"/>
          <w:color w:val="244061"/>
        </w:rPr>
        <w:t xml:space="preserve"> </w:t>
      </w:r>
      <w:r w:rsidRPr="004515C4">
        <w:rPr>
          <w:rFonts w:ascii="Verdana" w:eastAsia="Verdana" w:hAnsi="Verdana"/>
          <w:color w:val="244061"/>
        </w:rPr>
        <w:t>las condiciones para ser castigados. Para tales efectos, la entidad deberá cancelar el saldo insoluto del crédito contra la estimación preventiva para riesgos crediticios.</w:t>
      </w:r>
    </w:p>
    <w:p w14:paraId="15DD40CC" w14:textId="77777777" w:rsidR="00CF3202" w:rsidRPr="004515C4" w:rsidRDefault="00CF3202">
      <w:pPr>
        <w:spacing w:line="248" w:lineRule="exact"/>
        <w:rPr>
          <w:rFonts w:ascii="Times New Roman" w:eastAsia="Times New Roman" w:hAnsi="Times New Roman"/>
        </w:rPr>
      </w:pPr>
    </w:p>
    <w:p w14:paraId="640B8A87"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29CE54A1" w14:textId="77777777" w:rsidR="00CF3202" w:rsidRPr="004515C4" w:rsidRDefault="00CF3202">
      <w:pPr>
        <w:spacing w:line="245" w:lineRule="exact"/>
        <w:rPr>
          <w:rFonts w:ascii="Times New Roman" w:eastAsia="Times New Roman" w:hAnsi="Times New Roman"/>
        </w:rPr>
      </w:pPr>
    </w:p>
    <w:p w14:paraId="6B917A6E"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5.- MONTO RECONOCIDO COMO CASTIGOS, ELIMINACIONES, QUITAS Y CONDONACIONES.-</w:t>
      </w:r>
      <w:r w:rsidRPr="004515C4">
        <w:rPr>
          <w:rFonts w:ascii="Verdana" w:eastAsia="Verdana" w:hAnsi="Verdana"/>
          <w:color w:val="244061"/>
        </w:rPr>
        <w:t xml:space="preserve"> Son los montos perdonados del pago del crédito durante el mes de que se trate y el inmediato anterior. Este campo sólo aplica cuando el tipo de baja de crédito sea 10, 15 o 90. Para el demás tipo de baja deberá de reportarse en ceros.</w:t>
      </w:r>
    </w:p>
    <w:p w14:paraId="4712B4EA" w14:textId="77777777" w:rsidR="00CF3202" w:rsidRPr="004515C4" w:rsidRDefault="00CF3202">
      <w:pPr>
        <w:spacing w:line="249" w:lineRule="exact"/>
        <w:rPr>
          <w:rFonts w:ascii="Times New Roman" w:eastAsia="Times New Roman" w:hAnsi="Times New Roman"/>
        </w:rPr>
      </w:pPr>
    </w:p>
    <w:p w14:paraId="33B33EAA"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El valor de esta variable deberá estar expresado en moneda nacional, a dos decimales y deberá ser mayor o igual a cero.</w:t>
      </w:r>
    </w:p>
    <w:p w14:paraId="7E77C86F" w14:textId="77777777" w:rsidR="00CF3202" w:rsidRPr="004515C4" w:rsidRDefault="00CF3202">
      <w:pPr>
        <w:spacing w:line="248" w:lineRule="exact"/>
        <w:rPr>
          <w:rFonts w:ascii="Times New Roman" w:eastAsia="Times New Roman" w:hAnsi="Times New Roman"/>
        </w:rPr>
      </w:pPr>
    </w:p>
    <w:p w14:paraId="545151DE"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4EBEA21D" w14:textId="77777777" w:rsidR="00CF3202" w:rsidRPr="004515C4" w:rsidRDefault="00CF3202">
      <w:pPr>
        <w:spacing w:line="248" w:lineRule="exact"/>
        <w:rPr>
          <w:rFonts w:ascii="Times New Roman" w:eastAsia="Times New Roman" w:hAnsi="Times New Roman"/>
        </w:rPr>
      </w:pPr>
    </w:p>
    <w:p w14:paraId="025E2508"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b/>
          <w:color w:val="244061"/>
        </w:rPr>
        <w:t>6.- MONTO RECONOCIDO COMO BONIFICACIONES Y DESCUENTOS.-</w:t>
      </w:r>
      <w:r w:rsidRPr="004515C4">
        <w:rPr>
          <w:rFonts w:ascii="Verdana" w:eastAsia="Verdana" w:hAnsi="Verdana"/>
          <w:color w:val="244061"/>
        </w:rPr>
        <w:t xml:space="preserve"> Son los montos perdonados del pago del crédito durante el mes de que se trate y el inmediato anterior. Este campo sólo aplica cuando el tipo de baja de crédito sea 15. Para el demás tipo de baja deberá de reportarse en ceros.</w:t>
      </w:r>
    </w:p>
    <w:p w14:paraId="70BF45FF" w14:textId="77777777" w:rsidR="00CF3202" w:rsidRPr="004515C4" w:rsidRDefault="00CF3202">
      <w:pPr>
        <w:spacing w:line="249" w:lineRule="exact"/>
        <w:rPr>
          <w:rFonts w:ascii="Times New Roman" w:eastAsia="Times New Roman" w:hAnsi="Times New Roman"/>
        </w:rPr>
      </w:pPr>
    </w:p>
    <w:p w14:paraId="74ED3A47"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El valor de esta variable deberá estar expresado en moneda nacional, a dos decimales y deberá ser mayor o igual a cero.</w:t>
      </w:r>
    </w:p>
    <w:p w14:paraId="4BE1A343" w14:textId="77777777" w:rsidR="00CF3202" w:rsidRPr="004515C4" w:rsidRDefault="00CF3202">
      <w:pPr>
        <w:spacing w:line="245" w:lineRule="exact"/>
        <w:rPr>
          <w:rFonts w:ascii="Times New Roman" w:eastAsia="Times New Roman" w:hAnsi="Times New Roman"/>
        </w:rPr>
      </w:pPr>
    </w:p>
    <w:p w14:paraId="2A4129B7" w14:textId="77777777" w:rsidR="00CF3202" w:rsidRPr="004515C4" w:rsidRDefault="00E72D7E">
      <w:pPr>
        <w:spacing w:line="239"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20EA2C4C" w14:textId="394B1415" w:rsidR="00CF3202" w:rsidRDefault="00CF3202">
      <w:pPr>
        <w:spacing w:line="283" w:lineRule="exact"/>
        <w:rPr>
          <w:rFonts w:ascii="Times New Roman" w:eastAsia="Times New Roman" w:hAnsi="Times New Roman"/>
        </w:rPr>
      </w:pPr>
    </w:p>
    <w:p w14:paraId="104E2CB1" w14:textId="1DB30F4E" w:rsidR="00EC7114" w:rsidRDefault="00EC7114">
      <w:pPr>
        <w:spacing w:line="283" w:lineRule="exact"/>
        <w:rPr>
          <w:rFonts w:ascii="Times New Roman" w:eastAsia="Times New Roman" w:hAnsi="Times New Roman"/>
        </w:rPr>
      </w:pPr>
    </w:p>
    <w:p w14:paraId="795EEB7D" w14:textId="2896255F" w:rsidR="00EC7114" w:rsidRDefault="00EC7114">
      <w:pPr>
        <w:spacing w:line="283" w:lineRule="exact"/>
        <w:rPr>
          <w:rFonts w:ascii="Times New Roman" w:eastAsia="Times New Roman" w:hAnsi="Times New Roman"/>
        </w:rPr>
      </w:pPr>
    </w:p>
    <w:p w14:paraId="23246423" w14:textId="48B4F10F" w:rsidR="00EC7114" w:rsidRDefault="00EC7114">
      <w:pPr>
        <w:spacing w:line="283" w:lineRule="exact"/>
        <w:rPr>
          <w:rFonts w:ascii="Times New Roman" w:eastAsia="Times New Roman" w:hAnsi="Times New Roman"/>
        </w:rPr>
      </w:pPr>
    </w:p>
    <w:p w14:paraId="60909DBF" w14:textId="49EC93EE" w:rsidR="00EC7114" w:rsidRDefault="00EC7114">
      <w:pPr>
        <w:spacing w:line="283" w:lineRule="exact"/>
        <w:rPr>
          <w:rFonts w:ascii="Times New Roman" w:eastAsia="Times New Roman" w:hAnsi="Times New Roman"/>
        </w:rPr>
      </w:pPr>
    </w:p>
    <w:p w14:paraId="13F3EF0D" w14:textId="7B23A63D" w:rsidR="00EC7114" w:rsidRDefault="00EC7114">
      <w:pPr>
        <w:spacing w:line="283" w:lineRule="exact"/>
        <w:rPr>
          <w:rFonts w:ascii="Times New Roman" w:eastAsia="Times New Roman" w:hAnsi="Times New Roman"/>
        </w:rPr>
      </w:pPr>
    </w:p>
    <w:p w14:paraId="21AD7403" w14:textId="55656DC4" w:rsidR="00EC7114" w:rsidRDefault="00EC7114">
      <w:pPr>
        <w:spacing w:line="283" w:lineRule="exact"/>
        <w:rPr>
          <w:rFonts w:ascii="Times New Roman" w:eastAsia="Times New Roman" w:hAnsi="Times New Roman"/>
        </w:rPr>
      </w:pPr>
    </w:p>
    <w:p w14:paraId="2F30EA05" w14:textId="28AF2EB4" w:rsidR="00EC7114" w:rsidRDefault="00EC7114">
      <w:pPr>
        <w:spacing w:line="283" w:lineRule="exact"/>
        <w:rPr>
          <w:rFonts w:ascii="Times New Roman" w:eastAsia="Times New Roman" w:hAnsi="Times New Roman"/>
        </w:rPr>
      </w:pPr>
    </w:p>
    <w:p w14:paraId="639F83C2" w14:textId="5A5F22F3" w:rsidR="00EC7114" w:rsidRDefault="00EC7114">
      <w:pPr>
        <w:spacing w:line="283" w:lineRule="exact"/>
        <w:rPr>
          <w:rFonts w:ascii="Times New Roman" w:eastAsia="Times New Roman" w:hAnsi="Times New Roman"/>
        </w:rPr>
      </w:pPr>
    </w:p>
    <w:p w14:paraId="0ECCAB02" w14:textId="77777777" w:rsidR="00EC7114" w:rsidRPr="004515C4" w:rsidRDefault="00EC7114">
      <w:pPr>
        <w:spacing w:line="283" w:lineRule="exact"/>
        <w:rPr>
          <w:rFonts w:ascii="Times New Roman" w:eastAsia="Times New Roman" w:hAnsi="Times New Roman"/>
        </w:rPr>
      </w:pPr>
    </w:p>
    <w:p w14:paraId="52B218C7" w14:textId="77777777" w:rsidR="00CF3202" w:rsidRPr="004515C4" w:rsidRDefault="00E72D7E" w:rsidP="00E502A8">
      <w:pPr>
        <w:pStyle w:val="Ttulo2"/>
        <w:numPr>
          <w:ilvl w:val="0"/>
          <w:numId w:val="36"/>
        </w:numPr>
        <w:rPr>
          <w:rFonts w:ascii="Cambria" w:eastAsia="Cambria" w:hAnsi="Cambria"/>
          <w:b/>
          <w:color w:val="244061"/>
        </w:rPr>
      </w:pPr>
      <w:bookmarkStart w:id="51" w:name="_Toc137656023"/>
      <w:r w:rsidRPr="004515C4">
        <w:rPr>
          <w:rFonts w:ascii="Cambria" w:eastAsia="Cambria" w:hAnsi="Cambria"/>
          <w:b/>
          <w:color w:val="244061"/>
        </w:rPr>
        <w:t>SECCIÓN 4 GARANTÍAS</w:t>
      </w:r>
      <w:bookmarkEnd w:id="51"/>
    </w:p>
    <w:p w14:paraId="156D7AD7" w14:textId="77777777" w:rsidR="00CF3202" w:rsidRPr="004515C4" w:rsidRDefault="00CF3202">
      <w:pPr>
        <w:spacing w:line="49" w:lineRule="exact"/>
        <w:rPr>
          <w:rFonts w:ascii="Times New Roman" w:eastAsia="Times New Roman" w:hAnsi="Times New Roman"/>
        </w:rPr>
      </w:pPr>
    </w:p>
    <w:p w14:paraId="240E36D7" w14:textId="77777777" w:rsidR="00710ABF" w:rsidRPr="004515C4" w:rsidRDefault="00710ABF" w:rsidP="00710ABF">
      <w:pPr>
        <w:jc w:val="both"/>
        <w:rPr>
          <w:rFonts w:ascii="Verdana" w:hAnsi="Verdana"/>
          <w:color w:val="1F3864" w:themeColor="accent1" w:themeShade="80"/>
        </w:rPr>
      </w:pPr>
      <w:r w:rsidRPr="004515C4">
        <w:rPr>
          <w:rFonts w:ascii="Verdana" w:hAnsi="Verdana"/>
          <w:color w:val="1F3864" w:themeColor="accent1" w:themeShade="80"/>
        </w:rPr>
        <w:t xml:space="preserve">En esta sección se dará detalle de los créditos que cuenten con algún tipo de garantía con base en los créditos reportados en la Sección 1 “Seguimiento”, así como los insumos necesarios para el cálculo de reservas de cada una de las partes cubiertas por su garantía y la parte no cubierta del crédito. Las partes en las que se deberán de separar los créditos con garantías son: la parte no cubierta, la parte cubierta por garantías mobiliarias, coberturas por “Garantías Personales y Seguros de Crédito”, coberturas “Paso y Medida” y coberturas “Primeras Pérdidas”. En caso de contar con créditos cubiertos por garantías reales financieras se deberá de reportar un solo registro debido a que la severidad de la pérdida ajustada contempla el total de la exposición al incumplimiento y no solo la exposición al incumplimiento de la parte cubierta. </w:t>
      </w:r>
    </w:p>
    <w:p w14:paraId="505A9A70" w14:textId="77777777" w:rsidR="00710ABF" w:rsidRPr="004515C4" w:rsidRDefault="00710ABF" w:rsidP="00710ABF">
      <w:pPr>
        <w:jc w:val="both"/>
        <w:rPr>
          <w:rFonts w:ascii="Verdana" w:hAnsi="Verdana"/>
          <w:color w:val="1F3864" w:themeColor="accent1" w:themeShade="80"/>
        </w:rPr>
      </w:pPr>
    </w:p>
    <w:p w14:paraId="3EE3ADB4" w14:textId="77777777" w:rsidR="00710ABF" w:rsidRPr="004515C4" w:rsidRDefault="00710ABF" w:rsidP="00710ABF">
      <w:pPr>
        <w:jc w:val="both"/>
        <w:rPr>
          <w:rFonts w:ascii="Verdana" w:hAnsi="Verdana"/>
          <w:color w:val="1F3864" w:themeColor="accent1" w:themeShade="80"/>
        </w:rPr>
      </w:pPr>
      <w:r w:rsidRPr="004515C4">
        <w:rPr>
          <w:rFonts w:ascii="Verdana" w:hAnsi="Verdana"/>
          <w:color w:val="1F3864" w:themeColor="accent1" w:themeShade="80"/>
        </w:rPr>
        <w:t xml:space="preserve">En esta sección no se deberán de reportar los créditos reportados en la Sección 1 “Seguimiento” que no cuenten con garantías. </w:t>
      </w:r>
    </w:p>
    <w:p w14:paraId="3F8BA543" w14:textId="77777777" w:rsidR="00710ABF" w:rsidRPr="004515C4" w:rsidRDefault="00710ABF" w:rsidP="00710ABF">
      <w:pPr>
        <w:jc w:val="both"/>
        <w:rPr>
          <w:rFonts w:ascii="Verdana" w:hAnsi="Verdana"/>
          <w:color w:val="1F3864" w:themeColor="accent1" w:themeShade="80"/>
        </w:rPr>
      </w:pPr>
    </w:p>
    <w:p w14:paraId="6B4FD121" w14:textId="77777777" w:rsidR="00710ABF" w:rsidRPr="004515C4" w:rsidRDefault="00710ABF" w:rsidP="00710ABF">
      <w:pPr>
        <w:jc w:val="both"/>
        <w:rPr>
          <w:rFonts w:ascii="Verdana" w:hAnsi="Verdana"/>
          <w:color w:val="1F3864" w:themeColor="accent1" w:themeShade="80"/>
        </w:rPr>
      </w:pPr>
      <w:r w:rsidRPr="004515C4">
        <w:rPr>
          <w:rFonts w:ascii="Verdana" w:hAnsi="Verdana"/>
          <w:color w:val="1F3864" w:themeColor="accent1" w:themeShade="80"/>
        </w:rPr>
        <w:t>A continuación, se describen el modo de registro de algunos casos específicos.</w:t>
      </w:r>
    </w:p>
    <w:p w14:paraId="7016DE5D" w14:textId="77777777" w:rsidR="00710ABF" w:rsidRPr="004515C4" w:rsidRDefault="00710ABF" w:rsidP="00710ABF">
      <w:pPr>
        <w:jc w:val="both"/>
        <w:rPr>
          <w:rFonts w:ascii="Verdana" w:hAnsi="Verdana"/>
          <w:color w:val="1F3864" w:themeColor="accent1" w:themeShade="80"/>
        </w:rPr>
      </w:pPr>
    </w:p>
    <w:p w14:paraId="385D8DE5" w14:textId="77777777" w:rsidR="00710ABF" w:rsidRPr="004515C4" w:rsidRDefault="00710ABF" w:rsidP="00710ABF">
      <w:pPr>
        <w:pStyle w:val="Prrafodelista"/>
        <w:numPr>
          <w:ilvl w:val="0"/>
          <w:numId w:val="43"/>
        </w:numPr>
        <w:spacing w:after="200" w:line="276" w:lineRule="auto"/>
        <w:jc w:val="both"/>
        <w:rPr>
          <w:rFonts w:ascii="Verdana" w:hAnsi="Verdana"/>
          <w:color w:val="1F3864" w:themeColor="accent1" w:themeShade="80"/>
        </w:rPr>
      </w:pPr>
      <w:r w:rsidRPr="004515C4">
        <w:rPr>
          <w:rFonts w:ascii="Verdana" w:hAnsi="Verdana"/>
          <w:b/>
          <w:color w:val="1F3864" w:themeColor="accent1" w:themeShade="80"/>
        </w:rPr>
        <w:t>Para créditos que no cuenten con garantías.</w:t>
      </w:r>
      <w:r w:rsidRPr="004515C4">
        <w:rPr>
          <w:rFonts w:ascii="Verdana" w:hAnsi="Verdana"/>
          <w:color w:val="1F3864" w:themeColor="accent1" w:themeShade="80"/>
        </w:rPr>
        <w:t xml:space="preserve"> En caso de contar con un crédito que no tenga garantías, no se reportará algún registro en la Sección 4 asociado a este crédito.</w:t>
      </w:r>
    </w:p>
    <w:p w14:paraId="78196A9F" w14:textId="77777777" w:rsidR="00710ABF" w:rsidRPr="004515C4" w:rsidRDefault="00710ABF" w:rsidP="00710ABF">
      <w:pPr>
        <w:pStyle w:val="Prrafodelista"/>
        <w:jc w:val="both"/>
        <w:rPr>
          <w:rFonts w:ascii="Verdana" w:hAnsi="Verdana"/>
          <w:color w:val="1F3864" w:themeColor="accent1" w:themeShade="80"/>
        </w:rPr>
      </w:pPr>
    </w:p>
    <w:p w14:paraId="021C4D34" w14:textId="77777777" w:rsidR="00710ABF" w:rsidRPr="004515C4" w:rsidRDefault="00710ABF" w:rsidP="00710ABF">
      <w:pPr>
        <w:pStyle w:val="Prrafodelista"/>
        <w:jc w:val="both"/>
        <w:rPr>
          <w:rFonts w:ascii="Verdana" w:hAnsi="Verdana"/>
          <w:color w:val="1F3864" w:themeColor="accent1" w:themeShade="80"/>
        </w:rPr>
      </w:pPr>
      <w:r w:rsidRPr="004515C4">
        <w:rPr>
          <w:rFonts w:ascii="Verdana" w:hAnsi="Verdana"/>
          <w:b/>
          <w:color w:val="1F3864" w:themeColor="accent1" w:themeShade="80"/>
        </w:rPr>
        <w:t>Ejemplo</w:t>
      </w:r>
      <w:r w:rsidRPr="004515C4">
        <w:rPr>
          <w:rFonts w:ascii="Verdana" w:hAnsi="Verdana"/>
          <w:color w:val="1F3864" w:themeColor="accent1" w:themeShade="80"/>
        </w:rPr>
        <w:t>.-</w:t>
      </w:r>
    </w:p>
    <w:p w14:paraId="12CA65B0" w14:textId="77777777" w:rsidR="00710ABF" w:rsidRPr="004515C4" w:rsidRDefault="00710ABF" w:rsidP="00710ABF">
      <w:pPr>
        <w:pStyle w:val="Prrafodelista"/>
        <w:jc w:val="both"/>
        <w:rPr>
          <w:rFonts w:ascii="Verdana" w:hAnsi="Verdana"/>
          <w:color w:val="1F3864" w:themeColor="accent1" w:themeShade="80"/>
        </w:rPr>
      </w:pPr>
    </w:p>
    <w:tbl>
      <w:tblPr>
        <w:tblW w:w="4678" w:type="dxa"/>
        <w:tblInd w:w="640" w:type="dxa"/>
        <w:tblCellMar>
          <w:left w:w="70" w:type="dxa"/>
          <w:right w:w="70" w:type="dxa"/>
        </w:tblCellMar>
        <w:tblLook w:val="04A0" w:firstRow="1" w:lastRow="0" w:firstColumn="1" w:lastColumn="0" w:noHBand="0" w:noVBand="1"/>
      </w:tblPr>
      <w:tblGrid>
        <w:gridCol w:w="4678"/>
      </w:tblGrid>
      <w:tr w:rsidR="00710ABF" w:rsidRPr="004515C4" w14:paraId="4D25247C" w14:textId="77777777" w:rsidTr="00E85929">
        <w:trPr>
          <w:trHeight w:val="315"/>
        </w:trPr>
        <w:tc>
          <w:tcPr>
            <w:tcW w:w="4678" w:type="dxa"/>
            <w:tcBorders>
              <w:top w:val="single" w:sz="8" w:space="0" w:color="auto"/>
              <w:left w:val="single" w:sz="8" w:space="0" w:color="auto"/>
              <w:bottom w:val="single" w:sz="4" w:space="0" w:color="000000"/>
              <w:right w:val="single" w:sz="8" w:space="0" w:color="auto"/>
            </w:tcBorders>
            <w:shd w:val="clear" w:color="auto" w:fill="auto"/>
            <w:noWrap/>
            <w:vAlign w:val="center"/>
            <w:hideMark/>
          </w:tcPr>
          <w:p w14:paraId="79ABC157"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Número de Registros a Reportar = 0</w:t>
            </w:r>
          </w:p>
        </w:tc>
      </w:tr>
    </w:tbl>
    <w:p w14:paraId="24F588E2" w14:textId="77777777" w:rsidR="00710ABF" w:rsidRPr="004515C4" w:rsidRDefault="00710ABF" w:rsidP="00710ABF">
      <w:pPr>
        <w:contextualSpacing/>
        <w:jc w:val="both"/>
        <w:rPr>
          <w:rFonts w:ascii="Verdana" w:hAnsi="Verdana"/>
          <w:color w:val="1F3864" w:themeColor="accent1" w:themeShade="80"/>
        </w:rPr>
      </w:pPr>
    </w:p>
    <w:p w14:paraId="7A9105CA" w14:textId="77777777" w:rsidR="00710ABF" w:rsidRPr="004515C4" w:rsidRDefault="00710ABF" w:rsidP="00710ABF">
      <w:pPr>
        <w:pStyle w:val="Prrafodelista"/>
        <w:numPr>
          <w:ilvl w:val="0"/>
          <w:numId w:val="43"/>
        </w:numPr>
        <w:spacing w:after="200" w:line="276" w:lineRule="auto"/>
        <w:jc w:val="both"/>
        <w:rPr>
          <w:rFonts w:ascii="Verdana" w:hAnsi="Verdana"/>
          <w:color w:val="1F3864" w:themeColor="accent1" w:themeShade="80"/>
        </w:rPr>
      </w:pPr>
      <w:r w:rsidRPr="004515C4">
        <w:rPr>
          <w:rFonts w:ascii="Verdana" w:hAnsi="Verdana"/>
          <w:b/>
          <w:color w:val="1F3864" w:themeColor="accent1" w:themeShade="80"/>
        </w:rPr>
        <w:t>Para créditos que cuenten con una garantía de tipo real financiera</w:t>
      </w:r>
      <w:r w:rsidRPr="004515C4">
        <w:rPr>
          <w:rFonts w:ascii="Verdana" w:hAnsi="Verdana"/>
          <w:color w:val="1F3864" w:themeColor="accent1" w:themeShade="80"/>
        </w:rPr>
        <w:t xml:space="preserve">. En caso de contar con un crédito que tenga una garantía real financiera (Campo 2 Tipo de Garantía = 1), será suficiente reportar </w:t>
      </w:r>
      <w:r w:rsidRPr="004515C4">
        <w:rPr>
          <w:rFonts w:ascii="Verdana" w:hAnsi="Verdana"/>
          <w:b/>
          <w:color w:val="1F3864" w:themeColor="accent1" w:themeShade="80"/>
        </w:rPr>
        <w:t>un solo registro</w:t>
      </w:r>
      <w:r w:rsidRPr="004515C4">
        <w:rPr>
          <w:rFonts w:ascii="Verdana" w:hAnsi="Verdana"/>
          <w:color w:val="1F3864" w:themeColor="accent1" w:themeShade="80"/>
        </w:rPr>
        <w:t xml:space="preserve"> en la Sección 4 correspondiente al total a reservar del crédito de acuerdo al ajuste en la severidad de la pérdida indicado en el Artículo 97 bis 6 de la CUB. Lo anterior debido a que la severidad de la pérdida ajustada contempla el total de la exposición al incumplimiento y no solo la exposición al incumplimiento de la parte cubierta. </w:t>
      </w:r>
    </w:p>
    <w:p w14:paraId="2897FF5C" w14:textId="77777777" w:rsidR="00710ABF" w:rsidRPr="004515C4" w:rsidRDefault="00710ABF" w:rsidP="00710ABF">
      <w:pPr>
        <w:pStyle w:val="Prrafodelista"/>
        <w:jc w:val="both"/>
        <w:rPr>
          <w:rFonts w:ascii="Verdana" w:hAnsi="Verdana"/>
          <w:color w:val="1F3864" w:themeColor="accent1" w:themeShade="80"/>
        </w:rPr>
      </w:pPr>
    </w:p>
    <w:p w14:paraId="6A2C3254" w14:textId="77777777" w:rsidR="00710ABF" w:rsidRPr="004515C4" w:rsidRDefault="00710ABF" w:rsidP="00710ABF">
      <w:pPr>
        <w:pStyle w:val="Prrafodelista"/>
        <w:jc w:val="both"/>
        <w:rPr>
          <w:rFonts w:ascii="Verdana" w:hAnsi="Verdana"/>
          <w:color w:val="1F3864" w:themeColor="accent1" w:themeShade="80"/>
        </w:rPr>
      </w:pPr>
      <w:r w:rsidRPr="004515C4">
        <w:rPr>
          <w:rFonts w:ascii="Verdana" w:hAnsi="Verdana"/>
          <w:b/>
          <w:color w:val="1F3864" w:themeColor="accent1" w:themeShade="80"/>
        </w:rPr>
        <w:t>Ejemplo</w:t>
      </w:r>
      <w:r w:rsidRPr="004515C4">
        <w:rPr>
          <w:rFonts w:ascii="Verdana" w:hAnsi="Verdana"/>
          <w:color w:val="1F3864" w:themeColor="accent1" w:themeShade="80"/>
        </w:rPr>
        <w:t>.-</w:t>
      </w:r>
    </w:p>
    <w:p w14:paraId="3C93AC6A" w14:textId="77777777" w:rsidR="00710ABF" w:rsidRPr="004515C4" w:rsidRDefault="00710ABF" w:rsidP="00710ABF">
      <w:pPr>
        <w:pStyle w:val="Prrafodelista"/>
        <w:jc w:val="both"/>
        <w:rPr>
          <w:rFonts w:ascii="Verdana" w:hAnsi="Verdana"/>
          <w:color w:val="1F3864" w:themeColor="accent1" w:themeShade="80"/>
        </w:rPr>
      </w:pPr>
    </w:p>
    <w:tbl>
      <w:tblPr>
        <w:tblW w:w="4678" w:type="dxa"/>
        <w:tblInd w:w="640" w:type="dxa"/>
        <w:tblCellMar>
          <w:left w:w="70" w:type="dxa"/>
          <w:right w:w="70" w:type="dxa"/>
        </w:tblCellMar>
        <w:tblLook w:val="04A0" w:firstRow="1" w:lastRow="0" w:firstColumn="1" w:lastColumn="0" w:noHBand="0" w:noVBand="1"/>
      </w:tblPr>
      <w:tblGrid>
        <w:gridCol w:w="4678"/>
      </w:tblGrid>
      <w:tr w:rsidR="00710ABF" w:rsidRPr="004515C4" w14:paraId="1FDC9CFA" w14:textId="77777777" w:rsidTr="00E85929">
        <w:trPr>
          <w:trHeight w:val="315"/>
        </w:trPr>
        <w:tc>
          <w:tcPr>
            <w:tcW w:w="4678" w:type="dxa"/>
            <w:tcBorders>
              <w:top w:val="single" w:sz="8" w:space="0" w:color="auto"/>
              <w:left w:val="single" w:sz="8" w:space="0" w:color="auto"/>
              <w:bottom w:val="single" w:sz="4" w:space="0" w:color="000000"/>
              <w:right w:val="single" w:sz="8" w:space="0" w:color="auto"/>
            </w:tcBorders>
            <w:shd w:val="clear" w:color="auto" w:fill="auto"/>
            <w:noWrap/>
            <w:vAlign w:val="center"/>
            <w:hideMark/>
          </w:tcPr>
          <w:p w14:paraId="084A2791"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Número de Registros a Reportar = 1</w:t>
            </w:r>
          </w:p>
        </w:tc>
      </w:tr>
    </w:tbl>
    <w:p w14:paraId="6D7ED83E" w14:textId="77777777" w:rsidR="00710ABF" w:rsidRPr="004515C4" w:rsidRDefault="00710ABF" w:rsidP="00710ABF">
      <w:pPr>
        <w:pStyle w:val="Prrafodelista"/>
        <w:jc w:val="both"/>
        <w:rPr>
          <w:rFonts w:ascii="Verdana" w:hAnsi="Verdana"/>
          <w:color w:val="1F3864" w:themeColor="accent1" w:themeShade="80"/>
        </w:rPr>
      </w:pPr>
    </w:p>
    <w:tbl>
      <w:tblPr>
        <w:tblW w:w="0" w:type="auto"/>
        <w:jc w:val="center"/>
        <w:tblLayout w:type="fixed"/>
        <w:tblCellMar>
          <w:left w:w="70" w:type="dxa"/>
          <w:right w:w="70" w:type="dxa"/>
        </w:tblCellMar>
        <w:tblLook w:val="04A0" w:firstRow="1" w:lastRow="0" w:firstColumn="1" w:lastColumn="0" w:noHBand="0" w:noVBand="1"/>
      </w:tblPr>
      <w:tblGrid>
        <w:gridCol w:w="1975"/>
        <w:gridCol w:w="2126"/>
        <w:gridCol w:w="4111"/>
      </w:tblGrid>
      <w:tr w:rsidR="00710ABF" w:rsidRPr="004515C4" w14:paraId="48EFB657" w14:textId="77777777" w:rsidTr="00E85929">
        <w:trPr>
          <w:trHeight w:val="315"/>
          <w:jc w:val="center"/>
        </w:trPr>
        <w:tc>
          <w:tcPr>
            <w:tcW w:w="1975"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363AAFEB"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Folio del crédito Campo 1</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047BABB5"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Tipo de Garantía Campo 2</w:t>
            </w:r>
          </w:p>
        </w:tc>
        <w:tc>
          <w:tcPr>
            <w:tcW w:w="4111" w:type="dxa"/>
            <w:tcBorders>
              <w:top w:val="single" w:sz="4" w:space="0" w:color="000000"/>
              <w:left w:val="nil"/>
              <w:bottom w:val="single" w:sz="4" w:space="0" w:color="000000"/>
              <w:right w:val="single" w:sz="8" w:space="0" w:color="auto"/>
            </w:tcBorders>
            <w:shd w:val="clear" w:color="auto" w:fill="auto"/>
            <w:noWrap/>
            <w:vAlign w:val="center"/>
            <w:hideMark/>
          </w:tcPr>
          <w:p w14:paraId="1776F05C"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Corresponde</w:t>
            </w:r>
          </w:p>
        </w:tc>
      </w:tr>
      <w:tr w:rsidR="00710ABF" w:rsidRPr="004515C4" w14:paraId="7D7B00F6" w14:textId="77777777" w:rsidTr="00E85929">
        <w:trPr>
          <w:trHeight w:val="315"/>
          <w:jc w:val="center"/>
        </w:trPr>
        <w:tc>
          <w:tcPr>
            <w:tcW w:w="1975" w:type="dxa"/>
            <w:tcBorders>
              <w:top w:val="single" w:sz="4" w:space="0" w:color="000000"/>
              <w:left w:val="single" w:sz="8" w:space="0" w:color="auto"/>
              <w:bottom w:val="single" w:sz="8" w:space="0" w:color="auto"/>
              <w:right w:val="single" w:sz="8" w:space="0" w:color="auto"/>
            </w:tcBorders>
            <w:shd w:val="clear" w:color="auto" w:fill="auto"/>
            <w:noWrap/>
            <w:vAlign w:val="center"/>
            <w:hideMark/>
          </w:tcPr>
          <w:p w14:paraId="2F32F4EF"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5678</w:t>
            </w:r>
          </w:p>
        </w:tc>
        <w:tc>
          <w:tcPr>
            <w:tcW w:w="2126" w:type="dxa"/>
            <w:tcBorders>
              <w:top w:val="single" w:sz="4" w:space="0" w:color="000000"/>
              <w:left w:val="nil"/>
              <w:bottom w:val="single" w:sz="8" w:space="0" w:color="auto"/>
              <w:right w:val="single" w:sz="8" w:space="0" w:color="auto"/>
            </w:tcBorders>
            <w:shd w:val="clear" w:color="auto" w:fill="auto"/>
            <w:noWrap/>
            <w:vAlign w:val="center"/>
            <w:hideMark/>
          </w:tcPr>
          <w:p w14:paraId="50EB39AF"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1</w:t>
            </w:r>
          </w:p>
        </w:tc>
        <w:tc>
          <w:tcPr>
            <w:tcW w:w="4111" w:type="dxa"/>
            <w:tcBorders>
              <w:top w:val="single" w:sz="4" w:space="0" w:color="000000"/>
              <w:left w:val="nil"/>
              <w:bottom w:val="single" w:sz="8" w:space="0" w:color="auto"/>
              <w:right w:val="single" w:sz="8" w:space="0" w:color="auto"/>
            </w:tcBorders>
            <w:shd w:val="clear" w:color="auto" w:fill="auto"/>
            <w:noWrap/>
            <w:vAlign w:val="center"/>
            <w:hideMark/>
          </w:tcPr>
          <w:p w14:paraId="6B10C5A3"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Cubierta Ajustadas por Garantías Reales Financieras</w:t>
            </w:r>
          </w:p>
        </w:tc>
      </w:tr>
    </w:tbl>
    <w:p w14:paraId="72E0DC38" w14:textId="77777777" w:rsidR="00710ABF" w:rsidRPr="004515C4" w:rsidRDefault="00710ABF" w:rsidP="00710ABF">
      <w:pPr>
        <w:pStyle w:val="Prrafodelista"/>
        <w:jc w:val="both"/>
        <w:rPr>
          <w:rFonts w:ascii="Verdana" w:hAnsi="Verdana"/>
          <w:color w:val="1F3864" w:themeColor="accent1" w:themeShade="80"/>
        </w:rPr>
      </w:pPr>
    </w:p>
    <w:p w14:paraId="376D3E1D" w14:textId="77777777" w:rsidR="00710ABF" w:rsidRPr="004515C4" w:rsidRDefault="00710ABF" w:rsidP="00710ABF">
      <w:pPr>
        <w:pStyle w:val="Prrafodelista"/>
        <w:numPr>
          <w:ilvl w:val="0"/>
          <w:numId w:val="43"/>
        </w:numPr>
        <w:spacing w:after="200" w:line="276" w:lineRule="auto"/>
        <w:jc w:val="both"/>
        <w:rPr>
          <w:rFonts w:ascii="Verdana" w:hAnsi="Verdana"/>
          <w:color w:val="1F3864" w:themeColor="accent1" w:themeShade="80"/>
        </w:rPr>
      </w:pPr>
      <w:r w:rsidRPr="004515C4">
        <w:rPr>
          <w:rFonts w:ascii="Verdana" w:hAnsi="Verdana"/>
          <w:b/>
          <w:color w:val="1F3864" w:themeColor="accent1" w:themeShade="80"/>
        </w:rPr>
        <w:t>Para créditos que cuenten con más de una garantía y todas sean de tipo real financiera</w:t>
      </w:r>
      <w:r w:rsidRPr="004515C4">
        <w:rPr>
          <w:rFonts w:ascii="Verdana" w:hAnsi="Verdana"/>
          <w:color w:val="1F3864" w:themeColor="accent1" w:themeShade="80"/>
        </w:rPr>
        <w:t xml:space="preserve">. En caso de contar con un crédito que tenga más de una garantía y todas sean de tipo real financiera (Campo 2 Tipo de Garantía = 1), se tendrá que considerar para el cálculo de la reserva como una canasta de colaterales financieros (Campo 3 Tipo de Garantía Real = 14), en este caso será suficiente reportar </w:t>
      </w:r>
      <w:r w:rsidRPr="004515C4">
        <w:rPr>
          <w:rFonts w:ascii="Verdana" w:hAnsi="Verdana"/>
          <w:b/>
          <w:color w:val="1F3864" w:themeColor="accent1" w:themeShade="80"/>
        </w:rPr>
        <w:t>un solo registro</w:t>
      </w:r>
      <w:r w:rsidRPr="004515C4">
        <w:rPr>
          <w:rFonts w:ascii="Verdana" w:hAnsi="Verdana"/>
          <w:color w:val="1F3864" w:themeColor="accent1" w:themeShade="80"/>
        </w:rPr>
        <w:t xml:space="preserve"> en la sección 4 correspondiente al total a reservar del crédito de acuerdo al ajuste en la severidad de la pérdida indicado en el Artículo 97 Bis 6 de la CUB y los ajustes que se indican para los factores HC y HFX (campo 10 factor de ajuste correspondiente a la garantía real financiera y Campo 11 Factor de Ajuste Correspondiente a la Denominación) conforme al Artículo 2 Bis 37 Apartado II de la CUB. Lo anterior debido a que la severidad de la pérdida ajustada contempla el total de la exposición al incumplimiento y no solo la exposición al incumplimiento de la parte cubierta. </w:t>
      </w:r>
    </w:p>
    <w:p w14:paraId="74F4BC6B" w14:textId="77777777" w:rsidR="001C5AE3" w:rsidRPr="004515C4" w:rsidRDefault="001C5AE3" w:rsidP="001C5AE3">
      <w:pPr>
        <w:spacing w:after="200" w:line="276" w:lineRule="auto"/>
        <w:ind w:left="360"/>
        <w:jc w:val="both"/>
        <w:rPr>
          <w:rFonts w:ascii="Verdana" w:hAnsi="Verdana"/>
          <w:color w:val="1F3864" w:themeColor="accent1" w:themeShade="80"/>
        </w:rPr>
      </w:pPr>
    </w:p>
    <w:p w14:paraId="6BED4590" w14:textId="77777777" w:rsidR="001C5AE3" w:rsidRPr="004515C4" w:rsidRDefault="001C5AE3" w:rsidP="001C5AE3">
      <w:pPr>
        <w:spacing w:after="200" w:line="276" w:lineRule="auto"/>
        <w:ind w:left="360"/>
        <w:jc w:val="both"/>
        <w:rPr>
          <w:rFonts w:ascii="Verdana" w:hAnsi="Verdana"/>
          <w:color w:val="1F3864" w:themeColor="accent1" w:themeShade="80"/>
        </w:rPr>
      </w:pPr>
    </w:p>
    <w:p w14:paraId="08928659" w14:textId="77777777" w:rsidR="00710ABF" w:rsidRPr="004515C4" w:rsidRDefault="00710ABF" w:rsidP="00710ABF">
      <w:pPr>
        <w:pStyle w:val="Prrafodelista"/>
        <w:jc w:val="both"/>
        <w:rPr>
          <w:rFonts w:ascii="Verdana" w:hAnsi="Verdana"/>
          <w:color w:val="1F3864" w:themeColor="accent1" w:themeShade="80"/>
        </w:rPr>
      </w:pPr>
    </w:p>
    <w:p w14:paraId="7838C07F" w14:textId="77777777" w:rsidR="00710ABF" w:rsidRPr="004515C4" w:rsidRDefault="00710ABF" w:rsidP="00710ABF">
      <w:pPr>
        <w:pStyle w:val="Prrafodelista"/>
        <w:jc w:val="both"/>
        <w:rPr>
          <w:rFonts w:ascii="Verdana" w:hAnsi="Verdana"/>
          <w:color w:val="1F3864" w:themeColor="accent1" w:themeShade="80"/>
        </w:rPr>
      </w:pPr>
      <w:r w:rsidRPr="004515C4">
        <w:rPr>
          <w:rFonts w:ascii="Verdana" w:hAnsi="Verdana"/>
          <w:b/>
          <w:color w:val="1F3864" w:themeColor="accent1" w:themeShade="80"/>
        </w:rPr>
        <w:t>Ejemplo 1</w:t>
      </w:r>
      <w:r w:rsidRPr="004515C4">
        <w:rPr>
          <w:rFonts w:ascii="Verdana" w:hAnsi="Verdana"/>
          <w:color w:val="1F3864" w:themeColor="accent1" w:themeShade="80"/>
        </w:rPr>
        <w:t>.-</w:t>
      </w:r>
    </w:p>
    <w:p w14:paraId="343DC2DF" w14:textId="77777777" w:rsidR="00710ABF" w:rsidRPr="004515C4" w:rsidRDefault="00710ABF" w:rsidP="00710ABF">
      <w:pPr>
        <w:pStyle w:val="Prrafodelista"/>
        <w:jc w:val="both"/>
        <w:rPr>
          <w:rFonts w:ascii="Verdana" w:hAnsi="Verdana"/>
          <w:color w:val="1F3864" w:themeColor="accent1" w:themeShade="80"/>
        </w:rPr>
      </w:pPr>
    </w:p>
    <w:tbl>
      <w:tblPr>
        <w:tblW w:w="4253" w:type="dxa"/>
        <w:tblInd w:w="640" w:type="dxa"/>
        <w:tblBorders>
          <w:top w:val="single" w:sz="4" w:space="0" w:color="000000"/>
          <w:left w:val="single" w:sz="8" w:space="0" w:color="auto"/>
          <w:bottom w:val="single" w:sz="8" w:space="0" w:color="auto"/>
          <w:right w:val="single" w:sz="8" w:space="0" w:color="auto"/>
        </w:tblBorders>
        <w:tblCellMar>
          <w:left w:w="70" w:type="dxa"/>
          <w:right w:w="70" w:type="dxa"/>
        </w:tblCellMar>
        <w:tblLook w:val="04A0" w:firstRow="1" w:lastRow="0" w:firstColumn="1" w:lastColumn="0" w:noHBand="0" w:noVBand="1"/>
      </w:tblPr>
      <w:tblGrid>
        <w:gridCol w:w="4253"/>
      </w:tblGrid>
      <w:tr w:rsidR="00710ABF" w:rsidRPr="004515C4" w14:paraId="3119A1E8" w14:textId="77777777" w:rsidTr="00E85929">
        <w:trPr>
          <w:trHeight w:val="315"/>
        </w:trPr>
        <w:tc>
          <w:tcPr>
            <w:tcW w:w="4253" w:type="dxa"/>
            <w:shd w:val="clear" w:color="auto" w:fill="auto"/>
            <w:noWrap/>
            <w:vAlign w:val="center"/>
            <w:hideMark/>
          </w:tcPr>
          <w:p w14:paraId="4069ACDE"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Número de Registros a Reportar = 1</w:t>
            </w:r>
          </w:p>
        </w:tc>
      </w:tr>
    </w:tbl>
    <w:p w14:paraId="3F651247" w14:textId="77777777" w:rsidR="00710ABF" w:rsidRPr="004515C4" w:rsidRDefault="00710ABF" w:rsidP="00710ABF">
      <w:pPr>
        <w:jc w:val="both"/>
        <w:rPr>
          <w:rFonts w:ascii="Verdana" w:hAnsi="Verdana"/>
          <w:color w:val="1F3864" w:themeColor="accent1" w:themeShade="80"/>
          <w:sz w:val="18"/>
        </w:rPr>
      </w:pPr>
    </w:p>
    <w:tbl>
      <w:tblPr>
        <w:tblW w:w="9629" w:type="dxa"/>
        <w:jc w:val="center"/>
        <w:tblLayout w:type="fixed"/>
        <w:tblCellMar>
          <w:left w:w="70" w:type="dxa"/>
          <w:right w:w="70" w:type="dxa"/>
        </w:tblCellMar>
        <w:tblLook w:val="04A0" w:firstRow="1" w:lastRow="0" w:firstColumn="1" w:lastColumn="0" w:noHBand="0" w:noVBand="1"/>
      </w:tblPr>
      <w:tblGrid>
        <w:gridCol w:w="1975"/>
        <w:gridCol w:w="2126"/>
        <w:gridCol w:w="2126"/>
        <w:gridCol w:w="3402"/>
      </w:tblGrid>
      <w:tr w:rsidR="00710ABF" w:rsidRPr="004515C4" w14:paraId="3CCFFDBF" w14:textId="77777777" w:rsidTr="00E85929">
        <w:trPr>
          <w:trHeight w:val="315"/>
          <w:jc w:val="center"/>
        </w:trPr>
        <w:tc>
          <w:tcPr>
            <w:tcW w:w="1975"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237B1532"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Folio del crédito Campo 1</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43E8EC1E"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Tipo de Garantía Campo 2</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59B70347"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Tipo de Garantía Real Campo 3</w:t>
            </w:r>
          </w:p>
        </w:tc>
        <w:tc>
          <w:tcPr>
            <w:tcW w:w="3402" w:type="dxa"/>
            <w:tcBorders>
              <w:top w:val="single" w:sz="4" w:space="0" w:color="000000"/>
              <w:left w:val="nil"/>
              <w:bottom w:val="single" w:sz="4" w:space="0" w:color="000000"/>
              <w:right w:val="single" w:sz="8" w:space="0" w:color="auto"/>
            </w:tcBorders>
            <w:shd w:val="clear" w:color="auto" w:fill="auto"/>
            <w:noWrap/>
            <w:vAlign w:val="center"/>
            <w:hideMark/>
          </w:tcPr>
          <w:p w14:paraId="5D05A677"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Corresponde</w:t>
            </w:r>
          </w:p>
        </w:tc>
      </w:tr>
      <w:tr w:rsidR="00710ABF" w:rsidRPr="004515C4" w14:paraId="0796D0D5" w14:textId="77777777" w:rsidTr="00E85929">
        <w:trPr>
          <w:trHeight w:val="315"/>
          <w:jc w:val="center"/>
        </w:trPr>
        <w:tc>
          <w:tcPr>
            <w:tcW w:w="1975" w:type="dxa"/>
            <w:tcBorders>
              <w:top w:val="single" w:sz="4" w:space="0" w:color="000000"/>
              <w:left w:val="single" w:sz="8" w:space="0" w:color="auto"/>
              <w:bottom w:val="single" w:sz="8" w:space="0" w:color="auto"/>
              <w:right w:val="single" w:sz="8" w:space="0" w:color="auto"/>
            </w:tcBorders>
            <w:shd w:val="clear" w:color="auto" w:fill="auto"/>
            <w:noWrap/>
            <w:vAlign w:val="center"/>
            <w:hideMark/>
          </w:tcPr>
          <w:p w14:paraId="12464C0D"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1234</w:t>
            </w:r>
          </w:p>
        </w:tc>
        <w:tc>
          <w:tcPr>
            <w:tcW w:w="2126" w:type="dxa"/>
            <w:tcBorders>
              <w:top w:val="single" w:sz="4" w:space="0" w:color="000000"/>
              <w:left w:val="nil"/>
              <w:bottom w:val="single" w:sz="8" w:space="0" w:color="auto"/>
              <w:right w:val="single" w:sz="8" w:space="0" w:color="auto"/>
            </w:tcBorders>
            <w:shd w:val="clear" w:color="auto" w:fill="auto"/>
            <w:noWrap/>
            <w:vAlign w:val="center"/>
            <w:hideMark/>
          </w:tcPr>
          <w:p w14:paraId="2DE04306"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1</w:t>
            </w:r>
          </w:p>
        </w:tc>
        <w:tc>
          <w:tcPr>
            <w:tcW w:w="2126" w:type="dxa"/>
            <w:tcBorders>
              <w:top w:val="single" w:sz="4" w:space="0" w:color="000000"/>
              <w:left w:val="nil"/>
              <w:bottom w:val="single" w:sz="8" w:space="0" w:color="auto"/>
              <w:right w:val="single" w:sz="8" w:space="0" w:color="auto"/>
            </w:tcBorders>
            <w:shd w:val="clear" w:color="auto" w:fill="auto"/>
            <w:noWrap/>
            <w:vAlign w:val="center"/>
            <w:hideMark/>
          </w:tcPr>
          <w:p w14:paraId="0F780EC8"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14</w:t>
            </w:r>
          </w:p>
        </w:tc>
        <w:tc>
          <w:tcPr>
            <w:tcW w:w="3402" w:type="dxa"/>
            <w:tcBorders>
              <w:top w:val="single" w:sz="4" w:space="0" w:color="000000"/>
              <w:left w:val="nil"/>
              <w:bottom w:val="single" w:sz="8" w:space="0" w:color="auto"/>
              <w:right w:val="single" w:sz="8" w:space="0" w:color="auto"/>
            </w:tcBorders>
            <w:shd w:val="clear" w:color="auto" w:fill="auto"/>
            <w:noWrap/>
            <w:vAlign w:val="center"/>
            <w:hideMark/>
          </w:tcPr>
          <w:p w14:paraId="0BDBBAB8"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Parte Cubierta Ajustadas por Garantías Reales Financieras</w:t>
            </w:r>
          </w:p>
        </w:tc>
      </w:tr>
    </w:tbl>
    <w:p w14:paraId="3FD62065" w14:textId="77777777" w:rsidR="00710ABF" w:rsidRPr="004515C4" w:rsidRDefault="00710ABF" w:rsidP="00710ABF">
      <w:pPr>
        <w:pStyle w:val="Prrafodelista"/>
        <w:jc w:val="both"/>
        <w:rPr>
          <w:rFonts w:ascii="Verdana" w:hAnsi="Verdana"/>
          <w:color w:val="1F3864" w:themeColor="accent1" w:themeShade="80"/>
        </w:rPr>
      </w:pPr>
    </w:p>
    <w:tbl>
      <w:tblPr>
        <w:tblW w:w="0" w:type="auto"/>
        <w:jc w:val="center"/>
        <w:tblLayout w:type="fixed"/>
        <w:tblCellMar>
          <w:left w:w="70" w:type="dxa"/>
          <w:right w:w="70" w:type="dxa"/>
        </w:tblCellMar>
        <w:tblLook w:val="04A0" w:firstRow="1" w:lastRow="0" w:firstColumn="1" w:lastColumn="0" w:noHBand="0" w:noVBand="1"/>
      </w:tblPr>
      <w:tblGrid>
        <w:gridCol w:w="7078"/>
      </w:tblGrid>
      <w:tr w:rsidR="00710ABF" w:rsidRPr="004515C4" w14:paraId="2EE630ED" w14:textId="77777777" w:rsidTr="00E85929">
        <w:trPr>
          <w:trHeight w:val="315"/>
          <w:jc w:val="center"/>
        </w:trPr>
        <w:tc>
          <w:tcPr>
            <w:tcW w:w="7078"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14A59231" w14:textId="77777777" w:rsidR="00710ABF" w:rsidRPr="004515C4" w:rsidRDefault="00710ABF" w:rsidP="00710ABF">
            <w:pP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EJEMPLOS DE GARANTÍAS REALES FINANCIERAS INCLUIDAS EN LA CANASTA DE COLATERALES FINANCIEROS</w:t>
            </w:r>
          </w:p>
        </w:tc>
      </w:tr>
      <w:tr w:rsidR="00710ABF" w:rsidRPr="004515C4" w14:paraId="3CA84E46" w14:textId="77777777" w:rsidTr="00E85929">
        <w:trPr>
          <w:trHeight w:val="315"/>
          <w:jc w:val="center"/>
        </w:trPr>
        <w:tc>
          <w:tcPr>
            <w:tcW w:w="7078"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4FEFC6BE" w14:textId="77777777" w:rsidR="00710ABF" w:rsidRPr="004515C4" w:rsidRDefault="00710ABF" w:rsidP="00710ABF">
            <w:pPr>
              <w:rPr>
                <w:rFonts w:ascii="Verdana" w:eastAsia="Times New Roman" w:hAnsi="Verdana"/>
                <w:color w:val="1F3864" w:themeColor="accent1" w:themeShade="80"/>
              </w:rPr>
            </w:pPr>
            <w:r w:rsidRPr="004515C4">
              <w:rPr>
                <w:rFonts w:ascii="Verdana" w:eastAsia="Times New Roman" w:hAnsi="Verdana"/>
                <w:color w:val="1F3864" w:themeColor="accent1" w:themeShade="80"/>
              </w:rPr>
              <w:t>Dinero en Efectivo</w:t>
            </w:r>
          </w:p>
        </w:tc>
      </w:tr>
      <w:tr w:rsidR="00710ABF" w:rsidRPr="004515C4" w14:paraId="7EF1ADD2" w14:textId="77777777" w:rsidTr="00E85929">
        <w:trPr>
          <w:trHeight w:val="315"/>
          <w:jc w:val="center"/>
        </w:trPr>
        <w:tc>
          <w:tcPr>
            <w:tcW w:w="7078"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1FCFB8CF" w14:textId="77777777" w:rsidR="00710ABF" w:rsidRPr="004515C4" w:rsidRDefault="00710ABF" w:rsidP="00710ABF">
            <w:pPr>
              <w:rPr>
                <w:rFonts w:ascii="Verdana" w:eastAsia="Times New Roman" w:hAnsi="Verdana"/>
                <w:color w:val="1F3864" w:themeColor="accent1" w:themeShade="80"/>
              </w:rPr>
            </w:pPr>
            <w:r w:rsidRPr="004515C4">
              <w:rPr>
                <w:rFonts w:ascii="Verdana" w:eastAsia="Times New Roman" w:hAnsi="Verdana"/>
                <w:color w:val="1F3864" w:themeColor="accent1" w:themeShade="80"/>
              </w:rPr>
              <w:t>Valores, títulos y documentos, a cargo del IPAB, así como obligaciones garantizadas por este instituto</w:t>
            </w:r>
          </w:p>
        </w:tc>
      </w:tr>
      <w:tr w:rsidR="00710ABF" w:rsidRPr="004515C4" w14:paraId="3C60C540" w14:textId="77777777" w:rsidTr="00E85929">
        <w:trPr>
          <w:trHeight w:val="315"/>
          <w:jc w:val="center"/>
        </w:trPr>
        <w:tc>
          <w:tcPr>
            <w:tcW w:w="7078" w:type="dxa"/>
            <w:tcBorders>
              <w:top w:val="single" w:sz="4" w:space="0" w:color="000000"/>
              <w:left w:val="single" w:sz="8" w:space="0" w:color="auto"/>
              <w:bottom w:val="single" w:sz="8" w:space="0" w:color="auto"/>
              <w:right w:val="single" w:sz="8" w:space="0" w:color="auto"/>
            </w:tcBorders>
            <w:shd w:val="clear" w:color="auto" w:fill="auto"/>
            <w:noWrap/>
            <w:vAlign w:val="center"/>
            <w:hideMark/>
          </w:tcPr>
          <w:p w14:paraId="18A63C37" w14:textId="77777777" w:rsidR="00710ABF" w:rsidRPr="004515C4" w:rsidRDefault="00710ABF" w:rsidP="00710ABF">
            <w:pPr>
              <w:rPr>
                <w:rFonts w:ascii="Verdana" w:eastAsia="Times New Roman" w:hAnsi="Verdana"/>
                <w:color w:val="1F3864" w:themeColor="accent1" w:themeShade="80"/>
              </w:rPr>
            </w:pPr>
            <w:r w:rsidRPr="004515C4">
              <w:rPr>
                <w:rFonts w:ascii="Verdana" w:eastAsia="Times New Roman" w:hAnsi="Verdana"/>
                <w:color w:val="1F3864" w:themeColor="accent1" w:themeShade="80"/>
              </w:rPr>
              <w:t>Inversiones en sociedades de inversión.</w:t>
            </w:r>
          </w:p>
        </w:tc>
      </w:tr>
    </w:tbl>
    <w:p w14:paraId="677BF5B9" w14:textId="77777777" w:rsidR="00710ABF" w:rsidRPr="004515C4" w:rsidRDefault="00710ABF" w:rsidP="00710ABF">
      <w:pPr>
        <w:pStyle w:val="Prrafodelista"/>
        <w:jc w:val="both"/>
        <w:rPr>
          <w:rFonts w:ascii="Verdana" w:hAnsi="Verdana"/>
          <w:b/>
          <w:color w:val="1F3864" w:themeColor="accent1" w:themeShade="80"/>
        </w:rPr>
      </w:pPr>
    </w:p>
    <w:p w14:paraId="198EB35E" w14:textId="77777777" w:rsidR="00710ABF" w:rsidRPr="004515C4" w:rsidRDefault="00710ABF" w:rsidP="00710ABF">
      <w:pPr>
        <w:pStyle w:val="Prrafodelista"/>
        <w:jc w:val="both"/>
        <w:rPr>
          <w:rFonts w:ascii="Verdana" w:hAnsi="Verdana"/>
          <w:b/>
          <w:color w:val="1F3864" w:themeColor="accent1" w:themeShade="80"/>
        </w:rPr>
      </w:pPr>
      <w:r w:rsidRPr="004515C4">
        <w:rPr>
          <w:rFonts w:ascii="Verdana" w:hAnsi="Verdana"/>
          <w:b/>
          <w:color w:val="1F3864" w:themeColor="accent1" w:themeShade="80"/>
        </w:rPr>
        <w:t>Ejemplo 2.-</w:t>
      </w:r>
    </w:p>
    <w:p w14:paraId="1283EBFA" w14:textId="77777777" w:rsidR="00710ABF" w:rsidRPr="004515C4" w:rsidRDefault="00710ABF" w:rsidP="00710ABF">
      <w:pPr>
        <w:pStyle w:val="Prrafodelista"/>
        <w:jc w:val="both"/>
        <w:rPr>
          <w:rFonts w:ascii="Verdana" w:hAnsi="Verdana"/>
          <w:b/>
          <w:color w:val="1F3864" w:themeColor="accent1" w:themeShade="80"/>
        </w:rPr>
      </w:pPr>
    </w:p>
    <w:tbl>
      <w:tblPr>
        <w:tblW w:w="4536" w:type="dxa"/>
        <w:tblInd w:w="640" w:type="dxa"/>
        <w:tblCellMar>
          <w:left w:w="70" w:type="dxa"/>
          <w:right w:w="70" w:type="dxa"/>
        </w:tblCellMar>
        <w:tblLook w:val="04A0" w:firstRow="1" w:lastRow="0" w:firstColumn="1" w:lastColumn="0" w:noHBand="0" w:noVBand="1"/>
      </w:tblPr>
      <w:tblGrid>
        <w:gridCol w:w="4536"/>
      </w:tblGrid>
      <w:tr w:rsidR="00710ABF" w:rsidRPr="004515C4" w14:paraId="321E7498" w14:textId="77777777" w:rsidTr="00E85929">
        <w:trPr>
          <w:trHeight w:val="315"/>
        </w:trPr>
        <w:tc>
          <w:tcPr>
            <w:tcW w:w="4536" w:type="dxa"/>
            <w:tcBorders>
              <w:top w:val="single" w:sz="4" w:space="0" w:color="000000"/>
              <w:left w:val="single" w:sz="8" w:space="0" w:color="auto"/>
              <w:bottom w:val="single" w:sz="8" w:space="0" w:color="auto"/>
              <w:right w:val="single" w:sz="8" w:space="0" w:color="auto"/>
            </w:tcBorders>
            <w:shd w:val="clear" w:color="auto" w:fill="auto"/>
            <w:noWrap/>
            <w:vAlign w:val="center"/>
            <w:hideMark/>
          </w:tcPr>
          <w:p w14:paraId="6A008C97"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Número de Registros a Reportar = 1</w:t>
            </w:r>
          </w:p>
        </w:tc>
      </w:tr>
    </w:tbl>
    <w:p w14:paraId="556BA8BC" w14:textId="77777777" w:rsidR="00710ABF" w:rsidRPr="004515C4" w:rsidRDefault="00710ABF" w:rsidP="00710ABF">
      <w:pPr>
        <w:pStyle w:val="Prrafodelista"/>
        <w:jc w:val="both"/>
        <w:rPr>
          <w:rFonts w:ascii="Verdana" w:hAnsi="Verdana"/>
          <w:b/>
          <w:color w:val="1F3864" w:themeColor="accent1" w:themeShade="80"/>
        </w:rPr>
      </w:pPr>
    </w:p>
    <w:tbl>
      <w:tblPr>
        <w:tblW w:w="9639" w:type="dxa"/>
        <w:jc w:val="center"/>
        <w:tblLayout w:type="fixed"/>
        <w:tblCellMar>
          <w:left w:w="70" w:type="dxa"/>
          <w:right w:w="70" w:type="dxa"/>
        </w:tblCellMar>
        <w:tblLook w:val="04A0" w:firstRow="1" w:lastRow="0" w:firstColumn="1" w:lastColumn="0" w:noHBand="0" w:noVBand="1"/>
      </w:tblPr>
      <w:tblGrid>
        <w:gridCol w:w="1975"/>
        <w:gridCol w:w="2126"/>
        <w:gridCol w:w="2126"/>
        <w:gridCol w:w="3412"/>
      </w:tblGrid>
      <w:tr w:rsidR="00710ABF" w:rsidRPr="004515C4" w14:paraId="6F115D12" w14:textId="77777777" w:rsidTr="00E85929">
        <w:trPr>
          <w:trHeight w:val="315"/>
          <w:jc w:val="center"/>
        </w:trPr>
        <w:tc>
          <w:tcPr>
            <w:tcW w:w="1975"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1E351302"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Folio del crédito Campo 1</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7526FDFA"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Tipo de Garantía Campo 2</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73EA603F"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Tipo de Garantía Real Campo 3</w:t>
            </w:r>
          </w:p>
        </w:tc>
        <w:tc>
          <w:tcPr>
            <w:tcW w:w="3412" w:type="dxa"/>
            <w:tcBorders>
              <w:top w:val="single" w:sz="4" w:space="0" w:color="000000"/>
              <w:left w:val="nil"/>
              <w:bottom w:val="single" w:sz="4" w:space="0" w:color="000000"/>
              <w:right w:val="single" w:sz="8" w:space="0" w:color="auto"/>
            </w:tcBorders>
            <w:shd w:val="clear" w:color="auto" w:fill="auto"/>
            <w:noWrap/>
            <w:vAlign w:val="center"/>
            <w:hideMark/>
          </w:tcPr>
          <w:p w14:paraId="017B379E"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Corresponde</w:t>
            </w:r>
          </w:p>
        </w:tc>
      </w:tr>
      <w:tr w:rsidR="00710ABF" w:rsidRPr="004515C4" w14:paraId="4472F11C" w14:textId="77777777" w:rsidTr="00E85929">
        <w:trPr>
          <w:trHeight w:val="315"/>
          <w:jc w:val="center"/>
        </w:trPr>
        <w:tc>
          <w:tcPr>
            <w:tcW w:w="1975" w:type="dxa"/>
            <w:tcBorders>
              <w:top w:val="single" w:sz="4" w:space="0" w:color="000000"/>
              <w:left w:val="single" w:sz="8" w:space="0" w:color="auto"/>
              <w:bottom w:val="single" w:sz="8" w:space="0" w:color="auto"/>
              <w:right w:val="single" w:sz="8" w:space="0" w:color="auto"/>
            </w:tcBorders>
            <w:shd w:val="clear" w:color="auto" w:fill="auto"/>
            <w:noWrap/>
            <w:vAlign w:val="center"/>
            <w:hideMark/>
          </w:tcPr>
          <w:p w14:paraId="082C6FFC"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4387</w:t>
            </w:r>
          </w:p>
        </w:tc>
        <w:tc>
          <w:tcPr>
            <w:tcW w:w="2126" w:type="dxa"/>
            <w:tcBorders>
              <w:top w:val="single" w:sz="4" w:space="0" w:color="000000"/>
              <w:left w:val="nil"/>
              <w:bottom w:val="single" w:sz="8" w:space="0" w:color="auto"/>
              <w:right w:val="single" w:sz="8" w:space="0" w:color="auto"/>
            </w:tcBorders>
            <w:shd w:val="clear" w:color="auto" w:fill="auto"/>
            <w:noWrap/>
            <w:vAlign w:val="center"/>
            <w:hideMark/>
          </w:tcPr>
          <w:p w14:paraId="2BD0B98A"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1</w:t>
            </w:r>
          </w:p>
        </w:tc>
        <w:tc>
          <w:tcPr>
            <w:tcW w:w="2126" w:type="dxa"/>
            <w:tcBorders>
              <w:top w:val="single" w:sz="4" w:space="0" w:color="000000"/>
              <w:left w:val="nil"/>
              <w:bottom w:val="single" w:sz="8" w:space="0" w:color="auto"/>
              <w:right w:val="single" w:sz="8" w:space="0" w:color="auto"/>
            </w:tcBorders>
            <w:shd w:val="clear" w:color="auto" w:fill="auto"/>
            <w:noWrap/>
            <w:vAlign w:val="center"/>
            <w:hideMark/>
          </w:tcPr>
          <w:p w14:paraId="016AB64F"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14</w:t>
            </w:r>
          </w:p>
        </w:tc>
        <w:tc>
          <w:tcPr>
            <w:tcW w:w="3412" w:type="dxa"/>
            <w:tcBorders>
              <w:top w:val="single" w:sz="4" w:space="0" w:color="000000"/>
              <w:left w:val="nil"/>
              <w:bottom w:val="single" w:sz="8" w:space="0" w:color="auto"/>
              <w:right w:val="single" w:sz="8" w:space="0" w:color="auto"/>
            </w:tcBorders>
            <w:shd w:val="clear" w:color="auto" w:fill="auto"/>
            <w:noWrap/>
            <w:vAlign w:val="center"/>
            <w:hideMark/>
          </w:tcPr>
          <w:p w14:paraId="75E099A3"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Parte Cubierta Ajustadas por Garantías Reales Financieras</w:t>
            </w:r>
          </w:p>
        </w:tc>
      </w:tr>
    </w:tbl>
    <w:p w14:paraId="08989DF6" w14:textId="77777777" w:rsidR="00710ABF" w:rsidRPr="004515C4" w:rsidRDefault="00710ABF" w:rsidP="00710ABF">
      <w:pPr>
        <w:pStyle w:val="Prrafodelista"/>
        <w:jc w:val="both"/>
        <w:rPr>
          <w:rFonts w:ascii="Verdana" w:hAnsi="Verdana"/>
          <w:b/>
          <w:color w:val="1F3864" w:themeColor="accent1" w:themeShade="80"/>
        </w:rPr>
      </w:pPr>
    </w:p>
    <w:tbl>
      <w:tblPr>
        <w:tblW w:w="0" w:type="auto"/>
        <w:jc w:val="center"/>
        <w:tblBorders>
          <w:top w:val="single" w:sz="4" w:space="0" w:color="000000"/>
          <w:left w:val="single" w:sz="8" w:space="0" w:color="auto"/>
          <w:bottom w:val="single" w:sz="8" w:space="0" w:color="auto"/>
          <w:right w:val="single" w:sz="8" w:space="0" w:color="auto"/>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7361"/>
      </w:tblGrid>
      <w:tr w:rsidR="00710ABF" w:rsidRPr="004515C4" w14:paraId="65003403" w14:textId="77777777" w:rsidTr="00E85929">
        <w:trPr>
          <w:trHeight w:val="315"/>
          <w:jc w:val="center"/>
        </w:trPr>
        <w:tc>
          <w:tcPr>
            <w:tcW w:w="7361" w:type="dxa"/>
            <w:shd w:val="clear" w:color="auto" w:fill="auto"/>
            <w:noWrap/>
            <w:vAlign w:val="center"/>
            <w:hideMark/>
          </w:tcPr>
          <w:p w14:paraId="61F09139" w14:textId="77777777" w:rsidR="00710ABF" w:rsidRPr="004515C4" w:rsidRDefault="00710ABF" w:rsidP="00710ABF">
            <w:pP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EJEMPLOS DE GARANTÍAS REALES FINANCIERAS INCLUIDAS EN LA CANASTA DE COLATERALES FINANCIEROS</w:t>
            </w:r>
          </w:p>
        </w:tc>
      </w:tr>
      <w:tr w:rsidR="00710ABF" w:rsidRPr="004515C4" w14:paraId="29D0F581" w14:textId="77777777" w:rsidTr="00E85929">
        <w:trPr>
          <w:trHeight w:val="315"/>
          <w:jc w:val="center"/>
        </w:trPr>
        <w:tc>
          <w:tcPr>
            <w:tcW w:w="7361" w:type="dxa"/>
            <w:shd w:val="clear" w:color="auto" w:fill="auto"/>
            <w:noWrap/>
            <w:vAlign w:val="center"/>
            <w:hideMark/>
          </w:tcPr>
          <w:p w14:paraId="53D83E0A" w14:textId="77777777" w:rsidR="00710ABF" w:rsidRPr="004515C4" w:rsidRDefault="00710ABF" w:rsidP="00710ABF">
            <w:pPr>
              <w:rPr>
                <w:rFonts w:ascii="Verdana" w:eastAsia="Times New Roman" w:hAnsi="Verdana"/>
                <w:color w:val="1F3864" w:themeColor="accent1" w:themeShade="80"/>
              </w:rPr>
            </w:pPr>
            <w:r w:rsidRPr="004515C4">
              <w:rPr>
                <w:rFonts w:ascii="Verdana" w:eastAsia="Times New Roman" w:hAnsi="Verdana"/>
                <w:color w:val="1F3864" w:themeColor="accent1" w:themeShade="80"/>
              </w:rPr>
              <w:t>Inversiones en sociedades de inversión.</w:t>
            </w:r>
          </w:p>
        </w:tc>
      </w:tr>
      <w:tr w:rsidR="00710ABF" w:rsidRPr="004515C4" w14:paraId="1CF4F3BC" w14:textId="77777777" w:rsidTr="00E85929">
        <w:trPr>
          <w:trHeight w:val="315"/>
          <w:jc w:val="center"/>
        </w:trPr>
        <w:tc>
          <w:tcPr>
            <w:tcW w:w="7361" w:type="dxa"/>
            <w:shd w:val="clear" w:color="auto" w:fill="auto"/>
            <w:noWrap/>
            <w:vAlign w:val="center"/>
            <w:hideMark/>
          </w:tcPr>
          <w:p w14:paraId="5067109B" w14:textId="77777777" w:rsidR="00710ABF" w:rsidRPr="004515C4" w:rsidRDefault="00710ABF" w:rsidP="00710ABF">
            <w:pPr>
              <w:rPr>
                <w:rFonts w:ascii="Verdana" w:eastAsia="Times New Roman" w:hAnsi="Verdana"/>
                <w:color w:val="1F3864" w:themeColor="accent1" w:themeShade="80"/>
              </w:rPr>
            </w:pPr>
            <w:r w:rsidRPr="004515C4">
              <w:rPr>
                <w:rFonts w:ascii="Verdana" w:eastAsia="Times New Roman" w:hAnsi="Verdana"/>
                <w:color w:val="1F3864" w:themeColor="accent1" w:themeShade="80"/>
              </w:rPr>
              <w:t>Depósitos, valores y créditos a cargo de Banco de México</w:t>
            </w:r>
          </w:p>
        </w:tc>
      </w:tr>
      <w:tr w:rsidR="00710ABF" w:rsidRPr="004515C4" w14:paraId="6E1BC5F7" w14:textId="77777777" w:rsidTr="00E85929">
        <w:trPr>
          <w:trHeight w:val="315"/>
          <w:jc w:val="center"/>
        </w:trPr>
        <w:tc>
          <w:tcPr>
            <w:tcW w:w="7361" w:type="dxa"/>
            <w:shd w:val="clear" w:color="auto" w:fill="auto"/>
            <w:noWrap/>
            <w:vAlign w:val="center"/>
            <w:hideMark/>
          </w:tcPr>
          <w:p w14:paraId="7C373C93" w14:textId="77777777" w:rsidR="00710ABF" w:rsidRPr="004515C4" w:rsidRDefault="00710ABF" w:rsidP="00710ABF">
            <w:pPr>
              <w:rPr>
                <w:rFonts w:ascii="Verdana" w:eastAsia="Times New Roman" w:hAnsi="Verdana"/>
                <w:color w:val="1F3864" w:themeColor="accent1" w:themeShade="80"/>
              </w:rPr>
            </w:pPr>
            <w:r w:rsidRPr="004515C4">
              <w:rPr>
                <w:rFonts w:ascii="Verdana" w:eastAsia="Times New Roman" w:hAnsi="Verdana"/>
                <w:color w:val="1F3864" w:themeColor="accent1" w:themeShade="80"/>
              </w:rPr>
              <w:t>Instrumentos de deuda de corto plazo.</w:t>
            </w:r>
          </w:p>
        </w:tc>
      </w:tr>
      <w:tr w:rsidR="00710ABF" w:rsidRPr="004515C4" w14:paraId="567FB86B" w14:textId="77777777" w:rsidTr="00E85929">
        <w:trPr>
          <w:trHeight w:val="315"/>
          <w:jc w:val="center"/>
        </w:trPr>
        <w:tc>
          <w:tcPr>
            <w:tcW w:w="7361" w:type="dxa"/>
            <w:shd w:val="clear" w:color="auto" w:fill="auto"/>
            <w:noWrap/>
            <w:vAlign w:val="center"/>
            <w:hideMark/>
          </w:tcPr>
          <w:p w14:paraId="3A868A98" w14:textId="77777777" w:rsidR="00710ABF" w:rsidRPr="004515C4" w:rsidRDefault="00710ABF" w:rsidP="00710ABF">
            <w:pPr>
              <w:rPr>
                <w:rFonts w:ascii="Verdana" w:eastAsia="Times New Roman" w:hAnsi="Verdana"/>
                <w:color w:val="1F3864" w:themeColor="accent1" w:themeShade="80"/>
              </w:rPr>
            </w:pPr>
            <w:r w:rsidRPr="004515C4">
              <w:rPr>
                <w:rFonts w:ascii="Verdana" w:eastAsia="Times New Roman" w:hAnsi="Verdana"/>
                <w:color w:val="1F3864" w:themeColor="accent1" w:themeShade="80"/>
              </w:rPr>
              <w:t>Valores y créditos garantizados</w:t>
            </w:r>
          </w:p>
        </w:tc>
      </w:tr>
      <w:tr w:rsidR="00710ABF" w:rsidRPr="004515C4" w14:paraId="3B490A2D" w14:textId="77777777" w:rsidTr="00E85929">
        <w:trPr>
          <w:trHeight w:val="315"/>
          <w:jc w:val="center"/>
        </w:trPr>
        <w:tc>
          <w:tcPr>
            <w:tcW w:w="7361" w:type="dxa"/>
            <w:shd w:val="clear" w:color="auto" w:fill="auto"/>
            <w:noWrap/>
            <w:vAlign w:val="center"/>
            <w:hideMark/>
          </w:tcPr>
          <w:p w14:paraId="7CD2BA7B" w14:textId="77777777" w:rsidR="00710ABF" w:rsidRPr="004515C4" w:rsidRDefault="00710ABF" w:rsidP="00710ABF">
            <w:pPr>
              <w:rPr>
                <w:rFonts w:ascii="Verdana" w:eastAsia="Times New Roman" w:hAnsi="Verdana"/>
                <w:color w:val="1F3864" w:themeColor="accent1" w:themeShade="80"/>
              </w:rPr>
            </w:pPr>
            <w:r w:rsidRPr="004515C4">
              <w:rPr>
                <w:rFonts w:ascii="Verdana" w:eastAsia="Times New Roman" w:hAnsi="Verdana"/>
                <w:color w:val="1F3864" w:themeColor="accent1" w:themeShade="80"/>
              </w:rPr>
              <w:t>Inversiones en sociedades de inversión que coticen diariamente.</w:t>
            </w:r>
          </w:p>
        </w:tc>
      </w:tr>
    </w:tbl>
    <w:p w14:paraId="7C18462C" w14:textId="77777777" w:rsidR="00710ABF" w:rsidRPr="004515C4" w:rsidRDefault="00710ABF" w:rsidP="00710ABF">
      <w:pPr>
        <w:pStyle w:val="Prrafodelista"/>
        <w:jc w:val="both"/>
        <w:rPr>
          <w:rFonts w:ascii="Verdana" w:hAnsi="Verdana"/>
          <w:b/>
          <w:color w:val="1F3864" w:themeColor="accent1" w:themeShade="80"/>
        </w:rPr>
      </w:pPr>
    </w:p>
    <w:p w14:paraId="4A49006B" w14:textId="77777777" w:rsidR="00710ABF" w:rsidRPr="004515C4" w:rsidRDefault="00710ABF" w:rsidP="00710ABF">
      <w:pPr>
        <w:pStyle w:val="Prrafodelista"/>
        <w:numPr>
          <w:ilvl w:val="0"/>
          <w:numId w:val="43"/>
        </w:numPr>
        <w:spacing w:after="200" w:line="276" w:lineRule="auto"/>
        <w:jc w:val="both"/>
        <w:rPr>
          <w:rFonts w:ascii="Verdana" w:hAnsi="Verdana"/>
          <w:color w:val="1F3864" w:themeColor="accent1" w:themeShade="80"/>
        </w:rPr>
      </w:pPr>
      <w:r w:rsidRPr="004515C4">
        <w:rPr>
          <w:rFonts w:ascii="Verdana" w:hAnsi="Verdana"/>
          <w:b/>
          <w:color w:val="1F3864" w:themeColor="accent1" w:themeShade="80"/>
        </w:rPr>
        <w:t>Para créditos que cuenten más de una garantía, al menos una de tipo real financiera combinada con al menos una de tipo mobiliaria o coberturas por “Garantías Personales y Seguros de Crédito” o coberturas “Paso y Medida” o coberturas “</w:t>
      </w:r>
      <w:bookmarkStart w:id="52" w:name="_Hlk97217601"/>
      <w:r w:rsidRPr="004515C4">
        <w:rPr>
          <w:rFonts w:ascii="Verdana" w:hAnsi="Verdana"/>
          <w:b/>
          <w:color w:val="1F3864" w:themeColor="accent1" w:themeShade="80"/>
        </w:rPr>
        <w:t>Primeras Pérdidas</w:t>
      </w:r>
      <w:bookmarkEnd w:id="52"/>
      <w:r w:rsidRPr="004515C4">
        <w:rPr>
          <w:rFonts w:ascii="Verdana" w:hAnsi="Verdana"/>
          <w:b/>
          <w:color w:val="1F3864" w:themeColor="accent1" w:themeShade="80"/>
        </w:rPr>
        <w:t>”</w:t>
      </w:r>
      <w:r w:rsidRPr="004515C4">
        <w:rPr>
          <w:rFonts w:ascii="Verdana" w:hAnsi="Verdana"/>
          <w:color w:val="1F3864" w:themeColor="accent1" w:themeShade="80"/>
        </w:rPr>
        <w:t xml:space="preserve">. Se deberá de reportar un registro para todas las garantías reales financieras (Campo 2 Tipo de Garantía = 1) que cubran al crédito (para más de una se considerará el registro como una canasta de colaterales financieros, Campo 3 Tipo de Garantía Real = 14) y se deberá de reportar un registro por cada tipo de cobertura adicional a las garantías reales financieras la cual corresponderá a las partes cubiertas por las Garantías de Tipo Mobiliaria (Campo 2 Tipo de Garantía = 2) o coberturas por “Garantías Personales y Seguros de Crédito” (Campo 2 Tipo de Garantía = 3) o coberturas “Paso y Medida” (Campo 2 Tipo de Garantía = 4) o coberturas “Primeras Pérdidas” (Campo 2 Tipo de Garantía = 5). </w:t>
      </w:r>
      <w:r w:rsidR="00D71485" w:rsidRPr="004515C4">
        <w:rPr>
          <w:rFonts w:ascii="Verdana" w:hAnsi="Verdana"/>
          <w:color w:val="1F3864" w:themeColor="accent1" w:themeShade="80"/>
        </w:rPr>
        <w:t>Aun</w:t>
      </w:r>
      <w:r w:rsidRPr="004515C4">
        <w:rPr>
          <w:rFonts w:ascii="Verdana" w:hAnsi="Verdana"/>
          <w:color w:val="1F3864" w:themeColor="accent1" w:themeShade="80"/>
        </w:rPr>
        <w:t xml:space="preserve"> cuando la suma de las garantías no sea mayor o igual a la exposición al incumplimiento total, es decir, el importe total de las garantías no cubra en su totalidad al crédito. No se deberá de incluir un registro por la parte no cubierta de acuerdo al ajuste en la severidad de la pérdida realizado en el reconocimiento de las garantías reales financieras, dicho ajuste se realizará conforme al Artículo 97 Bis 6 de la CUB.</w:t>
      </w:r>
    </w:p>
    <w:p w14:paraId="6DA1DB37" w14:textId="77777777" w:rsidR="00547BA3" w:rsidRPr="004515C4" w:rsidRDefault="00547BA3" w:rsidP="00547BA3">
      <w:pPr>
        <w:pStyle w:val="Prrafodelista"/>
        <w:spacing w:after="200" w:line="276" w:lineRule="auto"/>
        <w:jc w:val="both"/>
        <w:rPr>
          <w:rFonts w:ascii="Verdana" w:hAnsi="Verdana"/>
          <w:b/>
          <w:color w:val="1F3864" w:themeColor="accent1" w:themeShade="80"/>
        </w:rPr>
      </w:pPr>
    </w:p>
    <w:p w14:paraId="7563BEB8" w14:textId="77777777" w:rsidR="00547BA3" w:rsidRPr="004515C4" w:rsidRDefault="00547BA3" w:rsidP="00547BA3">
      <w:pPr>
        <w:pStyle w:val="Prrafodelista"/>
        <w:spacing w:after="200" w:line="276" w:lineRule="auto"/>
        <w:jc w:val="both"/>
        <w:rPr>
          <w:rFonts w:ascii="Verdana" w:hAnsi="Verdana"/>
          <w:color w:val="1F3864" w:themeColor="accent1" w:themeShade="80"/>
        </w:rPr>
      </w:pPr>
    </w:p>
    <w:p w14:paraId="0E988EDC" w14:textId="77777777" w:rsidR="00547BA3" w:rsidRPr="004515C4" w:rsidRDefault="00547BA3" w:rsidP="00547BA3">
      <w:pPr>
        <w:pStyle w:val="Prrafodelista"/>
        <w:spacing w:after="200" w:line="276" w:lineRule="auto"/>
        <w:jc w:val="both"/>
        <w:rPr>
          <w:rFonts w:ascii="Verdana" w:hAnsi="Verdana"/>
          <w:color w:val="1F3864" w:themeColor="accent1" w:themeShade="80"/>
        </w:rPr>
      </w:pPr>
    </w:p>
    <w:p w14:paraId="0DAD44B3" w14:textId="77777777" w:rsidR="00547BA3" w:rsidRPr="004515C4" w:rsidRDefault="00547BA3" w:rsidP="00547BA3">
      <w:pPr>
        <w:pStyle w:val="Prrafodelista"/>
        <w:spacing w:after="200" w:line="276" w:lineRule="auto"/>
        <w:jc w:val="both"/>
        <w:rPr>
          <w:rFonts w:ascii="Verdana" w:hAnsi="Verdana"/>
          <w:color w:val="1F3864" w:themeColor="accent1" w:themeShade="80"/>
        </w:rPr>
      </w:pPr>
    </w:p>
    <w:p w14:paraId="4B313209" w14:textId="77777777" w:rsidR="00710ABF" w:rsidRPr="004515C4" w:rsidRDefault="00710ABF" w:rsidP="00710ABF">
      <w:pPr>
        <w:pStyle w:val="Prrafodelista"/>
        <w:jc w:val="both"/>
        <w:rPr>
          <w:rFonts w:ascii="Verdana" w:hAnsi="Verdana"/>
          <w:b/>
          <w:color w:val="1F3864" w:themeColor="accent1" w:themeShade="80"/>
        </w:rPr>
      </w:pPr>
    </w:p>
    <w:p w14:paraId="39596726" w14:textId="77777777" w:rsidR="00710ABF" w:rsidRPr="004515C4" w:rsidRDefault="00710ABF" w:rsidP="00710ABF">
      <w:pPr>
        <w:pStyle w:val="Prrafodelista"/>
        <w:jc w:val="both"/>
        <w:rPr>
          <w:rFonts w:ascii="Verdana" w:hAnsi="Verdana"/>
          <w:b/>
          <w:color w:val="1F3864" w:themeColor="accent1" w:themeShade="80"/>
        </w:rPr>
      </w:pPr>
      <w:r w:rsidRPr="004515C4">
        <w:rPr>
          <w:rFonts w:ascii="Verdana" w:hAnsi="Verdana"/>
          <w:b/>
          <w:color w:val="1F3864" w:themeColor="accent1" w:themeShade="80"/>
        </w:rPr>
        <w:t>Ejemplo 1.-</w:t>
      </w:r>
    </w:p>
    <w:p w14:paraId="35D6FB84" w14:textId="77777777" w:rsidR="00710ABF" w:rsidRPr="004515C4" w:rsidRDefault="00710ABF" w:rsidP="00710ABF">
      <w:pPr>
        <w:pStyle w:val="Prrafodelista"/>
        <w:jc w:val="both"/>
        <w:rPr>
          <w:rFonts w:ascii="Verdana" w:hAnsi="Verdana"/>
          <w:b/>
          <w:color w:val="1F3864" w:themeColor="accent1" w:themeShade="80"/>
        </w:rPr>
      </w:pPr>
    </w:p>
    <w:tbl>
      <w:tblPr>
        <w:tblW w:w="4253" w:type="dxa"/>
        <w:tblInd w:w="640" w:type="dxa"/>
        <w:tblCellMar>
          <w:left w:w="70" w:type="dxa"/>
          <w:right w:w="70" w:type="dxa"/>
        </w:tblCellMar>
        <w:tblLook w:val="04A0" w:firstRow="1" w:lastRow="0" w:firstColumn="1" w:lastColumn="0" w:noHBand="0" w:noVBand="1"/>
      </w:tblPr>
      <w:tblGrid>
        <w:gridCol w:w="4253"/>
      </w:tblGrid>
      <w:tr w:rsidR="00710ABF" w:rsidRPr="004515C4" w14:paraId="0DAFE852" w14:textId="77777777" w:rsidTr="00737DB4">
        <w:trPr>
          <w:trHeight w:val="315"/>
        </w:trPr>
        <w:tc>
          <w:tcPr>
            <w:tcW w:w="4253"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37BC136"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Número de Registros a Reportar = 2</w:t>
            </w:r>
          </w:p>
        </w:tc>
      </w:tr>
    </w:tbl>
    <w:p w14:paraId="30705201" w14:textId="77777777" w:rsidR="00710ABF" w:rsidRPr="004515C4" w:rsidRDefault="00710ABF" w:rsidP="00710ABF">
      <w:pPr>
        <w:pStyle w:val="Prrafodelista"/>
        <w:jc w:val="both"/>
        <w:rPr>
          <w:rFonts w:ascii="Verdana" w:hAnsi="Verdana"/>
          <w:color w:val="1F3864" w:themeColor="accent1" w:themeShade="80"/>
        </w:rPr>
      </w:pPr>
    </w:p>
    <w:tbl>
      <w:tblPr>
        <w:tblW w:w="0" w:type="auto"/>
        <w:jc w:val="center"/>
        <w:tblLayout w:type="fixed"/>
        <w:tblCellMar>
          <w:left w:w="70" w:type="dxa"/>
          <w:right w:w="70" w:type="dxa"/>
        </w:tblCellMar>
        <w:tblLook w:val="04A0" w:firstRow="1" w:lastRow="0" w:firstColumn="1" w:lastColumn="0" w:noHBand="0" w:noVBand="1"/>
      </w:tblPr>
      <w:tblGrid>
        <w:gridCol w:w="1975"/>
        <w:gridCol w:w="2126"/>
        <w:gridCol w:w="6095"/>
      </w:tblGrid>
      <w:tr w:rsidR="00710ABF" w:rsidRPr="004515C4" w14:paraId="692A3C17" w14:textId="77777777" w:rsidTr="00576533">
        <w:trPr>
          <w:trHeight w:val="315"/>
          <w:jc w:val="center"/>
        </w:trPr>
        <w:tc>
          <w:tcPr>
            <w:tcW w:w="1975"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6006BD63"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Folio del crédito Campo 1</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7D9C74AC"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Tipo de Garantía Campo 2</w:t>
            </w:r>
          </w:p>
        </w:tc>
        <w:tc>
          <w:tcPr>
            <w:tcW w:w="6095" w:type="dxa"/>
            <w:tcBorders>
              <w:top w:val="single" w:sz="4" w:space="0" w:color="000000"/>
              <w:left w:val="nil"/>
              <w:bottom w:val="single" w:sz="4" w:space="0" w:color="000000"/>
              <w:right w:val="single" w:sz="8" w:space="0" w:color="auto"/>
            </w:tcBorders>
            <w:shd w:val="clear" w:color="auto" w:fill="auto"/>
            <w:noWrap/>
            <w:vAlign w:val="center"/>
            <w:hideMark/>
          </w:tcPr>
          <w:p w14:paraId="7634F865"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Corresponde</w:t>
            </w:r>
          </w:p>
        </w:tc>
      </w:tr>
      <w:tr w:rsidR="00710ABF" w:rsidRPr="004515C4" w14:paraId="2DFA4CC3" w14:textId="77777777" w:rsidTr="00576533">
        <w:trPr>
          <w:trHeight w:val="315"/>
          <w:jc w:val="center"/>
        </w:trPr>
        <w:tc>
          <w:tcPr>
            <w:tcW w:w="1975" w:type="dxa"/>
            <w:tcBorders>
              <w:top w:val="single" w:sz="4" w:space="0" w:color="000000"/>
              <w:left w:val="single" w:sz="8" w:space="0" w:color="auto"/>
              <w:bottom w:val="single" w:sz="4" w:space="0" w:color="auto"/>
              <w:right w:val="single" w:sz="8" w:space="0" w:color="auto"/>
            </w:tcBorders>
            <w:shd w:val="clear" w:color="auto" w:fill="auto"/>
            <w:noWrap/>
            <w:vAlign w:val="center"/>
            <w:hideMark/>
          </w:tcPr>
          <w:p w14:paraId="145032DF"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1234</w:t>
            </w:r>
          </w:p>
        </w:tc>
        <w:tc>
          <w:tcPr>
            <w:tcW w:w="2126" w:type="dxa"/>
            <w:tcBorders>
              <w:top w:val="single" w:sz="4" w:space="0" w:color="000000"/>
              <w:left w:val="nil"/>
              <w:bottom w:val="single" w:sz="4" w:space="0" w:color="auto"/>
              <w:right w:val="single" w:sz="8" w:space="0" w:color="auto"/>
            </w:tcBorders>
            <w:shd w:val="clear" w:color="auto" w:fill="auto"/>
            <w:noWrap/>
            <w:vAlign w:val="center"/>
            <w:hideMark/>
          </w:tcPr>
          <w:p w14:paraId="63BC59CB"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1</w:t>
            </w:r>
          </w:p>
        </w:tc>
        <w:tc>
          <w:tcPr>
            <w:tcW w:w="6095" w:type="dxa"/>
            <w:tcBorders>
              <w:top w:val="single" w:sz="4" w:space="0" w:color="000000"/>
              <w:left w:val="nil"/>
              <w:bottom w:val="single" w:sz="4" w:space="0" w:color="auto"/>
              <w:right w:val="single" w:sz="8" w:space="0" w:color="auto"/>
            </w:tcBorders>
            <w:shd w:val="clear" w:color="auto" w:fill="auto"/>
            <w:noWrap/>
            <w:vAlign w:val="center"/>
            <w:hideMark/>
          </w:tcPr>
          <w:p w14:paraId="4BCDB735"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Parte Cubierta Ajustada por Garantías Reales Financieras</w:t>
            </w:r>
          </w:p>
        </w:tc>
      </w:tr>
      <w:tr w:rsidR="00710ABF" w:rsidRPr="004515C4" w14:paraId="38CBCFE0" w14:textId="77777777" w:rsidTr="00576533">
        <w:trPr>
          <w:trHeight w:val="315"/>
          <w:jc w:val="center"/>
        </w:trPr>
        <w:tc>
          <w:tcPr>
            <w:tcW w:w="1975" w:type="dxa"/>
            <w:tcBorders>
              <w:top w:val="single" w:sz="4" w:space="0" w:color="auto"/>
              <w:left w:val="single" w:sz="8" w:space="0" w:color="auto"/>
              <w:bottom w:val="single" w:sz="8" w:space="0" w:color="auto"/>
              <w:right w:val="single" w:sz="8" w:space="0" w:color="auto"/>
            </w:tcBorders>
            <w:shd w:val="clear" w:color="auto" w:fill="auto"/>
            <w:noWrap/>
            <w:vAlign w:val="center"/>
            <w:hideMark/>
          </w:tcPr>
          <w:p w14:paraId="765FACE1"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1234</w:t>
            </w:r>
          </w:p>
        </w:tc>
        <w:tc>
          <w:tcPr>
            <w:tcW w:w="2126" w:type="dxa"/>
            <w:tcBorders>
              <w:top w:val="single" w:sz="4" w:space="0" w:color="auto"/>
              <w:left w:val="nil"/>
              <w:bottom w:val="single" w:sz="8" w:space="0" w:color="auto"/>
              <w:right w:val="single" w:sz="8" w:space="0" w:color="auto"/>
            </w:tcBorders>
            <w:shd w:val="clear" w:color="auto" w:fill="auto"/>
            <w:noWrap/>
            <w:vAlign w:val="center"/>
            <w:hideMark/>
          </w:tcPr>
          <w:p w14:paraId="4F781DFC"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4</w:t>
            </w:r>
          </w:p>
        </w:tc>
        <w:tc>
          <w:tcPr>
            <w:tcW w:w="6095" w:type="dxa"/>
            <w:tcBorders>
              <w:top w:val="single" w:sz="4" w:space="0" w:color="auto"/>
              <w:left w:val="nil"/>
              <w:bottom w:val="single" w:sz="8" w:space="0" w:color="auto"/>
              <w:right w:val="single" w:sz="8" w:space="0" w:color="auto"/>
            </w:tcBorders>
            <w:shd w:val="clear" w:color="auto" w:fill="auto"/>
            <w:noWrap/>
            <w:vAlign w:val="center"/>
            <w:hideMark/>
          </w:tcPr>
          <w:p w14:paraId="4E233C44"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Parte Cubierta por Garantías Paso y Medida</w:t>
            </w:r>
          </w:p>
        </w:tc>
      </w:tr>
    </w:tbl>
    <w:p w14:paraId="7DF28FAD" w14:textId="77777777" w:rsidR="00710ABF" w:rsidRPr="004515C4" w:rsidRDefault="00710ABF" w:rsidP="00710ABF">
      <w:pPr>
        <w:pStyle w:val="Prrafodelista"/>
        <w:jc w:val="both"/>
        <w:rPr>
          <w:rFonts w:ascii="Verdana" w:hAnsi="Verdana"/>
          <w:b/>
          <w:color w:val="1F3864" w:themeColor="accent1" w:themeShade="80"/>
        </w:rPr>
      </w:pPr>
    </w:p>
    <w:p w14:paraId="5D7ECEBD" w14:textId="77777777" w:rsidR="00710ABF" w:rsidRPr="004515C4" w:rsidRDefault="00710ABF" w:rsidP="00710ABF">
      <w:pPr>
        <w:pStyle w:val="Prrafodelista"/>
        <w:jc w:val="both"/>
        <w:rPr>
          <w:rFonts w:ascii="Verdana" w:hAnsi="Verdana"/>
          <w:b/>
          <w:color w:val="1F3864" w:themeColor="accent1" w:themeShade="80"/>
        </w:rPr>
      </w:pPr>
      <w:r w:rsidRPr="004515C4">
        <w:rPr>
          <w:rFonts w:ascii="Verdana" w:hAnsi="Verdana"/>
          <w:b/>
          <w:color w:val="1F3864" w:themeColor="accent1" w:themeShade="80"/>
        </w:rPr>
        <w:t>Ejemplo 2.-</w:t>
      </w:r>
    </w:p>
    <w:p w14:paraId="64CE2244" w14:textId="77777777" w:rsidR="00710ABF" w:rsidRPr="004515C4" w:rsidRDefault="00710ABF" w:rsidP="00710ABF">
      <w:pPr>
        <w:pStyle w:val="Prrafodelista"/>
        <w:jc w:val="both"/>
        <w:rPr>
          <w:rFonts w:ascii="Verdana" w:hAnsi="Verdana"/>
          <w:b/>
          <w:color w:val="1F3864" w:themeColor="accent1" w:themeShade="80"/>
        </w:rPr>
      </w:pPr>
    </w:p>
    <w:tbl>
      <w:tblPr>
        <w:tblW w:w="4253" w:type="dxa"/>
        <w:tblInd w:w="640" w:type="dxa"/>
        <w:tblBorders>
          <w:top w:val="single" w:sz="4" w:space="0" w:color="000000"/>
          <w:left w:val="single" w:sz="8" w:space="0" w:color="auto"/>
          <w:bottom w:val="single" w:sz="8" w:space="0" w:color="auto"/>
          <w:right w:val="single" w:sz="8" w:space="0" w:color="auto"/>
        </w:tblBorders>
        <w:tblCellMar>
          <w:left w:w="70" w:type="dxa"/>
          <w:right w:w="70" w:type="dxa"/>
        </w:tblCellMar>
        <w:tblLook w:val="04A0" w:firstRow="1" w:lastRow="0" w:firstColumn="1" w:lastColumn="0" w:noHBand="0" w:noVBand="1"/>
      </w:tblPr>
      <w:tblGrid>
        <w:gridCol w:w="4253"/>
      </w:tblGrid>
      <w:tr w:rsidR="00710ABF" w:rsidRPr="004515C4" w14:paraId="158C6505" w14:textId="77777777" w:rsidTr="00737DB4">
        <w:trPr>
          <w:trHeight w:val="315"/>
        </w:trPr>
        <w:tc>
          <w:tcPr>
            <w:tcW w:w="4253" w:type="dxa"/>
            <w:shd w:val="clear" w:color="auto" w:fill="auto"/>
            <w:noWrap/>
            <w:vAlign w:val="center"/>
            <w:hideMark/>
          </w:tcPr>
          <w:p w14:paraId="53058356"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Número de Registros a Reportar = 3</w:t>
            </w:r>
          </w:p>
        </w:tc>
      </w:tr>
    </w:tbl>
    <w:p w14:paraId="460C1E13" w14:textId="77777777" w:rsidR="00710ABF" w:rsidRPr="004515C4" w:rsidRDefault="00710ABF" w:rsidP="00710ABF">
      <w:pPr>
        <w:pStyle w:val="Prrafodelista"/>
        <w:jc w:val="both"/>
        <w:rPr>
          <w:rFonts w:ascii="Verdana" w:hAnsi="Verdana"/>
          <w:color w:val="1F3864" w:themeColor="accent1" w:themeShade="80"/>
        </w:rPr>
      </w:pPr>
    </w:p>
    <w:tbl>
      <w:tblPr>
        <w:tblW w:w="0" w:type="auto"/>
        <w:jc w:val="center"/>
        <w:tblBorders>
          <w:top w:val="single" w:sz="8" w:space="0" w:color="auto"/>
          <w:left w:val="single" w:sz="8" w:space="0" w:color="auto"/>
          <w:bottom w:val="single" w:sz="4" w:space="0" w:color="000000"/>
          <w:right w:val="single" w:sz="8" w:space="0" w:color="auto"/>
          <w:insideH w:val="single" w:sz="8" w:space="0" w:color="auto"/>
          <w:insideV w:val="single" w:sz="8" w:space="0" w:color="auto"/>
        </w:tblBorders>
        <w:tblLayout w:type="fixed"/>
        <w:tblCellMar>
          <w:left w:w="70" w:type="dxa"/>
          <w:right w:w="70" w:type="dxa"/>
        </w:tblCellMar>
        <w:tblLook w:val="04A0" w:firstRow="1" w:lastRow="0" w:firstColumn="1" w:lastColumn="0" w:noHBand="0" w:noVBand="1"/>
      </w:tblPr>
      <w:tblGrid>
        <w:gridCol w:w="1975"/>
        <w:gridCol w:w="2126"/>
        <w:gridCol w:w="4111"/>
      </w:tblGrid>
      <w:tr w:rsidR="00710ABF" w:rsidRPr="004515C4" w14:paraId="4392494D" w14:textId="77777777" w:rsidTr="00737DB4">
        <w:trPr>
          <w:trHeight w:val="315"/>
          <w:jc w:val="center"/>
        </w:trPr>
        <w:tc>
          <w:tcPr>
            <w:tcW w:w="1975" w:type="dxa"/>
            <w:tcBorders>
              <w:top w:val="single" w:sz="4" w:space="0" w:color="000000"/>
              <w:bottom w:val="single" w:sz="4" w:space="0" w:color="000000"/>
            </w:tcBorders>
            <w:shd w:val="clear" w:color="auto" w:fill="auto"/>
            <w:noWrap/>
            <w:vAlign w:val="center"/>
            <w:hideMark/>
          </w:tcPr>
          <w:p w14:paraId="59EA8DA7"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Folio del crédito Campo 1</w:t>
            </w:r>
          </w:p>
        </w:tc>
        <w:tc>
          <w:tcPr>
            <w:tcW w:w="2126" w:type="dxa"/>
            <w:tcBorders>
              <w:top w:val="single" w:sz="4" w:space="0" w:color="000000"/>
              <w:bottom w:val="single" w:sz="4" w:space="0" w:color="000000"/>
            </w:tcBorders>
            <w:shd w:val="clear" w:color="auto" w:fill="auto"/>
            <w:noWrap/>
            <w:vAlign w:val="center"/>
            <w:hideMark/>
          </w:tcPr>
          <w:p w14:paraId="164915D7"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Tipo de Garantía Campo 2</w:t>
            </w:r>
          </w:p>
        </w:tc>
        <w:tc>
          <w:tcPr>
            <w:tcW w:w="4111" w:type="dxa"/>
            <w:tcBorders>
              <w:top w:val="single" w:sz="4" w:space="0" w:color="000000"/>
              <w:bottom w:val="single" w:sz="4" w:space="0" w:color="000000"/>
            </w:tcBorders>
            <w:shd w:val="clear" w:color="auto" w:fill="auto"/>
            <w:noWrap/>
            <w:vAlign w:val="center"/>
            <w:hideMark/>
          </w:tcPr>
          <w:p w14:paraId="0CD7883D"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Corresponde</w:t>
            </w:r>
          </w:p>
        </w:tc>
      </w:tr>
      <w:tr w:rsidR="00710ABF" w:rsidRPr="004515C4" w14:paraId="07415E60" w14:textId="77777777" w:rsidTr="00737DB4">
        <w:trPr>
          <w:trHeight w:val="315"/>
          <w:jc w:val="center"/>
        </w:trPr>
        <w:tc>
          <w:tcPr>
            <w:tcW w:w="1975" w:type="dxa"/>
            <w:tcBorders>
              <w:top w:val="single" w:sz="4" w:space="0" w:color="000000"/>
              <w:bottom w:val="single" w:sz="4" w:space="0" w:color="000000"/>
            </w:tcBorders>
            <w:shd w:val="clear" w:color="auto" w:fill="auto"/>
            <w:noWrap/>
            <w:vAlign w:val="center"/>
            <w:hideMark/>
          </w:tcPr>
          <w:p w14:paraId="5E12F134"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4578</w:t>
            </w:r>
          </w:p>
        </w:tc>
        <w:tc>
          <w:tcPr>
            <w:tcW w:w="2126" w:type="dxa"/>
            <w:tcBorders>
              <w:top w:val="single" w:sz="4" w:space="0" w:color="000000"/>
              <w:bottom w:val="single" w:sz="4" w:space="0" w:color="000000"/>
            </w:tcBorders>
            <w:shd w:val="clear" w:color="auto" w:fill="auto"/>
            <w:noWrap/>
            <w:vAlign w:val="center"/>
            <w:hideMark/>
          </w:tcPr>
          <w:p w14:paraId="17BC36C1"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1</w:t>
            </w:r>
          </w:p>
        </w:tc>
        <w:tc>
          <w:tcPr>
            <w:tcW w:w="4111" w:type="dxa"/>
            <w:tcBorders>
              <w:top w:val="single" w:sz="4" w:space="0" w:color="000000"/>
              <w:bottom w:val="single" w:sz="4" w:space="0" w:color="000000"/>
            </w:tcBorders>
            <w:shd w:val="clear" w:color="auto" w:fill="auto"/>
            <w:noWrap/>
            <w:vAlign w:val="center"/>
            <w:hideMark/>
          </w:tcPr>
          <w:p w14:paraId="2A8D3BF1"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Parte Cubierta Ajustadas por Garantías Reales Financieras</w:t>
            </w:r>
          </w:p>
        </w:tc>
      </w:tr>
      <w:tr w:rsidR="00710ABF" w:rsidRPr="004515C4" w14:paraId="7636DD98" w14:textId="77777777" w:rsidTr="00737DB4">
        <w:trPr>
          <w:trHeight w:val="315"/>
          <w:jc w:val="center"/>
        </w:trPr>
        <w:tc>
          <w:tcPr>
            <w:tcW w:w="1975" w:type="dxa"/>
            <w:tcBorders>
              <w:top w:val="single" w:sz="4" w:space="0" w:color="000000"/>
            </w:tcBorders>
            <w:shd w:val="clear" w:color="auto" w:fill="auto"/>
            <w:noWrap/>
            <w:vAlign w:val="center"/>
            <w:hideMark/>
          </w:tcPr>
          <w:p w14:paraId="71CE49D6"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4578</w:t>
            </w:r>
          </w:p>
        </w:tc>
        <w:tc>
          <w:tcPr>
            <w:tcW w:w="2126" w:type="dxa"/>
            <w:tcBorders>
              <w:top w:val="single" w:sz="4" w:space="0" w:color="000000"/>
            </w:tcBorders>
            <w:shd w:val="clear" w:color="auto" w:fill="auto"/>
            <w:noWrap/>
            <w:vAlign w:val="center"/>
            <w:hideMark/>
          </w:tcPr>
          <w:p w14:paraId="11F38317"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2</w:t>
            </w:r>
          </w:p>
        </w:tc>
        <w:tc>
          <w:tcPr>
            <w:tcW w:w="4111" w:type="dxa"/>
            <w:tcBorders>
              <w:top w:val="single" w:sz="4" w:space="0" w:color="000000"/>
            </w:tcBorders>
            <w:shd w:val="clear" w:color="auto" w:fill="auto"/>
            <w:noWrap/>
            <w:vAlign w:val="center"/>
            <w:hideMark/>
          </w:tcPr>
          <w:p w14:paraId="45F8D602"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Parte Cubierta por Garantías Mobiliarias</w:t>
            </w:r>
          </w:p>
        </w:tc>
      </w:tr>
      <w:tr w:rsidR="00710ABF" w:rsidRPr="004515C4" w14:paraId="31936CA7" w14:textId="77777777" w:rsidTr="00737DB4">
        <w:trPr>
          <w:trHeight w:val="315"/>
          <w:jc w:val="center"/>
        </w:trPr>
        <w:tc>
          <w:tcPr>
            <w:tcW w:w="1975" w:type="dxa"/>
            <w:shd w:val="clear" w:color="auto" w:fill="auto"/>
            <w:noWrap/>
            <w:vAlign w:val="center"/>
            <w:hideMark/>
          </w:tcPr>
          <w:p w14:paraId="31E00C60"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4578</w:t>
            </w:r>
          </w:p>
        </w:tc>
        <w:tc>
          <w:tcPr>
            <w:tcW w:w="2126" w:type="dxa"/>
            <w:shd w:val="clear" w:color="auto" w:fill="auto"/>
            <w:noWrap/>
            <w:vAlign w:val="center"/>
            <w:hideMark/>
          </w:tcPr>
          <w:p w14:paraId="7B4797F6"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3</w:t>
            </w:r>
          </w:p>
        </w:tc>
        <w:tc>
          <w:tcPr>
            <w:tcW w:w="4111" w:type="dxa"/>
            <w:shd w:val="clear" w:color="auto" w:fill="auto"/>
            <w:noWrap/>
            <w:vAlign w:val="center"/>
            <w:hideMark/>
          </w:tcPr>
          <w:p w14:paraId="049DB773"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Parte Cubierta por Garantías Personales y Seguros de Crédito</w:t>
            </w:r>
          </w:p>
        </w:tc>
      </w:tr>
    </w:tbl>
    <w:p w14:paraId="7FBC0D25" w14:textId="77777777" w:rsidR="00710ABF" w:rsidRPr="004515C4" w:rsidRDefault="00710ABF" w:rsidP="00710ABF">
      <w:pPr>
        <w:jc w:val="both"/>
        <w:rPr>
          <w:rFonts w:ascii="Verdana" w:hAnsi="Verdana"/>
          <w:b/>
          <w:color w:val="1F3864" w:themeColor="accent1" w:themeShade="80"/>
          <w:sz w:val="8"/>
        </w:rPr>
      </w:pPr>
    </w:p>
    <w:p w14:paraId="6C513368" w14:textId="77777777" w:rsidR="00710ABF" w:rsidRPr="004515C4" w:rsidRDefault="00710ABF" w:rsidP="00710ABF">
      <w:pPr>
        <w:pStyle w:val="Prrafodelista"/>
        <w:jc w:val="both"/>
        <w:rPr>
          <w:rFonts w:ascii="Verdana" w:hAnsi="Verdana"/>
          <w:b/>
          <w:color w:val="1F3864" w:themeColor="accent1" w:themeShade="80"/>
        </w:rPr>
      </w:pPr>
      <w:r w:rsidRPr="004515C4">
        <w:rPr>
          <w:rFonts w:ascii="Verdana" w:hAnsi="Verdana"/>
          <w:b/>
          <w:color w:val="1F3864" w:themeColor="accent1" w:themeShade="80"/>
        </w:rPr>
        <w:t>Ejemplo 3.-</w:t>
      </w:r>
    </w:p>
    <w:p w14:paraId="022E1D70" w14:textId="77777777" w:rsidR="00710ABF" w:rsidRPr="004515C4" w:rsidRDefault="00710ABF" w:rsidP="00710ABF">
      <w:pPr>
        <w:pStyle w:val="Prrafodelista"/>
        <w:jc w:val="both"/>
        <w:rPr>
          <w:rFonts w:ascii="Verdana" w:hAnsi="Verdana"/>
          <w:b/>
          <w:color w:val="1F3864" w:themeColor="accent1" w:themeShade="80"/>
        </w:rPr>
      </w:pPr>
    </w:p>
    <w:tbl>
      <w:tblPr>
        <w:tblW w:w="4385" w:type="dxa"/>
        <w:tblInd w:w="640" w:type="dxa"/>
        <w:tblBorders>
          <w:top w:val="single" w:sz="4" w:space="0" w:color="000000"/>
          <w:left w:val="single" w:sz="8" w:space="0" w:color="auto"/>
          <w:bottom w:val="single" w:sz="8" w:space="0" w:color="auto"/>
          <w:right w:val="single" w:sz="8" w:space="0" w:color="auto"/>
        </w:tblBorders>
        <w:tblCellMar>
          <w:left w:w="70" w:type="dxa"/>
          <w:right w:w="70" w:type="dxa"/>
        </w:tblCellMar>
        <w:tblLook w:val="04A0" w:firstRow="1" w:lastRow="0" w:firstColumn="1" w:lastColumn="0" w:noHBand="0" w:noVBand="1"/>
      </w:tblPr>
      <w:tblGrid>
        <w:gridCol w:w="4385"/>
      </w:tblGrid>
      <w:tr w:rsidR="00710ABF" w:rsidRPr="004515C4" w14:paraId="391CB5F3" w14:textId="77777777" w:rsidTr="00737DB4">
        <w:trPr>
          <w:trHeight w:val="315"/>
        </w:trPr>
        <w:tc>
          <w:tcPr>
            <w:tcW w:w="4385" w:type="dxa"/>
            <w:shd w:val="clear" w:color="auto" w:fill="auto"/>
            <w:noWrap/>
            <w:vAlign w:val="center"/>
            <w:hideMark/>
          </w:tcPr>
          <w:p w14:paraId="3E2C0085"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Número de Registros a Reportar = 2</w:t>
            </w:r>
          </w:p>
        </w:tc>
      </w:tr>
    </w:tbl>
    <w:p w14:paraId="1D7D0EA2" w14:textId="77777777" w:rsidR="00710ABF" w:rsidRPr="004515C4" w:rsidRDefault="00710ABF" w:rsidP="00710ABF">
      <w:pPr>
        <w:pStyle w:val="Prrafodelista"/>
        <w:jc w:val="both"/>
        <w:rPr>
          <w:rFonts w:ascii="Verdana" w:hAnsi="Verdana"/>
          <w:b/>
          <w:color w:val="1F3864" w:themeColor="accent1" w:themeShade="80"/>
        </w:rPr>
      </w:pPr>
    </w:p>
    <w:tbl>
      <w:tblPr>
        <w:tblW w:w="0" w:type="auto"/>
        <w:jc w:val="center"/>
        <w:tblLayout w:type="fixed"/>
        <w:tblCellMar>
          <w:left w:w="70" w:type="dxa"/>
          <w:right w:w="70" w:type="dxa"/>
        </w:tblCellMar>
        <w:tblLook w:val="04A0" w:firstRow="1" w:lastRow="0" w:firstColumn="1" w:lastColumn="0" w:noHBand="0" w:noVBand="1"/>
      </w:tblPr>
      <w:tblGrid>
        <w:gridCol w:w="1975"/>
        <w:gridCol w:w="2126"/>
        <w:gridCol w:w="4111"/>
      </w:tblGrid>
      <w:tr w:rsidR="00710ABF" w:rsidRPr="004515C4" w14:paraId="4CFF660D" w14:textId="77777777" w:rsidTr="00737DB4">
        <w:trPr>
          <w:trHeight w:val="315"/>
          <w:jc w:val="center"/>
        </w:trPr>
        <w:tc>
          <w:tcPr>
            <w:tcW w:w="1975"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61A73125"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Folio del crédito Campo 1</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66153F8A"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Tipo de Garantía Campo 2</w:t>
            </w:r>
          </w:p>
        </w:tc>
        <w:tc>
          <w:tcPr>
            <w:tcW w:w="4111" w:type="dxa"/>
            <w:tcBorders>
              <w:top w:val="single" w:sz="4" w:space="0" w:color="000000"/>
              <w:left w:val="nil"/>
              <w:bottom w:val="single" w:sz="4" w:space="0" w:color="000000"/>
              <w:right w:val="single" w:sz="8" w:space="0" w:color="auto"/>
            </w:tcBorders>
            <w:shd w:val="clear" w:color="auto" w:fill="auto"/>
            <w:noWrap/>
            <w:vAlign w:val="center"/>
            <w:hideMark/>
          </w:tcPr>
          <w:p w14:paraId="58338EF0"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Corresponde</w:t>
            </w:r>
          </w:p>
        </w:tc>
      </w:tr>
      <w:tr w:rsidR="00710ABF" w:rsidRPr="004515C4" w14:paraId="75804C9D" w14:textId="77777777" w:rsidTr="00737DB4">
        <w:trPr>
          <w:trHeight w:val="315"/>
          <w:jc w:val="center"/>
        </w:trPr>
        <w:tc>
          <w:tcPr>
            <w:tcW w:w="1975" w:type="dxa"/>
            <w:tcBorders>
              <w:top w:val="single" w:sz="4" w:space="0" w:color="000000"/>
              <w:left w:val="single" w:sz="8" w:space="0" w:color="auto"/>
              <w:bottom w:val="single" w:sz="8" w:space="0" w:color="auto"/>
              <w:right w:val="single" w:sz="8" w:space="0" w:color="auto"/>
            </w:tcBorders>
            <w:shd w:val="clear" w:color="auto" w:fill="auto"/>
            <w:noWrap/>
            <w:vAlign w:val="center"/>
            <w:hideMark/>
          </w:tcPr>
          <w:p w14:paraId="7CFAEAE5"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8453</w:t>
            </w:r>
          </w:p>
        </w:tc>
        <w:tc>
          <w:tcPr>
            <w:tcW w:w="2126" w:type="dxa"/>
            <w:tcBorders>
              <w:top w:val="single" w:sz="4" w:space="0" w:color="000000"/>
              <w:left w:val="nil"/>
              <w:bottom w:val="single" w:sz="8" w:space="0" w:color="auto"/>
              <w:right w:val="single" w:sz="8" w:space="0" w:color="auto"/>
            </w:tcBorders>
            <w:shd w:val="clear" w:color="auto" w:fill="auto"/>
            <w:noWrap/>
            <w:vAlign w:val="center"/>
            <w:hideMark/>
          </w:tcPr>
          <w:p w14:paraId="41123BCB"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1</w:t>
            </w:r>
          </w:p>
        </w:tc>
        <w:tc>
          <w:tcPr>
            <w:tcW w:w="4111" w:type="dxa"/>
            <w:tcBorders>
              <w:top w:val="single" w:sz="4" w:space="0" w:color="000000"/>
              <w:left w:val="nil"/>
              <w:bottom w:val="single" w:sz="8" w:space="0" w:color="auto"/>
              <w:right w:val="single" w:sz="8" w:space="0" w:color="auto"/>
            </w:tcBorders>
            <w:shd w:val="clear" w:color="auto" w:fill="auto"/>
            <w:noWrap/>
            <w:vAlign w:val="center"/>
            <w:hideMark/>
          </w:tcPr>
          <w:p w14:paraId="738CA419"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Parte Cubierta Ajustadas por Garantías Reales Financieras</w:t>
            </w:r>
          </w:p>
        </w:tc>
      </w:tr>
      <w:tr w:rsidR="00710ABF" w:rsidRPr="004515C4" w14:paraId="3C2ED6C0" w14:textId="77777777" w:rsidTr="00710ABF">
        <w:trPr>
          <w:trHeight w:val="315"/>
          <w:jc w:val="center"/>
        </w:trPr>
        <w:tc>
          <w:tcPr>
            <w:tcW w:w="1975" w:type="dxa"/>
            <w:tcBorders>
              <w:top w:val="nil"/>
              <w:left w:val="single" w:sz="8" w:space="0" w:color="auto"/>
              <w:bottom w:val="single" w:sz="8" w:space="0" w:color="auto"/>
              <w:right w:val="single" w:sz="8" w:space="0" w:color="auto"/>
            </w:tcBorders>
            <w:shd w:val="clear" w:color="auto" w:fill="auto"/>
            <w:noWrap/>
            <w:vAlign w:val="center"/>
            <w:hideMark/>
          </w:tcPr>
          <w:p w14:paraId="560814DA"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8453</w:t>
            </w:r>
          </w:p>
        </w:tc>
        <w:tc>
          <w:tcPr>
            <w:tcW w:w="2126" w:type="dxa"/>
            <w:tcBorders>
              <w:top w:val="single" w:sz="8" w:space="0" w:color="auto"/>
              <w:left w:val="nil"/>
              <w:bottom w:val="single" w:sz="4" w:space="0" w:color="auto"/>
              <w:right w:val="single" w:sz="8" w:space="0" w:color="auto"/>
            </w:tcBorders>
            <w:shd w:val="clear" w:color="auto" w:fill="auto"/>
            <w:noWrap/>
            <w:vAlign w:val="center"/>
            <w:hideMark/>
          </w:tcPr>
          <w:p w14:paraId="0F14C5BE"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5</w:t>
            </w:r>
          </w:p>
        </w:tc>
        <w:tc>
          <w:tcPr>
            <w:tcW w:w="4111" w:type="dxa"/>
            <w:tcBorders>
              <w:top w:val="single" w:sz="8" w:space="0" w:color="auto"/>
              <w:left w:val="nil"/>
              <w:bottom w:val="single" w:sz="4" w:space="0" w:color="auto"/>
              <w:right w:val="single" w:sz="8" w:space="0" w:color="auto"/>
            </w:tcBorders>
            <w:shd w:val="clear" w:color="auto" w:fill="auto"/>
            <w:noWrap/>
            <w:vAlign w:val="center"/>
            <w:hideMark/>
          </w:tcPr>
          <w:p w14:paraId="2AF2B5A2"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Parte Cubierta por Garantías de Primeras Perdidas relativas al Garante</w:t>
            </w:r>
          </w:p>
        </w:tc>
      </w:tr>
    </w:tbl>
    <w:p w14:paraId="6BF167DA" w14:textId="77777777" w:rsidR="00710ABF" w:rsidRPr="004515C4" w:rsidRDefault="00710ABF" w:rsidP="00710ABF">
      <w:pPr>
        <w:pStyle w:val="Prrafodelista"/>
        <w:jc w:val="both"/>
        <w:rPr>
          <w:rFonts w:ascii="Verdana" w:hAnsi="Verdana"/>
          <w:b/>
          <w:color w:val="1F3864" w:themeColor="accent1" w:themeShade="80"/>
        </w:rPr>
      </w:pPr>
    </w:p>
    <w:p w14:paraId="272A09D0" w14:textId="77777777" w:rsidR="00710ABF" w:rsidRPr="004515C4" w:rsidRDefault="00710ABF" w:rsidP="00710ABF">
      <w:pPr>
        <w:pStyle w:val="Prrafodelista"/>
        <w:numPr>
          <w:ilvl w:val="0"/>
          <w:numId w:val="43"/>
        </w:numPr>
        <w:spacing w:after="200" w:line="276" w:lineRule="auto"/>
        <w:jc w:val="both"/>
        <w:rPr>
          <w:rFonts w:ascii="Verdana" w:hAnsi="Verdana"/>
          <w:color w:val="1F3864" w:themeColor="accent1" w:themeShade="80"/>
        </w:rPr>
      </w:pPr>
      <w:r w:rsidRPr="004515C4">
        <w:rPr>
          <w:rFonts w:ascii="Verdana" w:hAnsi="Verdana"/>
          <w:b/>
          <w:color w:val="1F3864" w:themeColor="accent1" w:themeShade="80"/>
        </w:rPr>
        <w:t>Para créditos que cuenten con una garantía de tipo mobiliaria o coberturas por “Garantías Personales y Seguros de Crédito” o coberturas “Paso y Medida”.</w:t>
      </w:r>
      <w:r w:rsidRPr="004515C4">
        <w:rPr>
          <w:rFonts w:ascii="Verdana" w:hAnsi="Verdana"/>
          <w:color w:val="1F3864" w:themeColor="accent1" w:themeShade="80"/>
        </w:rPr>
        <w:t>- En caso de contar con un crédito que tenga una Garantía de Tipo Mobiliaria (Campo 2 Tipo de Garantía = 2) o coberturas por “Garantías Personales y Seguros de Crédito” (Campo 2 Tipo de Garantía = 3) o coberturas “Paso y Medida” (Campo 2 Tipo de Garantía = 4) se deberá de reportar dos registros en la Sección 4 correspondientes a la parte no cubierta del crédito (Campo 2 Tipo de Garantía = 0) y otro correspondiente a la parte cubierta del crédito (Campo 2 Tipo de Garantía = 2 o 3 o 4).</w:t>
      </w:r>
    </w:p>
    <w:p w14:paraId="12C72E88" w14:textId="77777777" w:rsidR="00710ABF" w:rsidRPr="004515C4" w:rsidRDefault="00710ABF" w:rsidP="00421456">
      <w:pPr>
        <w:ind w:left="720"/>
        <w:jc w:val="both"/>
        <w:rPr>
          <w:rFonts w:ascii="Verdana" w:hAnsi="Verdana"/>
          <w:color w:val="1F3864" w:themeColor="accent1" w:themeShade="80"/>
        </w:rPr>
      </w:pPr>
      <w:r w:rsidRPr="004515C4">
        <w:rPr>
          <w:rFonts w:ascii="Verdana" w:hAnsi="Verdana"/>
          <w:b/>
          <w:color w:val="1F3864" w:themeColor="accent1" w:themeShade="80"/>
        </w:rPr>
        <w:t>Ejemplo 1.</w:t>
      </w:r>
      <w:r w:rsidRPr="004515C4">
        <w:rPr>
          <w:rFonts w:ascii="Verdana" w:hAnsi="Verdana"/>
          <w:color w:val="1F3864" w:themeColor="accent1" w:themeShade="80"/>
        </w:rPr>
        <w:t>-</w:t>
      </w:r>
    </w:p>
    <w:p w14:paraId="7E50D332" w14:textId="77777777" w:rsidR="00710ABF" w:rsidRPr="004515C4" w:rsidRDefault="00710ABF" w:rsidP="00710ABF">
      <w:pPr>
        <w:ind w:left="360"/>
        <w:jc w:val="both"/>
        <w:rPr>
          <w:rFonts w:ascii="Verdana" w:hAnsi="Verdana"/>
          <w:color w:val="1F3864" w:themeColor="accent1" w:themeShade="80"/>
        </w:rPr>
      </w:pPr>
    </w:p>
    <w:tbl>
      <w:tblPr>
        <w:tblW w:w="4253" w:type="dxa"/>
        <w:tblInd w:w="640" w:type="dxa"/>
        <w:tblBorders>
          <w:top w:val="single" w:sz="8" w:space="0" w:color="auto"/>
          <w:left w:val="single" w:sz="8" w:space="0" w:color="auto"/>
          <w:bottom w:val="single" w:sz="4" w:space="0" w:color="000000"/>
          <w:right w:val="single" w:sz="8" w:space="0" w:color="auto"/>
        </w:tblBorders>
        <w:tblCellMar>
          <w:left w:w="70" w:type="dxa"/>
          <w:right w:w="70" w:type="dxa"/>
        </w:tblCellMar>
        <w:tblLook w:val="04A0" w:firstRow="1" w:lastRow="0" w:firstColumn="1" w:lastColumn="0" w:noHBand="0" w:noVBand="1"/>
      </w:tblPr>
      <w:tblGrid>
        <w:gridCol w:w="4253"/>
      </w:tblGrid>
      <w:tr w:rsidR="00710ABF" w:rsidRPr="004515C4" w14:paraId="42329C42" w14:textId="77777777" w:rsidTr="00737DB4">
        <w:trPr>
          <w:trHeight w:val="315"/>
        </w:trPr>
        <w:tc>
          <w:tcPr>
            <w:tcW w:w="4253" w:type="dxa"/>
            <w:shd w:val="clear" w:color="auto" w:fill="auto"/>
            <w:noWrap/>
            <w:vAlign w:val="center"/>
            <w:hideMark/>
          </w:tcPr>
          <w:p w14:paraId="7DC3236A"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Número de Registros a Reportar = 2</w:t>
            </w:r>
          </w:p>
        </w:tc>
      </w:tr>
    </w:tbl>
    <w:p w14:paraId="2AA16878" w14:textId="77777777" w:rsidR="00710ABF" w:rsidRPr="004515C4" w:rsidRDefault="00710ABF" w:rsidP="00710ABF">
      <w:pPr>
        <w:ind w:left="360"/>
        <w:jc w:val="both"/>
        <w:rPr>
          <w:rFonts w:ascii="Verdana" w:hAnsi="Verdana"/>
          <w:b/>
          <w:color w:val="1F3864" w:themeColor="accent1" w:themeShade="80"/>
        </w:rPr>
      </w:pPr>
    </w:p>
    <w:tbl>
      <w:tblPr>
        <w:tblW w:w="0" w:type="auto"/>
        <w:jc w:val="center"/>
        <w:tblLayout w:type="fixed"/>
        <w:tblCellMar>
          <w:left w:w="70" w:type="dxa"/>
          <w:right w:w="70" w:type="dxa"/>
        </w:tblCellMar>
        <w:tblLook w:val="04A0" w:firstRow="1" w:lastRow="0" w:firstColumn="1" w:lastColumn="0" w:noHBand="0" w:noVBand="1"/>
      </w:tblPr>
      <w:tblGrid>
        <w:gridCol w:w="1975"/>
        <w:gridCol w:w="2126"/>
        <w:gridCol w:w="4253"/>
      </w:tblGrid>
      <w:tr w:rsidR="00710ABF" w:rsidRPr="004515C4" w14:paraId="22FFA4B0" w14:textId="77777777" w:rsidTr="00737DB4">
        <w:trPr>
          <w:trHeight w:val="315"/>
          <w:jc w:val="center"/>
        </w:trPr>
        <w:tc>
          <w:tcPr>
            <w:tcW w:w="1975" w:type="dxa"/>
            <w:tcBorders>
              <w:top w:val="single" w:sz="4" w:space="0" w:color="000000"/>
              <w:left w:val="single" w:sz="8" w:space="0" w:color="auto"/>
              <w:bottom w:val="single" w:sz="4" w:space="0" w:color="auto"/>
              <w:right w:val="single" w:sz="8" w:space="0" w:color="auto"/>
            </w:tcBorders>
            <w:shd w:val="clear" w:color="auto" w:fill="auto"/>
            <w:noWrap/>
            <w:vAlign w:val="center"/>
            <w:hideMark/>
          </w:tcPr>
          <w:p w14:paraId="0D318AEE"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Folio del crédito Campo 1</w:t>
            </w:r>
          </w:p>
        </w:tc>
        <w:tc>
          <w:tcPr>
            <w:tcW w:w="2126" w:type="dxa"/>
            <w:tcBorders>
              <w:top w:val="single" w:sz="4" w:space="0" w:color="000000"/>
              <w:left w:val="nil"/>
              <w:bottom w:val="single" w:sz="4" w:space="0" w:color="auto"/>
              <w:right w:val="single" w:sz="8" w:space="0" w:color="auto"/>
            </w:tcBorders>
            <w:shd w:val="clear" w:color="auto" w:fill="auto"/>
            <w:noWrap/>
            <w:vAlign w:val="center"/>
            <w:hideMark/>
          </w:tcPr>
          <w:p w14:paraId="40AB7CF1"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Tipo de Garantía Campo 2</w:t>
            </w:r>
          </w:p>
        </w:tc>
        <w:tc>
          <w:tcPr>
            <w:tcW w:w="4253" w:type="dxa"/>
            <w:tcBorders>
              <w:top w:val="single" w:sz="4" w:space="0" w:color="000000"/>
              <w:left w:val="nil"/>
              <w:bottom w:val="single" w:sz="4" w:space="0" w:color="auto"/>
              <w:right w:val="single" w:sz="8" w:space="0" w:color="auto"/>
            </w:tcBorders>
            <w:shd w:val="clear" w:color="auto" w:fill="auto"/>
            <w:noWrap/>
            <w:vAlign w:val="center"/>
            <w:hideMark/>
          </w:tcPr>
          <w:p w14:paraId="0DE4F109"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Corresponde</w:t>
            </w:r>
          </w:p>
        </w:tc>
      </w:tr>
      <w:tr w:rsidR="00710ABF" w:rsidRPr="004515C4" w14:paraId="50F78081" w14:textId="77777777" w:rsidTr="00710ABF">
        <w:trPr>
          <w:trHeight w:val="141"/>
          <w:jc w:val="center"/>
        </w:trPr>
        <w:tc>
          <w:tcPr>
            <w:tcW w:w="1975" w:type="dxa"/>
            <w:tcBorders>
              <w:top w:val="single" w:sz="4" w:space="0" w:color="auto"/>
              <w:left w:val="single" w:sz="8" w:space="0" w:color="auto"/>
              <w:bottom w:val="single" w:sz="4" w:space="0" w:color="auto"/>
              <w:right w:val="single" w:sz="8" w:space="0" w:color="auto"/>
            </w:tcBorders>
            <w:shd w:val="clear" w:color="auto" w:fill="auto"/>
            <w:noWrap/>
            <w:vAlign w:val="center"/>
            <w:hideMark/>
          </w:tcPr>
          <w:p w14:paraId="445DB32D"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4567</w:t>
            </w:r>
          </w:p>
        </w:tc>
        <w:tc>
          <w:tcPr>
            <w:tcW w:w="2126" w:type="dxa"/>
            <w:tcBorders>
              <w:top w:val="single" w:sz="4" w:space="0" w:color="auto"/>
              <w:left w:val="nil"/>
              <w:bottom w:val="single" w:sz="4" w:space="0" w:color="auto"/>
              <w:right w:val="single" w:sz="8" w:space="0" w:color="auto"/>
            </w:tcBorders>
            <w:shd w:val="clear" w:color="auto" w:fill="auto"/>
            <w:noWrap/>
            <w:vAlign w:val="center"/>
            <w:hideMark/>
          </w:tcPr>
          <w:p w14:paraId="59AFAAE0"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0</w:t>
            </w:r>
          </w:p>
        </w:tc>
        <w:tc>
          <w:tcPr>
            <w:tcW w:w="4253" w:type="dxa"/>
            <w:tcBorders>
              <w:top w:val="single" w:sz="4" w:space="0" w:color="auto"/>
              <w:left w:val="nil"/>
              <w:bottom w:val="single" w:sz="4" w:space="0" w:color="auto"/>
              <w:right w:val="single" w:sz="8" w:space="0" w:color="auto"/>
            </w:tcBorders>
            <w:shd w:val="clear" w:color="auto" w:fill="auto"/>
            <w:noWrap/>
            <w:vAlign w:val="center"/>
            <w:hideMark/>
          </w:tcPr>
          <w:p w14:paraId="433B31EF"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Parte no cubierta</w:t>
            </w:r>
          </w:p>
        </w:tc>
      </w:tr>
      <w:tr w:rsidR="00710ABF" w:rsidRPr="004515C4" w14:paraId="13E5AC08" w14:textId="77777777" w:rsidTr="00710ABF">
        <w:trPr>
          <w:trHeight w:val="161"/>
          <w:jc w:val="center"/>
        </w:trPr>
        <w:tc>
          <w:tcPr>
            <w:tcW w:w="1975" w:type="dxa"/>
            <w:tcBorders>
              <w:top w:val="single" w:sz="4" w:space="0" w:color="auto"/>
              <w:left w:val="single" w:sz="8" w:space="0" w:color="auto"/>
              <w:bottom w:val="single" w:sz="8" w:space="0" w:color="auto"/>
              <w:right w:val="single" w:sz="8" w:space="0" w:color="auto"/>
            </w:tcBorders>
            <w:shd w:val="clear" w:color="auto" w:fill="auto"/>
            <w:noWrap/>
            <w:vAlign w:val="center"/>
          </w:tcPr>
          <w:p w14:paraId="4209B72B"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4567</w:t>
            </w:r>
          </w:p>
        </w:tc>
        <w:tc>
          <w:tcPr>
            <w:tcW w:w="2126" w:type="dxa"/>
            <w:tcBorders>
              <w:top w:val="single" w:sz="4" w:space="0" w:color="auto"/>
              <w:left w:val="nil"/>
              <w:bottom w:val="single" w:sz="8" w:space="0" w:color="auto"/>
              <w:right w:val="single" w:sz="8" w:space="0" w:color="auto"/>
            </w:tcBorders>
            <w:shd w:val="clear" w:color="auto" w:fill="auto"/>
            <w:noWrap/>
            <w:vAlign w:val="center"/>
          </w:tcPr>
          <w:p w14:paraId="09C4D274"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2</w:t>
            </w:r>
          </w:p>
        </w:tc>
        <w:tc>
          <w:tcPr>
            <w:tcW w:w="4253" w:type="dxa"/>
            <w:tcBorders>
              <w:top w:val="single" w:sz="4" w:space="0" w:color="auto"/>
              <w:left w:val="nil"/>
              <w:bottom w:val="single" w:sz="8" w:space="0" w:color="auto"/>
              <w:right w:val="single" w:sz="8" w:space="0" w:color="auto"/>
            </w:tcBorders>
            <w:shd w:val="clear" w:color="auto" w:fill="auto"/>
            <w:noWrap/>
            <w:vAlign w:val="center"/>
          </w:tcPr>
          <w:p w14:paraId="5ECA59D8"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Parte Cubierta por Garantías Mobiliarias</w:t>
            </w:r>
          </w:p>
        </w:tc>
      </w:tr>
    </w:tbl>
    <w:p w14:paraId="6D056C58" w14:textId="77777777" w:rsidR="00710ABF" w:rsidRPr="004515C4" w:rsidRDefault="00710ABF" w:rsidP="00710ABF">
      <w:pPr>
        <w:ind w:left="360"/>
        <w:jc w:val="both"/>
        <w:rPr>
          <w:rFonts w:ascii="Verdana" w:hAnsi="Verdana"/>
          <w:b/>
          <w:color w:val="1F3864" w:themeColor="accent1" w:themeShade="80"/>
        </w:rPr>
      </w:pPr>
    </w:p>
    <w:p w14:paraId="041A6A14" w14:textId="77777777" w:rsidR="00547BA3" w:rsidRPr="004515C4" w:rsidRDefault="00547BA3" w:rsidP="00710ABF">
      <w:pPr>
        <w:ind w:left="360"/>
        <w:jc w:val="both"/>
        <w:rPr>
          <w:rFonts w:ascii="Verdana" w:hAnsi="Verdana"/>
          <w:b/>
          <w:color w:val="1F3864" w:themeColor="accent1" w:themeShade="80"/>
        </w:rPr>
      </w:pPr>
    </w:p>
    <w:p w14:paraId="0464295B" w14:textId="77777777" w:rsidR="00547BA3" w:rsidRPr="004515C4" w:rsidRDefault="00547BA3" w:rsidP="00710ABF">
      <w:pPr>
        <w:ind w:left="360"/>
        <w:jc w:val="both"/>
        <w:rPr>
          <w:rFonts w:ascii="Verdana" w:hAnsi="Verdana"/>
          <w:b/>
          <w:color w:val="1F3864" w:themeColor="accent1" w:themeShade="80"/>
        </w:rPr>
      </w:pPr>
    </w:p>
    <w:p w14:paraId="1193425B" w14:textId="77777777" w:rsidR="00547BA3" w:rsidRPr="004515C4" w:rsidRDefault="00547BA3" w:rsidP="00710ABF">
      <w:pPr>
        <w:ind w:left="360"/>
        <w:jc w:val="both"/>
        <w:rPr>
          <w:rFonts w:ascii="Verdana" w:hAnsi="Verdana"/>
          <w:b/>
          <w:color w:val="1F3864" w:themeColor="accent1" w:themeShade="80"/>
        </w:rPr>
      </w:pPr>
    </w:p>
    <w:p w14:paraId="59655CAC" w14:textId="77777777" w:rsidR="00547BA3" w:rsidRPr="004515C4" w:rsidRDefault="00547BA3" w:rsidP="00710ABF">
      <w:pPr>
        <w:ind w:left="360"/>
        <w:jc w:val="both"/>
        <w:rPr>
          <w:rFonts w:ascii="Verdana" w:hAnsi="Verdana"/>
          <w:b/>
          <w:color w:val="1F3864" w:themeColor="accent1" w:themeShade="80"/>
        </w:rPr>
      </w:pPr>
    </w:p>
    <w:p w14:paraId="20A1147E" w14:textId="77777777" w:rsidR="00547BA3" w:rsidRPr="004515C4" w:rsidRDefault="00547BA3" w:rsidP="00710ABF">
      <w:pPr>
        <w:ind w:left="360"/>
        <w:jc w:val="both"/>
        <w:rPr>
          <w:rFonts w:ascii="Verdana" w:hAnsi="Verdana"/>
          <w:b/>
          <w:color w:val="1F3864" w:themeColor="accent1" w:themeShade="80"/>
        </w:rPr>
      </w:pPr>
    </w:p>
    <w:p w14:paraId="5E9BEFBA" w14:textId="77777777" w:rsidR="00710ABF" w:rsidRPr="004515C4" w:rsidRDefault="00710ABF" w:rsidP="00421456">
      <w:pPr>
        <w:ind w:left="720"/>
        <w:jc w:val="both"/>
        <w:rPr>
          <w:rFonts w:ascii="Verdana" w:hAnsi="Verdana"/>
          <w:color w:val="1F3864" w:themeColor="accent1" w:themeShade="80"/>
        </w:rPr>
      </w:pPr>
      <w:r w:rsidRPr="004515C4">
        <w:rPr>
          <w:rFonts w:ascii="Verdana" w:hAnsi="Verdana"/>
          <w:b/>
          <w:color w:val="1F3864" w:themeColor="accent1" w:themeShade="80"/>
        </w:rPr>
        <w:t>Ejemplo 2.</w:t>
      </w:r>
      <w:r w:rsidRPr="004515C4">
        <w:rPr>
          <w:rFonts w:ascii="Verdana" w:hAnsi="Verdana"/>
          <w:color w:val="1F3864" w:themeColor="accent1" w:themeShade="80"/>
        </w:rPr>
        <w:t xml:space="preserve">- </w:t>
      </w:r>
    </w:p>
    <w:p w14:paraId="1F489720" w14:textId="77777777" w:rsidR="00710ABF" w:rsidRPr="004515C4" w:rsidRDefault="00710ABF" w:rsidP="00710ABF">
      <w:pPr>
        <w:ind w:left="360"/>
        <w:jc w:val="both"/>
        <w:rPr>
          <w:rFonts w:ascii="Verdana" w:hAnsi="Verdana"/>
          <w:color w:val="1F3864" w:themeColor="accent1" w:themeShade="80"/>
        </w:rPr>
      </w:pPr>
    </w:p>
    <w:tbl>
      <w:tblPr>
        <w:tblW w:w="4253" w:type="dxa"/>
        <w:tblInd w:w="640" w:type="dxa"/>
        <w:tblBorders>
          <w:top w:val="single" w:sz="4" w:space="0" w:color="000000"/>
          <w:left w:val="single" w:sz="8" w:space="0" w:color="auto"/>
          <w:bottom w:val="single" w:sz="8" w:space="0" w:color="auto"/>
          <w:right w:val="single" w:sz="8" w:space="0" w:color="auto"/>
        </w:tblBorders>
        <w:tblCellMar>
          <w:left w:w="70" w:type="dxa"/>
          <w:right w:w="70" w:type="dxa"/>
        </w:tblCellMar>
        <w:tblLook w:val="04A0" w:firstRow="1" w:lastRow="0" w:firstColumn="1" w:lastColumn="0" w:noHBand="0" w:noVBand="1"/>
      </w:tblPr>
      <w:tblGrid>
        <w:gridCol w:w="4253"/>
      </w:tblGrid>
      <w:tr w:rsidR="00710ABF" w:rsidRPr="004515C4" w14:paraId="5E2076AE" w14:textId="77777777" w:rsidTr="00737DB4">
        <w:trPr>
          <w:trHeight w:val="315"/>
        </w:trPr>
        <w:tc>
          <w:tcPr>
            <w:tcW w:w="4253" w:type="dxa"/>
            <w:shd w:val="clear" w:color="auto" w:fill="auto"/>
            <w:noWrap/>
            <w:vAlign w:val="center"/>
            <w:hideMark/>
          </w:tcPr>
          <w:p w14:paraId="3EDA7753"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Número de Registros a Reportar = 2</w:t>
            </w:r>
          </w:p>
        </w:tc>
      </w:tr>
    </w:tbl>
    <w:p w14:paraId="1E75CEA6" w14:textId="77777777" w:rsidR="00710ABF" w:rsidRPr="004515C4" w:rsidRDefault="00710ABF" w:rsidP="00710ABF">
      <w:pPr>
        <w:pStyle w:val="Prrafodelista"/>
        <w:jc w:val="both"/>
        <w:rPr>
          <w:rFonts w:ascii="Verdana" w:hAnsi="Verdana"/>
          <w:color w:val="1F3864" w:themeColor="accent1" w:themeShade="80"/>
        </w:rPr>
      </w:pPr>
    </w:p>
    <w:tbl>
      <w:tblPr>
        <w:tblW w:w="9072" w:type="dxa"/>
        <w:jc w:val="center"/>
        <w:tblLayout w:type="fixed"/>
        <w:tblCellMar>
          <w:left w:w="70" w:type="dxa"/>
          <w:right w:w="70" w:type="dxa"/>
        </w:tblCellMar>
        <w:tblLook w:val="04A0" w:firstRow="1" w:lastRow="0" w:firstColumn="1" w:lastColumn="0" w:noHBand="0" w:noVBand="1"/>
      </w:tblPr>
      <w:tblGrid>
        <w:gridCol w:w="1975"/>
        <w:gridCol w:w="2126"/>
        <w:gridCol w:w="4971"/>
      </w:tblGrid>
      <w:tr w:rsidR="00710ABF" w:rsidRPr="004515C4" w14:paraId="4179B106" w14:textId="77777777" w:rsidTr="00737DB4">
        <w:trPr>
          <w:trHeight w:val="315"/>
          <w:jc w:val="center"/>
        </w:trPr>
        <w:tc>
          <w:tcPr>
            <w:tcW w:w="1975"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28857D30"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Folio del crédito Campo 1</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24206DD6"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Tipo de Garantía Campo 2</w:t>
            </w:r>
          </w:p>
        </w:tc>
        <w:tc>
          <w:tcPr>
            <w:tcW w:w="4971" w:type="dxa"/>
            <w:tcBorders>
              <w:top w:val="single" w:sz="4" w:space="0" w:color="000000"/>
              <w:left w:val="nil"/>
              <w:bottom w:val="single" w:sz="4" w:space="0" w:color="000000"/>
              <w:right w:val="single" w:sz="8" w:space="0" w:color="auto"/>
            </w:tcBorders>
            <w:shd w:val="clear" w:color="auto" w:fill="auto"/>
            <w:noWrap/>
            <w:vAlign w:val="center"/>
            <w:hideMark/>
          </w:tcPr>
          <w:p w14:paraId="0B226497"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Corresponde</w:t>
            </w:r>
          </w:p>
        </w:tc>
      </w:tr>
      <w:tr w:rsidR="00710ABF" w:rsidRPr="004515C4" w14:paraId="356565C4" w14:textId="77777777" w:rsidTr="00737DB4">
        <w:trPr>
          <w:trHeight w:val="108"/>
          <w:jc w:val="center"/>
        </w:trPr>
        <w:tc>
          <w:tcPr>
            <w:tcW w:w="1975" w:type="dxa"/>
            <w:tcBorders>
              <w:top w:val="single" w:sz="4" w:space="0" w:color="000000"/>
              <w:left w:val="single" w:sz="8" w:space="0" w:color="auto"/>
              <w:bottom w:val="single" w:sz="4" w:space="0" w:color="auto"/>
              <w:right w:val="single" w:sz="8" w:space="0" w:color="auto"/>
            </w:tcBorders>
            <w:shd w:val="clear" w:color="auto" w:fill="auto"/>
            <w:noWrap/>
            <w:vAlign w:val="center"/>
            <w:hideMark/>
          </w:tcPr>
          <w:p w14:paraId="7489078C"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2396</w:t>
            </w:r>
          </w:p>
        </w:tc>
        <w:tc>
          <w:tcPr>
            <w:tcW w:w="2126" w:type="dxa"/>
            <w:tcBorders>
              <w:top w:val="single" w:sz="4" w:space="0" w:color="000000"/>
              <w:left w:val="nil"/>
              <w:bottom w:val="single" w:sz="4" w:space="0" w:color="auto"/>
              <w:right w:val="single" w:sz="8" w:space="0" w:color="auto"/>
            </w:tcBorders>
            <w:shd w:val="clear" w:color="auto" w:fill="auto"/>
            <w:noWrap/>
            <w:vAlign w:val="center"/>
            <w:hideMark/>
          </w:tcPr>
          <w:p w14:paraId="47F373EE"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0</w:t>
            </w:r>
          </w:p>
        </w:tc>
        <w:tc>
          <w:tcPr>
            <w:tcW w:w="4971" w:type="dxa"/>
            <w:tcBorders>
              <w:top w:val="single" w:sz="4" w:space="0" w:color="000000"/>
              <w:left w:val="nil"/>
              <w:bottom w:val="single" w:sz="4" w:space="0" w:color="auto"/>
              <w:right w:val="single" w:sz="8" w:space="0" w:color="auto"/>
            </w:tcBorders>
            <w:shd w:val="clear" w:color="auto" w:fill="auto"/>
            <w:noWrap/>
            <w:vAlign w:val="center"/>
            <w:hideMark/>
          </w:tcPr>
          <w:p w14:paraId="61B344DB"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Parte no cubierta</w:t>
            </w:r>
          </w:p>
        </w:tc>
      </w:tr>
      <w:tr w:rsidR="00710ABF" w:rsidRPr="004515C4" w14:paraId="64A0BD55" w14:textId="77777777" w:rsidTr="00710ABF">
        <w:trPr>
          <w:trHeight w:val="377"/>
          <w:jc w:val="center"/>
        </w:trPr>
        <w:tc>
          <w:tcPr>
            <w:tcW w:w="1975" w:type="dxa"/>
            <w:tcBorders>
              <w:top w:val="single" w:sz="4" w:space="0" w:color="auto"/>
              <w:left w:val="single" w:sz="8" w:space="0" w:color="auto"/>
              <w:bottom w:val="single" w:sz="8" w:space="0" w:color="auto"/>
              <w:right w:val="single" w:sz="8" w:space="0" w:color="auto"/>
            </w:tcBorders>
            <w:shd w:val="clear" w:color="auto" w:fill="auto"/>
            <w:noWrap/>
            <w:vAlign w:val="center"/>
          </w:tcPr>
          <w:p w14:paraId="0DFDF2BD"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2396</w:t>
            </w:r>
          </w:p>
        </w:tc>
        <w:tc>
          <w:tcPr>
            <w:tcW w:w="2126" w:type="dxa"/>
            <w:tcBorders>
              <w:top w:val="single" w:sz="4" w:space="0" w:color="auto"/>
              <w:left w:val="nil"/>
              <w:bottom w:val="single" w:sz="8" w:space="0" w:color="auto"/>
              <w:right w:val="single" w:sz="8" w:space="0" w:color="auto"/>
            </w:tcBorders>
            <w:shd w:val="clear" w:color="auto" w:fill="auto"/>
            <w:noWrap/>
            <w:vAlign w:val="center"/>
          </w:tcPr>
          <w:p w14:paraId="6255EAAA"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3</w:t>
            </w:r>
          </w:p>
        </w:tc>
        <w:tc>
          <w:tcPr>
            <w:tcW w:w="4971" w:type="dxa"/>
            <w:tcBorders>
              <w:top w:val="single" w:sz="4" w:space="0" w:color="auto"/>
              <w:left w:val="nil"/>
              <w:bottom w:val="single" w:sz="8" w:space="0" w:color="auto"/>
              <w:right w:val="single" w:sz="8" w:space="0" w:color="auto"/>
            </w:tcBorders>
            <w:shd w:val="clear" w:color="auto" w:fill="auto"/>
            <w:noWrap/>
            <w:vAlign w:val="center"/>
          </w:tcPr>
          <w:p w14:paraId="151869D5"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Parte Cubierta por Garantías Personales y Seguros de Crédito</w:t>
            </w:r>
          </w:p>
        </w:tc>
      </w:tr>
    </w:tbl>
    <w:p w14:paraId="058C657C" w14:textId="77777777" w:rsidR="00710ABF" w:rsidRPr="004515C4" w:rsidRDefault="00710ABF" w:rsidP="00710ABF">
      <w:pPr>
        <w:ind w:left="360"/>
        <w:jc w:val="both"/>
        <w:rPr>
          <w:rFonts w:ascii="Verdana" w:hAnsi="Verdana"/>
          <w:b/>
          <w:color w:val="1F3864" w:themeColor="accent1" w:themeShade="80"/>
        </w:rPr>
      </w:pPr>
    </w:p>
    <w:p w14:paraId="761E0655" w14:textId="77777777" w:rsidR="00710ABF" w:rsidRPr="004515C4" w:rsidRDefault="00710ABF" w:rsidP="00421456">
      <w:pPr>
        <w:ind w:left="720"/>
        <w:jc w:val="both"/>
        <w:rPr>
          <w:rFonts w:ascii="Verdana" w:hAnsi="Verdana"/>
          <w:color w:val="1F3864" w:themeColor="accent1" w:themeShade="80"/>
        </w:rPr>
      </w:pPr>
      <w:r w:rsidRPr="004515C4">
        <w:rPr>
          <w:rFonts w:ascii="Verdana" w:hAnsi="Verdana"/>
          <w:b/>
          <w:color w:val="1F3864" w:themeColor="accent1" w:themeShade="80"/>
        </w:rPr>
        <w:t>Ejemplo 3.</w:t>
      </w:r>
      <w:r w:rsidRPr="004515C4">
        <w:rPr>
          <w:rFonts w:ascii="Verdana" w:hAnsi="Verdana"/>
          <w:color w:val="1F3864" w:themeColor="accent1" w:themeShade="80"/>
        </w:rPr>
        <w:t>-</w:t>
      </w:r>
    </w:p>
    <w:p w14:paraId="78E5E53C" w14:textId="77777777" w:rsidR="00710ABF" w:rsidRPr="004515C4" w:rsidRDefault="00710ABF" w:rsidP="00710ABF">
      <w:pPr>
        <w:ind w:left="360"/>
        <w:jc w:val="both"/>
        <w:rPr>
          <w:rFonts w:ascii="Verdana" w:hAnsi="Verdana"/>
          <w:color w:val="1F3864" w:themeColor="accent1" w:themeShade="80"/>
        </w:rPr>
      </w:pPr>
    </w:p>
    <w:tbl>
      <w:tblPr>
        <w:tblW w:w="4253" w:type="dxa"/>
        <w:tblInd w:w="640" w:type="dxa"/>
        <w:tblBorders>
          <w:top w:val="single" w:sz="4" w:space="0" w:color="000000"/>
          <w:left w:val="single" w:sz="8" w:space="0" w:color="auto"/>
          <w:bottom w:val="single" w:sz="8" w:space="0" w:color="auto"/>
          <w:right w:val="single" w:sz="8" w:space="0" w:color="auto"/>
        </w:tblBorders>
        <w:tblCellMar>
          <w:left w:w="70" w:type="dxa"/>
          <w:right w:w="70" w:type="dxa"/>
        </w:tblCellMar>
        <w:tblLook w:val="04A0" w:firstRow="1" w:lastRow="0" w:firstColumn="1" w:lastColumn="0" w:noHBand="0" w:noVBand="1"/>
      </w:tblPr>
      <w:tblGrid>
        <w:gridCol w:w="4253"/>
      </w:tblGrid>
      <w:tr w:rsidR="00710ABF" w:rsidRPr="004515C4" w14:paraId="35223DD6" w14:textId="77777777" w:rsidTr="00737DB4">
        <w:trPr>
          <w:trHeight w:val="315"/>
        </w:trPr>
        <w:tc>
          <w:tcPr>
            <w:tcW w:w="4253" w:type="dxa"/>
            <w:shd w:val="clear" w:color="auto" w:fill="auto"/>
            <w:noWrap/>
            <w:vAlign w:val="center"/>
            <w:hideMark/>
          </w:tcPr>
          <w:p w14:paraId="26982077"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Número de Registros a Reportar = 2</w:t>
            </w:r>
          </w:p>
        </w:tc>
      </w:tr>
    </w:tbl>
    <w:p w14:paraId="7DAB14F4" w14:textId="77777777" w:rsidR="00710ABF" w:rsidRPr="004515C4" w:rsidRDefault="00710ABF" w:rsidP="00710ABF">
      <w:pPr>
        <w:ind w:left="360"/>
        <w:jc w:val="both"/>
        <w:rPr>
          <w:rFonts w:ascii="Verdana" w:hAnsi="Verdana"/>
          <w:color w:val="1F3864" w:themeColor="accent1" w:themeShade="80"/>
        </w:rPr>
      </w:pPr>
    </w:p>
    <w:tbl>
      <w:tblPr>
        <w:tblW w:w="0" w:type="auto"/>
        <w:jc w:val="center"/>
        <w:tblLayout w:type="fixed"/>
        <w:tblCellMar>
          <w:left w:w="70" w:type="dxa"/>
          <w:right w:w="70" w:type="dxa"/>
        </w:tblCellMar>
        <w:tblLook w:val="04A0" w:firstRow="1" w:lastRow="0" w:firstColumn="1" w:lastColumn="0" w:noHBand="0" w:noVBand="1"/>
      </w:tblPr>
      <w:tblGrid>
        <w:gridCol w:w="1975"/>
        <w:gridCol w:w="2126"/>
        <w:gridCol w:w="3686"/>
      </w:tblGrid>
      <w:tr w:rsidR="00710ABF" w:rsidRPr="004515C4" w14:paraId="72D2AE13" w14:textId="77777777" w:rsidTr="00737DB4">
        <w:trPr>
          <w:trHeight w:val="315"/>
          <w:jc w:val="center"/>
        </w:trPr>
        <w:tc>
          <w:tcPr>
            <w:tcW w:w="1975" w:type="dxa"/>
            <w:tcBorders>
              <w:top w:val="single" w:sz="4" w:space="0" w:color="000000"/>
              <w:left w:val="single" w:sz="8" w:space="0" w:color="auto"/>
              <w:bottom w:val="single" w:sz="4" w:space="0" w:color="auto"/>
              <w:right w:val="single" w:sz="8" w:space="0" w:color="auto"/>
            </w:tcBorders>
            <w:shd w:val="clear" w:color="auto" w:fill="auto"/>
            <w:noWrap/>
            <w:vAlign w:val="center"/>
            <w:hideMark/>
          </w:tcPr>
          <w:p w14:paraId="274FC928"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Folio del crédito Campo 1</w:t>
            </w:r>
          </w:p>
        </w:tc>
        <w:tc>
          <w:tcPr>
            <w:tcW w:w="2126" w:type="dxa"/>
            <w:tcBorders>
              <w:top w:val="single" w:sz="4" w:space="0" w:color="000000"/>
              <w:left w:val="nil"/>
              <w:bottom w:val="single" w:sz="4" w:space="0" w:color="auto"/>
              <w:right w:val="single" w:sz="8" w:space="0" w:color="auto"/>
            </w:tcBorders>
            <w:shd w:val="clear" w:color="auto" w:fill="auto"/>
            <w:noWrap/>
            <w:vAlign w:val="center"/>
            <w:hideMark/>
          </w:tcPr>
          <w:p w14:paraId="3AE4C864"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Tipo de Garantía Campo 2</w:t>
            </w:r>
          </w:p>
        </w:tc>
        <w:tc>
          <w:tcPr>
            <w:tcW w:w="3686" w:type="dxa"/>
            <w:tcBorders>
              <w:top w:val="single" w:sz="4" w:space="0" w:color="000000"/>
              <w:left w:val="nil"/>
              <w:bottom w:val="single" w:sz="4" w:space="0" w:color="auto"/>
              <w:right w:val="single" w:sz="8" w:space="0" w:color="auto"/>
            </w:tcBorders>
            <w:shd w:val="clear" w:color="auto" w:fill="auto"/>
            <w:noWrap/>
            <w:vAlign w:val="center"/>
            <w:hideMark/>
          </w:tcPr>
          <w:p w14:paraId="75E87B64"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Corresponde</w:t>
            </w:r>
          </w:p>
        </w:tc>
      </w:tr>
      <w:tr w:rsidR="00710ABF" w:rsidRPr="004515C4" w14:paraId="6945655E" w14:textId="77777777" w:rsidTr="00710ABF">
        <w:trPr>
          <w:trHeight w:val="114"/>
          <w:jc w:val="center"/>
        </w:trPr>
        <w:tc>
          <w:tcPr>
            <w:tcW w:w="1975" w:type="dxa"/>
            <w:tcBorders>
              <w:top w:val="single" w:sz="4" w:space="0" w:color="auto"/>
              <w:left w:val="single" w:sz="8" w:space="0" w:color="auto"/>
              <w:bottom w:val="single" w:sz="4" w:space="0" w:color="auto"/>
              <w:right w:val="single" w:sz="8" w:space="0" w:color="auto"/>
            </w:tcBorders>
            <w:shd w:val="clear" w:color="auto" w:fill="auto"/>
            <w:noWrap/>
            <w:vAlign w:val="center"/>
            <w:hideMark/>
          </w:tcPr>
          <w:p w14:paraId="176D0DC2"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9520</w:t>
            </w:r>
          </w:p>
        </w:tc>
        <w:tc>
          <w:tcPr>
            <w:tcW w:w="2126" w:type="dxa"/>
            <w:tcBorders>
              <w:top w:val="single" w:sz="4" w:space="0" w:color="auto"/>
              <w:left w:val="nil"/>
              <w:bottom w:val="single" w:sz="4" w:space="0" w:color="auto"/>
              <w:right w:val="single" w:sz="8" w:space="0" w:color="auto"/>
            </w:tcBorders>
            <w:shd w:val="clear" w:color="auto" w:fill="auto"/>
            <w:noWrap/>
            <w:vAlign w:val="center"/>
            <w:hideMark/>
          </w:tcPr>
          <w:p w14:paraId="4DB592E2"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0</w:t>
            </w:r>
          </w:p>
        </w:tc>
        <w:tc>
          <w:tcPr>
            <w:tcW w:w="3686" w:type="dxa"/>
            <w:tcBorders>
              <w:top w:val="single" w:sz="4" w:space="0" w:color="auto"/>
              <w:left w:val="nil"/>
              <w:bottom w:val="single" w:sz="4" w:space="0" w:color="auto"/>
              <w:right w:val="single" w:sz="8" w:space="0" w:color="auto"/>
            </w:tcBorders>
            <w:shd w:val="clear" w:color="auto" w:fill="auto"/>
            <w:noWrap/>
            <w:vAlign w:val="center"/>
            <w:hideMark/>
          </w:tcPr>
          <w:p w14:paraId="49D0C5E9"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Parte no cubierta</w:t>
            </w:r>
          </w:p>
        </w:tc>
      </w:tr>
      <w:tr w:rsidR="00710ABF" w:rsidRPr="004515C4" w14:paraId="0206572A" w14:textId="77777777" w:rsidTr="00710ABF">
        <w:trPr>
          <w:trHeight w:val="188"/>
          <w:jc w:val="center"/>
        </w:trPr>
        <w:tc>
          <w:tcPr>
            <w:tcW w:w="1975" w:type="dxa"/>
            <w:tcBorders>
              <w:top w:val="single" w:sz="4" w:space="0" w:color="auto"/>
              <w:left w:val="single" w:sz="8" w:space="0" w:color="auto"/>
              <w:bottom w:val="single" w:sz="8" w:space="0" w:color="auto"/>
              <w:right w:val="single" w:sz="8" w:space="0" w:color="auto"/>
            </w:tcBorders>
            <w:shd w:val="clear" w:color="auto" w:fill="auto"/>
            <w:noWrap/>
            <w:vAlign w:val="center"/>
          </w:tcPr>
          <w:p w14:paraId="264EAC4E"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9520</w:t>
            </w:r>
          </w:p>
        </w:tc>
        <w:tc>
          <w:tcPr>
            <w:tcW w:w="2126" w:type="dxa"/>
            <w:tcBorders>
              <w:top w:val="single" w:sz="4" w:space="0" w:color="auto"/>
              <w:left w:val="nil"/>
              <w:bottom w:val="single" w:sz="8" w:space="0" w:color="auto"/>
              <w:right w:val="single" w:sz="8" w:space="0" w:color="auto"/>
            </w:tcBorders>
            <w:shd w:val="clear" w:color="auto" w:fill="auto"/>
            <w:noWrap/>
            <w:vAlign w:val="center"/>
          </w:tcPr>
          <w:p w14:paraId="3334E80E"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4</w:t>
            </w:r>
          </w:p>
        </w:tc>
        <w:tc>
          <w:tcPr>
            <w:tcW w:w="3686" w:type="dxa"/>
            <w:tcBorders>
              <w:top w:val="single" w:sz="4" w:space="0" w:color="auto"/>
              <w:left w:val="nil"/>
              <w:bottom w:val="single" w:sz="8" w:space="0" w:color="auto"/>
              <w:right w:val="single" w:sz="8" w:space="0" w:color="auto"/>
            </w:tcBorders>
            <w:shd w:val="clear" w:color="auto" w:fill="auto"/>
            <w:noWrap/>
            <w:vAlign w:val="center"/>
          </w:tcPr>
          <w:p w14:paraId="0FB73203"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Parte Cubierta por Paso y Medida</w:t>
            </w:r>
          </w:p>
        </w:tc>
      </w:tr>
    </w:tbl>
    <w:p w14:paraId="484A90F7" w14:textId="77777777" w:rsidR="00710ABF" w:rsidRPr="004515C4" w:rsidRDefault="00710ABF" w:rsidP="00710ABF">
      <w:pPr>
        <w:pStyle w:val="Prrafodelista"/>
        <w:jc w:val="both"/>
        <w:rPr>
          <w:rFonts w:ascii="Verdana" w:hAnsi="Verdana"/>
          <w:color w:val="1F3864" w:themeColor="accent1" w:themeShade="80"/>
        </w:rPr>
      </w:pPr>
    </w:p>
    <w:p w14:paraId="6FA84219" w14:textId="77777777" w:rsidR="00710ABF" w:rsidRPr="004515C4" w:rsidRDefault="00710ABF" w:rsidP="00710ABF">
      <w:pPr>
        <w:pStyle w:val="Prrafodelista"/>
        <w:numPr>
          <w:ilvl w:val="0"/>
          <w:numId w:val="43"/>
        </w:numPr>
        <w:spacing w:after="200" w:line="276" w:lineRule="auto"/>
        <w:jc w:val="both"/>
        <w:rPr>
          <w:rFonts w:ascii="Verdana" w:hAnsi="Verdana"/>
          <w:color w:val="1F3864" w:themeColor="accent1" w:themeShade="80"/>
        </w:rPr>
      </w:pPr>
      <w:r w:rsidRPr="004515C4">
        <w:rPr>
          <w:rFonts w:ascii="Verdana" w:hAnsi="Verdana"/>
          <w:b/>
          <w:color w:val="1F3864" w:themeColor="accent1" w:themeShade="80"/>
        </w:rPr>
        <w:t>Para créditos que cuenten con una garantía de cobertura “Primeras Pérdidas”</w:t>
      </w:r>
      <w:r w:rsidRPr="004515C4">
        <w:rPr>
          <w:rFonts w:ascii="Verdana" w:hAnsi="Verdana"/>
          <w:color w:val="1F3864" w:themeColor="accent1" w:themeShade="80"/>
        </w:rPr>
        <w:t>.- En caso de contar con un crédito que tenga una garantía de cobertura “Primeras Pérdidas” (Campo 2 Tipo de Garantía = 5) se deberán de reportar dos registros en la Sección 4, uno correspondiente a la parte no cubierta del crédito entendiéndola como la parte de “Primeras Pérdidas Relativas a</w:t>
      </w:r>
      <w:r w:rsidR="00D71485" w:rsidRPr="004515C4">
        <w:rPr>
          <w:rFonts w:ascii="Verdana" w:hAnsi="Verdana"/>
          <w:color w:val="1F3864" w:themeColor="accent1" w:themeShade="80"/>
        </w:rPr>
        <w:t xml:space="preserve"> </w:t>
      </w:r>
      <w:r w:rsidRPr="004515C4">
        <w:rPr>
          <w:rFonts w:ascii="Verdana" w:hAnsi="Verdana"/>
          <w:color w:val="1F3864" w:themeColor="accent1" w:themeShade="80"/>
        </w:rPr>
        <w:t>l</w:t>
      </w:r>
      <w:r w:rsidR="00D71485" w:rsidRPr="004515C4">
        <w:rPr>
          <w:rFonts w:ascii="Verdana" w:hAnsi="Verdana"/>
          <w:color w:val="1F3864" w:themeColor="accent1" w:themeShade="80"/>
        </w:rPr>
        <w:t>a persona</w:t>
      </w:r>
      <w:r w:rsidRPr="004515C4">
        <w:rPr>
          <w:rFonts w:ascii="Verdana" w:hAnsi="Verdana"/>
          <w:color w:val="1F3864" w:themeColor="accent1" w:themeShade="80"/>
        </w:rPr>
        <w:t xml:space="preserve"> </w:t>
      </w:r>
      <w:r w:rsidR="00C56C13" w:rsidRPr="004515C4">
        <w:rPr>
          <w:rFonts w:ascii="Verdana" w:hAnsi="Verdana"/>
          <w:color w:val="1F3864" w:themeColor="accent1" w:themeShade="80"/>
        </w:rPr>
        <w:t>a</w:t>
      </w:r>
      <w:r w:rsidRPr="004515C4">
        <w:rPr>
          <w:rFonts w:ascii="Verdana" w:hAnsi="Verdana"/>
          <w:color w:val="1F3864" w:themeColor="accent1" w:themeShade="80"/>
        </w:rPr>
        <w:t>creditad</w:t>
      </w:r>
      <w:r w:rsidR="00D71485" w:rsidRPr="004515C4">
        <w:rPr>
          <w:rFonts w:ascii="Verdana" w:hAnsi="Verdana"/>
          <w:color w:val="1F3864" w:themeColor="accent1" w:themeShade="80"/>
        </w:rPr>
        <w:t>a</w:t>
      </w:r>
      <w:r w:rsidRPr="004515C4">
        <w:rPr>
          <w:rFonts w:ascii="Verdana" w:hAnsi="Verdana"/>
          <w:color w:val="1F3864" w:themeColor="accent1" w:themeShade="80"/>
        </w:rPr>
        <w:t>” (Campo 2 Tipo de Garantía = 6), y otro correspondiente a la parte cubierta por “Garantías de Primeras Pérdidas Relativas a</w:t>
      </w:r>
      <w:r w:rsidR="00D71485" w:rsidRPr="004515C4">
        <w:rPr>
          <w:rFonts w:ascii="Verdana" w:hAnsi="Verdana"/>
          <w:color w:val="1F3864" w:themeColor="accent1" w:themeShade="80"/>
        </w:rPr>
        <w:t xml:space="preserve"> </w:t>
      </w:r>
      <w:r w:rsidRPr="004515C4">
        <w:rPr>
          <w:rFonts w:ascii="Verdana" w:hAnsi="Verdana"/>
          <w:color w:val="1F3864" w:themeColor="accent1" w:themeShade="80"/>
        </w:rPr>
        <w:t>l</w:t>
      </w:r>
      <w:r w:rsidR="00D71485" w:rsidRPr="004515C4">
        <w:rPr>
          <w:rFonts w:ascii="Verdana" w:hAnsi="Verdana"/>
          <w:color w:val="1F3864" w:themeColor="accent1" w:themeShade="80"/>
        </w:rPr>
        <w:t>a persona</w:t>
      </w:r>
      <w:r w:rsidRPr="004515C4">
        <w:rPr>
          <w:rFonts w:ascii="Verdana" w:hAnsi="Verdana"/>
          <w:color w:val="1F3864" w:themeColor="accent1" w:themeShade="80"/>
        </w:rPr>
        <w:t xml:space="preserve"> Garante” (Campo 2 Tipo de Garantía =  5). </w:t>
      </w:r>
    </w:p>
    <w:p w14:paraId="24FCBF48" w14:textId="77777777" w:rsidR="00710ABF" w:rsidRPr="004515C4" w:rsidRDefault="00710ABF" w:rsidP="00710ABF">
      <w:pPr>
        <w:pStyle w:val="Prrafodelista"/>
        <w:jc w:val="both"/>
        <w:rPr>
          <w:rFonts w:ascii="Verdana" w:hAnsi="Verdana"/>
          <w:color w:val="1F3864" w:themeColor="accent1" w:themeShade="80"/>
        </w:rPr>
      </w:pPr>
    </w:p>
    <w:p w14:paraId="0F42ECEC" w14:textId="77777777" w:rsidR="00710ABF" w:rsidRPr="004515C4" w:rsidRDefault="00710ABF" w:rsidP="00710ABF">
      <w:pPr>
        <w:pStyle w:val="Prrafodelista"/>
        <w:jc w:val="both"/>
        <w:rPr>
          <w:rFonts w:ascii="Verdana" w:hAnsi="Verdana"/>
          <w:color w:val="1F3864" w:themeColor="accent1" w:themeShade="80"/>
        </w:rPr>
      </w:pPr>
      <w:r w:rsidRPr="004515C4">
        <w:rPr>
          <w:rFonts w:ascii="Verdana" w:hAnsi="Verdana"/>
          <w:b/>
          <w:color w:val="1F3864" w:themeColor="accent1" w:themeShade="80"/>
        </w:rPr>
        <w:t>Ejemplo</w:t>
      </w:r>
      <w:r w:rsidR="00547BA3" w:rsidRPr="004515C4">
        <w:rPr>
          <w:rFonts w:ascii="Verdana" w:hAnsi="Verdana"/>
          <w:b/>
          <w:color w:val="1F3864" w:themeColor="accent1" w:themeShade="80"/>
        </w:rPr>
        <w:t xml:space="preserve"> 1</w:t>
      </w:r>
      <w:r w:rsidRPr="004515C4">
        <w:rPr>
          <w:rFonts w:ascii="Verdana" w:hAnsi="Verdana"/>
          <w:color w:val="1F3864" w:themeColor="accent1" w:themeShade="80"/>
        </w:rPr>
        <w:t>.-</w:t>
      </w:r>
    </w:p>
    <w:p w14:paraId="1587E351" w14:textId="77777777" w:rsidR="00710ABF" w:rsidRPr="004515C4" w:rsidRDefault="00710ABF" w:rsidP="00710ABF">
      <w:pPr>
        <w:pStyle w:val="Prrafodelista"/>
        <w:jc w:val="both"/>
        <w:rPr>
          <w:rFonts w:ascii="Verdana" w:hAnsi="Verdana"/>
          <w:color w:val="1F3864" w:themeColor="accent1" w:themeShade="80"/>
        </w:rPr>
      </w:pPr>
    </w:p>
    <w:tbl>
      <w:tblPr>
        <w:tblW w:w="4395" w:type="dxa"/>
        <w:tblInd w:w="640" w:type="dxa"/>
        <w:tblBorders>
          <w:top w:val="single" w:sz="4" w:space="0" w:color="000000"/>
          <w:left w:val="single" w:sz="8" w:space="0" w:color="auto"/>
          <w:bottom w:val="single" w:sz="8" w:space="0" w:color="auto"/>
          <w:right w:val="single" w:sz="8" w:space="0" w:color="auto"/>
        </w:tblBorders>
        <w:tblCellMar>
          <w:left w:w="70" w:type="dxa"/>
          <w:right w:w="70" w:type="dxa"/>
        </w:tblCellMar>
        <w:tblLook w:val="04A0" w:firstRow="1" w:lastRow="0" w:firstColumn="1" w:lastColumn="0" w:noHBand="0" w:noVBand="1"/>
      </w:tblPr>
      <w:tblGrid>
        <w:gridCol w:w="4395"/>
      </w:tblGrid>
      <w:tr w:rsidR="00710ABF" w:rsidRPr="004515C4" w14:paraId="3C639005" w14:textId="77777777" w:rsidTr="00737DB4">
        <w:trPr>
          <w:trHeight w:val="315"/>
        </w:trPr>
        <w:tc>
          <w:tcPr>
            <w:tcW w:w="4395" w:type="dxa"/>
            <w:shd w:val="clear" w:color="auto" w:fill="auto"/>
            <w:noWrap/>
            <w:vAlign w:val="center"/>
            <w:hideMark/>
          </w:tcPr>
          <w:p w14:paraId="19285C24"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Número de Registros a Reportar = 2</w:t>
            </w:r>
          </w:p>
        </w:tc>
      </w:tr>
    </w:tbl>
    <w:p w14:paraId="5298D978" w14:textId="77777777" w:rsidR="00710ABF" w:rsidRPr="004515C4" w:rsidRDefault="00710ABF" w:rsidP="00710ABF">
      <w:pPr>
        <w:pStyle w:val="Prrafodelista"/>
        <w:jc w:val="both"/>
        <w:rPr>
          <w:rFonts w:ascii="Verdana" w:hAnsi="Verdana"/>
          <w:color w:val="1F3864" w:themeColor="accent1" w:themeShade="80"/>
        </w:rPr>
      </w:pPr>
    </w:p>
    <w:tbl>
      <w:tblPr>
        <w:tblW w:w="9488" w:type="dxa"/>
        <w:jc w:val="center"/>
        <w:tblLayout w:type="fixed"/>
        <w:tblCellMar>
          <w:left w:w="70" w:type="dxa"/>
          <w:right w:w="70" w:type="dxa"/>
        </w:tblCellMar>
        <w:tblLook w:val="04A0" w:firstRow="1" w:lastRow="0" w:firstColumn="1" w:lastColumn="0" w:noHBand="0" w:noVBand="1"/>
      </w:tblPr>
      <w:tblGrid>
        <w:gridCol w:w="1975"/>
        <w:gridCol w:w="2126"/>
        <w:gridCol w:w="5387"/>
      </w:tblGrid>
      <w:tr w:rsidR="00710ABF" w:rsidRPr="004515C4" w14:paraId="4677F127" w14:textId="77777777" w:rsidTr="00C56C13">
        <w:trPr>
          <w:trHeight w:val="315"/>
          <w:jc w:val="center"/>
        </w:trPr>
        <w:tc>
          <w:tcPr>
            <w:tcW w:w="1975"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4CDBBFA3"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Folio del crédito Campo 1</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2553B166"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Tipo de Garantía Campo 2</w:t>
            </w:r>
          </w:p>
        </w:tc>
        <w:tc>
          <w:tcPr>
            <w:tcW w:w="5387" w:type="dxa"/>
            <w:tcBorders>
              <w:top w:val="single" w:sz="4" w:space="0" w:color="000000"/>
              <w:left w:val="nil"/>
              <w:bottom w:val="single" w:sz="4" w:space="0" w:color="000000"/>
              <w:right w:val="single" w:sz="8" w:space="0" w:color="auto"/>
            </w:tcBorders>
            <w:shd w:val="clear" w:color="auto" w:fill="auto"/>
            <w:noWrap/>
            <w:vAlign w:val="center"/>
            <w:hideMark/>
          </w:tcPr>
          <w:p w14:paraId="16C96016"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Corresponde</w:t>
            </w:r>
          </w:p>
        </w:tc>
      </w:tr>
      <w:tr w:rsidR="00710ABF" w:rsidRPr="004515C4" w14:paraId="6A61A9C0" w14:textId="77777777" w:rsidTr="00C56C13">
        <w:trPr>
          <w:trHeight w:val="315"/>
          <w:jc w:val="center"/>
        </w:trPr>
        <w:tc>
          <w:tcPr>
            <w:tcW w:w="1975"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026B31C0"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8765</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6560384A"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5</w:t>
            </w:r>
          </w:p>
        </w:tc>
        <w:tc>
          <w:tcPr>
            <w:tcW w:w="5387" w:type="dxa"/>
            <w:tcBorders>
              <w:top w:val="single" w:sz="4" w:space="0" w:color="000000"/>
              <w:left w:val="nil"/>
              <w:bottom w:val="single" w:sz="4" w:space="0" w:color="000000"/>
              <w:right w:val="single" w:sz="8" w:space="0" w:color="auto"/>
            </w:tcBorders>
            <w:shd w:val="clear" w:color="auto" w:fill="auto"/>
            <w:noWrap/>
            <w:vAlign w:val="center"/>
            <w:hideMark/>
          </w:tcPr>
          <w:p w14:paraId="375C48CD"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Primeras Perdidas Relativas a</w:t>
            </w:r>
            <w:r w:rsidR="00C56C13" w:rsidRPr="004515C4">
              <w:rPr>
                <w:rFonts w:ascii="Verdana" w:eastAsia="Times New Roman" w:hAnsi="Verdana"/>
                <w:color w:val="1F3864" w:themeColor="accent1" w:themeShade="80"/>
              </w:rPr>
              <w:t xml:space="preserve"> </w:t>
            </w:r>
            <w:r w:rsidRPr="004515C4">
              <w:rPr>
                <w:rFonts w:ascii="Verdana" w:eastAsia="Times New Roman" w:hAnsi="Verdana"/>
                <w:color w:val="1F3864" w:themeColor="accent1" w:themeShade="80"/>
              </w:rPr>
              <w:t>l</w:t>
            </w:r>
            <w:r w:rsidR="00C56C13" w:rsidRPr="004515C4">
              <w:rPr>
                <w:rFonts w:ascii="Verdana" w:eastAsia="Times New Roman" w:hAnsi="Verdana"/>
                <w:color w:val="1F3864" w:themeColor="accent1" w:themeShade="80"/>
              </w:rPr>
              <w:t>a persona</w:t>
            </w:r>
            <w:r w:rsidRPr="004515C4">
              <w:rPr>
                <w:rFonts w:ascii="Verdana" w:eastAsia="Times New Roman" w:hAnsi="Verdana"/>
                <w:color w:val="1F3864" w:themeColor="accent1" w:themeShade="80"/>
              </w:rPr>
              <w:t xml:space="preserve"> Garante</w:t>
            </w:r>
          </w:p>
        </w:tc>
      </w:tr>
      <w:tr w:rsidR="00710ABF" w:rsidRPr="004515C4" w14:paraId="0539AD77" w14:textId="77777777" w:rsidTr="00C56C13">
        <w:trPr>
          <w:trHeight w:val="315"/>
          <w:jc w:val="center"/>
        </w:trPr>
        <w:tc>
          <w:tcPr>
            <w:tcW w:w="1975" w:type="dxa"/>
            <w:tcBorders>
              <w:top w:val="single" w:sz="4" w:space="0" w:color="000000"/>
              <w:left w:val="single" w:sz="8" w:space="0" w:color="auto"/>
              <w:bottom w:val="single" w:sz="8" w:space="0" w:color="auto"/>
              <w:right w:val="single" w:sz="8" w:space="0" w:color="auto"/>
            </w:tcBorders>
            <w:shd w:val="clear" w:color="auto" w:fill="auto"/>
            <w:noWrap/>
            <w:vAlign w:val="center"/>
            <w:hideMark/>
          </w:tcPr>
          <w:p w14:paraId="3FBA1D51"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8765</w:t>
            </w:r>
          </w:p>
        </w:tc>
        <w:tc>
          <w:tcPr>
            <w:tcW w:w="2126" w:type="dxa"/>
            <w:tcBorders>
              <w:top w:val="single" w:sz="4" w:space="0" w:color="000000"/>
              <w:left w:val="nil"/>
              <w:bottom w:val="single" w:sz="8" w:space="0" w:color="auto"/>
              <w:right w:val="single" w:sz="8" w:space="0" w:color="auto"/>
            </w:tcBorders>
            <w:shd w:val="clear" w:color="auto" w:fill="auto"/>
            <w:noWrap/>
            <w:vAlign w:val="center"/>
            <w:hideMark/>
          </w:tcPr>
          <w:p w14:paraId="62037BD9"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6</w:t>
            </w:r>
          </w:p>
        </w:tc>
        <w:tc>
          <w:tcPr>
            <w:tcW w:w="5387" w:type="dxa"/>
            <w:tcBorders>
              <w:top w:val="single" w:sz="4" w:space="0" w:color="000000"/>
              <w:left w:val="nil"/>
              <w:bottom w:val="single" w:sz="8" w:space="0" w:color="auto"/>
              <w:right w:val="single" w:sz="8" w:space="0" w:color="auto"/>
            </w:tcBorders>
            <w:shd w:val="clear" w:color="auto" w:fill="auto"/>
            <w:noWrap/>
            <w:vAlign w:val="center"/>
            <w:hideMark/>
          </w:tcPr>
          <w:p w14:paraId="3AB3225A"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Primeras Perdidas Relativas a</w:t>
            </w:r>
            <w:r w:rsidR="00C56C13" w:rsidRPr="004515C4">
              <w:rPr>
                <w:rFonts w:ascii="Verdana" w:eastAsia="Times New Roman" w:hAnsi="Verdana"/>
                <w:color w:val="1F3864" w:themeColor="accent1" w:themeShade="80"/>
              </w:rPr>
              <w:t xml:space="preserve"> </w:t>
            </w:r>
            <w:r w:rsidRPr="004515C4">
              <w:rPr>
                <w:rFonts w:ascii="Verdana" w:eastAsia="Times New Roman" w:hAnsi="Verdana"/>
                <w:color w:val="1F3864" w:themeColor="accent1" w:themeShade="80"/>
              </w:rPr>
              <w:t>l</w:t>
            </w:r>
            <w:r w:rsidR="00C56C13" w:rsidRPr="004515C4">
              <w:rPr>
                <w:rFonts w:ascii="Verdana" w:eastAsia="Times New Roman" w:hAnsi="Verdana"/>
                <w:color w:val="1F3864" w:themeColor="accent1" w:themeShade="80"/>
              </w:rPr>
              <w:t>a persona</w:t>
            </w:r>
            <w:r w:rsidRPr="004515C4">
              <w:rPr>
                <w:rFonts w:ascii="Verdana" w:eastAsia="Times New Roman" w:hAnsi="Verdana"/>
                <w:color w:val="1F3864" w:themeColor="accent1" w:themeShade="80"/>
              </w:rPr>
              <w:t xml:space="preserve"> Acreditad</w:t>
            </w:r>
            <w:r w:rsidR="00C56C13" w:rsidRPr="004515C4">
              <w:rPr>
                <w:rFonts w:ascii="Verdana" w:eastAsia="Times New Roman" w:hAnsi="Verdana"/>
                <w:color w:val="1F3864" w:themeColor="accent1" w:themeShade="80"/>
              </w:rPr>
              <w:t>a</w:t>
            </w:r>
          </w:p>
        </w:tc>
      </w:tr>
    </w:tbl>
    <w:p w14:paraId="10C06EBF" w14:textId="77777777" w:rsidR="00710ABF" w:rsidRPr="004515C4" w:rsidRDefault="00710ABF" w:rsidP="00710ABF">
      <w:pPr>
        <w:pStyle w:val="Prrafodelista"/>
        <w:jc w:val="both"/>
        <w:rPr>
          <w:rFonts w:ascii="Verdana" w:hAnsi="Verdana"/>
          <w:color w:val="1F3864" w:themeColor="accent1" w:themeShade="80"/>
        </w:rPr>
      </w:pPr>
      <w:r w:rsidRPr="004515C4">
        <w:rPr>
          <w:rFonts w:ascii="Verdana" w:hAnsi="Verdana"/>
          <w:color w:val="1F3864" w:themeColor="accent1" w:themeShade="80"/>
        </w:rPr>
        <w:t xml:space="preserve"> </w:t>
      </w:r>
    </w:p>
    <w:p w14:paraId="416557EC" w14:textId="77777777" w:rsidR="00710ABF" w:rsidRPr="004515C4" w:rsidRDefault="00710ABF" w:rsidP="00710ABF">
      <w:pPr>
        <w:pStyle w:val="Prrafodelista"/>
        <w:numPr>
          <w:ilvl w:val="0"/>
          <w:numId w:val="43"/>
        </w:numPr>
        <w:spacing w:after="200" w:line="276" w:lineRule="auto"/>
        <w:jc w:val="both"/>
        <w:rPr>
          <w:rFonts w:ascii="Verdana" w:hAnsi="Verdana"/>
          <w:color w:val="1F3864" w:themeColor="accent1" w:themeShade="80"/>
        </w:rPr>
      </w:pPr>
      <w:r w:rsidRPr="004515C4">
        <w:rPr>
          <w:rFonts w:ascii="Verdana" w:hAnsi="Verdana"/>
          <w:b/>
          <w:color w:val="1F3864" w:themeColor="accent1" w:themeShade="80"/>
        </w:rPr>
        <w:t>Para créditos que cuenten con más de una garantía de tipo mobiliaria o coberturas por “Garantías Personales y Seguros de Crédito” o coberturas “Paso y Medida” en cualquier combinación posible</w:t>
      </w:r>
      <w:r w:rsidRPr="004515C4">
        <w:rPr>
          <w:rFonts w:ascii="Verdana" w:hAnsi="Verdana"/>
          <w:color w:val="1F3864" w:themeColor="accent1" w:themeShade="80"/>
        </w:rPr>
        <w:t>. Se deberá de reportar en todas las combinaciones posibles, un registro para la parte no cubierta del crédito (Campo 2 Tipo de Garantía = 0) utilizando la metodología de cálculo de reservas aplicable, un registro por cada parte cubierta con Garantías de Tipo Mobiliarias (Campo 2 Tipo de Garantía = 2), coberturas por “Garantías Personales y Seguros de Crédito” (Campo 2 Tipo de Garantía = 3) o coberturas “Paso y Medida” (Campo 2 Tipo de Garantía = 4) de acuerdo a las metodologías de reconocimiento de garantías para cada tipo de cobertura.</w:t>
      </w:r>
    </w:p>
    <w:p w14:paraId="67EADDF6" w14:textId="77777777" w:rsidR="00710ABF" w:rsidRPr="004515C4" w:rsidRDefault="00710ABF" w:rsidP="00710ABF">
      <w:pPr>
        <w:pStyle w:val="Prrafodelista"/>
        <w:jc w:val="both"/>
        <w:rPr>
          <w:rFonts w:ascii="Verdana" w:hAnsi="Verdana"/>
          <w:color w:val="1F3864" w:themeColor="accent1" w:themeShade="80"/>
          <w:sz w:val="8"/>
        </w:rPr>
      </w:pPr>
    </w:p>
    <w:p w14:paraId="38520F6B" w14:textId="77777777" w:rsidR="00710ABF" w:rsidRPr="004515C4" w:rsidRDefault="00710ABF" w:rsidP="00710ABF">
      <w:pPr>
        <w:pStyle w:val="Prrafodelista"/>
        <w:jc w:val="both"/>
        <w:rPr>
          <w:rFonts w:ascii="Verdana" w:hAnsi="Verdana"/>
          <w:color w:val="1F3864" w:themeColor="accent1" w:themeShade="80"/>
        </w:rPr>
      </w:pPr>
      <w:r w:rsidRPr="004515C4">
        <w:rPr>
          <w:rFonts w:ascii="Verdana" w:hAnsi="Verdana"/>
          <w:b/>
          <w:color w:val="1F3864" w:themeColor="accent1" w:themeShade="80"/>
        </w:rPr>
        <w:t>Ejemplo 1</w:t>
      </w:r>
      <w:r w:rsidRPr="004515C4">
        <w:rPr>
          <w:rFonts w:ascii="Verdana" w:hAnsi="Verdana"/>
          <w:color w:val="1F3864" w:themeColor="accent1" w:themeShade="80"/>
        </w:rPr>
        <w:t>.-</w:t>
      </w:r>
    </w:p>
    <w:p w14:paraId="3F2648AC" w14:textId="77777777" w:rsidR="00710ABF" w:rsidRPr="004515C4" w:rsidRDefault="00710ABF" w:rsidP="00710ABF">
      <w:pPr>
        <w:pStyle w:val="Prrafodelista"/>
        <w:jc w:val="both"/>
        <w:rPr>
          <w:rFonts w:ascii="Verdana" w:hAnsi="Verdana"/>
          <w:color w:val="1F3864" w:themeColor="accent1" w:themeShade="80"/>
          <w:sz w:val="16"/>
        </w:rPr>
      </w:pPr>
    </w:p>
    <w:tbl>
      <w:tblPr>
        <w:tblW w:w="4253" w:type="dxa"/>
        <w:tblInd w:w="640" w:type="dxa"/>
        <w:tblBorders>
          <w:top w:val="single" w:sz="4" w:space="0" w:color="000000"/>
          <w:left w:val="single" w:sz="8" w:space="0" w:color="auto"/>
          <w:bottom w:val="single" w:sz="8" w:space="0" w:color="auto"/>
          <w:right w:val="single" w:sz="8" w:space="0" w:color="auto"/>
        </w:tblBorders>
        <w:tblCellMar>
          <w:left w:w="70" w:type="dxa"/>
          <w:right w:w="70" w:type="dxa"/>
        </w:tblCellMar>
        <w:tblLook w:val="04A0" w:firstRow="1" w:lastRow="0" w:firstColumn="1" w:lastColumn="0" w:noHBand="0" w:noVBand="1"/>
      </w:tblPr>
      <w:tblGrid>
        <w:gridCol w:w="4253"/>
      </w:tblGrid>
      <w:tr w:rsidR="00710ABF" w:rsidRPr="004515C4" w14:paraId="45233DCC" w14:textId="77777777" w:rsidTr="00737DB4">
        <w:trPr>
          <w:trHeight w:val="315"/>
        </w:trPr>
        <w:tc>
          <w:tcPr>
            <w:tcW w:w="4253" w:type="dxa"/>
            <w:shd w:val="clear" w:color="auto" w:fill="auto"/>
            <w:noWrap/>
            <w:vAlign w:val="center"/>
            <w:hideMark/>
          </w:tcPr>
          <w:p w14:paraId="3ABECF4B"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Número de Registros a Reportar = 3</w:t>
            </w:r>
          </w:p>
        </w:tc>
      </w:tr>
    </w:tbl>
    <w:p w14:paraId="740694DF" w14:textId="77777777" w:rsidR="00710ABF" w:rsidRPr="004515C4" w:rsidRDefault="00710ABF" w:rsidP="00710ABF">
      <w:pPr>
        <w:pStyle w:val="Prrafodelista"/>
        <w:jc w:val="both"/>
        <w:rPr>
          <w:rFonts w:ascii="Verdana" w:hAnsi="Verdana"/>
          <w:color w:val="1F3864" w:themeColor="accent1" w:themeShade="80"/>
        </w:rPr>
      </w:pPr>
    </w:p>
    <w:tbl>
      <w:tblPr>
        <w:tblW w:w="9072" w:type="dxa"/>
        <w:jc w:val="center"/>
        <w:tblLayout w:type="fixed"/>
        <w:tblCellMar>
          <w:left w:w="70" w:type="dxa"/>
          <w:right w:w="70" w:type="dxa"/>
        </w:tblCellMar>
        <w:tblLook w:val="04A0" w:firstRow="1" w:lastRow="0" w:firstColumn="1" w:lastColumn="0" w:noHBand="0" w:noVBand="1"/>
      </w:tblPr>
      <w:tblGrid>
        <w:gridCol w:w="1975"/>
        <w:gridCol w:w="2126"/>
        <w:gridCol w:w="4971"/>
      </w:tblGrid>
      <w:tr w:rsidR="00710ABF" w:rsidRPr="004515C4" w14:paraId="4727409B" w14:textId="77777777" w:rsidTr="00737DB4">
        <w:trPr>
          <w:trHeight w:val="315"/>
          <w:jc w:val="center"/>
        </w:trPr>
        <w:tc>
          <w:tcPr>
            <w:tcW w:w="1975"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3B8A2014"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Folio del crédito Campo 1</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3CFD7CDA"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Tipo de Garantía Campo 2</w:t>
            </w:r>
          </w:p>
        </w:tc>
        <w:tc>
          <w:tcPr>
            <w:tcW w:w="4971" w:type="dxa"/>
            <w:tcBorders>
              <w:top w:val="single" w:sz="4" w:space="0" w:color="000000"/>
              <w:left w:val="nil"/>
              <w:bottom w:val="single" w:sz="4" w:space="0" w:color="000000"/>
              <w:right w:val="single" w:sz="8" w:space="0" w:color="auto"/>
            </w:tcBorders>
            <w:shd w:val="clear" w:color="auto" w:fill="auto"/>
            <w:noWrap/>
            <w:vAlign w:val="center"/>
            <w:hideMark/>
          </w:tcPr>
          <w:p w14:paraId="63AB8C03"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Corresponde</w:t>
            </w:r>
          </w:p>
        </w:tc>
      </w:tr>
      <w:tr w:rsidR="00710ABF" w:rsidRPr="004515C4" w14:paraId="0C0E539C" w14:textId="77777777" w:rsidTr="00737DB4">
        <w:trPr>
          <w:trHeight w:val="135"/>
          <w:jc w:val="center"/>
        </w:trPr>
        <w:tc>
          <w:tcPr>
            <w:tcW w:w="1975" w:type="dxa"/>
            <w:tcBorders>
              <w:top w:val="single" w:sz="4" w:space="0" w:color="000000"/>
              <w:left w:val="single" w:sz="8" w:space="0" w:color="auto"/>
              <w:bottom w:val="single" w:sz="4" w:space="0" w:color="auto"/>
              <w:right w:val="single" w:sz="8" w:space="0" w:color="auto"/>
            </w:tcBorders>
            <w:shd w:val="clear" w:color="auto" w:fill="auto"/>
            <w:noWrap/>
            <w:vAlign w:val="center"/>
            <w:hideMark/>
          </w:tcPr>
          <w:p w14:paraId="47E65B44"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4321</w:t>
            </w:r>
          </w:p>
        </w:tc>
        <w:tc>
          <w:tcPr>
            <w:tcW w:w="2126" w:type="dxa"/>
            <w:tcBorders>
              <w:top w:val="single" w:sz="4" w:space="0" w:color="000000"/>
              <w:left w:val="nil"/>
              <w:bottom w:val="single" w:sz="4" w:space="0" w:color="auto"/>
              <w:right w:val="single" w:sz="8" w:space="0" w:color="auto"/>
            </w:tcBorders>
            <w:shd w:val="clear" w:color="auto" w:fill="auto"/>
            <w:noWrap/>
            <w:vAlign w:val="center"/>
            <w:hideMark/>
          </w:tcPr>
          <w:p w14:paraId="6B481B30"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0</w:t>
            </w:r>
          </w:p>
        </w:tc>
        <w:tc>
          <w:tcPr>
            <w:tcW w:w="4971" w:type="dxa"/>
            <w:tcBorders>
              <w:top w:val="single" w:sz="4" w:space="0" w:color="000000"/>
              <w:left w:val="nil"/>
              <w:bottom w:val="single" w:sz="4" w:space="0" w:color="auto"/>
              <w:right w:val="single" w:sz="8" w:space="0" w:color="auto"/>
            </w:tcBorders>
            <w:shd w:val="clear" w:color="auto" w:fill="auto"/>
            <w:noWrap/>
            <w:vAlign w:val="center"/>
            <w:hideMark/>
          </w:tcPr>
          <w:p w14:paraId="4847F853"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Parte no cubierta</w:t>
            </w:r>
          </w:p>
        </w:tc>
      </w:tr>
      <w:tr w:rsidR="00710ABF" w:rsidRPr="004515C4" w14:paraId="579DFA37" w14:textId="77777777" w:rsidTr="00737DB4">
        <w:trPr>
          <w:trHeight w:val="175"/>
          <w:jc w:val="center"/>
        </w:trPr>
        <w:tc>
          <w:tcPr>
            <w:tcW w:w="1975" w:type="dxa"/>
            <w:tcBorders>
              <w:top w:val="single" w:sz="4" w:space="0" w:color="auto"/>
              <w:left w:val="single" w:sz="8" w:space="0" w:color="auto"/>
              <w:bottom w:val="single" w:sz="4" w:space="0" w:color="000000"/>
              <w:right w:val="single" w:sz="8" w:space="0" w:color="auto"/>
            </w:tcBorders>
            <w:shd w:val="clear" w:color="auto" w:fill="auto"/>
            <w:noWrap/>
            <w:vAlign w:val="center"/>
          </w:tcPr>
          <w:p w14:paraId="1CAA37C7"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4321</w:t>
            </w:r>
          </w:p>
        </w:tc>
        <w:tc>
          <w:tcPr>
            <w:tcW w:w="2126" w:type="dxa"/>
            <w:tcBorders>
              <w:top w:val="single" w:sz="4" w:space="0" w:color="auto"/>
              <w:left w:val="nil"/>
              <w:bottom w:val="single" w:sz="4" w:space="0" w:color="000000"/>
              <w:right w:val="single" w:sz="8" w:space="0" w:color="auto"/>
            </w:tcBorders>
            <w:shd w:val="clear" w:color="auto" w:fill="auto"/>
            <w:noWrap/>
            <w:vAlign w:val="center"/>
          </w:tcPr>
          <w:p w14:paraId="492A984C"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2</w:t>
            </w:r>
          </w:p>
        </w:tc>
        <w:tc>
          <w:tcPr>
            <w:tcW w:w="4971" w:type="dxa"/>
            <w:tcBorders>
              <w:top w:val="single" w:sz="4" w:space="0" w:color="auto"/>
              <w:left w:val="nil"/>
              <w:bottom w:val="single" w:sz="4" w:space="0" w:color="000000"/>
              <w:right w:val="single" w:sz="8" w:space="0" w:color="auto"/>
            </w:tcBorders>
            <w:shd w:val="clear" w:color="auto" w:fill="auto"/>
            <w:noWrap/>
            <w:vAlign w:val="center"/>
          </w:tcPr>
          <w:p w14:paraId="02216EA2"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Parte Cubierta por Garantías Mobiliarias</w:t>
            </w:r>
          </w:p>
        </w:tc>
      </w:tr>
      <w:tr w:rsidR="00710ABF" w:rsidRPr="004515C4" w14:paraId="71D7586A" w14:textId="77777777" w:rsidTr="00737DB4">
        <w:trPr>
          <w:trHeight w:val="315"/>
          <w:jc w:val="center"/>
        </w:trPr>
        <w:tc>
          <w:tcPr>
            <w:tcW w:w="1975" w:type="dxa"/>
            <w:tcBorders>
              <w:top w:val="single" w:sz="4" w:space="0" w:color="000000"/>
              <w:left w:val="single" w:sz="8" w:space="0" w:color="auto"/>
              <w:bottom w:val="single" w:sz="8" w:space="0" w:color="auto"/>
              <w:right w:val="single" w:sz="8" w:space="0" w:color="auto"/>
            </w:tcBorders>
            <w:shd w:val="clear" w:color="auto" w:fill="auto"/>
            <w:noWrap/>
            <w:vAlign w:val="center"/>
            <w:hideMark/>
          </w:tcPr>
          <w:p w14:paraId="6295071E"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lastRenderedPageBreak/>
              <w:t>4321</w:t>
            </w:r>
          </w:p>
        </w:tc>
        <w:tc>
          <w:tcPr>
            <w:tcW w:w="2126" w:type="dxa"/>
            <w:tcBorders>
              <w:top w:val="single" w:sz="4" w:space="0" w:color="000000"/>
              <w:left w:val="nil"/>
              <w:bottom w:val="single" w:sz="8" w:space="0" w:color="auto"/>
              <w:right w:val="single" w:sz="8" w:space="0" w:color="auto"/>
            </w:tcBorders>
            <w:shd w:val="clear" w:color="auto" w:fill="auto"/>
            <w:noWrap/>
            <w:vAlign w:val="center"/>
            <w:hideMark/>
          </w:tcPr>
          <w:p w14:paraId="0A3EF367"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3</w:t>
            </w:r>
          </w:p>
        </w:tc>
        <w:tc>
          <w:tcPr>
            <w:tcW w:w="4971" w:type="dxa"/>
            <w:tcBorders>
              <w:top w:val="single" w:sz="4" w:space="0" w:color="000000"/>
              <w:left w:val="nil"/>
              <w:bottom w:val="single" w:sz="8" w:space="0" w:color="auto"/>
              <w:right w:val="single" w:sz="8" w:space="0" w:color="auto"/>
            </w:tcBorders>
            <w:shd w:val="clear" w:color="auto" w:fill="auto"/>
            <w:noWrap/>
            <w:vAlign w:val="center"/>
            <w:hideMark/>
          </w:tcPr>
          <w:p w14:paraId="2C0C604E"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Parte Cubierta por Garantías Personales y Seguros de Crédito</w:t>
            </w:r>
          </w:p>
        </w:tc>
      </w:tr>
    </w:tbl>
    <w:p w14:paraId="6D67D0AB" w14:textId="77777777" w:rsidR="00710ABF" w:rsidRPr="004515C4" w:rsidRDefault="00710ABF" w:rsidP="00710ABF">
      <w:pPr>
        <w:pStyle w:val="Prrafodelista"/>
        <w:jc w:val="both"/>
        <w:rPr>
          <w:rFonts w:ascii="Verdana" w:hAnsi="Verdana"/>
          <w:b/>
          <w:color w:val="1F3864" w:themeColor="accent1" w:themeShade="80"/>
        </w:rPr>
      </w:pPr>
      <w:r w:rsidRPr="004515C4">
        <w:rPr>
          <w:rFonts w:ascii="Verdana" w:hAnsi="Verdana"/>
          <w:b/>
          <w:color w:val="1F3864" w:themeColor="accent1" w:themeShade="80"/>
        </w:rPr>
        <w:t>Ejemplo 2.-</w:t>
      </w:r>
    </w:p>
    <w:p w14:paraId="42BD1B32" w14:textId="77777777" w:rsidR="00710ABF" w:rsidRPr="004515C4" w:rsidRDefault="00710ABF" w:rsidP="00710ABF">
      <w:pPr>
        <w:pStyle w:val="Prrafodelista"/>
        <w:jc w:val="both"/>
        <w:rPr>
          <w:rFonts w:ascii="Verdana" w:hAnsi="Verdana"/>
          <w:b/>
          <w:color w:val="1F3864" w:themeColor="accent1" w:themeShade="80"/>
        </w:rPr>
      </w:pPr>
    </w:p>
    <w:tbl>
      <w:tblPr>
        <w:tblW w:w="4501" w:type="dxa"/>
        <w:tblInd w:w="640" w:type="dxa"/>
        <w:tblCellMar>
          <w:left w:w="70" w:type="dxa"/>
          <w:right w:w="70" w:type="dxa"/>
        </w:tblCellMar>
        <w:tblLook w:val="04A0" w:firstRow="1" w:lastRow="0" w:firstColumn="1" w:lastColumn="0" w:noHBand="0" w:noVBand="1"/>
      </w:tblPr>
      <w:tblGrid>
        <w:gridCol w:w="4501"/>
      </w:tblGrid>
      <w:tr w:rsidR="00710ABF" w:rsidRPr="004515C4" w14:paraId="1C6BFFBF" w14:textId="77777777" w:rsidTr="00737DB4">
        <w:trPr>
          <w:trHeight w:val="319"/>
        </w:trPr>
        <w:tc>
          <w:tcPr>
            <w:tcW w:w="4501" w:type="dxa"/>
            <w:tcBorders>
              <w:top w:val="single" w:sz="4" w:space="0" w:color="000000"/>
              <w:left w:val="single" w:sz="8" w:space="0" w:color="auto"/>
              <w:bottom w:val="single" w:sz="8" w:space="0" w:color="auto"/>
              <w:right w:val="single" w:sz="8" w:space="0" w:color="auto"/>
            </w:tcBorders>
            <w:shd w:val="clear" w:color="auto" w:fill="auto"/>
            <w:noWrap/>
            <w:vAlign w:val="center"/>
            <w:hideMark/>
          </w:tcPr>
          <w:p w14:paraId="6BC9165E"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Número de Registros a Reportar = 4</w:t>
            </w:r>
          </w:p>
        </w:tc>
      </w:tr>
    </w:tbl>
    <w:p w14:paraId="763F15EE" w14:textId="77777777" w:rsidR="00710ABF" w:rsidRPr="004515C4" w:rsidRDefault="00710ABF" w:rsidP="00710ABF">
      <w:pPr>
        <w:pStyle w:val="Prrafodelista"/>
        <w:jc w:val="both"/>
        <w:rPr>
          <w:rFonts w:ascii="Verdana" w:hAnsi="Verdana"/>
          <w:b/>
          <w:color w:val="1F3864" w:themeColor="accent1" w:themeShade="80"/>
        </w:rPr>
      </w:pPr>
    </w:p>
    <w:tbl>
      <w:tblPr>
        <w:tblW w:w="0" w:type="auto"/>
        <w:tblInd w:w="-10" w:type="dxa"/>
        <w:tblCellMar>
          <w:left w:w="70" w:type="dxa"/>
          <w:right w:w="70" w:type="dxa"/>
        </w:tblCellMar>
        <w:tblLook w:val="04A0" w:firstRow="1" w:lastRow="0" w:firstColumn="1" w:lastColumn="0" w:noHBand="0" w:noVBand="1"/>
      </w:tblPr>
      <w:tblGrid>
        <w:gridCol w:w="2712"/>
        <w:gridCol w:w="2757"/>
        <w:gridCol w:w="5741"/>
      </w:tblGrid>
      <w:tr w:rsidR="00710ABF" w:rsidRPr="004515C4" w14:paraId="523EB8B4" w14:textId="77777777" w:rsidTr="00737DB4">
        <w:trPr>
          <w:trHeight w:val="315"/>
        </w:trPr>
        <w:tc>
          <w:tcPr>
            <w:tcW w:w="0" w:type="auto"/>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6D39399A"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Folio del crédito Campo 1</w:t>
            </w:r>
          </w:p>
        </w:tc>
        <w:tc>
          <w:tcPr>
            <w:tcW w:w="0" w:type="auto"/>
            <w:tcBorders>
              <w:top w:val="single" w:sz="4" w:space="0" w:color="000000"/>
              <w:left w:val="nil"/>
              <w:bottom w:val="single" w:sz="4" w:space="0" w:color="000000"/>
              <w:right w:val="single" w:sz="8" w:space="0" w:color="auto"/>
            </w:tcBorders>
            <w:shd w:val="clear" w:color="auto" w:fill="auto"/>
            <w:noWrap/>
            <w:vAlign w:val="center"/>
            <w:hideMark/>
          </w:tcPr>
          <w:p w14:paraId="4763C9BF"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Tipo de Garantía Campo 2</w:t>
            </w:r>
          </w:p>
        </w:tc>
        <w:tc>
          <w:tcPr>
            <w:tcW w:w="0" w:type="auto"/>
            <w:tcBorders>
              <w:top w:val="single" w:sz="4" w:space="0" w:color="000000"/>
              <w:left w:val="nil"/>
              <w:bottom w:val="single" w:sz="4" w:space="0" w:color="000000"/>
              <w:right w:val="single" w:sz="8" w:space="0" w:color="auto"/>
            </w:tcBorders>
            <w:shd w:val="clear" w:color="auto" w:fill="auto"/>
            <w:noWrap/>
            <w:vAlign w:val="center"/>
            <w:hideMark/>
          </w:tcPr>
          <w:p w14:paraId="5A3F8784"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Corresponde</w:t>
            </w:r>
          </w:p>
        </w:tc>
      </w:tr>
      <w:tr w:rsidR="00710ABF" w:rsidRPr="004515C4" w14:paraId="21CAD11A" w14:textId="77777777" w:rsidTr="00737DB4">
        <w:trPr>
          <w:trHeight w:val="108"/>
        </w:trPr>
        <w:tc>
          <w:tcPr>
            <w:tcW w:w="0" w:type="auto"/>
            <w:tcBorders>
              <w:top w:val="single" w:sz="4" w:space="0" w:color="000000"/>
              <w:left w:val="single" w:sz="8" w:space="0" w:color="auto"/>
              <w:bottom w:val="single" w:sz="4" w:space="0" w:color="auto"/>
              <w:right w:val="single" w:sz="8" w:space="0" w:color="auto"/>
            </w:tcBorders>
            <w:shd w:val="clear" w:color="auto" w:fill="auto"/>
            <w:noWrap/>
            <w:vAlign w:val="center"/>
            <w:hideMark/>
          </w:tcPr>
          <w:p w14:paraId="4B40C4DB"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4321</w:t>
            </w:r>
          </w:p>
        </w:tc>
        <w:tc>
          <w:tcPr>
            <w:tcW w:w="0" w:type="auto"/>
            <w:tcBorders>
              <w:top w:val="single" w:sz="4" w:space="0" w:color="000000"/>
              <w:left w:val="nil"/>
              <w:bottom w:val="single" w:sz="4" w:space="0" w:color="auto"/>
              <w:right w:val="single" w:sz="8" w:space="0" w:color="auto"/>
            </w:tcBorders>
            <w:shd w:val="clear" w:color="auto" w:fill="auto"/>
            <w:noWrap/>
            <w:vAlign w:val="center"/>
            <w:hideMark/>
          </w:tcPr>
          <w:p w14:paraId="0ECCDBE1"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0</w:t>
            </w:r>
          </w:p>
        </w:tc>
        <w:tc>
          <w:tcPr>
            <w:tcW w:w="0" w:type="auto"/>
            <w:tcBorders>
              <w:top w:val="single" w:sz="4" w:space="0" w:color="000000"/>
              <w:left w:val="nil"/>
              <w:bottom w:val="single" w:sz="4" w:space="0" w:color="auto"/>
              <w:right w:val="single" w:sz="8" w:space="0" w:color="auto"/>
            </w:tcBorders>
            <w:shd w:val="clear" w:color="auto" w:fill="auto"/>
            <w:noWrap/>
            <w:vAlign w:val="center"/>
            <w:hideMark/>
          </w:tcPr>
          <w:p w14:paraId="641C03CE"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Parte no cubierta</w:t>
            </w:r>
          </w:p>
        </w:tc>
      </w:tr>
      <w:tr w:rsidR="00710ABF" w:rsidRPr="004515C4" w14:paraId="528671F2" w14:textId="77777777" w:rsidTr="00576533">
        <w:trPr>
          <w:trHeight w:val="202"/>
        </w:trPr>
        <w:tc>
          <w:tcPr>
            <w:tcW w:w="0" w:type="auto"/>
            <w:tcBorders>
              <w:top w:val="single" w:sz="4" w:space="0" w:color="auto"/>
              <w:left w:val="single" w:sz="8" w:space="0" w:color="auto"/>
              <w:bottom w:val="single" w:sz="4" w:space="0" w:color="000000"/>
              <w:right w:val="single" w:sz="8" w:space="0" w:color="auto"/>
            </w:tcBorders>
            <w:shd w:val="clear" w:color="auto" w:fill="auto"/>
            <w:noWrap/>
            <w:vAlign w:val="center"/>
          </w:tcPr>
          <w:p w14:paraId="7CC48F0F"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4321</w:t>
            </w:r>
          </w:p>
        </w:tc>
        <w:tc>
          <w:tcPr>
            <w:tcW w:w="0" w:type="auto"/>
            <w:tcBorders>
              <w:top w:val="single" w:sz="4" w:space="0" w:color="auto"/>
              <w:left w:val="nil"/>
              <w:bottom w:val="single" w:sz="4" w:space="0" w:color="000000"/>
              <w:right w:val="single" w:sz="8" w:space="0" w:color="auto"/>
            </w:tcBorders>
            <w:shd w:val="clear" w:color="auto" w:fill="auto"/>
            <w:noWrap/>
            <w:vAlign w:val="center"/>
          </w:tcPr>
          <w:p w14:paraId="1BB130A2"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2</w:t>
            </w:r>
          </w:p>
        </w:tc>
        <w:tc>
          <w:tcPr>
            <w:tcW w:w="0" w:type="auto"/>
            <w:tcBorders>
              <w:top w:val="single" w:sz="4" w:space="0" w:color="auto"/>
              <w:left w:val="nil"/>
              <w:bottom w:val="single" w:sz="4" w:space="0" w:color="000000"/>
              <w:right w:val="single" w:sz="8" w:space="0" w:color="auto"/>
            </w:tcBorders>
            <w:shd w:val="clear" w:color="auto" w:fill="auto"/>
            <w:noWrap/>
            <w:vAlign w:val="center"/>
          </w:tcPr>
          <w:p w14:paraId="77A365D4"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Parte Cubierta por Garantías Mobiliarias</w:t>
            </w:r>
          </w:p>
        </w:tc>
      </w:tr>
      <w:tr w:rsidR="00710ABF" w:rsidRPr="004515C4" w14:paraId="497406CA" w14:textId="77777777" w:rsidTr="00576533">
        <w:trPr>
          <w:trHeight w:val="315"/>
        </w:trPr>
        <w:tc>
          <w:tcPr>
            <w:tcW w:w="0" w:type="auto"/>
            <w:tcBorders>
              <w:top w:val="single" w:sz="4" w:space="0" w:color="000000"/>
              <w:left w:val="single" w:sz="8" w:space="0" w:color="auto"/>
              <w:bottom w:val="single" w:sz="4" w:space="0" w:color="auto"/>
              <w:right w:val="single" w:sz="8" w:space="0" w:color="auto"/>
            </w:tcBorders>
            <w:shd w:val="clear" w:color="auto" w:fill="auto"/>
            <w:noWrap/>
            <w:vAlign w:val="center"/>
            <w:hideMark/>
          </w:tcPr>
          <w:p w14:paraId="0ACE3B8A"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4321</w:t>
            </w:r>
          </w:p>
        </w:tc>
        <w:tc>
          <w:tcPr>
            <w:tcW w:w="0" w:type="auto"/>
            <w:tcBorders>
              <w:top w:val="single" w:sz="4" w:space="0" w:color="000000"/>
              <w:left w:val="nil"/>
              <w:bottom w:val="single" w:sz="4" w:space="0" w:color="auto"/>
              <w:right w:val="single" w:sz="8" w:space="0" w:color="auto"/>
            </w:tcBorders>
            <w:shd w:val="clear" w:color="auto" w:fill="auto"/>
            <w:noWrap/>
            <w:vAlign w:val="center"/>
            <w:hideMark/>
          </w:tcPr>
          <w:p w14:paraId="24CEE2D1"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3</w:t>
            </w:r>
          </w:p>
        </w:tc>
        <w:tc>
          <w:tcPr>
            <w:tcW w:w="0" w:type="auto"/>
            <w:tcBorders>
              <w:top w:val="single" w:sz="4" w:space="0" w:color="000000"/>
              <w:left w:val="nil"/>
              <w:bottom w:val="single" w:sz="4" w:space="0" w:color="auto"/>
              <w:right w:val="single" w:sz="8" w:space="0" w:color="auto"/>
            </w:tcBorders>
            <w:shd w:val="clear" w:color="auto" w:fill="auto"/>
            <w:noWrap/>
            <w:vAlign w:val="center"/>
            <w:hideMark/>
          </w:tcPr>
          <w:p w14:paraId="2FE042EB"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Parte Cubierta por Garantías Personales y Seguros de Crédito</w:t>
            </w:r>
          </w:p>
        </w:tc>
      </w:tr>
      <w:tr w:rsidR="00710ABF" w:rsidRPr="004515C4" w14:paraId="5342A404" w14:textId="77777777" w:rsidTr="00576533">
        <w:trPr>
          <w:trHeight w:val="315"/>
        </w:trPr>
        <w:tc>
          <w:tcPr>
            <w:tcW w:w="0" w:type="auto"/>
            <w:tcBorders>
              <w:top w:val="single" w:sz="4" w:space="0" w:color="auto"/>
              <w:left w:val="single" w:sz="8" w:space="0" w:color="auto"/>
              <w:bottom w:val="single" w:sz="8" w:space="0" w:color="auto"/>
              <w:right w:val="single" w:sz="8" w:space="0" w:color="auto"/>
            </w:tcBorders>
            <w:shd w:val="clear" w:color="auto" w:fill="auto"/>
            <w:noWrap/>
            <w:vAlign w:val="center"/>
            <w:hideMark/>
          </w:tcPr>
          <w:p w14:paraId="03354FEC"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4321</w:t>
            </w:r>
          </w:p>
        </w:tc>
        <w:tc>
          <w:tcPr>
            <w:tcW w:w="0" w:type="auto"/>
            <w:tcBorders>
              <w:top w:val="single" w:sz="4" w:space="0" w:color="auto"/>
              <w:left w:val="nil"/>
              <w:bottom w:val="single" w:sz="8" w:space="0" w:color="auto"/>
              <w:right w:val="single" w:sz="8" w:space="0" w:color="auto"/>
            </w:tcBorders>
            <w:shd w:val="clear" w:color="auto" w:fill="auto"/>
            <w:noWrap/>
            <w:vAlign w:val="center"/>
            <w:hideMark/>
          </w:tcPr>
          <w:p w14:paraId="2F47D0B9"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4</w:t>
            </w:r>
          </w:p>
        </w:tc>
        <w:tc>
          <w:tcPr>
            <w:tcW w:w="0" w:type="auto"/>
            <w:tcBorders>
              <w:top w:val="single" w:sz="4" w:space="0" w:color="auto"/>
              <w:left w:val="nil"/>
              <w:bottom w:val="single" w:sz="8" w:space="0" w:color="auto"/>
              <w:right w:val="single" w:sz="8" w:space="0" w:color="auto"/>
            </w:tcBorders>
            <w:shd w:val="clear" w:color="auto" w:fill="auto"/>
            <w:noWrap/>
            <w:vAlign w:val="center"/>
            <w:hideMark/>
          </w:tcPr>
          <w:p w14:paraId="711F27B1"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Parte Cubierta por Garantías "Paso y Medida"</w:t>
            </w:r>
          </w:p>
        </w:tc>
      </w:tr>
    </w:tbl>
    <w:p w14:paraId="3E9B0AE4" w14:textId="77777777" w:rsidR="00710ABF" w:rsidRPr="004515C4" w:rsidRDefault="00710ABF" w:rsidP="00710ABF">
      <w:pPr>
        <w:jc w:val="both"/>
        <w:rPr>
          <w:rFonts w:ascii="Verdana" w:hAnsi="Verdana"/>
          <w:color w:val="1F3864" w:themeColor="accent1" w:themeShade="80"/>
        </w:rPr>
      </w:pPr>
    </w:p>
    <w:p w14:paraId="5CFD93B5" w14:textId="77777777" w:rsidR="00710ABF" w:rsidRPr="004515C4" w:rsidRDefault="00710ABF" w:rsidP="00710ABF">
      <w:pPr>
        <w:pStyle w:val="Prrafodelista"/>
        <w:numPr>
          <w:ilvl w:val="0"/>
          <w:numId w:val="44"/>
        </w:numPr>
        <w:contextualSpacing w:val="0"/>
        <w:jc w:val="both"/>
        <w:rPr>
          <w:rFonts w:ascii="Verdana" w:hAnsi="Verdana"/>
          <w:color w:val="1F3864" w:themeColor="accent1" w:themeShade="80"/>
        </w:rPr>
      </w:pPr>
      <w:r w:rsidRPr="004515C4">
        <w:rPr>
          <w:rFonts w:ascii="Verdana" w:hAnsi="Verdana"/>
          <w:b/>
          <w:color w:val="1F3864" w:themeColor="accent1" w:themeShade="80"/>
        </w:rPr>
        <w:t>Para créditos que cuenten con al menos una cobertura “Primeras Pérdidas” y al menos una cobertura con garantías de tipo mobiliaria o coberturas por “Garantías Personales y Seguros de Crédito” o coberturas “Paso y Medida” en cualquier combinación posible</w:t>
      </w:r>
      <w:r w:rsidRPr="004515C4">
        <w:rPr>
          <w:rFonts w:ascii="Verdana" w:hAnsi="Verdana"/>
          <w:color w:val="1F3864" w:themeColor="accent1" w:themeShade="80"/>
        </w:rPr>
        <w:t>. Se deberá de reportar en todas las combinaciones posibles, un registro para la parte no cubierta del crédito entendiéndola como la parte de “Primeras Pérdidas Relativas a</w:t>
      </w:r>
      <w:r w:rsidR="00C56C13" w:rsidRPr="004515C4">
        <w:rPr>
          <w:rFonts w:ascii="Verdana" w:hAnsi="Verdana"/>
          <w:color w:val="1F3864" w:themeColor="accent1" w:themeShade="80"/>
        </w:rPr>
        <w:t xml:space="preserve"> </w:t>
      </w:r>
      <w:r w:rsidRPr="004515C4">
        <w:rPr>
          <w:rFonts w:ascii="Verdana" w:hAnsi="Verdana"/>
          <w:color w:val="1F3864" w:themeColor="accent1" w:themeShade="80"/>
        </w:rPr>
        <w:t>l</w:t>
      </w:r>
      <w:r w:rsidR="00C56C13" w:rsidRPr="004515C4">
        <w:rPr>
          <w:rFonts w:ascii="Verdana" w:hAnsi="Verdana"/>
          <w:color w:val="1F3864" w:themeColor="accent1" w:themeShade="80"/>
        </w:rPr>
        <w:t>a persona</w:t>
      </w:r>
      <w:r w:rsidRPr="004515C4">
        <w:rPr>
          <w:rFonts w:ascii="Verdana" w:hAnsi="Verdana"/>
          <w:color w:val="1F3864" w:themeColor="accent1" w:themeShade="80"/>
        </w:rPr>
        <w:t xml:space="preserve"> Acreditad</w:t>
      </w:r>
      <w:r w:rsidR="00C56C13" w:rsidRPr="004515C4">
        <w:rPr>
          <w:rFonts w:ascii="Verdana" w:hAnsi="Verdana"/>
          <w:color w:val="1F3864" w:themeColor="accent1" w:themeShade="80"/>
        </w:rPr>
        <w:t>a</w:t>
      </w:r>
      <w:r w:rsidRPr="004515C4">
        <w:rPr>
          <w:rFonts w:ascii="Verdana" w:hAnsi="Verdana"/>
          <w:color w:val="1F3864" w:themeColor="accent1" w:themeShade="80"/>
        </w:rPr>
        <w:t>” (Campo 2 Tipo de Garantía = 6), un registro por la parte cubierta por coberturas “Primeras Pérdidas” relativas a</w:t>
      </w:r>
      <w:r w:rsidR="00C56C13" w:rsidRPr="004515C4">
        <w:rPr>
          <w:rFonts w:ascii="Verdana" w:hAnsi="Verdana"/>
          <w:color w:val="1F3864" w:themeColor="accent1" w:themeShade="80"/>
        </w:rPr>
        <w:t xml:space="preserve"> </w:t>
      </w:r>
      <w:r w:rsidRPr="004515C4">
        <w:rPr>
          <w:rFonts w:ascii="Verdana" w:hAnsi="Verdana"/>
          <w:color w:val="1F3864" w:themeColor="accent1" w:themeShade="80"/>
        </w:rPr>
        <w:t>l</w:t>
      </w:r>
      <w:r w:rsidR="00C56C13" w:rsidRPr="004515C4">
        <w:rPr>
          <w:rFonts w:ascii="Verdana" w:hAnsi="Verdana"/>
          <w:color w:val="1F3864" w:themeColor="accent1" w:themeShade="80"/>
        </w:rPr>
        <w:t>a persona</w:t>
      </w:r>
      <w:r w:rsidRPr="004515C4">
        <w:rPr>
          <w:rFonts w:ascii="Verdana" w:hAnsi="Verdana"/>
          <w:color w:val="1F3864" w:themeColor="accent1" w:themeShade="80"/>
        </w:rPr>
        <w:t xml:space="preserve"> garante (Campo 2 Tipo de Garantía = 5) y un registro por cada parte cubierta con Garantías de Tipo Mobiliarias (Campo 2 Tipo de Garantía = 2), coberturas por “Garantías Personales y Seguros de Crédito” (Campo 2 Tipo de Garantía = 3), coberturas “Paso y Medida” (Campo 2 Tipo de Garantía = 4) de acuerdo a las metodologías de reconocimiento de garantías para cada tipo de cobertura.</w:t>
      </w:r>
    </w:p>
    <w:p w14:paraId="07188084" w14:textId="77777777" w:rsidR="00710ABF" w:rsidRPr="004515C4" w:rsidRDefault="00710ABF" w:rsidP="00710ABF">
      <w:pPr>
        <w:pStyle w:val="Prrafodelista"/>
        <w:jc w:val="both"/>
        <w:rPr>
          <w:rFonts w:ascii="Verdana" w:hAnsi="Verdana"/>
          <w:color w:val="1F3864" w:themeColor="accent1" w:themeShade="80"/>
        </w:rPr>
      </w:pPr>
    </w:p>
    <w:p w14:paraId="520701CC" w14:textId="77777777" w:rsidR="00710ABF" w:rsidRPr="004515C4" w:rsidRDefault="00710ABF" w:rsidP="00710ABF">
      <w:pPr>
        <w:pStyle w:val="Prrafodelista"/>
        <w:jc w:val="both"/>
        <w:rPr>
          <w:rFonts w:ascii="Verdana" w:hAnsi="Verdana"/>
          <w:color w:val="1F3864" w:themeColor="accent1" w:themeShade="80"/>
        </w:rPr>
      </w:pPr>
      <w:r w:rsidRPr="004515C4">
        <w:rPr>
          <w:rFonts w:ascii="Verdana" w:hAnsi="Verdana"/>
          <w:b/>
          <w:color w:val="1F3864" w:themeColor="accent1" w:themeShade="80"/>
        </w:rPr>
        <w:t>Ejemplo 1</w:t>
      </w:r>
      <w:r w:rsidRPr="004515C4">
        <w:rPr>
          <w:rFonts w:ascii="Verdana" w:hAnsi="Verdana"/>
          <w:color w:val="1F3864" w:themeColor="accent1" w:themeShade="80"/>
        </w:rPr>
        <w:t>.-</w:t>
      </w:r>
    </w:p>
    <w:p w14:paraId="71DCD1A3" w14:textId="77777777" w:rsidR="00710ABF" w:rsidRPr="004515C4" w:rsidRDefault="00710ABF" w:rsidP="00421456">
      <w:pPr>
        <w:pStyle w:val="Prrafodelista"/>
        <w:ind w:left="1440"/>
        <w:jc w:val="both"/>
        <w:rPr>
          <w:rFonts w:ascii="Verdana" w:hAnsi="Verdana"/>
          <w:color w:val="1F3864" w:themeColor="accent1" w:themeShade="80"/>
        </w:rPr>
      </w:pPr>
    </w:p>
    <w:tbl>
      <w:tblPr>
        <w:tblW w:w="4601" w:type="dxa"/>
        <w:tblInd w:w="710" w:type="dxa"/>
        <w:tblCellMar>
          <w:left w:w="70" w:type="dxa"/>
          <w:right w:w="70" w:type="dxa"/>
        </w:tblCellMar>
        <w:tblLook w:val="04A0" w:firstRow="1" w:lastRow="0" w:firstColumn="1" w:lastColumn="0" w:noHBand="0" w:noVBand="1"/>
      </w:tblPr>
      <w:tblGrid>
        <w:gridCol w:w="4601"/>
      </w:tblGrid>
      <w:tr w:rsidR="00710ABF" w:rsidRPr="004515C4" w14:paraId="60BEB622" w14:textId="77777777" w:rsidTr="00737DB4">
        <w:trPr>
          <w:trHeight w:val="330"/>
        </w:trPr>
        <w:tc>
          <w:tcPr>
            <w:tcW w:w="4601" w:type="dxa"/>
            <w:tcBorders>
              <w:top w:val="single" w:sz="4" w:space="0" w:color="000000"/>
              <w:left w:val="single" w:sz="8" w:space="0" w:color="auto"/>
              <w:bottom w:val="single" w:sz="8" w:space="0" w:color="auto"/>
              <w:right w:val="single" w:sz="8" w:space="0" w:color="auto"/>
            </w:tcBorders>
            <w:shd w:val="clear" w:color="auto" w:fill="auto"/>
            <w:noWrap/>
            <w:vAlign w:val="center"/>
            <w:hideMark/>
          </w:tcPr>
          <w:p w14:paraId="3F6354F3"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Número de Registros a Reportar = 3</w:t>
            </w:r>
          </w:p>
        </w:tc>
      </w:tr>
    </w:tbl>
    <w:p w14:paraId="0F5E179D" w14:textId="77777777" w:rsidR="00710ABF" w:rsidRPr="004515C4" w:rsidRDefault="00710ABF" w:rsidP="00710ABF">
      <w:pPr>
        <w:pStyle w:val="Prrafodelista"/>
        <w:jc w:val="both"/>
        <w:rPr>
          <w:rFonts w:ascii="Verdana" w:hAnsi="Verdana"/>
          <w:color w:val="1F3864" w:themeColor="accent1" w:themeShade="80"/>
        </w:rPr>
      </w:pPr>
    </w:p>
    <w:tbl>
      <w:tblPr>
        <w:tblW w:w="0" w:type="auto"/>
        <w:jc w:val="center"/>
        <w:tblLayout w:type="fixed"/>
        <w:tblCellMar>
          <w:left w:w="70" w:type="dxa"/>
          <w:right w:w="70" w:type="dxa"/>
        </w:tblCellMar>
        <w:tblLook w:val="04A0" w:firstRow="1" w:lastRow="0" w:firstColumn="1" w:lastColumn="0" w:noHBand="0" w:noVBand="1"/>
      </w:tblPr>
      <w:tblGrid>
        <w:gridCol w:w="1985"/>
        <w:gridCol w:w="2126"/>
        <w:gridCol w:w="6095"/>
      </w:tblGrid>
      <w:tr w:rsidR="00710ABF" w:rsidRPr="004515C4" w14:paraId="4B76873B" w14:textId="77777777" w:rsidTr="00C56C13">
        <w:trPr>
          <w:trHeight w:val="315"/>
          <w:jc w:val="center"/>
        </w:trPr>
        <w:tc>
          <w:tcPr>
            <w:tcW w:w="1985"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27BC8CAC"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Folio del crédito Campo 1</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076D6387"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Tipo de Garantía Campo 2</w:t>
            </w:r>
          </w:p>
        </w:tc>
        <w:tc>
          <w:tcPr>
            <w:tcW w:w="6095" w:type="dxa"/>
            <w:tcBorders>
              <w:top w:val="single" w:sz="4" w:space="0" w:color="000000"/>
              <w:left w:val="nil"/>
              <w:bottom w:val="single" w:sz="4" w:space="0" w:color="000000"/>
              <w:right w:val="single" w:sz="8" w:space="0" w:color="auto"/>
            </w:tcBorders>
            <w:shd w:val="clear" w:color="auto" w:fill="auto"/>
            <w:noWrap/>
            <w:vAlign w:val="center"/>
            <w:hideMark/>
          </w:tcPr>
          <w:p w14:paraId="0A8FD8A2"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Corresponde</w:t>
            </w:r>
          </w:p>
        </w:tc>
      </w:tr>
      <w:tr w:rsidR="00710ABF" w:rsidRPr="004515C4" w14:paraId="71D22939" w14:textId="77777777" w:rsidTr="00C56C13">
        <w:trPr>
          <w:trHeight w:val="315"/>
          <w:jc w:val="center"/>
        </w:trPr>
        <w:tc>
          <w:tcPr>
            <w:tcW w:w="1985"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1D2ECE1C"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7412</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27A5BC53"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6</w:t>
            </w:r>
          </w:p>
        </w:tc>
        <w:tc>
          <w:tcPr>
            <w:tcW w:w="6095" w:type="dxa"/>
            <w:tcBorders>
              <w:top w:val="single" w:sz="4" w:space="0" w:color="000000"/>
              <w:left w:val="nil"/>
              <w:bottom w:val="single" w:sz="4" w:space="0" w:color="000000"/>
              <w:right w:val="single" w:sz="8" w:space="0" w:color="auto"/>
            </w:tcBorders>
            <w:shd w:val="clear" w:color="auto" w:fill="auto"/>
            <w:noWrap/>
            <w:vAlign w:val="center"/>
            <w:hideMark/>
          </w:tcPr>
          <w:p w14:paraId="1C367FD1"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Parte Primeras Perdidas Relativas a</w:t>
            </w:r>
            <w:r w:rsidR="00C56C13" w:rsidRPr="004515C4">
              <w:rPr>
                <w:rFonts w:ascii="Verdana" w:eastAsia="Times New Roman" w:hAnsi="Verdana"/>
                <w:color w:val="1F3864" w:themeColor="accent1" w:themeShade="80"/>
              </w:rPr>
              <w:t xml:space="preserve"> </w:t>
            </w:r>
            <w:r w:rsidRPr="004515C4">
              <w:rPr>
                <w:rFonts w:ascii="Verdana" w:eastAsia="Times New Roman" w:hAnsi="Verdana"/>
                <w:color w:val="1F3864" w:themeColor="accent1" w:themeShade="80"/>
              </w:rPr>
              <w:t>l</w:t>
            </w:r>
            <w:r w:rsidR="00C56C13" w:rsidRPr="004515C4">
              <w:rPr>
                <w:rFonts w:ascii="Verdana" w:eastAsia="Times New Roman" w:hAnsi="Verdana"/>
                <w:color w:val="1F3864" w:themeColor="accent1" w:themeShade="80"/>
              </w:rPr>
              <w:t>a persona</w:t>
            </w:r>
            <w:r w:rsidRPr="004515C4">
              <w:rPr>
                <w:rFonts w:ascii="Verdana" w:eastAsia="Times New Roman" w:hAnsi="Verdana"/>
                <w:color w:val="1F3864" w:themeColor="accent1" w:themeShade="80"/>
              </w:rPr>
              <w:t xml:space="preserve"> Acreditad</w:t>
            </w:r>
            <w:r w:rsidR="00C56C13" w:rsidRPr="004515C4">
              <w:rPr>
                <w:rFonts w:ascii="Verdana" w:eastAsia="Times New Roman" w:hAnsi="Verdana"/>
                <w:color w:val="1F3864" w:themeColor="accent1" w:themeShade="80"/>
              </w:rPr>
              <w:t>a</w:t>
            </w:r>
          </w:p>
        </w:tc>
      </w:tr>
      <w:tr w:rsidR="00710ABF" w:rsidRPr="004515C4" w14:paraId="3AB866BD" w14:textId="77777777" w:rsidTr="00C56C13">
        <w:trPr>
          <w:trHeight w:val="315"/>
          <w:jc w:val="center"/>
        </w:trPr>
        <w:tc>
          <w:tcPr>
            <w:tcW w:w="1985"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268467AB"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7412</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4089DD9E"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2</w:t>
            </w:r>
          </w:p>
        </w:tc>
        <w:tc>
          <w:tcPr>
            <w:tcW w:w="6095" w:type="dxa"/>
            <w:tcBorders>
              <w:top w:val="single" w:sz="4" w:space="0" w:color="000000"/>
              <w:left w:val="nil"/>
              <w:bottom w:val="single" w:sz="4" w:space="0" w:color="000000"/>
              <w:right w:val="single" w:sz="8" w:space="0" w:color="auto"/>
            </w:tcBorders>
            <w:shd w:val="clear" w:color="auto" w:fill="auto"/>
            <w:noWrap/>
            <w:vAlign w:val="center"/>
            <w:hideMark/>
          </w:tcPr>
          <w:p w14:paraId="0407CFB8"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Parte Cubierta por Garantías Mobiliarias</w:t>
            </w:r>
          </w:p>
        </w:tc>
      </w:tr>
      <w:tr w:rsidR="00710ABF" w:rsidRPr="004515C4" w14:paraId="612EB521" w14:textId="77777777" w:rsidTr="00C56C13">
        <w:trPr>
          <w:trHeight w:val="315"/>
          <w:jc w:val="center"/>
        </w:trPr>
        <w:tc>
          <w:tcPr>
            <w:tcW w:w="1985" w:type="dxa"/>
            <w:tcBorders>
              <w:top w:val="single" w:sz="4" w:space="0" w:color="000000"/>
              <w:left w:val="single" w:sz="8" w:space="0" w:color="auto"/>
              <w:bottom w:val="single" w:sz="8" w:space="0" w:color="auto"/>
              <w:right w:val="single" w:sz="8" w:space="0" w:color="auto"/>
            </w:tcBorders>
            <w:shd w:val="clear" w:color="auto" w:fill="auto"/>
            <w:noWrap/>
            <w:vAlign w:val="center"/>
            <w:hideMark/>
          </w:tcPr>
          <w:p w14:paraId="4F4A3088"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7412</w:t>
            </w:r>
          </w:p>
        </w:tc>
        <w:tc>
          <w:tcPr>
            <w:tcW w:w="2126" w:type="dxa"/>
            <w:tcBorders>
              <w:top w:val="single" w:sz="4" w:space="0" w:color="000000"/>
              <w:left w:val="nil"/>
              <w:bottom w:val="single" w:sz="8" w:space="0" w:color="auto"/>
              <w:right w:val="single" w:sz="8" w:space="0" w:color="auto"/>
            </w:tcBorders>
            <w:shd w:val="clear" w:color="auto" w:fill="auto"/>
            <w:noWrap/>
            <w:vAlign w:val="center"/>
            <w:hideMark/>
          </w:tcPr>
          <w:p w14:paraId="6C34C35F"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5</w:t>
            </w:r>
          </w:p>
        </w:tc>
        <w:tc>
          <w:tcPr>
            <w:tcW w:w="6095" w:type="dxa"/>
            <w:tcBorders>
              <w:top w:val="single" w:sz="4" w:space="0" w:color="000000"/>
              <w:left w:val="nil"/>
              <w:bottom w:val="single" w:sz="8" w:space="0" w:color="auto"/>
              <w:right w:val="single" w:sz="8" w:space="0" w:color="auto"/>
            </w:tcBorders>
            <w:shd w:val="clear" w:color="auto" w:fill="auto"/>
            <w:noWrap/>
            <w:vAlign w:val="center"/>
            <w:hideMark/>
          </w:tcPr>
          <w:p w14:paraId="3F37F7EA"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Parte Primeras Perdidas Relativas a</w:t>
            </w:r>
            <w:r w:rsidR="00C56C13" w:rsidRPr="004515C4">
              <w:rPr>
                <w:rFonts w:ascii="Verdana" w:eastAsia="Times New Roman" w:hAnsi="Verdana"/>
                <w:color w:val="1F3864" w:themeColor="accent1" w:themeShade="80"/>
              </w:rPr>
              <w:t xml:space="preserve"> </w:t>
            </w:r>
            <w:r w:rsidRPr="004515C4">
              <w:rPr>
                <w:rFonts w:ascii="Verdana" w:eastAsia="Times New Roman" w:hAnsi="Verdana"/>
                <w:color w:val="1F3864" w:themeColor="accent1" w:themeShade="80"/>
              </w:rPr>
              <w:t>l</w:t>
            </w:r>
            <w:r w:rsidR="00C56C13" w:rsidRPr="004515C4">
              <w:rPr>
                <w:rFonts w:ascii="Verdana" w:eastAsia="Times New Roman" w:hAnsi="Verdana"/>
                <w:color w:val="1F3864" w:themeColor="accent1" w:themeShade="80"/>
              </w:rPr>
              <w:t>a persona</w:t>
            </w:r>
            <w:r w:rsidRPr="004515C4">
              <w:rPr>
                <w:rFonts w:ascii="Verdana" w:eastAsia="Times New Roman" w:hAnsi="Verdana"/>
                <w:color w:val="1F3864" w:themeColor="accent1" w:themeShade="80"/>
              </w:rPr>
              <w:t xml:space="preserve"> Garante</w:t>
            </w:r>
          </w:p>
        </w:tc>
      </w:tr>
    </w:tbl>
    <w:p w14:paraId="57E7AD1F" w14:textId="77777777" w:rsidR="00710ABF" w:rsidRPr="004515C4" w:rsidRDefault="00710ABF" w:rsidP="00710ABF">
      <w:pPr>
        <w:ind w:left="708"/>
        <w:jc w:val="both"/>
        <w:rPr>
          <w:rFonts w:ascii="Verdana" w:hAnsi="Verdana"/>
          <w:b/>
          <w:color w:val="1F3864" w:themeColor="accent1" w:themeShade="80"/>
        </w:rPr>
      </w:pPr>
    </w:p>
    <w:p w14:paraId="6DE95AF2" w14:textId="77777777" w:rsidR="00710ABF" w:rsidRPr="004515C4" w:rsidRDefault="00710ABF" w:rsidP="00710ABF">
      <w:pPr>
        <w:ind w:left="708"/>
        <w:jc w:val="both"/>
        <w:rPr>
          <w:rFonts w:ascii="Verdana" w:hAnsi="Verdana"/>
          <w:b/>
          <w:color w:val="1F3864" w:themeColor="accent1" w:themeShade="80"/>
        </w:rPr>
      </w:pPr>
      <w:r w:rsidRPr="004515C4">
        <w:rPr>
          <w:rFonts w:ascii="Verdana" w:hAnsi="Verdana"/>
          <w:b/>
          <w:color w:val="1F3864" w:themeColor="accent1" w:themeShade="80"/>
        </w:rPr>
        <w:t>Ejemplo 2.-</w:t>
      </w:r>
    </w:p>
    <w:p w14:paraId="2C52EA34" w14:textId="77777777" w:rsidR="00710ABF" w:rsidRPr="004515C4" w:rsidRDefault="00710ABF" w:rsidP="00710ABF">
      <w:pPr>
        <w:ind w:left="708"/>
        <w:jc w:val="both"/>
        <w:rPr>
          <w:rFonts w:ascii="Verdana" w:hAnsi="Verdana"/>
          <w:b/>
          <w:color w:val="1F3864" w:themeColor="accent1" w:themeShade="80"/>
        </w:rPr>
      </w:pPr>
    </w:p>
    <w:tbl>
      <w:tblPr>
        <w:tblW w:w="4253" w:type="dxa"/>
        <w:tblInd w:w="640" w:type="dxa"/>
        <w:tblCellMar>
          <w:left w:w="70" w:type="dxa"/>
          <w:right w:w="70" w:type="dxa"/>
        </w:tblCellMar>
        <w:tblLook w:val="04A0" w:firstRow="1" w:lastRow="0" w:firstColumn="1" w:lastColumn="0" w:noHBand="0" w:noVBand="1"/>
      </w:tblPr>
      <w:tblGrid>
        <w:gridCol w:w="4253"/>
      </w:tblGrid>
      <w:tr w:rsidR="00710ABF" w:rsidRPr="004515C4" w14:paraId="1B522BD1" w14:textId="77777777" w:rsidTr="00737DB4">
        <w:trPr>
          <w:trHeight w:val="315"/>
        </w:trPr>
        <w:tc>
          <w:tcPr>
            <w:tcW w:w="4253" w:type="dxa"/>
            <w:tcBorders>
              <w:top w:val="single" w:sz="4" w:space="0" w:color="000000"/>
              <w:left w:val="single" w:sz="8" w:space="0" w:color="auto"/>
              <w:bottom w:val="single" w:sz="8" w:space="0" w:color="auto"/>
              <w:right w:val="single" w:sz="8" w:space="0" w:color="auto"/>
            </w:tcBorders>
            <w:shd w:val="clear" w:color="auto" w:fill="auto"/>
            <w:noWrap/>
            <w:vAlign w:val="center"/>
            <w:hideMark/>
          </w:tcPr>
          <w:p w14:paraId="03EFA323"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Número de Registros a Reportar = 4</w:t>
            </w:r>
          </w:p>
        </w:tc>
      </w:tr>
    </w:tbl>
    <w:p w14:paraId="3A67A9F2" w14:textId="77777777" w:rsidR="00710ABF" w:rsidRPr="004515C4" w:rsidRDefault="00710ABF" w:rsidP="00710ABF">
      <w:pPr>
        <w:jc w:val="both"/>
        <w:rPr>
          <w:rFonts w:ascii="Verdana" w:hAnsi="Verdana"/>
          <w:color w:val="1F3864" w:themeColor="accent1" w:themeShade="80"/>
        </w:rPr>
      </w:pPr>
    </w:p>
    <w:tbl>
      <w:tblPr>
        <w:tblW w:w="10196" w:type="dxa"/>
        <w:jc w:val="center"/>
        <w:tblLayout w:type="fixed"/>
        <w:tblCellMar>
          <w:left w:w="70" w:type="dxa"/>
          <w:right w:w="70" w:type="dxa"/>
        </w:tblCellMar>
        <w:tblLook w:val="04A0" w:firstRow="1" w:lastRow="0" w:firstColumn="1" w:lastColumn="0" w:noHBand="0" w:noVBand="1"/>
      </w:tblPr>
      <w:tblGrid>
        <w:gridCol w:w="1975"/>
        <w:gridCol w:w="2126"/>
        <w:gridCol w:w="6095"/>
      </w:tblGrid>
      <w:tr w:rsidR="00710ABF" w:rsidRPr="004515C4" w14:paraId="54F53918" w14:textId="77777777" w:rsidTr="00C56C13">
        <w:trPr>
          <w:trHeight w:val="315"/>
          <w:jc w:val="center"/>
        </w:trPr>
        <w:tc>
          <w:tcPr>
            <w:tcW w:w="1975"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35EF8B85"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Folio del crédito Campo 1</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41C848A7"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Tipo de Garantía Campo 2</w:t>
            </w:r>
          </w:p>
        </w:tc>
        <w:tc>
          <w:tcPr>
            <w:tcW w:w="6095" w:type="dxa"/>
            <w:tcBorders>
              <w:top w:val="single" w:sz="4" w:space="0" w:color="000000"/>
              <w:left w:val="nil"/>
              <w:bottom w:val="single" w:sz="4" w:space="0" w:color="000000"/>
              <w:right w:val="single" w:sz="8" w:space="0" w:color="auto"/>
            </w:tcBorders>
            <w:shd w:val="clear" w:color="auto" w:fill="auto"/>
            <w:noWrap/>
            <w:vAlign w:val="center"/>
            <w:hideMark/>
          </w:tcPr>
          <w:p w14:paraId="3B98189E" w14:textId="77777777" w:rsidR="00710ABF" w:rsidRPr="004515C4" w:rsidRDefault="00710ABF" w:rsidP="00710ABF">
            <w:pPr>
              <w:jc w:val="center"/>
              <w:rPr>
                <w:rFonts w:ascii="Verdana" w:eastAsia="Times New Roman" w:hAnsi="Verdana"/>
                <w:b/>
                <w:bCs/>
                <w:color w:val="1F3864" w:themeColor="accent1" w:themeShade="80"/>
              </w:rPr>
            </w:pPr>
            <w:r w:rsidRPr="004515C4">
              <w:rPr>
                <w:rFonts w:ascii="Verdana" w:eastAsia="Times New Roman" w:hAnsi="Verdana"/>
                <w:b/>
                <w:bCs/>
                <w:color w:val="1F3864" w:themeColor="accent1" w:themeShade="80"/>
              </w:rPr>
              <w:t>Corresponde</w:t>
            </w:r>
          </w:p>
        </w:tc>
      </w:tr>
      <w:tr w:rsidR="00710ABF" w:rsidRPr="004515C4" w14:paraId="47997E3E" w14:textId="77777777" w:rsidTr="00C56C13">
        <w:trPr>
          <w:trHeight w:val="315"/>
          <w:jc w:val="center"/>
        </w:trPr>
        <w:tc>
          <w:tcPr>
            <w:tcW w:w="1975"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5E9C236F"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7412</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270851BC"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6</w:t>
            </w:r>
          </w:p>
        </w:tc>
        <w:tc>
          <w:tcPr>
            <w:tcW w:w="6095" w:type="dxa"/>
            <w:tcBorders>
              <w:top w:val="single" w:sz="4" w:space="0" w:color="000000"/>
              <w:left w:val="nil"/>
              <w:bottom w:val="single" w:sz="4" w:space="0" w:color="000000"/>
              <w:right w:val="single" w:sz="8" w:space="0" w:color="auto"/>
            </w:tcBorders>
            <w:shd w:val="clear" w:color="auto" w:fill="auto"/>
            <w:noWrap/>
            <w:vAlign w:val="center"/>
            <w:hideMark/>
          </w:tcPr>
          <w:p w14:paraId="05346F2B"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Parte Primeras Perdidas Relativas a</w:t>
            </w:r>
            <w:r w:rsidR="00C56C13" w:rsidRPr="004515C4">
              <w:rPr>
                <w:rFonts w:ascii="Verdana" w:eastAsia="Times New Roman" w:hAnsi="Verdana"/>
                <w:color w:val="1F3864" w:themeColor="accent1" w:themeShade="80"/>
              </w:rPr>
              <w:t xml:space="preserve"> </w:t>
            </w:r>
            <w:r w:rsidRPr="004515C4">
              <w:rPr>
                <w:rFonts w:ascii="Verdana" w:eastAsia="Times New Roman" w:hAnsi="Verdana"/>
                <w:color w:val="1F3864" w:themeColor="accent1" w:themeShade="80"/>
              </w:rPr>
              <w:t>l</w:t>
            </w:r>
            <w:r w:rsidR="00C56C13" w:rsidRPr="004515C4">
              <w:rPr>
                <w:rFonts w:ascii="Verdana" w:eastAsia="Times New Roman" w:hAnsi="Verdana"/>
                <w:color w:val="1F3864" w:themeColor="accent1" w:themeShade="80"/>
              </w:rPr>
              <w:t>a persona</w:t>
            </w:r>
            <w:r w:rsidRPr="004515C4">
              <w:rPr>
                <w:rFonts w:ascii="Verdana" w:eastAsia="Times New Roman" w:hAnsi="Verdana"/>
                <w:color w:val="1F3864" w:themeColor="accent1" w:themeShade="80"/>
              </w:rPr>
              <w:t xml:space="preserve"> Acreditad</w:t>
            </w:r>
            <w:r w:rsidR="00C56C13" w:rsidRPr="004515C4">
              <w:rPr>
                <w:rFonts w:ascii="Verdana" w:eastAsia="Times New Roman" w:hAnsi="Verdana"/>
                <w:color w:val="1F3864" w:themeColor="accent1" w:themeShade="80"/>
              </w:rPr>
              <w:t>a</w:t>
            </w:r>
          </w:p>
        </w:tc>
      </w:tr>
      <w:tr w:rsidR="00710ABF" w:rsidRPr="004515C4" w14:paraId="5B16665D" w14:textId="77777777" w:rsidTr="00C56C13">
        <w:trPr>
          <w:trHeight w:val="315"/>
          <w:jc w:val="center"/>
        </w:trPr>
        <w:tc>
          <w:tcPr>
            <w:tcW w:w="1975"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668CDE26"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7412</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4533388A"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2</w:t>
            </w:r>
          </w:p>
        </w:tc>
        <w:tc>
          <w:tcPr>
            <w:tcW w:w="6095" w:type="dxa"/>
            <w:tcBorders>
              <w:top w:val="single" w:sz="4" w:space="0" w:color="000000"/>
              <w:left w:val="nil"/>
              <w:bottom w:val="single" w:sz="4" w:space="0" w:color="000000"/>
              <w:right w:val="single" w:sz="8" w:space="0" w:color="auto"/>
            </w:tcBorders>
            <w:shd w:val="clear" w:color="auto" w:fill="auto"/>
            <w:noWrap/>
            <w:vAlign w:val="center"/>
            <w:hideMark/>
          </w:tcPr>
          <w:p w14:paraId="590CCCB7"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Parte Cubierta por Garantías Mobiliarias</w:t>
            </w:r>
          </w:p>
        </w:tc>
      </w:tr>
      <w:tr w:rsidR="00710ABF" w:rsidRPr="004515C4" w14:paraId="0856FF93" w14:textId="77777777" w:rsidTr="00C56C13">
        <w:trPr>
          <w:trHeight w:val="315"/>
          <w:jc w:val="center"/>
        </w:trPr>
        <w:tc>
          <w:tcPr>
            <w:tcW w:w="1975" w:type="dxa"/>
            <w:tcBorders>
              <w:top w:val="single" w:sz="4" w:space="0" w:color="000000"/>
              <w:left w:val="single" w:sz="8" w:space="0" w:color="auto"/>
              <w:bottom w:val="single" w:sz="4" w:space="0" w:color="000000"/>
              <w:right w:val="single" w:sz="8" w:space="0" w:color="auto"/>
            </w:tcBorders>
            <w:shd w:val="clear" w:color="auto" w:fill="auto"/>
            <w:noWrap/>
            <w:vAlign w:val="center"/>
            <w:hideMark/>
          </w:tcPr>
          <w:p w14:paraId="0561EE7B"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7412</w:t>
            </w:r>
          </w:p>
        </w:tc>
        <w:tc>
          <w:tcPr>
            <w:tcW w:w="2126" w:type="dxa"/>
            <w:tcBorders>
              <w:top w:val="single" w:sz="4" w:space="0" w:color="000000"/>
              <w:left w:val="nil"/>
              <w:bottom w:val="single" w:sz="4" w:space="0" w:color="000000"/>
              <w:right w:val="single" w:sz="8" w:space="0" w:color="auto"/>
            </w:tcBorders>
            <w:shd w:val="clear" w:color="auto" w:fill="auto"/>
            <w:noWrap/>
            <w:vAlign w:val="center"/>
            <w:hideMark/>
          </w:tcPr>
          <w:p w14:paraId="19069F5B"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4</w:t>
            </w:r>
          </w:p>
        </w:tc>
        <w:tc>
          <w:tcPr>
            <w:tcW w:w="6095" w:type="dxa"/>
            <w:tcBorders>
              <w:top w:val="single" w:sz="4" w:space="0" w:color="000000"/>
              <w:left w:val="nil"/>
              <w:bottom w:val="single" w:sz="4" w:space="0" w:color="000000"/>
              <w:right w:val="single" w:sz="8" w:space="0" w:color="auto"/>
            </w:tcBorders>
            <w:shd w:val="clear" w:color="auto" w:fill="auto"/>
            <w:noWrap/>
            <w:vAlign w:val="center"/>
            <w:hideMark/>
          </w:tcPr>
          <w:p w14:paraId="2E1C2227"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Parte Cubierta por Garantías Paso y Medida</w:t>
            </w:r>
          </w:p>
        </w:tc>
      </w:tr>
      <w:tr w:rsidR="00710ABF" w:rsidRPr="004515C4" w14:paraId="5A2E4313" w14:textId="77777777" w:rsidTr="00C56C13">
        <w:trPr>
          <w:trHeight w:val="315"/>
          <w:jc w:val="center"/>
        </w:trPr>
        <w:tc>
          <w:tcPr>
            <w:tcW w:w="1975" w:type="dxa"/>
            <w:tcBorders>
              <w:top w:val="single" w:sz="4" w:space="0" w:color="000000"/>
              <w:left w:val="single" w:sz="8" w:space="0" w:color="auto"/>
              <w:bottom w:val="single" w:sz="8" w:space="0" w:color="auto"/>
              <w:right w:val="single" w:sz="8" w:space="0" w:color="auto"/>
            </w:tcBorders>
            <w:shd w:val="clear" w:color="auto" w:fill="auto"/>
            <w:noWrap/>
            <w:vAlign w:val="center"/>
            <w:hideMark/>
          </w:tcPr>
          <w:p w14:paraId="0C974FDF"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7412</w:t>
            </w:r>
          </w:p>
        </w:tc>
        <w:tc>
          <w:tcPr>
            <w:tcW w:w="2126" w:type="dxa"/>
            <w:tcBorders>
              <w:top w:val="single" w:sz="4" w:space="0" w:color="000000"/>
              <w:left w:val="nil"/>
              <w:bottom w:val="single" w:sz="8" w:space="0" w:color="auto"/>
              <w:right w:val="single" w:sz="8" w:space="0" w:color="auto"/>
            </w:tcBorders>
            <w:shd w:val="clear" w:color="auto" w:fill="auto"/>
            <w:noWrap/>
            <w:vAlign w:val="center"/>
            <w:hideMark/>
          </w:tcPr>
          <w:p w14:paraId="23DFCA99"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5</w:t>
            </w:r>
          </w:p>
        </w:tc>
        <w:tc>
          <w:tcPr>
            <w:tcW w:w="6095" w:type="dxa"/>
            <w:tcBorders>
              <w:top w:val="single" w:sz="4" w:space="0" w:color="000000"/>
              <w:left w:val="nil"/>
              <w:bottom w:val="single" w:sz="8" w:space="0" w:color="auto"/>
              <w:right w:val="single" w:sz="8" w:space="0" w:color="auto"/>
            </w:tcBorders>
            <w:shd w:val="clear" w:color="auto" w:fill="auto"/>
            <w:noWrap/>
            <w:vAlign w:val="center"/>
            <w:hideMark/>
          </w:tcPr>
          <w:p w14:paraId="5B6C05FB" w14:textId="77777777" w:rsidR="00710ABF" w:rsidRPr="004515C4" w:rsidRDefault="00710ABF" w:rsidP="00710ABF">
            <w:pPr>
              <w:jc w:val="center"/>
              <w:rPr>
                <w:rFonts w:ascii="Verdana" w:eastAsia="Times New Roman" w:hAnsi="Verdana"/>
                <w:color w:val="1F3864" w:themeColor="accent1" w:themeShade="80"/>
              </w:rPr>
            </w:pPr>
            <w:r w:rsidRPr="004515C4">
              <w:rPr>
                <w:rFonts w:ascii="Verdana" w:eastAsia="Times New Roman" w:hAnsi="Verdana"/>
                <w:color w:val="1F3864" w:themeColor="accent1" w:themeShade="80"/>
              </w:rPr>
              <w:t>Parte Primeras Perdidas Relativas a</w:t>
            </w:r>
            <w:r w:rsidR="00C56C13" w:rsidRPr="004515C4">
              <w:rPr>
                <w:rFonts w:ascii="Verdana" w:eastAsia="Times New Roman" w:hAnsi="Verdana"/>
                <w:color w:val="1F3864" w:themeColor="accent1" w:themeShade="80"/>
              </w:rPr>
              <w:t xml:space="preserve"> </w:t>
            </w:r>
            <w:r w:rsidRPr="004515C4">
              <w:rPr>
                <w:rFonts w:ascii="Verdana" w:eastAsia="Times New Roman" w:hAnsi="Verdana"/>
                <w:color w:val="1F3864" w:themeColor="accent1" w:themeShade="80"/>
              </w:rPr>
              <w:t>l</w:t>
            </w:r>
            <w:r w:rsidR="00C56C13" w:rsidRPr="004515C4">
              <w:rPr>
                <w:rFonts w:ascii="Verdana" w:eastAsia="Times New Roman" w:hAnsi="Verdana"/>
                <w:color w:val="1F3864" w:themeColor="accent1" w:themeShade="80"/>
              </w:rPr>
              <w:t>a persona</w:t>
            </w:r>
            <w:r w:rsidRPr="004515C4">
              <w:rPr>
                <w:rFonts w:ascii="Verdana" w:eastAsia="Times New Roman" w:hAnsi="Verdana"/>
                <w:color w:val="1F3864" w:themeColor="accent1" w:themeShade="80"/>
              </w:rPr>
              <w:t xml:space="preserve"> Garante</w:t>
            </w:r>
          </w:p>
        </w:tc>
      </w:tr>
    </w:tbl>
    <w:p w14:paraId="3BD02863" w14:textId="77777777" w:rsidR="00710ABF" w:rsidRPr="004515C4" w:rsidRDefault="00710ABF" w:rsidP="00710ABF">
      <w:pPr>
        <w:jc w:val="both"/>
        <w:rPr>
          <w:rFonts w:ascii="Verdana" w:hAnsi="Verdana"/>
          <w:color w:val="1F3864" w:themeColor="accent1" w:themeShade="80"/>
        </w:rPr>
      </w:pPr>
    </w:p>
    <w:p w14:paraId="3BAA3ACD" w14:textId="77777777" w:rsidR="00710ABF" w:rsidRPr="004515C4" w:rsidRDefault="00710ABF" w:rsidP="00710ABF">
      <w:pPr>
        <w:jc w:val="both"/>
        <w:rPr>
          <w:rFonts w:ascii="Verdana" w:hAnsi="Verdana"/>
          <w:b/>
          <w:color w:val="1F3864" w:themeColor="accent1" w:themeShade="80"/>
        </w:rPr>
      </w:pPr>
      <w:r w:rsidRPr="004515C4">
        <w:rPr>
          <w:rFonts w:ascii="Verdana" w:hAnsi="Verdana"/>
          <w:color w:val="1F3864" w:themeColor="accent1" w:themeShade="80"/>
        </w:rPr>
        <w:t>Todas las garantías que cubran el crédito deberán ir referidas al mismo folio del crédito que se registró en la Sección 1 Seguimiento.</w:t>
      </w:r>
    </w:p>
    <w:p w14:paraId="0C9EA657" w14:textId="77777777" w:rsidR="00CF3202" w:rsidRPr="004515C4" w:rsidRDefault="00CF3202">
      <w:pPr>
        <w:spacing w:line="207" w:lineRule="exact"/>
        <w:rPr>
          <w:rFonts w:ascii="Times New Roman" w:eastAsia="Times New Roman" w:hAnsi="Times New Roman"/>
        </w:rPr>
      </w:pPr>
    </w:p>
    <w:p w14:paraId="3D5FFF3E" w14:textId="77777777" w:rsidR="00547BA3" w:rsidRPr="004515C4" w:rsidRDefault="00547BA3">
      <w:pPr>
        <w:spacing w:line="207" w:lineRule="exact"/>
        <w:rPr>
          <w:rFonts w:ascii="Times New Roman" w:eastAsia="Times New Roman" w:hAnsi="Times New Roman"/>
        </w:rPr>
      </w:pPr>
    </w:p>
    <w:p w14:paraId="26CFCABC" w14:textId="77777777" w:rsidR="00C56C13" w:rsidRPr="004515C4" w:rsidRDefault="00C56C13">
      <w:pPr>
        <w:spacing w:line="207" w:lineRule="exact"/>
        <w:rPr>
          <w:rFonts w:ascii="Times New Roman" w:eastAsia="Times New Roman" w:hAnsi="Times New Roman"/>
        </w:rPr>
      </w:pPr>
    </w:p>
    <w:p w14:paraId="0CA166A4" w14:textId="77777777" w:rsidR="00C56C13" w:rsidRPr="004515C4" w:rsidRDefault="00C56C13">
      <w:pPr>
        <w:spacing w:line="207" w:lineRule="exact"/>
        <w:rPr>
          <w:rFonts w:ascii="Times New Roman" w:eastAsia="Times New Roman" w:hAnsi="Times New Roman"/>
        </w:rPr>
      </w:pPr>
    </w:p>
    <w:p w14:paraId="26EB5AFA" w14:textId="77777777" w:rsidR="00C56C13" w:rsidRPr="004515C4" w:rsidRDefault="00C56C13">
      <w:pPr>
        <w:spacing w:line="207" w:lineRule="exact"/>
        <w:rPr>
          <w:rFonts w:ascii="Times New Roman" w:eastAsia="Times New Roman" w:hAnsi="Times New Roman"/>
        </w:rPr>
      </w:pPr>
    </w:p>
    <w:p w14:paraId="2E0DE18B" w14:textId="77777777" w:rsidR="00710ABF" w:rsidRPr="004515C4" w:rsidRDefault="00710ABF">
      <w:pPr>
        <w:spacing w:line="207" w:lineRule="exact"/>
        <w:rPr>
          <w:rFonts w:ascii="Times New Roman" w:eastAsia="Times New Roman" w:hAnsi="Times New Roman"/>
        </w:rPr>
      </w:pPr>
    </w:p>
    <w:p w14:paraId="6592583A" w14:textId="77777777" w:rsidR="00CF3202" w:rsidRPr="004515C4" w:rsidRDefault="00E72D7E">
      <w:pPr>
        <w:spacing w:line="274" w:lineRule="auto"/>
        <w:jc w:val="both"/>
        <w:rPr>
          <w:rFonts w:ascii="Verdana" w:eastAsia="Verdana" w:hAnsi="Verdana"/>
          <w:color w:val="244061"/>
        </w:rPr>
      </w:pPr>
      <w:r w:rsidRPr="004515C4">
        <w:rPr>
          <w:rFonts w:ascii="Verdana" w:eastAsia="Verdana" w:hAnsi="Verdana"/>
          <w:b/>
          <w:color w:val="244061"/>
        </w:rPr>
        <w:lastRenderedPageBreak/>
        <w:t>1.- FOLIO DEL CRÉDITO.</w:t>
      </w:r>
      <w:r w:rsidRPr="004515C4">
        <w:rPr>
          <w:rFonts w:ascii="Verdana" w:eastAsia="Verdana" w:hAnsi="Verdana"/>
          <w:color w:val="244061"/>
        </w:rPr>
        <w:t xml:space="preserve"> Este campo debe ser exactamente igual al reportado en el campo 2 Folio del Crédito, de la sección I “Seguimiento”, referente al Folio que la Institución asocia al crédito de que se trate, para cada uno de los registros a reportar en esta sección.</w:t>
      </w:r>
    </w:p>
    <w:p w14:paraId="3A4F94E5" w14:textId="77777777" w:rsidR="00CF3202" w:rsidRPr="004515C4" w:rsidRDefault="00CF3202">
      <w:pPr>
        <w:spacing w:line="207" w:lineRule="exact"/>
        <w:rPr>
          <w:rFonts w:ascii="Times New Roman" w:eastAsia="Times New Roman" w:hAnsi="Times New Roman"/>
        </w:rPr>
      </w:pPr>
    </w:p>
    <w:p w14:paraId="1A0FD748" w14:textId="77777777" w:rsidR="00CF3202" w:rsidRPr="004515C4" w:rsidRDefault="00E72D7E">
      <w:pPr>
        <w:spacing w:line="272" w:lineRule="auto"/>
        <w:ind w:right="20"/>
        <w:jc w:val="both"/>
        <w:rPr>
          <w:rFonts w:ascii="Verdana" w:eastAsia="Verdana" w:hAnsi="Verdana"/>
          <w:color w:val="244061"/>
        </w:rPr>
      </w:pPr>
      <w:r w:rsidRPr="004515C4">
        <w:rPr>
          <w:rFonts w:ascii="Verdana" w:eastAsia="Verdana" w:hAnsi="Verdana"/>
          <w:color w:val="244061"/>
        </w:rPr>
        <w:t>Todos los registros utilizados para describir las partes que conformen el crédito deben ir referidas al mismo folio del crédito.</w:t>
      </w:r>
    </w:p>
    <w:p w14:paraId="6CC2A092" w14:textId="77777777" w:rsidR="00CF3202" w:rsidRPr="004515C4" w:rsidRDefault="00CF3202">
      <w:pPr>
        <w:spacing w:line="208" w:lineRule="exact"/>
        <w:rPr>
          <w:rFonts w:ascii="Times New Roman" w:eastAsia="Times New Roman" w:hAnsi="Times New Roman"/>
        </w:rPr>
      </w:pPr>
    </w:p>
    <w:p w14:paraId="019702D2"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1953D67B" w14:textId="77777777" w:rsidR="00CF3202" w:rsidRPr="004515C4" w:rsidRDefault="00CF3202">
      <w:pPr>
        <w:spacing w:line="245" w:lineRule="exact"/>
        <w:rPr>
          <w:rFonts w:ascii="Times New Roman" w:eastAsia="Times New Roman" w:hAnsi="Times New Roman"/>
        </w:rPr>
      </w:pPr>
    </w:p>
    <w:p w14:paraId="4057FC42" w14:textId="77777777" w:rsidR="00CF3202" w:rsidRPr="004515C4" w:rsidRDefault="00E72D7E">
      <w:pPr>
        <w:spacing w:line="274" w:lineRule="auto"/>
        <w:jc w:val="both"/>
        <w:rPr>
          <w:rFonts w:ascii="Verdana" w:eastAsia="Verdana" w:hAnsi="Verdana"/>
          <w:color w:val="244061"/>
        </w:rPr>
      </w:pPr>
      <w:r w:rsidRPr="004515C4">
        <w:rPr>
          <w:rFonts w:ascii="Verdana" w:eastAsia="Verdana" w:hAnsi="Verdana"/>
          <w:b/>
          <w:color w:val="244061"/>
        </w:rPr>
        <w:t>2.- TIPO DE GARANTÍA.</w:t>
      </w:r>
      <w:r w:rsidRPr="004515C4">
        <w:rPr>
          <w:rFonts w:ascii="Verdana" w:eastAsia="Verdana" w:hAnsi="Verdana"/>
          <w:color w:val="244061"/>
        </w:rPr>
        <w:t xml:space="preserve"> El reconocimiento de las garantías cuando se tengan 2 o más garantías se realizará de acuerdo a lo estipulado en el artículo 120 de la CUB</w:t>
      </w:r>
    </w:p>
    <w:p w14:paraId="0A755193" w14:textId="77777777" w:rsidR="00CF3202" w:rsidRPr="004515C4" w:rsidRDefault="00CF3202">
      <w:pPr>
        <w:spacing w:line="203" w:lineRule="exact"/>
        <w:rPr>
          <w:rFonts w:ascii="Times New Roman" w:eastAsia="Times New Roman" w:hAnsi="Times New Roman"/>
        </w:rPr>
      </w:pPr>
    </w:p>
    <w:p w14:paraId="51C72B40" w14:textId="77777777" w:rsidR="00CF3202" w:rsidRPr="004515C4" w:rsidRDefault="00E72D7E">
      <w:pPr>
        <w:spacing w:line="274" w:lineRule="auto"/>
        <w:jc w:val="both"/>
        <w:rPr>
          <w:rFonts w:ascii="Verdana" w:eastAsia="Verdana" w:hAnsi="Verdana"/>
          <w:color w:val="244061"/>
        </w:rPr>
      </w:pPr>
      <w:r w:rsidRPr="004515C4">
        <w:rPr>
          <w:rFonts w:ascii="Verdana" w:eastAsia="Verdana" w:hAnsi="Verdana"/>
          <w:color w:val="244061"/>
        </w:rPr>
        <w:t>En este campo deberá anotarse alguna de las siguientes claves para cada registro de la parte cubierta del crédito según corresponda:</w:t>
      </w:r>
    </w:p>
    <w:p w14:paraId="60D30E97" w14:textId="77777777" w:rsidR="00CF3202" w:rsidRPr="004515C4" w:rsidRDefault="00CF3202">
      <w:pPr>
        <w:spacing w:line="202" w:lineRule="exact"/>
        <w:rPr>
          <w:rFonts w:ascii="Times New Roman" w:eastAsia="Times New Roman" w:hAnsi="Times New Roman"/>
        </w:rPr>
      </w:pPr>
    </w:p>
    <w:p w14:paraId="1BE3969E" w14:textId="77777777" w:rsidR="00CF3202" w:rsidRPr="004515C4" w:rsidRDefault="00E72D7E" w:rsidP="00E502A8">
      <w:pPr>
        <w:numPr>
          <w:ilvl w:val="0"/>
          <w:numId w:val="19"/>
        </w:numPr>
        <w:tabs>
          <w:tab w:val="left" w:pos="720"/>
        </w:tabs>
        <w:spacing w:line="0" w:lineRule="atLeast"/>
        <w:ind w:left="720" w:hanging="360"/>
        <w:rPr>
          <w:rFonts w:ascii="Arial" w:eastAsia="Arial" w:hAnsi="Arial"/>
          <w:color w:val="244061"/>
        </w:rPr>
      </w:pPr>
      <w:r w:rsidRPr="004515C4">
        <w:rPr>
          <w:rFonts w:ascii="Verdana" w:eastAsia="Verdana" w:hAnsi="Verdana"/>
          <w:b/>
          <w:color w:val="244061"/>
        </w:rPr>
        <w:t>1 =</w:t>
      </w:r>
      <w:r w:rsidRPr="004515C4">
        <w:rPr>
          <w:rFonts w:ascii="Verdana" w:eastAsia="Verdana" w:hAnsi="Verdana"/>
          <w:color w:val="244061"/>
        </w:rPr>
        <w:t xml:space="preserve"> Parte Cubierta por Garantías Reales financieras;</w:t>
      </w:r>
    </w:p>
    <w:p w14:paraId="0515E420" w14:textId="77777777" w:rsidR="00CF3202" w:rsidRPr="004515C4" w:rsidRDefault="00CF3202">
      <w:pPr>
        <w:spacing w:line="1" w:lineRule="exact"/>
        <w:rPr>
          <w:rFonts w:ascii="Arial" w:eastAsia="Arial" w:hAnsi="Arial"/>
          <w:color w:val="244061"/>
        </w:rPr>
      </w:pPr>
    </w:p>
    <w:p w14:paraId="33DD3FFF" w14:textId="77777777" w:rsidR="00B3224F" w:rsidRPr="004515C4" w:rsidRDefault="00E72D7E" w:rsidP="00E502A8">
      <w:pPr>
        <w:numPr>
          <w:ilvl w:val="0"/>
          <w:numId w:val="20"/>
        </w:numPr>
        <w:tabs>
          <w:tab w:val="left" w:pos="720"/>
        </w:tabs>
        <w:spacing w:line="0" w:lineRule="atLeast"/>
        <w:ind w:left="720" w:hanging="360"/>
        <w:rPr>
          <w:rFonts w:ascii="Arial" w:eastAsia="Arial" w:hAnsi="Arial"/>
          <w:color w:val="244061"/>
        </w:rPr>
      </w:pPr>
      <w:r w:rsidRPr="004515C4">
        <w:rPr>
          <w:rFonts w:ascii="Verdana" w:eastAsia="Verdana" w:hAnsi="Verdana"/>
          <w:b/>
          <w:color w:val="244061"/>
        </w:rPr>
        <w:t>2 =</w:t>
      </w:r>
      <w:r w:rsidRPr="004515C4">
        <w:rPr>
          <w:rFonts w:ascii="Verdana" w:eastAsia="Verdana" w:hAnsi="Verdana"/>
          <w:color w:val="244061"/>
        </w:rPr>
        <w:t xml:space="preserve"> Parte Cubierta con Garantías Mobiliarias.;</w:t>
      </w:r>
      <w:bookmarkStart w:id="53" w:name="page48"/>
      <w:bookmarkEnd w:id="53"/>
    </w:p>
    <w:p w14:paraId="49ECDF18" w14:textId="77777777" w:rsidR="00CF3202" w:rsidRPr="004515C4" w:rsidRDefault="00E72D7E" w:rsidP="00E502A8">
      <w:pPr>
        <w:numPr>
          <w:ilvl w:val="0"/>
          <w:numId w:val="20"/>
        </w:numPr>
        <w:tabs>
          <w:tab w:val="left" w:pos="720"/>
        </w:tabs>
        <w:spacing w:line="0" w:lineRule="atLeast"/>
        <w:ind w:left="720" w:hanging="360"/>
        <w:rPr>
          <w:rFonts w:ascii="Arial" w:eastAsia="Arial" w:hAnsi="Arial"/>
          <w:color w:val="244061"/>
        </w:rPr>
      </w:pPr>
      <w:r w:rsidRPr="004515C4">
        <w:rPr>
          <w:rFonts w:ascii="Verdana" w:eastAsia="Verdana" w:hAnsi="Verdana"/>
          <w:b/>
          <w:color w:val="244061"/>
        </w:rPr>
        <w:t>3 =</w:t>
      </w:r>
      <w:r w:rsidRPr="004515C4">
        <w:rPr>
          <w:rFonts w:ascii="Verdana" w:eastAsia="Verdana" w:hAnsi="Verdana"/>
          <w:color w:val="244061"/>
        </w:rPr>
        <w:t xml:space="preserve"> Parte Cubierta por Garantías Personales y Seguros de Crédito.;</w:t>
      </w:r>
    </w:p>
    <w:p w14:paraId="1F37842C" w14:textId="77777777" w:rsidR="00CF3202" w:rsidRPr="004515C4" w:rsidRDefault="00CF3202">
      <w:pPr>
        <w:spacing w:line="1" w:lineRule="exact"/>
        <w:rPr>
          <w:rFonts w:ascii="Arial" w:eastAsia="Arial" w:hAnsi="Arial"/>
          <w:color w:val="244061"/>
        </w:rPr>
      </w:pPr>
    </w:p>
    <w:p w14:paraId="2FD64767" w14:textId="77777777" w:rsidR="00CF3202" w:rsidRPr="004515C4" w:rsidRDefault="00E72D7E" w:rsidP="00E502A8">
      <w:pPr>
        <w:numPr>
          <w:ilvl w:val="0"/>
          <w:numId w:val="20"/>
        </w:numPr>
        <w:tabs>
          <w:tab w:val="left" w:pos="720"/>
        </w:tabs>
        <w:spacing w:line="237" w:lineRule="auto"/>
        <w:ind w:left="720" w:hanging="360"/>
        <w:rPr>
          <w:rFonts w:ascii="Arial" w:eastAsia="Arial" w:hAnsi="Arial"/>
          <w:color w:val="244061"/>
        </w:rPr>
      </w:pPr>
      <w:r w:rsidRPr="004515C4">
        <w:rPr>
          <w:rFonts w:ascii="Verdana" w:eastAsia="Verdana" w:hAnsi="Verdana"/>
          <w:b/>
          <w:color w:val="244061"/>
        </w:rPr>
        <w:t>4 =</w:t>
      </w:r>
      <w:r w:rsidRPr="004515C4">
        <w:rPr>
          <w:rFonts w:ascii="Verdana" w:eastAsia="Verdana" w:hAnsi="Verdana"/>
          <w:color w:val="244061"/>
        </w:rPr>
        <w:t xml:space="preserve"> Parte Cubierta por Garantías de Paso y Medida.;</w:t>
      </w:r>
    </w:p>
    <w:p w14:paraId="4A7E15D5" w14:textId="77777777" w:rsidR="00CF3202" w:rsidRPr="004515C4" w:rsidRDefault="00CF3202">
      <w:pPr>
        <w:spacing w:line="2" w:lineRule="exact"/>
        <w:rPr>
          <w:rFonts w:ascii="Arial" w:eastAsia="Arial" w:hAnsi="Arial"/>
          <w:color w:val="244061"/>
        </w:rPr>
      </w:pPr>
    </w:p>
    <w:p w14:paraId="621856EE" w14:textId="77777777" w:rsidR="00CF3202" w:rsidRPr="004515C4" w:rsidRDefault="00E72D7E" w:rsidP="00E502A8">
      <w:pPr>
        <w:numPr>
          <w:ilvl w:val="0"/>
          <w:numId w:val="20"/>
        </w:numPr>
        <w:tabs>
          <w:tab w:val="left" w:pos="720"/>
        </w:tabs>
        <w:spacing w:line="236" w:lineRule="auto"/>
        <w:ind w:left="720" w:hanging="360"/>
        <w:rPr>
          <w:rFonts w:ascii="Arial" w:eastAsia="Arial" w:hAnsi="Arial"/>
          <w:color w:val="244061"/>
        </w:rPr>
      </w:pPr>
      <w:r w:rsidRPr="004515C4">
        <w:rPr>
          <w:rFonts w:ascii="Verdana" w:eastAsia="Verdana" w:hAnsi="Verdana"/>
          <w:b/>
          <w:color w:val="244061"/>
        </w:rPr>
        <w:t>5 =</w:t>
      </w:r>
      <w:r w:rsidRPr="004515C4">
        <w:rPr>
          <w:rFonts w:ascii="Verdana" w:eastAsia="Verdana" w:hAnsi="Verdana"/>
          <w:color w:val="244061"/>
        </w:rPr>
        <w:t xml:space="preserve"> Parte Cubierta por Garantías de Primeras Perdidas relativas a</w:t>
      </w:r>
      <w:r w:rsidR="00C56C13" w:rsidRPr="004515C4">
        <w:rPr>
          <w:rFonts w:ascii="Verdana" w:eastAsia="Verdana" w:hAnsi="Verdana"/>
          <w:color w:val="244061"/>
        </w:rPr>
        <w:t xml:space="preserve"> </w:t>
      </w:r>
      <w:r w:rsidRPr="004515C4">
        <w:rPr>
          <w:rFonts w:ascii="Verdana" w:eastAsia="Verdana" w:hAnsi="Verdana"/>
          <w:color w:val="244061"/>
        </w:rPr>
        <w:t>l</w:t>
      </w:r>
      <w:r w:rsidR="00C56C13" w:rsidRPr="004515C4">
        <w:rPr>
          <w:rFonts w:ascii="Verdana" w:eastAsia="Verdana" w:hAnsi="Verdana"/>
          <w:color w:val="244061"/>
        </w:rPr>
        <w:t>a persona</w:t>
      </w:r>
      <w:r w:rsidRPr="004515C4">
        <w:rPr>
          <w:rFonts w:ascii="Verdana" w:eastAsia="Verdana" w:hAnsi="Verdana"/>
          <w:color w:val="244061"/>
        </w:rPr>
        <w:t xml:space="preserve"> Garante;</w:t>
      </w:r>
    </w:p>
    <w:p w14:paraId="5ACBDE66" w14:textId="77777777" w:rsidR="00CF3202" w:rsidRPr="004515C4" w:rsidRDefault="00CF3202">
      <w:pPr>
        <w:spacing w:line="3" w:lineRule="exact"/>
        <w:rPr>
          <w:rFonts w:ascii="Arial" w:eastAsia="Arial" w:hAnsi="Arial"/>
          <w:color w:val="244061"/>
        </w:rPr>
      </w:pPr>
    </w:p>
    <w:p w14:paraId="5A1FC525" w14:textId="77777777" w:rsidR="00CF3202" w:rsidRPr="004515C4" w:rsidRDefault="00E72D7E" w:rsidP="00E502A8">
      <w:pPr>
        <w:numPr>
          <w:ilvl w:val="0"/>
          <w:numId w:val="20"/>
        </w:numPr>
        <w:tabs>
          <w:tab w:val="left" w:pos="720"/>
        </w:tabs>
        <w:spacing w:line="0" w:lineRule="atLeast"/>
        <w:ind w:left="720" w:hanging="360"/>
        <w:rPr>
          <w:rFonts w:ascii="Arial" w:eastAsia="Arial" w:hAnsi="Arial"/>
          <w:color w:val="244061"/>
        </w:rPr>
      </w:pPr>
      <w:r w:rsidRPr="004515C4">
        <w:rPr>
          <w:rFonts w:ascii="Verdana" w:eastAsia="Verdana" w:hAnsi="Verdana"/>
          <w:b/>
          <w:color w:val="244061"/>
        </w:rPr>
        <w:t>6 =</w:t>
      </w:r>
      <w:r w:rsidRPr="004515C4">
        <w:rPr>
          <w:rFonts w:ascii="Verdana" w:eastAsia="Verdana" w:hAnsi="Verdana"/>
          <w:color w:val="244061"/>
        </w:rPr>
        <w:t xml:space="preserve"> Parte Cubierta por Garantías de Primeras Perdidas relativas a</w:t>
      </w:r>
      <w:r w:rsidR="00C56C13" w:rsidRPr="004515C4">
        <w:rPr>
          <w:rFonts w:ascii="Verdana" w:eastAsia="Verdana" w:hAnsi="Verdana"/>
          <w:color w:val="244061"/>
        </w:rPr>
        <w:t xml:space="preserve"> </w:t>
      </w:r>
      <w:r w:rsidRPr="004515C4">
        <w:rPr>
          <w:rFonts w:ascii="Verdana" w:eastAsia="Verdana" w:hAnsi="Verdana"/>
          <w:color w:val="244061"/>
        </w:rPr>
        <w:t>l</w:t>
      </w:r>
      <w:r w:rsidR="00C56C13" w:rsidRPr="004515C4">
        <w:rPr>
          <w:rFonts w:ascii="Verdana" w:eastAsia="Verdana" w:hAnsi="Verdana"/>
          <w:color w:val="244061"/>
        </w:rPr>
        <w:t>a persona</w:t>
      </w:r>
      <w:r w:rsidRPr="004515C4">
        <w:rPr>
          <w:rFonts w:ascii="Verdana" w:eastAsia="Verdana" w:hAnsi="Verdana"/>
          <w:color w:val="244061"/>
        </w:rPr>
        <w:t xml:space="preserve"> Acreditad</w:t>
      </w:r>
      <w:r w:rsidR="00C56C13" w:rsidRPr="004515C4">
        <w:rPr>
          <w:rFonts w:ascii="Verdana" w:eastAsia="Verdana" w:hAnsi="Verdana"/>
          <w:color w:val="244061"/>
        </w:rPr>
        <w:t>a</w:t>
      </w:r>
      <w:r w:rsidRPr="004515C4">
        <w:rPr>
          <w:rFonts w:ascii="Verdana" w:eastAsia="Verdana" w:hAnsi="Verdana"/>
          <w:color w:val="244061"/>
        </w:rPr>
        <w:t>.</w:t>
      </w:r>
    </w:p>
    <w:p w14:paraId="0FDB1155" w14:textId="77777777" w:rsidR="00CF3202" w:rsidRPr="004515C4" w:rsidRDefault="00CF3202">
      <w:pPr>
        <w:spacing w:line="244" w:lineRule="exact"/>
        <w:rPr>
          <w:rFonts w:ascii="Times New Roman" w:eastAsia="Times New Roman" w:hAnsi="Times New Roman"/>
        </w:rPr>
      </w:pPr>
    </w:p>
    <w:p w14:paraId="6234AB24" w14:textId="77777777" w:rsidR="00CF3202" w:rsidRPr="004515C4" w:rsidRDefault="00E72D7E" w:rsidP="00737DB4">
      <w:pPr>
        <w:spacing w:line="274" w:lineRule="auto"/>
        <w:jc w:val="both"/>
        <w:rPr>
          <w:rFonts w:ascii="Verdana" w:eastAsia="Verdana" w:hAnsi="Verdana"/>
          <w:color w:val="244061"/>
        </w:rPr>
      </w:pPr>
      <w:r w:rsidRPr="004515C4">
        <w:rPr>
          <w:rFonts w:ascii="Verdana" w:eastAsia="Verdana" w:hAnsi="Verdana"/>
          <w:color w:val="244061"/>
        </w:rPr>
        <w:t>En caso de contar con más de una garantía y todas sean de tipo Real Financiera, se tendrá que considerar como una canasta de colaterales financieros (Campo 3 Tipo de Garantía Real = 14), en este caso solamente se deberá de reportar un solo registro correspondiente a la parte cubierta del crédito.</w:t>
      </w:r>
    </w:p>
    <w:p w14:paraId="199665F0" w14:textId="77777777" w:rsidR="00CF3202" w:rsidRPr="004515C4" w:rsidRDefault="00CF3202" w:rsidP="00737DB4">
      <w:pPr>
        <w:spacing w:line="207" w:lineRule="exact"/>
        <w:jc w:val="both"/>
        <w:rPr>
          <w:rFonts w:ascii="Times New Roman" w:eastAsia="Times New Roman" w:hAnsi="Times New Roman"/>
        </w:rPr>
      </w:pPr>
    </w:p>
    <w:p w14:paraId="39D16435" w14:textId="77777777" w:rsidR="00CF3202" w:rsidRPr="004515C4" w:rsidRDefault="00E72D7E" w:rsidP="00737DB4">
      <w:pPr>
        <w:spacing w:line="272" w:lineRule="auto"/>
        <w:jc w:val="both"/>
        <w:rPr>
          <w:rFonts w:ascii="Verdana" w:eastAsia="Verdana" w:hAnsi="Verdana"/>
          <w:color w:val="244061"/>
        </w:rPr>
      </w:pPr>
      <w:r w:rsidRPr="004515C4">
        <w:rPr>
          <w:rFonts w:ascii="Verdana" w:eastAsia="Verdana" w:hAnsi="Verdana"/>
          <w:color w:val="244061"/>
        </w:rPr>
        <w:t>Para los créditos con coberturas de “primeras pérdidas” se deberán de reportar la parte cubierta del crédito como la relativa a</w:t>
      </w:r>
      <w:r w:rsidR="00C56C13" w:rsidRPr="004515C4">
        <w:rPr>
          <w:rFonts w:ascii="Verdana" w:eastAsia="Verdana" w:hAnsi="Verdana"/>
          <w:color w:val="244061"/>
        </w:rPr>
        <w:t xml:space="preserve"> </w:t>
      </w:r>
      <w:r w:rsidRPr="004515C4">
        <w:rPr>
          <w:rFonts w:ascii="Verdana" w:eastAsia="Verdana" w:hAnsi="Verdana"/>
          <w:color w:val="244061"/>
        </w:rPr>
        <w:t>l</w:t>
      </w:r>
      <w:r w:rsidR="00C56C13" w:rsidRPr="004515C4">
        <w:rPr>
          <w:rFonts w:ascii="Verdana" w:eastAsia="Verdana" w:hAnsi="Verdana"/>
          <w:color w:val="244061"/>
        </w:rPr>
        <w:t>a persona</w:t>
      </w:r>
      <w:r w:rsidRPr="004515C4">
        <w:rPr>
          <w:rFonts w:ascii="Verdana" w:eastAsia="Verdana" w:hAnsi="Verdana"/>
          <w:color w:val="244061"/>
        </w:rPr>
        <w:t xml:space="preserve"> garante, y la no cubierta como la relativa a</w:t>
      </w:r>
      <w:r w:rsidR="00C56C13" w:rsidRPr="004515C4">
        <w:rPr>
          <w:rFonts w:ascii="Verdana" w:eastAsia="Verdana" w:hAnsi="Verdana"/>
          <w:color w:val="244061"/>
        </w:rPr>
        <w:t xml:space="preserve"> </w:t>
      </w:r>
      <w:r w:rsidRPr="004515C4">
        <w:rPr>
          <w:rFonts w:ascii="Verdana" w:eastAsia="Verdana" w:hAnsi="Verdana"/>
          <w:color w:val="244061"/>
        </w:rPr>
        <w:t>l</w:t>
      </w:r>
      <w:r w:rsidR="00C56C13" w:rsidRPr="004515C4">
        <w:rPr>
          <w:rFonts w:ascii="Verdana" w:eastAsia="Verdana" w:hAnsi="Verdana"/>
          <w:color w:val="244061"/>
        </w:rPr>
        <w:t>a persona</w:t>
      </w:r>
      <w:r w:rsidRPr="004515C4">
        <w:rPr>
          <w:rFonts w:ascii="Verdana" w:eastAsia="Verdana" w:hAnsi="Verdana"/>
          <w:color w:val="244061"/>
        </w:rPr>
        <w:t xml:space="preserve"> acreditad</w:t>
      </w:r>
      <w:r w:rsidR="00C56C13" w:rsidRPr="004515C4">
        <w:rPr>
          <w:rFonts w:ascii="Verdana" w:eastAsia="Verdana" w:hAnsi="Verdana"/>
          <w:color w:val="244061"/>
        </w:rPr>
        <w:t>a</w:t>
      </w:r>
      <w:r w:rsidRPr="004515C4">
        <w:rPr>
          <w:rFonts w:ascii="Verdana" w:eastAsia="Verdana" w:hAnsi="Verdana"/>
          <w:color w:val="244061"/>
        </w:rPr>
        <w:t>.</w:t>
      </w:r>
    </w:p>
    <w:p w14:paraId="30FE0BB0" w14:textId="77777777" w:rsidR="00CF3202" w:rsidRPr="004515C4" w:rsidRDefault="00CF3202" w:rsidP="00737DB4">
      <w:pPr>
        <w:spacing w:line="205" w:lineRule="exact"/>
        <w:jc w:val="both"/>
        <w:rPr>
          <w:rFonts w:ascii="Times New Roman" w:eastAsia="Times New Roman" w:hAnsi="Times New Roman"/>
        </w:rPr>
      </w:pPr>
    </w:p>
    <w:p w14:paraId="1D132EE3" w14:textId="77777777" w:rsidR="00CF3202" w:rsidRPr="004515C4" w:rsidRDefault="00E72D7E" w:rsidP="00737DB4">
      <w:pPr>
        <w:spacing w:line="0" w:lineRule="atLeast"/>
        <w:jc w:val="both"/>
        <w:rPr>
          <w:rFonts w:ascii="Verdana" w:eastAsia="Verdana" w:hAnsi="Verdana"/>
          <w:color w:val="244061"/>
        </w:rPr>
      </w:pPr>
      <w:r w:rsidRPr="004515C4">
        <w:rPr>
          <w:rFonts w:ascii="Verdana" w:eastAsia="Verdana" w:hAnsi="Verdana"/>
          <w:color w:val="244061"/>
        </w:rPr>
        <w:t>En caso de créditos que cuenten más de una garantía, al menos una de tipo real financiera combinada con</w:t>
      </w:r>
      <w:r w:rsidR="00737DB4" w:rsidRPr="004515C4">
        <w:rPr>
          <w:rFonts w:ascii="Verdana" w:eastAsia="Verdana" w:hAnsi="Verdana"/>
          <w:color w:val="244061"/>
        </w:rPr>
        <w:t xml:space="preserve"> </w:t>
      </w:r>
      <w:r w:rsidRPr="004515C4">
        <w:rPr>
          <w:rFonts w:ascii="Verdana" w:eastAsia="Verdana" w:hAnsi="Verdana"/>
          <w:color w:val="244061"/>
        </w:rPr>
        <w:t>al menos una de tipo mobiliaria o coberturas por “garantías personales y seguros de crédito” o coberturas “paso y medida” o coberturas “primeras pérdidas”, se deberá de reportar un registro por cada tipo de</w:t>
      </w:r>
      <w:r w:rsidR="00737DB4" w:rsidRPr="004515C4">
        <w:rPr>
          <w:rFonts w:ascii="Verdana" w:eastAsia="Verdana" w:hAnsi="Verdana"/>
          <w:color w:val="244061"/>
        </w:rPr>
        <w:t xml:space="preserve"> </w:t>
      </w:r>
      <w:r w:rsidRPr="004515C4">
        <w:rPr>
          <w:rFonts w:ascii="Verdana" w:eastAsia="Verdana" w:hAnsi="Verdana"/>
          <w:color w:val="244061"/>
        </w:rPr>
        <w:t>cobertura sin incluir la parte no cubierta ya que la metodología de garantías reales financieras contempla ajustes sobre las variables que determinan el valor de la reserva las cuales incluyen la parte cubierta y no cubierta del crédito.</w:t>
      </w:r>
    </w:p>
    <w:p w14:paraId="03FA8D0A" w14:textId="77777777" w:rsidR="00CF3202" w:rsidRPr="004515C4" w:rsidRDefault="00CF3202" w:rsidP="00737DB4">
      <w:pPr>
        <w:spacing w:line="204" w:lineRule="exact"/>
        <w:jc w:val="both"/>
        <w:rPr>
          <w:rFonts w:ascii="Times New Roman" w:eastAsia="Times New Roman" w:hAnsi="Times New Roman"/>
        </w:rPr>
      </w:pPr>
    </w:p>
    <w:p w14:paraId="3E01728E" w14:textId="77777777" w:rsidR="00CF3202" w:rsidRPr="004515C4" w:rsidRDefault="00E72D7E" w:rsidP="00737DB4">
      <w:pPr>
        <w:spacing w:line="290" w:lineRule="auto"/>
        <w:jc w:val="both"/>
        <w:rPr>
          <w:rFonts w:ascii="Verdana" w:eastAsia="Verdana" w:hAnsi="Verdana"/>
          <w:color w:val="244061"/>
        </w:rPr>
      </w:pPr>
      <w:r w:rsidRPr="004515C4">
        <w:rPr>
          <w:rFonts w:ascii="Verdana" w:eastAsia="Verdana" w:hAnsi="Verdana"/>
          <w:color w:val="244061"/>
        </w:rPr>
        <w:t>Para créditos que cuenten con más de una garantía de tipo mobiliaria o coberturas por “garantías personales y seguros de crédito” o coberturas “paso y medida” en cualquier combinación posible, se deberá de reportar</w:t>
      </w:r>
      <w:r w:rsidR="00737DB4" w:rsidRPr="004515C4">
        <w:rPr>
          <w:rFonts w:ascii="Verdana" w:eastAsia="Verdana" w:hAnsi="Verdana"/>
          <w:color w:val="244061"/>
        </w:rPr>
        <w:t xml:space="preserve"> </w:t>
      </w:r>
      <w:r w:rsidRPr="004515C4">
        <w:rPr>
          <w:rFonts w:ascii="Verdana" w:eastAsia="Verdana" w:hAnsi="Verdana"/>
          <w:color w:val="244061"/>
        </w:rPr>
        <w:t>un registro por cada parte cubierta con que se cuente.</w:t>
      </w:r>
    </w:p>
    <w:p w14:paraId="589474B8" w14:textId="77777777" w:rsidR="00CF3202" w:rsidRPr="004515C4" w:rsidRDefault="00CF3202" w:rsidP="00737DB4">
      <w:pPr>
        <w:spacing w:line="240" w:lineRule="exact"/>
        <w:jc w:val="both"/>
        <w:rPr>
          <w:rFonts w:ascii="Times New Roman" w:eastAsia="Times New Roman" w:hAnsi="Times New Roman"/>
        </w:rPr>
      </w:pPr>
    </w:p>
    <w:p w14:paraId="524EAD74" w14:textId="77777777" w:rsidR="00CF3202" w:rsidRPr="004515C4" w:rsidRDefault="00E72D7E" w:rsidP="00737DB4">
      <w:pPr>
        <w:spacing w:line="290" w:lineRule="auto"/>
        <w:jc w:val="both"/>
        <w:rPr>
          <w:rFonts w:ascii="Verdana" w:eastAsia="Verdana" w:hAnsi="Verdana"/>
          <w:color w:val="244061"/>
        </w:rPr>
      </w:pPr>
      <w:r w:rsidRPr="004515C4">
        <w:rPr>
          <w:rFonts w:ascii="Verdana" w:eastAsia="Verdana" w:hAnsi="Verdana"/>
          <w:color w:val="244061"/>
        </w:rPr>
        <w:t>Para créditos que cuenten con al menos una cobertura “primeras pérdidas” y al menos una cobertura con garantías de tipo mobiliaria o coberturas por “garantías personales y seguros de crédito” o coberturas “paso y medida” en cualquier combinación posible, se deberá de reportar un registro para la parte cubierta por la</w:t>
      </w:r>
      <w:r w:rsidR="00737DB4" w:rsidRPr="004515C4">
        <w:rPr>
          <w:rFonts w:ascii="Verdana" w:eastAsia="Verdana" w:hAnsi="Verdana"/>
          <w:color w:val="244061"/>
        </w:rPr>
        <w:t xml:space="preserve"> </w:t>
      </w:r>
      <w:r w:rsidRPr="004515C4">
        <w:rPr>
          <w:rFonts w:ascii="Verdana" w:eastAsia="Verdana" w:hAnsi="Verdana"/>
          <w:color w:val="244061"/>
        </w:rPr>
        <w:t>cobertura de “primeras pérdidas” relativa a</w:t>
      </w:r>
      <w:r w:rsidR="00C56C13" w:rsidRPr="004515C4">
        <w:rPr>
          <w:rFonts w:ascii="Verdana" w:eastAsia="Verdana" w:hAnsi="Verdana"/>
          <w:color w:val="244061"/>
        </w:rPr>
        <w:t xml:space="preserve"> </w:t>
      </w:r>
      <w:r w:rsidRPr="004515C4">
        <w:rPr>
          <w:rFonts w:ascii="Verdana" w:eastAsia="Verdana" w:hAnsi="Verdana"/>
          <w:color w:val="244061"/>
        </w:rPr>
        <w:t>l</w:t>
      </w:r>
      <w:r w:rsidR="00C56C13" w:rsidRPr="004515C4">
        <w:rPr>
          <w:rFonts w:ascii="Verdana" w:eastAsia="Verdana" w:hAnsi="Verdana"/>
          <w:color w:val="244061"/>
        </w:rPr>
        <w:t>a persona</w:t>
      </w:r>
      <w:r w:rsidRPr="004515C4">
        <w:rPr>
          <w:rFonts w:ascii="Verdana" w:eastAsia="Verdana" w:hAnsi="Verdana"/>
          <w:color w:val="244061"/>
        </w:rPr>
        <w:t xml:space="preserve"> garante y un registro por cada parte cubierta por las coberturas con garantías mobiliarias, coberturas por “garantías personales y seguros de crédito” o coberturas “paso y medida”.</w:t>
      </w:r>
    </w:p>
    <w:p w14:paraId="2F612996" w14:textId="77777777" w:rsidR="00CF3202" w:rsidRPr="004515C4" w:rsidRDefault="00CF3202" w:rsidP="00737DB4">
      <w:pPr>
        <w:spacing w:line="207" w:lineRule="exact"/>
        <w:jc w:val="both"/>
        <w:rPr>
          <w:rFonts w:ascii="Times New Roman" w:eastAsia="Times New Roman" w:hAnsi="Times New Roman"/>
        </w:rPr>
      </w:pPr>
    </w:p>
    <w:p w14:paraId="3D852F4B" w14:textId="77777777" w:rsidR="00CF3202" w:rsidRPr="004515C4" w:rsidRDefault="00E72D7E" w:rsidP="00737DB4">
      <w:pPr>
        <w:spacing w:line="274" w:lineRule="auto"/>
        <w:jc w:val="both"/>
        <w:rPr>
          <w:rFonts w:ascii="Verdana" w:eastAsia="Verdana" w:hAnsi="Verdana"/>
          <w:color w:val="244061"/>
        </w:rPr>
      </w:pPr>
      <w:r w:rsidRPr="004515C4">
        <w:rPr>
          <w:rFonts w:ascii="Verdana" w:eastAsia="Verdana" w:hAnsi="Verdana"/>
          <w:color w:val="244061"/>
        </w:rPr>
        <w:t>El reconocimiento de las garantías cuando se tengan 2 o más garantías se realizará de acuerdo a lo estipulado en el artículo 120 de la CUB.</w:t>
      </w:r>
    </w:p>
    <w:p w14:paraId="397414E2" w14:textId="77777777" w:rsidR="00CF3202" w:rsidRPr="004515C4" w:rsidRDefault="00CF3202" w:rsidP="00737DB4">
      <w:pPr>
        <w:spacing w:line="206" w:lineRule="exact"/>
        <w:jc w:val="both"/>
        <w:rPr>
          <w:rFonts w:ascii="Times New Roman" w:eastAsia="Times New Roman" w:hAnsi="Times New Roman"/>
        </w:rPr>
      </w:pPr>
    </w:p>
    <w:p w14:paraId="3551E444" w14:textId="77777777" w:rsidR="00CF3202" w:rsidRPr="004515C4" w:rsidRDefault="00E72D7E" w:rsidP="00737DB4">
      <w:pPr>
        <w:spacing w:line="272"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21AEC717" w14:textId="77777777" w:rsidR="00CF3202" w:rsidRPr="004515C4" w:rsidRDefault="00CF3202">
      <w:pPr>
        <w:spacing w:line="200" w:lineRule="exact"/>
        <w:rPr>
          <w:rFonts w:ascii="Times New Roman" w:eastAsia="Times New Roman" w:hAnsi="Times New Roman"/>
        </w:rPr>
      </w:pPr>
    </w:p>
    <w:p w14:paraId="491894A6" w14:textId="77777777" w:rsidR="00F607EB" w:rsidRPr="004515C4" w:rsidRDefault="00F607EB">
      <w:pPr>
        <w:spacing w:line="200" w:lineRule="exact"/>
        <w:rPr>
          <w:rFonts w:ascii="Times New Roman" w:eastAsia="Times New Roman" w:hAnsi="Times New Roman"/>
        </w:rPr>
      </w:pPr>
    </w:p>
    <w:p w14:paraId="4F0B6F3B" w14:textId="77777777" w:rsidR="00F607EB" w:rsidRPr="004515C4" w:rsidRDefault="00F607EB">
      <w:pPr>
        <w:spacing w:line="200" w:lineRule="exact"/>
        <w:rPr>
          <w:rFonts w:ascii="Times New Roman" w:eastAsia="Times New Roman" w:hAnsi="Times New Roman"/>
        </w:rPr>
      </w:pPr>
    </w:p>
    <w:p w14:paraId="04B71CDA" w14:textId="77777777" w:rsidR="00F607EB" w:rsidRPr="004515C4" w:rsidRDefault="00F607EB">
      <w:pPr>
        <w:spacing w:line="200" w:lineRule="exact"/>
        <w:rPr>
          <w:rFonts w:ascii="Times New Roman" w:eastAsia="Times New Roman" w:hAnsi="Times New Roman"/>
        </w:rPr>
      </w:pPr>
    </w:p>
    <w:p w14:paraId="7FDA98AE" w14:textId="77777777" w:rsidR="00F607EB" w:rsidRPr="004515C4" w:rsidRDefault="00F607EB">
      <w:pPr>
        <w:spacing w:line="200" w:lineRule="exact"/>
        <w:rPr>
          <w:rFonts w:ascii="Times New Roman" w:eastAsia="Times New Roman" w:hAnsi="Times New Roman"/>
        </w:rPr>
      </w:pPr>
    </w:p>
    <w:p w14:paraId="002041FA" w14:textId="77777777" w:rsidR="00CF3202" w:rsidRPr="004515C4" w:rsidRDefault="00CF3202">
      <w:pPr>
        <w:spacing w:line="250" w:lineRule="exact"/>
        <w:rPr>
          <w:rFonts w:ascii="Times New Roman" w:eastAsia="Times New Roman" w:hAnsi="Times New Roman"/>
        </w:rPr>
      </w:pPr>
    </w:p>
    <w:p w14:paraId="708FC38C" w14:textId="77777777" w:rsidR="00CF3202" w:rsidRPr="004515C4" w:rsidRDefault="00E72D7E">
      <w:pPr>
        <w:spacing w:line="274" w:lineRule="auto"/>
        <w:rPr>
          <w:rFonts w:ascii="Verdana" w:eastAsia="Verdana" w:hAnsi="Verdana"/>
          <w:color w:val="244061"/>
        </w:rPr>
      </w:pPr>
      <w:r w:rsidRPr="004515C4">
        <w:rPr>
          <w:rFonts w:ascii="Verdana" w:eastAsia="Verdana" w:hAnsi="Verdana"/>
          <w:b/>
          <w:color w:val="244061"/>
        </w:rPr>
        <w:lastRenderedPageBreak/>
        <w:t>3.- TIPO DE GARANTÍA REAL (Conforme al Anexo 24 de la CUB).</w:t>
      </w:r>
      <w:r w:rsidRPr="004515C4">
        <w:rPr>
          <w:rFonts w:ascii="Verdana" w:eastAsia="Verdana" w:hAnsi="Verdana"/>
          <w:color w:val="244061"/>
        </w:rPr>
        <w:t xml:space="preserve"> Se debe reportar la clave de acuerdo al tipo de garantía real como se indica a continuación:</w:t>
      </w:r>
    </w:p>
    <w:p w14:paraId="564DC6BF" w14:textId="77777777" w:rsidR="00CF3202" w:rsidRPr="004515C4" w:rsidRDefault="00CF3202">
      <w:pPr>
        <w:spacing w:line="203" w:lineRule="exact"/>
        <w:rPr>
          <w:rFonts w:ascii="Times New Roman" w:eastAsia="Times New Roman" w:hAnsi="Times New Roman"/>
        </w:rPr>
      </w:pPr>
    </w:p>
    <w:p w14:paraId="00CE8367" w14:textId="77777777" w:rsidR="00CF3202" w:rsidRPr="004515C4" w:rsidRDefault="00E72D7E" w:rsidP="00E502A8">
      <w:pPr>
        <w:numPr>
          <w:ilvl w:val="0"/>
          <w:numId w:val="21"/>
        </w:numPr>
        <w:tabs>
          <w:tab w:val="left" w:pos="720"/>
        </w:tabs>
        <w:spacing w:line="239" w:lineRule="auto"/>
        <w:ind w:left="720" w:hanging="360"/>
        <w:rPr>
          <w:rFonts w:ascii="Arial" w:eastAsia="Arial" w:hAnsi="Arial"/>
          <w:color w:val="244061"/>
        </w:rPr>
      </w:pPr>
      <w:r w:rsidRPr="004515C4">
        <w:rPr>
          <w:rFonts w:ascii="Verdana" w:eastAsia="Verdana" w:hAnsi="Verdana"/>
          <w:b/>
          <w:color w:val="244061"/>
        </w:rPr>
        <w:t>1 =</w:t>
      </w:r>
      <w:r w:rsidRPr="004515C4">
        <w:rPr>
          <w:rFonts w:ascii="Verdana" w:eastAsia="Verdana" w:hAnsi="Verdana"/>
          <w:color w:val="244061"/>
        </w:rPr>
        <w:t xml:space="preserve"> Dinero en efectivo o valores y medios de pago con vencimiento menor a 7 días a favor de la institución, conforme a lo establecido en el anexo 24 de la CUB.</w:t>
      </w:r>
    </w:p>
    <w:p w14:paraId="0D93BD1E" w14:textId="77777777" w:rsidR="00CF3202" w:rsidRPr="004515C4" w:rsidRDefault="00CF3202">
      <w:pPr>
        <w:spacing w:line="1" w:lineRule="exact"/>
        <w:rPr>
          <w:rFonts w:ascii="Arial" w:eastAsia="Arial" w:hAnsi="Arial"/>
          <w:color w:val="244061"/>
        </w:rPr>
      </w:pPr>
    </w:p>
    <w:p w14:paraId="77CAF24D" w14:textId="77777777" w:rsidR="00CF3202" w:rsidRPr="004515C4" w:rsidRDefault="00E72D7E" w:rsidP="00E502A8">
      <w:pPr>
        <w:numPr>
          <w:ilvl w:val="0"/>
          <w:numId w:val="21"/>
        </w:numPr>
        <w:tabs>
          <w:tab w:val="left" w:pos="720"/>
        </w:tabs>
        <w:spacing w:line="238" w:lineRule="auto"/>
        <w:ind w:left="720" w:hanging="360"/>
        <w:rPr>
          <w:rFonts w:ascii="Arial" w:eastAsia="Arial" w:hAnsi="Arial"/>
          <w:color w:val="244061"/>
        </w:rPr>
      </w:pPr>
      <w:r w:rsidRPr="004515C4">
        <w:rPr>
          <w:rFonts w:ascii="Verdana" w:eastAsia="Verdana" w:hAnsi="Verdana"/>
          <w:b/>
          <w:color w:val="244061"/>
        </w:rPr>
        <w:t>2 =</w:t>
      </w:r>
      <w:r w:rsidRPr="004515C4">
        <w:rPr>
          <w:rFonts w:ascii="Verdana" w:eastAsia="Verdana" w:hAnsi="Verdana"/>
          <w:color w:val="244061"/>
        </w:rPr>
        <w:t xml:space="preserve"> Depósitos, valores y créditos a cargo del Banco de México.</w:t>
      </w:r>
    </w:p>
    <w:p w14:paraId="3FBE677A" w14:textId="77777777" w:rsidR="00CF3202" w:rsidRPr="004515C4" w:rsidRDefault="00CF3202">
      <w:pPr>
        <w:spacing w:line="2" w:lineRule="exact"/>
        <w:rPr>
          <w:rFonts w:ascii="Arial" w:eastAsia="Arial" w:hAnsi="Arial"/>
          <w:color w:val="244061"/>
        </w:rPr>
      </w:pPr>
    </w:p>
    <w:p w14:paraId="069479FB" w14:textId="77777777" w:rsidR="00CF3202" w:rsidRPr="004515C4" w:rsidRDefault="00E72D7E" w:rsidP="00E502A8">
      <w:pPr>
        <w:numPr>
          <w:ilvl w:val="0"/>
          <w:numId w:val="21"/>
        </w:numPr>
        <w:tabs>
          <w:tab w:val="left" w:pos="720"/>
        </w:tabs>
        <w:spacing w:line="236" w:lineRule="auto"/>
        <w:ind w:left="720" w:hanging="360"/>
        <w:rPr>
          <w:rFonts w:ascii="Arial" w:eastAsia="Arial" w:hAnsi="Arial"/>
          <w:color w:val="244061"/>
        </w:rPr>
      </w:pPr>
      <w:r w:rsidRPr="004515C4">
        <w:rPr>
          <w:rFonts w:ascii="Verdana" w:eastAsia="Verdana" w:hAnsi="Verdana"/>
          <w:b/>
          <w:color w:val="244061"/>
        </w:rPr>
        <w:t>3</w:t>
      </w:r>
      <w:r w:rsidRPr="004515C4">
        <w:rPr>
          <w:rFonts w:ascii="Verdana" w:eastAsia="Verdana" w:hAnsi="Verdana"/>
          <w:color w:val="244061"/>
        </w:rPr>
        <w:t xml:space="preserve"> = Valores emitidos o avalados por el Gobierno Federal.</w:t>
      </w:r>
    </w:p>
    <w:p w14:paraId="091850AD" w14:textId="77777777" w:rsidR="00CF3202" w:rsidRPr="004515C4" w:rsidRDefault="00CF3202">
      <w:pPr>
        <w:spacing w:line="3" w:lineRule="exact"/>
        <w:rPr>
          <w:rFonts w:ascii="Arial" w:eastAsia="Arial" w:hAnsi="Arial"/>
          <w:color w:val="244061"/>
        </w:rPr>
      </w:pPr>
    </w:p>
    <w:p w14:paraId="04DBC30F" w14:textId="77777777" w:rsidR="00CF3202" w:rsidRPr="004515C4" w:rsidRDefault="00E72D7E" w:rsidP="00E502A8">
      <w:pPr>
        <w:numPr>
          <w:ilvl w:val="0"/>
          <w:numId w:val="21"/>
        </w:numPr>
        <w:tabs>
          <w:tab w:val="left" w:pos="720"/>
        </w:tabs>
        <w:spacing w:line="239" w:lineRule="auto"/>
        <w:ind w:left="720" w:hanging="360"/>
        <w:rPr>
          <w:rFonts w:ascii="Arial" w:eastAsia="Arial" w:hAnsi="Arial"/>
          <w:color w:val="244061"/>
        </w:rPr>
      </w:pPr>
      <w:r w:rsidRPr="004515C4">
        <w:rPr>
          <w:rFonts w:ascii="Verdana" w:eastAsia="Verdana" w:hAnsi="Verdana"/>
          <w:b/>
          <w:color w:val="244061"/>
        </w:rPr>
        <w:t>4</w:t>
      </w:r>
      <w:r w:rsidRPr="004515C4">
        <w:rPr>
          <w:rFonts w:ascii="Verdana" w:eastAsia="Verdana" w:hAnsi="Verdana"/>
          <w:color w:val="244061"/>
        </w:rPr>
        <w:t xml:space="preserve"> = Valores, títulos y documentos, a cargo del IPAB, así como las obligaciones garantizadas por este Instituto.</w:t>
      </w:r>
    </w:p>
    <w:p w14:paraId="7DD6D17D" w14:textId="77777777" w:rsidR="00CF3202" w:rsidRPr="004515C4" w:rsidRDefault="00CF3202">
      <w:pPr>
        <w:spacing w:line="2" w:lineRule="exact"/>
        <w:rPr>
          <w:rFonts w:ascii="Arial" w:eastAsia="Arial" w:hAnsi="Arial"/>
          <w:color w:val="244061"/>
        </w:rPr>
      </w:pPr>
    </w:p>
    <w:p w14:paraId="352FADB5" w14:textId="77777777" w:rsidR="00CF3202" w:rsidRPr="004515C4" w:rsidRDefault="00E72D7E" w:rsidP="00E502A8">
      <w:pPr>
        <w:numPr>
          <w:ilvl w:val="0"/>
          <w:numId w:val="21"/>
        </w:numPr>
        <w:tabs>
          <w:tab w:val="left" w:pos="720"/>
        </w:tabs>
        <w:spacing w:line="238" w:lineRule="auto"/>
        <w:ind w:left="720" w:hanging="360"/>
        <w:rPr>
          <w:rFonts w:ascii="Arial" w:eastAsia="Arial" w:hAnsi="Arial"/>
          <w:color w:val="244061"/>
        </w:rPr>
      </w:pPr>
      <w:r w:rsidRPr="004515C4">
        <w:rPr>
          <w:rFonts w:ascii="Verdana" w:eastAsia="Verdana" w:hAnsi="Verdana"/>
          <w:b/>
          <w:color w:val="244061"/>
        </w:rPr>
        <w:t>5</w:t>
      </w:r>
      <w:r w:rsidRPr="004515C4">
        <w:rPr>
          <w:rFonts w:ascii="Verdana" w:eastAsia="Verdana" w:hAnsi="Verdana"/>
          <w:color w:val="244061"/>
        </w:rPr>
        <w:t xml:space="preserve"> = Instrumentos de deuda emitidos por Estados soberanos o por sus bancos centrales, conforme a lo establecido en el anexo 24 de la CUB.</w:t>
      </w:r>
    </w:p>
    <w:p w14:paraId="0127D7FE" w14:textId="77777777" w:rsidR="00CF3202" w:rsidRPr="004515C4" w:rsidRDefault="00CF3202">
      <w:pPr>
        <w:spacing w:line="4" w:lineRule="exact"/>
        <w:rPr>
          <w:rFonts w:ascii="Arial" w:eastAsia="Arial" w:hAnsi="Arial"/>
          <w:color w:val="244061"/>
        </w:rPr>
      </w:pPr>
    </w:p>
    <w:p w14:paraId="7095D994" w14:textId="77777777" w:rsidR="00CF3202" w:rsidRPr="004515C4" w:rsidRDefault="00E72D7E" w:rsidP="00E502A8">
      <w:pPr>
        <w:numPr>
          <w:ilvl w:val="0"/>
          <w:numId w:val="21"/>
        </w:numPr>
        <w:tabs>
          <w:tab w:val="left" w:pos="720"/>
        </w:tabs>
        <w:spacing w:line="238" w:lineRule="auto"/>
        <w:ind w:left="720" w:hanging="360"/>
        <w:rPr>
          <w:rFonts w:ascii="Arial" w:eastAsia="Arial" w:hAnsi="Arial"/>
          <w:color w:val="244061"/>
        </w:rPr>
      </w:pPr>
      <w:r w:rsidRPr="004515C4">
        <w:rPr>
          <w:rFonts w:ascii="Verdana" w:eastAsia="Verdana" w:hAnsi="Verdana"/>
          <w:b/>
          <w:color w:val="244061"/>
        </w:rPr>
        <w:t>6</w:t>
      </w:r>
      <w:r w:rsidRPr="004515C4">
        <w:rPr>
          <w:rFonts w:ascii="Verdana" w:eastAsia="Verdana" w:hAnsi="Verdana"/>
          <w:color w:val="244061"/>
        </w:rPr>
        <w:t xml:space="preserve"> = Instrumentos de deuda emitidos por Instituciones, casas de bolsa y otras entidades, conforme a lo establecido en el anexo 24 de la CUB.</w:t>
      </w:r>
    </w:p>
    <w:p w14:paraId="3FC8E659" w14:textId="77777777" w:rsidR="00B3224F" w:rsidRPr="004515C4" w:rsidRDefault="00E72D7E" w:rsidP="00E502A8">
      <w:pPr>
        <w:numPr>
          <w:ilvl w:val="0"/>
          <w:numId w:val="22"/>
        </w:numPr>
        <w:tabs>
          <w:tab w:val="left" w:pos="720"/>
        </w:tabs>
        <w:spacing w:line="238" w:lineRule="auto"/>
        <w:ind w:left="720" w:hanging="360"/>
        <w:jc w:val="both"/>
        <w:rPr>
          <w:rFonts w:ascii="Arial" w:eastAsia="Arial" w:hAnsi="Arial"/>
          <w:color w:val="244061"/>
        </w:rPr>
      </w:pPr>
      <w:r w:rsidRPr="004515C4">
        <w:rPr>
          <w:rFonts w:ascii="Verdana" w:eastAsia="Verdana" w:hAnsi="Verdana"/>
          <w:b/>
          <w:color w:val="244061"/>
        </w:rPr>
        <w:t>7</w:t>
      </w:r>
      <w:r w:rsidRPr="004515C4">
        <w:rPr>
          <w:rFonts w:ascii="Verdana" w:eastAsia="Verdana" w:hAnsi="Verdana"/>
          <w:color w:val="244061"/>
        </w:rPr>
        <w:t xml:space="preserve"> = Instrumentos de deuda de corto plazo, conforme a lo establecido en el anexo 24 de la CUB.</w:t>
      </w:r>
      <w:bookmarkStart w:id="54" w:name="page49"/>
      <w:bookmarkEnd w:id="54"/>
    </w:p>
    <w:p w14:paraId="1939B2C9" w14:textId="77777777" w:rsidR="00CF3202" w:rsidRPr="004515C4" w:rsidRDefault="00E72D7E" w:rsidP="00E502A8">
      <w:pPr>
        <w:numPr>
          <w:ilvl w:val="0"/>
          <w:numId w:val="22"/>
        </w:numPr>
        <w:tabs>
          <w:tab w:val="left" w:pos="720"/>
        </w:tabs>
        <w:spacing w:line="238" w:lineRule="auto"/>
        <w:ind w:left="720" w:hanging="360"/>
        <w:jc w:val="both"/>
        <w:rPr>
          <w:rFonts w:ascii="Arial" w:eastAsia="Arial" w:hAnsi="Arial"/>
          <w:color w:val="244061"/>
        </w:rPr>
      </w:pPr>
      <w:r w:rsidRPr="004515C4">
        <w:rPr>
          <w:rFonts w:ascii="Verdana" w:eastAsia="Verdana" w:hAnsi="Verdana"/>
          <w:b/>
          <w:color w:val="244061"/>
        </w:rPr>
        <w:t>8</w:t>
      </w:r>
      <w:r w:rsidRPr="004515C4">
        <w:rPr>
          <w:rFonts w:ascii="Verdana" w:eastAsia="Verdana" w:hAnsi="Verdana"/>
          <w:color w:val="244061"/>
        </w:rPr>
        <w:t xml:space="preserve"> = Instrumentos de deuda emitidos por Instituciones que carezcan de una calificación crediticia de apropiada a la que marca la norma, pero cumplan con los requisitos que indica el Anexo 24 de la CUB.</w:t>
      </w:r>
    </w:p>
    <w:p w14:paraId="558C8350" w14:textId="77777777" w:rsidR="00CF3202" w:rsidRPr="004515C4" w:rsidRDefault="00CF3202">
      <w:pPr>
        <w:spacing w:line="6" w:lineRule="exact"/>
        <w:rPr>
          <w:rFonts w:ascii="Arial" w:eastAsia="Arial" w:hAnsi="Arial"/>
          <w:color w:val="244061"/>
        </w:rPr>
      </w:pPr>
    </w:p>
    <w:p w14:paraId="0A967A0B" w14:textId="77777777" w:rsidR="00CF3202" w:rsidRPr="004515C4" w:rsidRDefault="00E72D7E" w:rsidP="00E502A8">
      <w:pPr>
        <w:numPr>
          <w:ilvl w:val="0"/>
          <w:numId w:val="22"/>
        </w:numPr>
        <w:tabs>
          <w:tab w:val="left" w:pos="720"/>
        </w:tabs>
        <w:spacing w:line="238" w:lineRule="auto"/>
        <w:ind w:left="720" w:right="20" w:hanging="360"/>
        <w:rPr>
          <w:rFonts w:ascii="Arial" w:eastAsia="Arial" w:hAnsi="Arial"/>
          <w:color w:val="244061"/>
        </w:rPr>
      </w:pPr>
      <w:r w:rsidRPr="004515C4">
        <w:rPr>
          <w:rFonts w:ascii="Verdana" w:eastAsia="Verdana" w:hAnsi="Verdana"/>
          <w:b/>
          <w:color w:val="244061"/>
        </w:rPr>
        <w:t>9</w:t>
      </w:r>
      <w:r w:rsidRPr="004515C4">
        <w:rPr>
          <w:rFonts w:ascii="Verdana" w:eastAsia="Verdana" w:hAnsi="Verdana"/>
          <w:color w:val="244061"/>
        </w:rPr>
        <w:t xml:space="preserve"> = Títulos accionarios que formen parte del IPC de la BMV o de índices principales de otras bolsas, así como las obligaciones subordinadas convertibles en tales títulos.</w:t>
      </w:r>
    </w:p>
    <w:p w14:paraId="49D4B3A4" w14:textId="77777777" w:rsidR="00CF3202" w:rsidRPr="004515C4" w:rsidRDefault="00E72D7E" w:rsidP="00E502A8">
      <w:pPr>
        <w:numPr>
          <w:ilvl w:val="0"/>
          <w:numId w:val="22"/>
        </w:numPr>
        <w:tabs>
          <w:tab w:val="left" w:pos="720"/>
        </w:tabs>
        <w:spacing w:line="238" w:lineRule="auto"/>
        <w:ind w:left="720" w:hanging="360"/>
        <w:rPr>
          <w:rFonts w:ascii="Arial" w:eastAsia="Arial" w:hAnsi="Arial"/>
          <w:color w:val="244061"/>
        </w:rPr>
      </w:pPr>
      <w:r w:rsidRPr="004515C4">
        <w:rPr>
          <w:rFonts w:ascii="Verdana" w:eastAsia="Verdana" w:hAnsi="Verdana"/>
          <w:b/>
          <w:color w:val="244061"/>
        </w:rPr>
        <w:t>10</w:t>
      </w:r>
      <w:r w:rsidRPr="004515C4">
        <w:rPr>
          <w:rFonts w:ascii="Verdana" w:eastAsia="Verdana" w:hAnsi="Verdana"/>
          <w:color w:val="244061"/>
        </w:rPr>
        <w:t xml:space="preserve"> = Valores y créditos garantizados, conforme a lo establecido en el anexo 24 de la CUB.</w:t>
      </w:r>
    </w:p>
    <w:p w14:paraId="7FFC6487" w14:textId="77777777" w:rsidR="00CF3202" w:rsidRPr="004515C4" w:rsidRDefault="00CF3202">
      <w:pPr>
        <w:spacing w:line="3" w:lineRule="exact"/>
        <w:rPr>
          <w:rFonts w:ascii="Arial" w:eastAsia="Arial" w:hAnsi="Arial"/>
          <w:color w:val="244061"/>
        </w:rPr>
      </w:pPr>
    </w:p>
    <w:p w14:paraId="10A999F7" w14:textId="77777777" w:rsidR="00CF3202" w:rsidRPr="004515C4" w:rsidRDefault="00E72D7E" w:rsidP="00E502A8">
      <w:pPr>
        <w:numPr>
          <w:ilvl w:val="0"/>
          <w:numId w:val="22"/>
        </w:numPr>
        <w:tabs>
          <w:tab w:val="left" w:pos="720"/>
        </w:tabs>
        <w:spacing w:line="239" w:lineRule="auto"/>
        <w:ind w:left="720" w:right="20" w:hanging="360"/>
        <w:rPr>
          <w:rFonts w:ascii="Arial" w:eastAsia="Arial" w:hAnsi="Arial"/>
          <w:color w:val="244061"/>
        </w:rPr>
      </w:pPr>
      <w:r w:rsidRPr="004515C4">
        <w:rPr>
          <w:rFonts w:ascii="Verdana" w:eastAsia="Verdana" w:hAnsi="Verdana"/>
          <w:b/>
          <w:color w:val="244061"/>
        </w:rPr>
        <w:t>11</w:t>
      </w:r>
      <w:r w:rsidRPr="004515C4">
        <w:rPr>
          <w:rFonts w:ascii="Verdana" w:eastAsia="Verdana" w:hAnsi="Verdana"/>
          <w:color w:val="244061"/>
        </w:rPr>
        <w:t xml:space="preserve"> = Inversiones en sociedades de inversión que coticen diariamente, conforme a lo establecido en el anexo 24 de la CUB.</w:t>
      </w:r>
    </w:p>
    <w:p w14:paraId="55844337" w14:textId="77777777" w:rsidR="00CF3202" w:rsidRPr="004515C4" w:rsidRDefault="00CF3202">
      <w:pPr>
        <w:spacing w:line="2" w:lineRule="exact"/>
        <w:rPr>
          <w:rFonts w:ascii="Arial" w:eastAsia="Arial" w:hAnsi="Arial"/>
          <w:color w:val="244061"/>
        </w:rPr>
      </w:pPr>
    </w:p>
    <w:p w14:paraId="4E136E72" w14:textId="77777777" w:rsidR="00CF3202" w:rsidRPr="004515C4" w:rsidRDefault="00E72D7E" w:rsidP="00E502A8">
      <w:pPr>
        <w:numPr>
          <w:ilvl w:val="0"/>
          <w:numId w:val="22"/>
        </w:numPr>
        <w:tabs>
          <w:tab w:val="left" w:pos="720"/>
        </w:tabs>
        <w:spacing w:line="238" w:lineRule="auto"/>
        <w:ind w:left="720" w:right="20" w:hanging="360"/>
        <w:rPr>
          <w:rFonts w:ascii="Arial" w:eastAsia="Arial" w:hAnsi="Arial"/>
          <w:color w:val="244061"/>
        </w:rPr>
      </w:pPr>
      <w:r w:rsidRPr="004515C4">
        <w:rPr>
          <w:rFonts w:ascii="Verdana" w:eastAsia="Verdana" w:hAnsi="Verdana"/>
          <w:b/>
          <w:color w:val="244061"/>
        </w:rPr>
        <w:t>12</w:t>
      </w:r>
      <w:r w:rsidRPr="004515C4">
        <w:rPr>
          <w:rFonts w:ascii="Verdana" w:eastAsia="Verdana" w:hAnsi="Verdana"/>
          <w:color w:val="244061"/>
        </w:rPr>
        <w:t xml:space="preserve"> = Títulos accionarios y obligaciones subordinadas convertibles en tales títulos que se coticen en la BMV o en otras bolsas reconocidas.</w:t>
      </w:r>
    </w:p>
    <w:p w14:paraId="5A80E09B" w14:textId="77777777" w:rsidR="00CF3202" w:rsidRPr="004515C4" w:rsidRDefault="00CF3202">
      <w:pPr>
        <w:spacing w:line="1" w:lineRule="exact"/>
        <w:rPr>
          <w:rFonts w:ascii="Arial" w:eastAsia="Arial" w:hAnsi="Arial"/>
          <w:color w:val="244061"/>
        </w:rPr>
      </w:pPr>
    </w:p>
    <w:p w14:paraId="1D35884E" w14:textId="77777777" w:rsidR="00CF3202" w:rsidRPr="004515C4" w:rsidRDefault="00E72D7E" w:rsidP="00E502A8">
      <w:pPr>
        <w:numPr>
          <w:ilvl w:val="0"/>
          <w:numId w:val="22"/>
        </w:numPr>
        <w:tabs>
          <w:tab w:val="left" w:pos="720"/>
        </w:tabs>
        <w:spacing w:line="0" w:lineRule="atLeast"/>
        <w:ind w:left="720" w:hanging="360"/>
        <w:rPr>
          <w:rFonts w:ascii="Arial" w:eastAsia="Arial" w:hAnsi="Arial"/>
          <w:color w:val="244061"/>
        </w:rPr>
      </w:pPr>
      <w:r w:rsidRPr="004515C4">
        <w:rPr>
          <w:rFonts w:ascii="Verdana" w:eastAsia="Verdana" w:hAnsi="Verdana"/>
          <w:b/>
          <w:color w:val="244061"/>
        </w:rPr>
        <w:t>13</w:t>
      </w:r>
      <w:r w:rsidRPr="004515C4">
        <w:rPr>
          <w:rFonts w:ascii="Verdana" w:eastAsia="Verdana" w:hAnsi="Verdana"/>
          <w:color w:val="244061"/>
        </w:rPr>
        <w:t xml:space="preserve"> = Inversiones en sociedades de inversión, conforme a lo establecido en el anexo 24 de la CUB.</w:t>
      </w:r>
    </w:p>
    <w:p w14:paraId="29BAE4B1" w14:textId="77777777" w:rsidR="00CF3202" w:rsidRPr="004515C4" w:rsidRDefault="00CF3202">
      <w:pPr>
        <w:spacing w:line="1" w:lineRule="exact"/>
        <w:rPr>
          <w:rFonts w:ascii="Arial" w:eastAsia="Arial" w:hAnsi="Arial"/>
          <w:color w:val="244061"/>
        </w:rPr>
      </w:pPr>
    </w:p>
    <w:p w14:paraId="01E4114D" w14:textId="77777777" w:rsidR="00CF3202" w:rsidRPr="004515C4" w:rsidRDefault="00E72D7E" w:rsidP="00E502A8">
      <w:pPr>
        <w:numPr>
          <w:ilvl w:val="0"/>
          <w:numId w:val="22"/>
        </w:numPr>
        <w:tabs>
          <w:tab w:val="left" w:pos="720"/>
        </w:tabs>
        <w:spacing w:line="236" w:lineRule="auto"/>
        <w:ind w:left="720" w:hanging="360"/>
        <w:rPr>
          <w:rFonts w:ascii="Arial" w:eastAsia="Arial" w:hAnsi="Arial"/>
          <w:color w:val="244061"/>
        </w:rPr>
      </w:pPr>
      <w:r w:rsidRPr="004515C4">
        <w:rPr>
          <w:rFonts w:ascii="Verdana" w:eastAsia="Verdana" w:hAnsi="Verdana"/>
          <w:b/>
          <w:color w:val="244061"/>
        </w:rPr>
        <w:t>14</w:t>
      </w:r>
      <w:r w:rsidRPr="004515C4">
        <w:rPr>
          <w:rFonts w:ascii="Verdana" w:eastAsia="Verdana" w:hAnsi="Verdana"/>
          <w:color w:val="244061"/>
        </w:rPr>
        <w:t xml:space="preserve"> = Canasta de colaterales financieros.</w:t>
      </w:r>
    </w:p>
    <w:p w14:paraId="257876E3" w14:textId="77777777" w:rsidR="00CF3202" w:rsidRPr="004515C4" w:rsidRDefault="00CF3202">
      <w:pPr>
        <w:spacing w:line="284" w:lineRule="exact"/>
        <w:rPr>
          <w:rFonts w:ascii="Times New Roman" w:eastAsia="Times New Roman" w:hAnsi="Times New Roman"/>
        </w:rPr>
      </w:pPr>
    </w:p>
    <w:p w14:paraId="1975B9FC" w14:textId="77777777" w:rsidR="00CF3202" w:rsidRPr="004515C4" w:rsidRDefault="00E72D7E">
      <w:pPr>
        <w:spacing w:line="272" w:lineRule="auto"/>
        <w:jc w:val="both"/>
        <w:rPr>
          <w:rFonts w:ascii="Verdana" w:eastAsia="Verdana" w:hAnsi="Verdana"/>
          <w:color w:val="244061"/>
        </w:rPr>
      </w:pPr>
      <w:r w:rsidRPr="004515C4">
        <w:rPr>
          <w:rFonts w:ascii="Verdana" w:eastAsia="Verdana" w:hAnsi="Verdana"/>
          <w:color w:val="244061"/>
        </w:rPr>
        <w:t>Este campo únicamente aplica para los créditos reportados con garantías reales (Campo 2 de la sección 4 =1), se debe reportar como cero para cualquier otro caso.</w:t>
      </w:r>
    </w:p>
    <w:p w14:paraId="546CC905" w14:textId="77777777" w:rsidR="00CF3202" w:rsidRPr="004515C4" w:rsidRDefault="00CF3202">
      <w:pPr>
        <w:spacing w:line="208" w:lineRule="exact"/>
        <w:rPr>
          <w:rFonts w:ascii="Times New Roman" w:eastAsia="Times New Roman" w:hAnsi="Times New Roman"/>
        </w:rPr>
      </w:pPr>
    </w:p>
    <w:p w14:paraId="6C68A1CD"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05141F46" w14:textId="77777777" w:rsidR="00CF3202" w:rsidRPr="004515C4" w:rsidRDefault="00CF3202">
      <w:pPr>
        <w:spacing w:line="248" w:lineRule="exact"/>
        <w:rPr>
          <w:rFonts w:ascii="Times New Roman" w:eastAsia="Times New Roman" w:hAnsi="Times New Roman"/>
        </w:rPr>
      </w:pPr>
    </w:p>
    <w:p w14:paraId="7000862F" w14:textId="77777777" w:rsidR="00CF3202" w:rsidRPr="004515C4" w:rsidRDefault="00E72D7E">
      <w:pPr>
        <w:spacing w:line="272" w:lineRule="auto"/>
        <w:jc w:val="both"/>
        <w:rPr>
          <w:rFonts w:ascii="Verdana" w:eastAsia="Verdana" w:hAnsi="Verdana"/>
          <w:color w:val="244061"/>
        </w:rPr>
      </w:pPr>
      <w:r w:rsidRPr="004515C4">
        <w:rPr>
          <w:rFonts w:ascii="Verdana" w:eastAsia="Verdana" w:hAnsi="Verdana"/>
          <w:b/>
          <w:color w:val="244061"/>
        </w:rPr>
        <w:t>4.- IMPORTE DE LA GARANTÍA.</w:t>
      </w:r>
      <w:r w:rsidRPr="004515C4">
        <w:rPr>
          <w:rFonts w:ascii="Verdana" w:eastAsia="Verdana" w:hAnsi="Verdana"/>
          <w:color w:val="244061"/>
        </w:rPr>
        <w:t xml:space="preserve"> Se debe indicar el importe de la garantía que se trate de la parte cubierta del crédito que se esté reportando.</w:t>
      </w:r>
    </w:p>
    <w:p w14:paraId="5F28BD65" w14:textId="77777777" w:rsidR="00CF3202" w:rsidRPr="004515C4" w:rsidRDefault="00CF3202">
      <w:pPr>
        <w:spacing w:line="205" w:lineRule="exact"/>
        <w:rPr>
          <w:rFonts w:ascii="Times New Roman" w:eastAsia="Times New Roman" w:hAnsi="Times New Roman"/>
        </w:rPr>
      </w:pPr>
    </w:p>
    <w:p w14:paraId="38F6C381"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Tratándose de la parte cubierta de un portafolio de créditos con garantía mediante esquemas de cobertura</w:t>
      </w:r>
    </w:p>
    <w:p w14:paraId="6DB6F058" w14:textId="77777777" w:rsidR="00CF3202" w:rsidRPr="004515C4" w:rsidRDefault="00CF3202">
      <w:pPr>
        <w:spacing w:line="35" w:lineRule="exact"/>
        <w:rPr>
          <w:rFonts w:ascii="Times New Roman" w:eastAsia="Times New Roman" w:hAnsi="Times New Roman"/>
        </w:rPr>
      </w:pPr>
    </w:p>
    <w:p w14:paraId="1E2F60EC"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de “Paso y Medida” (Campo 2 Tipo de Garantía = 4) y cobertura de “Primeras Pérdidas” (Campo 2 Tipo de</w:t>
      </w:r>
    </w:p>
    <w:p w14:paraId="1AA60871" w14:textId="77777777" w:rsidR="00CF3202" w:rsidRPr="004515C4" w:rsidRDefault="00CF3202">
      <w:pPr>
        <w:spacing w:line="41" w:lineRule="exact"/>
        <w:rPr>
          <w:rFonts w:ascii="Times New Roman" w:eastAsia="Times New Roman" w:hAnsi="Times New Roman"/>
        </w:rPr>
      </w:pPr>
    </w:p>
    <w:p w14:paraId="6E9E8E32" w14:textId="77777777" w:rsidR="00B3224F" w:rsidRPr="004515C4" w:rsidRDefault="00E72D7E" w:rsidP="00B3224F">
      <w:pPr>
        <w:spacing w:line="272" w:lineRule="auto"/>
        <w:ind w:right="20"/>
        <w:jc w:val="both"/>
        <w:rPr>
          <w:rFonts w:ascii="Verdana" w:eastAsia="Verdana" w:hAnsi="Verdana"/>
          <w:color w:val="244061"/>
        </w:rPr>
      </w:pPr>
      <w:r w:rsidRPr="004515C4">
        <w:rPr>
          <w:rFonts w:ascii="Verdana" w:eastAsia="Verdana" w:hAnsi="Verdana"/>
          <w:color w:val="244061"/>
        </w:rPr>
        <w:t>Garantía = 5 y Campo 2 Tipo de Garantía = 6), se deberá reportar en todos los créditos que forman parte del portafolio, el mismo importe total del porcentaje cubierto del portafolio. Ejemplo:</w:t>
      </w:r>
      <w:r w:rsidR="00B3224F" w:rsidRPr="004515C4">
        <w:rPr>
          <w:rFonts w:ascii="Verdana" w:eastAsia="Verdana" w:hAnsi="Verdana"/>
          <w:color w:val="244061"/>
        </w:rPr>
        <w:t xml:space="preserve"> </w:t>
      </w:r>
    </w:p>
    <w:p w14:paraId="53C20861" w14:textId="77777777" w:rsidR="00B3224F" w:rsidRPr="004515C4" w:rsidRDefault="00B3224F" w:rsidP="00B3224F">
      <w:pPr>
        <w:spacing w:line="272" w:lineRule="auto"/>
        <w:ind w:right="20"/>
        <w:jc w:val="center"/>
        <w:rPr>
          <w:rFonts w:ascii="Verdana" w:eastAsia="Verdana" w:hAnsi="Verdana"/>
          <w:color w:val="244061"/>
        </w:rPr>
      </w:pPr>
    </w:p>
    <w:p w14:paraId="55C84096" w14:textId="77777777" w:rsidR="00CF3202" w:rsidRPr="004515C4" w:rsidRDefault="00E72D7E" w:rsidP="00B3224F">
      <w:pPr>
        <w:spacing w:line="272" w:lineRule="auto"/>
        <w:ind w:right="20"/>
        <w:jc w:val="center"/>
        <w:rPr>
          <w:rFonts w:ascii="Verdana" w:eastAsia="Verdana" w:hAnsi="Verdana"/>
          <w:color w:val="244061"/>
        </w:rPr>
      </w:pPr>
      <w:r w:rsidRPr="004515C4">
        <w:rPr>
          <w:rFonts w:ascii="Verdana" w:eastAsia="Verdana" w:hAnsi="Verdana"/>
          <w:color w:val="244061"/>
        </w:rPr>
        <w:t>Portafolio Garantizado al 10 %</w:t>
      </w:r>
    </w:p>
    <w:p w14:paraId="7E62A20A" w14:textId="77777777" w:rsidR="00CF3202" w:rsidRPr="004515C4" w:rsidRDefault="00E72D7E">
      <w:pPr>
        <w:spacing w:line="0" w:lineRule="atLeast"/>
        <w:ind w:left="2200"/>
        <w:rPr>
          <w:rFonts w:ascii="Verdana" w:eastAsia="Verdana" w:hAnsi="Verdana"/>
          <w:color w:val="244061"/>
        </w:rPr>
      </w:pPr>
      <w:r w:rsidRPr="004515C4">
        <w:rPr>
          <w:rFonts w:ascii="Verdana" w:eastAsia="Verdana" w:hAnsi="Verdana"/>
          <w:color w:val="244061"/>
        </w:rPr>
        <w:t>Crédito 1 – Saldo del crédito 150 – Importe de la garantía 50.5</w:t>
      </w:r>
    </w:p>
    <w:p w14:paraId="28EF5AE3" w14:textId="77777777" w:rsidR="00CF3202" w:rsidRPr="004515C4" w:rsidRDefault="00E72D7E">
      <w:pPr>
        <w:spacing w:line="0" w:lineRule="atLeast"/>
        <w:ind w:left="2200"/>
        <w:rPr>
          <w:rFonts w:ascii="Verdana" w:eastAsia="Verdana" w:hAnsi="Verdana"/>
          <w:color w:val="244061"/>
        </w:rPr>
      </w:pPr>
      <w:r w:rsidRPr="004515C4">
        <w:rPr>
          <w:rFonts w:ascii="Verdana" w:eastAsia="Verdana" w:hAnsi="Verdana"/>
          <w:color w:val="244061"/>
        </w:rPr>
        <w:t>Crédito 2 – Saldo del crédito 100 – Importe de la garantía 50.5</w:t>
      </w:r>
    </w:p>
    <w:p w14:paraId="017E76AF" w14:textId="77777777" w:rsidR="00CF3202" w:rsidRPr="004515C4" w:rsidRDefault="00E72D7E">
      <w:pPr>
        <w:spacing w:line="0" w:lineRule="atLeast"/>
        <w:ind w:left="2200"/>
        <w:rPr>
          <w:rFonts w:ascii="Verdana" w:eastAsia="Verdana" w:hAnsi="Verdana"/>
          <w:color w:val="244061"/>
        </w:rPr>
      </w:pPr>
      <w:r w:rsidRPr="004515C4">
        <w:rPr>
          <w:rFonts w:ascii="Verdana" w:eastAsia="Verdana" w:hAnsi="Verdana"/>
          <w:color w:val="244061"/>
        </w:rPr>
        <w:t>Crédito 3 – Saldo del crédito 255 – Importe de la garantía 50.5</w:t>
      </w:r>
    </w:p>
    <w:p w14:paraId="6B9BBE3C" w14:textId="77777777" w:rsidR="00CF3202" w:rsidRPr="004515C4" w:rsidRDefault="00CF3202">
      <w:pPr>
        <w:spacing w:line="237" w:lineRule="exact"/>
        <w:rPr>
          <w:rFonts w:ascii="Times New Roman" w:eastAsia="Times New Roman" w:hAnsi="Times New Roman"/>
        </w:rPr>
      </w:pPr>
    </w:p>
    <w:p w14:paraId="50DDF982" w14:textId="77777777" w:rsidR="00CF3202" w:rsidRPr="004515C4" w:rsidRDefault="00E72D7E">
      <w:pPr>
        <w:spacing w:line="239"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6EB9E364" w14:textId="77777777" w:rsidR="00CF3202" w:rsidRPr="004515C4" w:rsidRDefault="00CF3202">
      <w:pPr>
        <w:spacing w:line="245" w:lineRule="exact"/>
        <w:rPr>
          <w:rFonts w:ascii="Times New Roman" w:eastAsia="Times New Roman" w:hAnsi="Times New Roman"/>
        </w:rPr>
      </w:pPr>
    </w:p>
    <w:p w14:paraId="6C555422" w14:textId="77777777" w:rsidR="00CF3202" w:rsidRPr="004515C4" w:rsidRDefault="00E72D7E">
      <w:pPr>
        <w:spacing w:line="274" w:lineRule="auto"/>
        <w:jc w:val="both"/>
        <w:rPr>
          <w:rFonts w:ascii="Verdana" w:eastAsia="Verdana" w:hAnsi="Verdana"/>
          <w:color w:val="244061"/>
        </w:rPr>
      </w:pPr>
      <w:r w:rsidRPr="004515C4">
        <w:rPr>
          <w:rFonts w:ascii="Verdana" w:eastAsia="Verdana" w:hAnsi="Verdana"/>
          <w:b/>
          <w:color w:val="244061"/>
        </w:rPr>
        <w:t>5.- PROBABILIDAD DE INCUMPLIMIENTO DE</w:t>
      </w:r>
      <w:r w:rsidR="00C56C13" w:rsidRPr="004515C4">
        <w:rPr>
          <w:rFonts w:ascii="Verdana" w:eastAsia="Verdana" w:hAnsi="Verdana"/>
          <w:b/>
          <w:color w:val="244061"/>
        </w:rPr>
        <w:t xml:space="preserve"> </w:t>
      </w:r>
      <w:r w:rsidRPr="004515C4">
        <w:rPr>
          <w:rFonts w:ascii="Verdana" w:eastAsia="Verdana" w:hAnsi="Verdana"/>
          <w:b/>
          <w:color w:val="244061"/>
        </w:rPr>
        <w:t>L</w:t>
      </w:r>
      <w:r w:rsidR="00C56C13" w:rsidRPr="004515C4">
        <w:rPr>
          <w:rFonts w:ascii="Verdana" w:eastAsia="Verdana" w:hAnsi="Verdana"/>
          <w:b/>
          <w:color w:val="244061"/>
        </w:rPr>
        <w:t>A PERSONA</w:t>
      </w:r>
      <w:r w:rsidRPr="004515C4">
        <w:rPr>
          <w:rFonts w:ascii="Verdana" w:eastAsia="Verdana" w:hAnsi="Verdana"/>
          <w:b/>
          <w:color w:val="244061"/>
        </w:rPr>
        <w:t xml:space="preserve"> ACREDITAD</w:t>
      </w:r>
      <w:r w:rsidR="00C56C13" w:rsidRPr="004515C4">
        <w:rPr>
          <w:rFonts w:ascii="Verdana" w:eastAsia="Verdana" w:hAnsi="Verdana"/>
          <w:b/>
          <w:color w:val="244061"/>
        </w:rPr>
        <w:t>A</w:t>
      </w:r>
      <w:r w:rsidRPr="004515C4">
        <w:rPr>
          <w:rFonts w:ascii="Verdana" w:eastAsia="Verdana" w:hAnsi="Verdana"/>
          <w:b/>
          <w:color w:val="244061"/>
        </w:rPr>
        <w:t xml:space="preserve"> (Conforme al Art. 91 Bis 1 y Art. 97 Bis 12 de la CUB).</w:t>
      </w:r>
      <w:r w:rsidRPr="004515C4">
        <w:rPr>
          <w:rFonts w:ascii="Verdana" w:eastAsia="Verdana" w:hAnsi="Verdana"/>
          <w:color w:val="244061"/>
        </w:rPr>
        <w:t xml:space="preserve"> Se debe registrar la probabilidad de incumplimiento</w:t>
      </w:r>
      <w:r w:rsidR="00C56C13" w:rsidRPr="004515C4">
        <w:rPr>
          <w:rFonts w:ascii="Verdana" w:eastAsia="Verdana" w:hAnsi="Verdana"/>
          <w:color w:val="244061"/>
        </w:rPr>
        <w:t xml:space="preserve"> de</w:t>
      </w:r>
      <w:r w:rsidRPr="004515C4">
        <w:rPr>
          <w:rFonts w:ascii="Verdana" w:eastAsia="Verdana" w:hAnsi="Verdana"/>
          <w:color w:val="244061"/>
        </w:rPr>
        <w:t xml:space="preserve"> </w:t>
      </w:r>
      <w:r w:rsidR="00C56C13" w:rsidRPr="004515C4">
        <w:rPr>
          <w:rFonts w:ascii="Verdana" w:eastAsia="Verdana" w:hAnsi="Verdana"/>
          <w:color w:val="244061"/>
        </w:rPr>
        <w:t>la persona acreditada</w:t>
      </w:r>
      <w:r w:rsidRPr="004515C4">
        <w:rPr>
          <w:rFonts w:ascii="Verdana" w:eastAsia="Verdana" w:hAnsi="Verdana"/>
          <w:color w:val="244061"/>
        </w:rPr>
        <w:t>, conforme a lo indicado en el Artículo 91 bis 1 de la CUB.</w:t>
      </w:r>
    </w:p>
    <w:p w14:paraId="20899045" w14:textId="77777777" w:rsidR="00CF3202" w:rsidRPr="004515C4" w:rsidRDefault="00CF3202">
      <w:pPr>
        <w:spacing w:line="207" w:lineRule="exact"/>
        <w:rPr>
          <w:rFonts w:ascii="Times New Roman" w:eastAsia="Times New Roman" w:hAnsi="Times New Roman"/>
        </w:rPr>
      </w:pPr>
    </w:p>
    <w:p w14:paraId="58705A8A" w14:textId="77777777" w:rsidR="00CF3202" w:rsidRPr="004515C4" w:rsidRDefault="00E72D7E">
      <w:pPr>
        <w:spacing w:line="274" w:lineRule="auto"/>
        <w:jc w:val="both"/>
        <w:rPr>
          <w:rFonts w:ascii="Verdana" w:eastAsia="Verdana" w:hAnsi="Verdana"/>
          <w:color w:val="244061"/>
        </w:rPr>
      </w:pPr>
      <w:r w:rsidRPr="004515C4">
        <w:rPr>
          <w:rFonts w:ascii="Verdana" w:eastAsia="Verdana" w:hAnsi="Verdana"/>
          <w:color w:val="244061"/>
        </w:rPr>
        <w:t>Este campo aplica para garantías reales financieras (Campo 2 Tipo de Garantía = 1), garantías mobiliarias (Campo 2 Tipo de Garantía = 2) y Garantías de “Primeras Pérdidas” relativas</w:t>
      </w:r>
      <w:r w:rsidR="00C56C13" w:rsidRPr="004515C4">
        <w:rPr>
          <w:rFonts w:ascii="Verdana" w:eastAsia="Verdana" w:hAnsi="Verdana"/>
          <w:color w:val="244061"/>
        </w:rPr>
        <w:t xml:space="preserve"> a</w:t>
      </w:r>
      <w:r w:rsidRPr="004515C4">
        <w:rPr>
          <w:rFonts w:ascii="Verdana" w:eastAsia="Verdana" w:hAnsi="Verdana"/>
          <w:color w:val="244061"/>
        </w:rPr>
        <w:t xml:space="preserve"> </w:t>
      </w:r>
      <w:r w:rsidR="00C56C13" w:rsidRPr="004515C4">
        <w:rPr>
          <w:rFonts w:ascii="Verdana" w:eastAsia="Verdana" w:hAnsi="Verdana"/>
          <w:color w:val="244061"/>
        </w:rPr>
        <w:t xml:space="preserve">la persona acreditada </w:t>
      </w:r>
      <w:r w:rsidRPr="004515C4">
        <w:rPr>
          <w:rFonts w:ascii="Verdana" w:eastAsia="Verdana" w:hAnsi="Verdana"/>
          <w:color w:val="244061"/>
        </w:rPr>
        <w:t>(Campo 2 Tipo de Garantía = 6). Se debe reportar cero, en cualquier otro caso.</w:t>
      </w:r>
    </w:p>
    <w:p w14:paraId="694E582A" w14:textId="77777777" w:rsidR="00CF3202" w:rsidRPr="004515C4" w:rsidRDefault="00CF3202">
      <w:pPr>
        <w:spacing w:line="207" w:lineRule="exact"/>
        <w:rPr>
          <w:rFonts w:ascii="Times New Roman" w:eastAsia="Times New Roman" w:hAnsi="Times New Roman"/>
        </w:rPr>
      </w:pPr>
    </w:p>
    <w:p w14:paraId="7D994302"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7BAC9850" w14:textId="77777777" w:rsidR="00CF3202" w:rsidRPr="004515C4" w:rsidRDefault="00CF3202">
      <w:pPr>
        <w:spacing w:line="248" w:lineRule="exact"/>
        <w:rPr>
          <w:rFonts w:ascii="Times New Roman" w:eastAsia="Times New Roman" w:hAnsi="Times New Roman"/>
        </w:rPr>
      </w:pPr>
    </w:p>
    <w:p w14:paraId="275C272E" w14:textId="77777777" w:rsidR="00CF3202" w:rsidRPr="004515C4" w:rsidRDefault="00E72D7E" w:rsidP="00C56C13">
      <w:pPr>
        <w:spacing w:line="271" w:lineRule="auto"/>
        <w:rPr>
          <w:rFonts w:ascii="Verdana" w:eastAsia="Verdana" w:hAnsi="Verdana"/>
          <w:color w:val="244061"/>
        </w:rPr>
      </w:pPr>
      <w:r w:rsidRPr="004515C4">
        <w:rPr>
          <w:rFonts w:ascii="Verdana" w:eastAsia="Verdana" w:hAnsi="Verdana"/>
          <w:b/>
          <w:color w:val="244061"/>
        </w:rPr>
        <w:lastRenderedPageBreak/>
        <w:t>6.- PROBABILIDAD DE INCUMPLIMIENTO DE</w:t>
      </w:r>
      <w:r w:rsidR="00C56C13" w:rsidRPr="004515C4">
        <w:rPr>
          <w:rFonts w:ascii="Verdana" w:eastAsia="Verdana" w:hAnsi="Verdana"/>
          <w:b/>
          <w:color w:val="244061"/>
        </w:rPr>
        <w:t xml:space="preserve"> </w:t>
      </w:r>
      <w:r w:rsidRPr="004515C4">
        <w:rPr>
          <w:rFonts w:ascii="Verdana" w:eastAsia="Verdana" w:hAnsi="Verdana"/>
          <w:b/>
          <w:color w:val="244061"/>
        </w:rPr>
        <w:t>L</w:t>
      </w:r>
      <w:r w:rsidR="00C56C13" w:rsidRPr="004515C4">
        <w:rPr>
          <w:rFonts w:ascii="Verdana" w:eastAsia="Verdana" w:hAnsi="Verdana"/>
          <w:b/>
          <w:color w:val="244061"/>
        </w:rPr>
        <w:t>A PERSONA</w:t>
      </w:r>
      <w:r w:rsidRPr="004515C4">
        <w:rPr>
          <w:rFonts w:ascii="Verdana" w:eastAsia="Verdana" w:hAnsi="Verdana"/>
          <w:b/>
          <w:color w:val="244061"/>
        </w:rPr>
        <w:t xml:space="preserve"> GARANTE (Conforme al Art. 112 de la CUB).</w:t>
      </w:r>
      <w:r w:rsidRPr="004515C4">
        <w:rPr>
          <w:rFonts w:ascii="Verdana" w:eastAsia="Verdana" w:hAnsi="Verdana"/>
          <w:color w:val="244061"/>
        </w:rPr>
        <w:t xml:space="preserve"> Se debe registrar la probabilidad de incumplimiento de</w:t>
      </w:r>
      <w:r w:rsidR="00C56C13" w:rsidRPr="004515C4">
        <w:rPr>
          <w:rFonts w:ascii="Verdana" w:eastAsia="Verdana" w:hAnsi="Verdana"/>
          <w:color w:val="244061"/>
        </w:rPr>
        <w:t xml:space="preserve"> </w:t>
      </w:r>
      <w:r w:rsidRPr="004515C4">
        <w:rPr>
          <w:rFonts w:ascii="Verdana" w:eastAsia="Verdana" w:hAnsi="Verdana"/>
          <w:color w:val="244061"/>
        </w:rPr>
        <w:t>l</w:t>
      </w:r>
      <w:r w:rsidR="00C56C13" w:rsidRPr="004515C4">
        <w:rPr>
          <w:rFonts w:ascii="Verdana" w:eastAsia="Verdana" w:hAnsi="Verdana"/>
          <w:color w:val="244061"/>
        </w:rPr>
        <w:t>a persona</w:t>
      </w:r>
      <w:r w:rsidRPr="004515C4">
        <w:rPr>
          <w:rFonts w:ascii="Verdana" w:eastAsia="Verdana" w:hAnsi="Verdana"/>
          <w:color w:val="244061"/>
        </w:rPr>
        <w:t xml:space="preserve"> garante, conforme al artículo 112 de la CUB.</w:t>
      </w:r>
    </w:p>
    <w:p w14:paraId="1557DBC4" w14:textId="77777777" w:rsidR="00CF3202" w:rsidRPr="004515C4" w:rsidRDefault="00E72D7E">
      <w:pPr>
        <w:spacing w:line="274" w:lineRule="auto"/>
        <w:jc w:val="both"/>
        <w:rPr>
          <w:rFonts w:ascii="Verdana" w:eastAsia="Verdana" w:hAnsi="Verdana"/>
          <w:color w:val="244061"/>
        </w:rPr>
      </w:pPr>
      <w:bookmarkStart w:id="55" w:name="page50"/>
      <w:bookmarkEnd w:id="55"/>
      <w:r w:rsidRPr="004515C4">
        <w:rPr>
          <w:rFonts w:ascii="Verdana" w:eastAsia="Verdana" w:hAnsi="Verdana"/>
          <w:color w:val="244061"/>
        </w:rPr>
        <w:t>Este campo aplica para coberturas por “garantías personales y seguros de crédito” (Campo 2 Tipo de Garantía = 3), garantías de “Paso y Medida” (Campo 2 Tipo de Garantía = 4) y garantías de “Primeras Pérdidas” relativas a</w:t>
      </w:r>
      <w:r w:rsidR="00C56C13" w:rsidRPr="004515C4">
        <w:rPr>
          <w:rFonts w:ascii="Verdana" w:eastAsia="Verdana" w:hAnsi="Verdana"/>
          <w:color w:val="244061"/>
        </w:rPr>
        <w:t xml:space="preserve"> </w:t>
      </w:r>
      <w:r w:rsidRPr="004515C4">
        <w:rPr>
          <w:rFonts w:ascii="Verdana" w:eastAsia="Verdana" w:hAnsi="Verdana"/>
          <w:color w:val="244061"/>
        </w:rPr>
        <w:t>l</w:t>
      </w:r>
      <w:r w:rsidR="00C56C13" w:rsidRPr="004515C4">
        <w:rPr>
          <w:rFonts w:ascii="Verdana" w:eastAsia="Verdana" w:hAnsi="Verdana"/>
          <w:color w:val="244061"/>
        </w:rPr>
        <w:t>a persona</w:t>
      </w:r>
      <w:r w:rsidRPr="004515C4">
        <w:rPr>
          <w:rFonts w:ascii="Verdana" w:eastAsia="Verdana" w:hAnsi="Verdana"/>
          <w:color w:val="244061"/>
        </w:rPr>
        <w:t xml:space="preserve"> garante (Campo 2 Tipo de Garantía = 5). Se debe reportar cero, en cualquier otro caso.</w:t>
      </w:r>
    </w:p>
    <w:p w14:paraId="6696AFB0" w14:textId="77777777" w:rsidR="00CF3202" w:rsidRPr="004515C4" w:rsidRDefault="00CF3202">
      <w:pPr>
        <w:spacing w:line="208" w:lineRule="exact"/>
        <w:rPr>
          <w:rFonts w:ascii="Times New Roman" w:eastAsia="Times New Roman" w:hAnsi="Times New Roman"/>
        </w:rPr>
      </w:pPr>
    </w:p>
    <w:p w14:paraId="3DDEE9B3" w14:textId="77777777" w:rsidR="00CF3202" w:rsidRPr="004515C4" w:rsidRDefault="00E72D7E">
      <w:pPr>
        <w:spacing w:line="272"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2BB84E0C" w14:textId="77777777" w:rsidR="00CF3202" w:rsidRPr="004515C4" w:rsidRDefault="00CF3202">
      <w:pPr>
        <w:spacing w:line="252" w:lineRule="exact"/>
        <w:rPr>
          <w:rFonts w:ascii="Times New Roman" w:eastAsia="Times New Roman" w:hAnsi="Times New Roman"/>
        </w:rPr>
      </w:pPr>
    </w:p>
    <w:p w14:paraId="5896E9EA" w14:textId="77777777" w:rsidR="00CF3202" w:rsidRPr="004515C4" w:rsidRDefault="00E72D7E" w:rsidP="00C56C13">
      <w:pPr>
        <w:numPr>
          <w:ilvl w:val="0"/>
          <w:numId w:val="23"/>
        </w:numPr>
        <w:tabs>
          <w:tab w:val="left" w:pos="288"/>
        </w:tabs>
        <w:spacing w:line="273" w:lineRule="auto"/>
        <w:jc w:val="both"/>
        <w:rPr>
          <w:rFonts w:ascii="Verdana" w:eastAsia="Verdana" w:hAnsi="Verdana"/>
          <w:b/>
          <w:color w:val="244061"/>
        </w:rPr>
      </w:pPr>
      <w:r w:rsidRPr="004515C4">
        <w:rPr>
          <w:rFonts w:ascii="Verdana" w:eastAsia="Verdana" w:hAnsi="Verdana"/>
          <w:b/>
          <w:color w:val="244061"/>
        </w:rPr>
        <w:t>- SEVERIDAD DE LA PÉRDIDA DEL ACREDITADO (Conforme al Art. 91 Bis 2 y Art. 97 Bis 6 de la CUB).</w:t>
      </w:r>
      <w:r w:rsidRPr="004515C4">
        <w:rPr>
          <w:rFonts w:ascii="Verdana" w:eastAsia="Verdana" w:hAnsi="Verdana"/>
          <w:color w:val="244061"/>
        </w:rPr>
        <w:t xml:space="preserve"> Se debe registrar la severidad de la pérdida relativa a</w:t>
      </w:r>
      <w:r w:rsidR="00C56C13" w:rsidRPr="004515C4">
        <w:rPr>
          <w:rFonts w:ascii="Verdana" w:eastAsia="Verdana" w:hAnsi="Verdana"/>
          <w:color w:val="244061"/>
        </w:rPr>
        <w:t xml:space="preserve"> la persona acreditada </w:t>
      </w:r>
      <w:r w:rsidRPr="004515C4">
        <w:rPr>
          <w:rFonts w:ascii="Verdana" w:eastAsia="Verdana" w:hAnsi="Verdana"/>
          <w:color w:val="244061"/>
        </w:rPr>
        <w:t>cuando el registro a reportar esté dentro de los siguientes casos:</w:t>
      </w:r>
    </w:p>
    <w:p w14:paraId="3098A1C2" w14:textId="77777777" w:rsidR="00CF3202" w:rsidRPr="004515C4" w:rsidRDefault="00E72D7E" w:rsidP="00E502A8">
      <w:pPr>
        <w:numPr>
          <w:ilvl w:val="1"/>
          <w:numId w:val="23"/>
        </w:numPr>
        <w:tabs>
          <w:tab w:val="left" w:pos="720"/>
        </w:tabs>
        <w:spacing w:line="0" w:lineRule="atLeast"/>
        <w:ind w:left="720" w:hanging="360"/>
        <w:rPr>
          <w:rFonts w:ascii="Arial" w:eastAsia="Arial" w:hAnsi="Arial"/>
          <w:color w:val="244061"/>
        </w:rPr>
      </w:pPr>
      <w:r w:rsidRPr="004515C4">
        <w:rPr>
          <w:rFonts w:ascii="Verdana" w:eastAsia="Verdana" w:hAnsi="Verdana"/>
          <w:color w:val="244061"/>
        </w:rPr>
        <w:t>Créditos con garantías Reales Financieras (Campo 2 Tipo de Garantía = 1).</w:t>
      </w:r>
    </w:p>
    <w:p w14:paraId="6A824A98" w14:textId="77777777" w:rsidR="00CF3202" w:rsidRPr="004515C4" w:rsidRDefault="00CF3202">
      <w:pPr>
        <w:spacing w:line="1" w:lineRule="exact"/>
        <w:rPr>
          <w:rFonts w:ascii="Arial" w:eastAsia="Arial" w:hAnsi="Arial"/>
          <w:color w:val="244061"/>
        </w:rPr>
      </w:pPr>
    </w:p>
    <w:p w14:paraId="23748F20" w14:textId="77777777" w:rsidR="00CF3202" w:rsidRPr="004515C4" w:rsidRDefault="00E72D7E" w:rsidP="00E502A8">
      <w:pPr>
        <w:numPr>
          <w:ilvl w:val="1"/>
          <w:numId w:val="23"/>
        </w:numPr>
        <w:tabs>
          <w:tab w:val="left" w:pos="720"/>
        </w:tabs>
        <w:spacing w:line="0" w:lineRule="atLeast"/>
        <w:ind w:left="720" w:hanging="360"/>
        <w:rPr>
          <w:rFonts w:ascii="Arial" w:eastAsia="Arial" w:hAnsi="Arial"/>
          <w:color w:val="244061"/>
        </w:rPr>
      </w:pPr>
      <w:r w:rsidRPr="004515C4">
        <w:rPr>
          <w:rFonts w:ascii="Verdana" w:eastAsia="Verdana" w:hAnsi="Verdana"/>
          <w:color w:val="244061"/>
        </w:rPr>
        <w:t>Créditos con garantías Mobiliarias (Campo 2 Tipo de Garantía = 2).</w:t>
      </w:r>
    </w:p>
    <w:p w14:paraId="49A3734D" w14:textId="77777777" w:rsidR="00CF3202" w:rsidRPr="004515C4" w:rsidRDefault="00CF3202">
      <w:pPr>
        <w:spacing w:line="2" w:lineRule="exact"/>
        <w:rPr>
          <w:rFonts w:ascii="Arial" w:eastAsia="Arial" w:hAnsi="Arial"/>
          <w:color w:val="244061"/>
        </w:rPr>
      </w:pPr>
    </w:p>
    <w:p w14:paraId="1E8B1F0D" w14:textId="77777777" w:rsidR="00CF3202" w:rsidRPr="004515C4" w:rsidRDefault="00E72D7E" w:rsidP="00E502A8">
      <w:pPr>
        <w:numPr>
          <w:ilvl w:val="1"/>
          <w:numId w:val="23"/>
        </w:numPr>
        <w:tabs>
          <w:tab w:val="left" w:pos="720"/>
        </w:tabs>
        <w:spacing w:line="238" w:lineRule="auto"/>
        <w:ind w:left="720" w:hanging="360"/>
        <w:rPr>
          <w:rFonts w:ascii="Arial" w:eastAsia="Arial" w:hAnsi="Arial"/>
          <w:color w:val="244061"/>
        </w:rPr>
      </w:pPr>
      <w:r w:rsidRPr="004515C4">
        <w:rPr>
          <w:rFonts w:ascii="Verdana" w:eastAsia="Verdana" w:hAnsi="Verdana"/>
          <w:color w:val="244061"/>
        </w:rPr>
        <w:t>Créditos con coberturas por “garantías Personales y Seguros de Crédito” (Campo 2 Tipo de Garantía = 3).</w:t>
      </w:r>
    </w:p>
    <w:p w14:paraId="5A32F38A" w14:textId="77777777" w:rsidR="00CF3202" w:rsidRPr="004515C4" w:rsidRDefault="00CF3202">
      <w:pPr>
        <w:spacing w:line="2" w:lineRule="exact"/>
        <w:rPr>
          <w:rFonts w:ascii="Arial" w:eastAsia="Arial" w:hAnsi="Arial"/>
          <w:color w:val="244061"/>
        </w:rPr>
      </w:pPr>
    </w:p>
    <w:p w14:paraId="6FB5C95A" w14:textId="77777777" w:rsidR="00CF3202" w:rsidRPr="004515C4" w:rsidRDefault="00E72D7E" w:rsidP="00E502A8">
      <w:pPr>
        <w:numPr>
          <w:ilvl w:val="1"/>
          <w:numId w:val="23"/>
        </w:numPr>
        <w:tabs>
          <w:tab w:val="left" w:pos="720"/>
        </w:tabs>
        <w:spacing w:line="239" w:lineRule="auto"/>
        <w:ind w:left="720" w:hanging="360"/>
        <w:rPr>
          <w:rFonts w:ascii="Arial" w:eastAsia="Arial" w:hAnsi="Arial"/>
          <w:color w:val="244061"/>
        </w:rPr>
      </w:pPr>
      <w:r w:rsidRPr="004515C4">
        <w:rPr>
          <w:rFonts w:ascii="Verdana" w:eastAsia="Verdana" w:hAnsi="Verdana"/>
          <w:color w:val="244061"/>
        </w:rPr>
        <w:t>Créditos con coberturas por garantías de “Primeras Pérdidas” relativas a</w:t>
      </w:r>
      <w:r w:rsidR="00C56C13" w:rsidRPr="004515C4">
        <w:rPr>
          <w:rFonts w:ascii="Verdana" w:eastAsia="Verdana" w:hAnsi="Verdana"/>
          <w:color w:val="244061"/>
        </w:rPr>
        <w:t xml:space="preserve"> la persona acreditada </w:t>
      </w:r>
      <w:r w:rsidRPr="004515C4">
        <w:rPr>
          <w:rFonts w:ascii="Verdana" w:eastAsia="Verdana" w:hAnsi="Verdana"/>
          <w:color w:val="244061"/>
        </w:rPr>
        <w:t>(Campo 2 Tipo de Garantía = 6).</w:t>
      </w:r>
    </w:p>
    <w:p w14:paraId="2BFA61D4" w14:textId="77777777" w:rsidR="00CF3202" w:rsidRPr="004515C4" w:rsidRDefault="00CF3202">
      <w:pPr>
        <w:spacing w:line="242" w:lineRule="exact"/>
        <w:rPr>
          <w:rFonts w:ascii="Times New Roman" w:eastAsia="Times New Roman" w:hAnsi="Times New Roman"/>
        </w:rPr>
      </w:pPr>
    </w:p>
    <w:p w14:paraId="3F87DDA7"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Se debe de reportar cero en cualquier otro caso.</w:t>
      </w:r>
    </w:p>
    <w:p w14:paraId="5A4F2F20" w14:textId="77777777" w:rsidR="00CF3202" w:rsidRPr="004515C4" w:rsidRDefault="00CF3202">
      <w:pPr>
        <w:spacing w:line="240" w:lineRule="exact"/>
        <w:rPr>
          <w:rFonts w:ascii="Times New Roman" w:eastAsia="Times New Roman" w:hAnsi="Times New Roman"/>
        </w:rPr>
      </w:pPr>
    </w:p>
    <w:p w14:paraId="2ACFC833" w14:textId="77777777" w:rsidR="00CF3202" w:rsidRPr="004515C4" w:rsidRDefault="00E72D7E">
      <w:pPr>
        <w:spacing w:line="238" w:lineRule="auto"/>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004023C0" w14:textId="77777777" w:rsidR="00CF3202" w:rsidRPr="004515C4" w:rsidRDefault="00CF3202">
      <w:pPr>
        <w:spacing w:line="248" w:lineRule="exact"/>
        <w:rPr>
          <w:rFonts w:ascii="Times New Roman" w:eastAsia="Times New Roman" w:hAnsi="Times New Roman"/>
        </w:rPr>
      </w:pPr>
    </w:p>
    <w:p w14:paraId="37A81A59" w14:textId="77777777" w:rsidR="00CF3202" w:rsidRPr="004515C4" w:rsidRDefault="00E72D7E" w:rsidP="00E502A8">
      <w:pPr>
        <w:numPr>
          <w:ilvl w:val="0"/>
          <w:numId w:val="24"/>
        </w:numPr>
        <w:tabs>
          <w:tab w:val="left" w:pos="276"/>
        </w:tabs>
        <w:spacing w:line="274" w:lineRule="auto"/>
        <w:jc w:val="both"/>
        <w:rPr>
          <w:rFonts w:ascii="Verdana" w:eastAsia="Verdana" w:hAnsi="Verdana"/>
          <w:b/>
          <w:color w:val="244061"/>
        </w:rPr>
      </w:pPr>
      <w:r w:rsidRPr="004515C4">
        <w:rPr>
          <w:rFonts w:ascii="Verdana" w:eastAsia="Verdana" w:hAnsi="Verdana"/>
          <w:b/>
          <w:color w:val="244061"/>
        </w:rPr>
        <w:t>- SEVERIDAD DE LA PÉRDIDA DE</w:t>
      </w:r>
      <w:r w:rsidR="00C56C13" w:rsidRPr="004515C4">
        <w:rPr>
          <w:rFonts w:ascii="Verdana" w:eastAsia="Verdana" w:hAnsi="Verdana"/>
          <w:b/>
          <w:color w:val="244061"/>
        </w:rPr>
        <w:t xml:space="preserve"> </w:t>
      </w:r>
      <w:r w:rsidRPr="004515C4">
        <w:rPr>
          <w:rFonts w:ascii="Verdana" w:eastAsia="Verdana" w:hAnsi="Verdana"/>
          <w:b/>
          <w:color w:val="244061"/>
        </w:rPr>
        <w:t>L</w:t>
      </w:r>
      <w:r w:rsidR="00C56C13" w:rsidRPr="004515C4">
        <w:rPr>
          <w:rFonts w:ascii="Verdana" w:eastAsia="Verdana" w:hAnsi="Verdana"/>
          <w:b/>
          <w:color w:val="244061"/>
        </w:rPr>
        <w:t>A PERSONA</w:t>
      </w:r>
      <w:r w:rsidRPr="004515C4">
        <w:rPr>
          <w:rFonts w:ascii="Verdana" w:eastAsia="Verdana" w:hAnsi="Verdana"/>
          <w:b/>
          <w:color w:val="244061"/>
        </w:rPr>
        <w:t xml:space="preserve"> GARANTE (Conforme al Art. 114 de la CUB).</w:t>
      </w:r>
      <w:r w:rsidRPr="004515C4">
        <w:rPr>
          <w:rFonts w:ascii="Verdana" w:eastAsia="Verdana" w:hAnsi="Verdana"/>
          <w:color w:val="244061"/>
        </w:rPr>
        <w:t xml:space="preserve"> Se debe registrar la severidad de la pérdida relativa a</w:t>
      </w:r>
      <w:r w:rsidR="00C56C13" w:rsidRPr="004515C4">
        <w:rPr>
          <w:rFonts w:ascii="Verdana" w:eastAsia="Verdana" w:hAnsi="Verdana"/>
          <w:color w:val="244061"/>
        </w:rPr>
        <w:t xml:space="preserve"> </w:t>
      </w:r>
      <w:r w:rsidRPr="004515C4">
        <w:rPr>
          <w:rFonts w:ascii="Verdana" w:eastAsia="Verdana" w:hAnsi="Verdana"/>
          <w:color w:val="244061"/>
        </w:rPr>
        <w:t>l</w:t>
      </w:r>
      <w:r w:rsidR="00C56C13" w:rsidRPr="004515C4">
        <w:rPr>
          <w:rFonts w:ascii="Verdana" w:eastAsia="Verdana" w:hAnsi="Verdana"/>
          <w:color w:val="244061"/>
        </w:rPr>
        <w:t>a persona g</w:t>
      </w:r>
      <w:r w:rsidRPr="004515C4">
        <w:rPr>
          <w:rFonts w:ascii="Verdana" w:eastAsia="Verdana" w:hAnsi="Verdana"/>
          <w:color w:val="244061"/>
        </w:rPr>
        <w:t>arante, cuando el registro a reportar esté dentro de los siguientes casos:</w:t>
      </w:r>
    </w:p>
    <w:p w14:paraId="47079882" w14:textId="77777777" w:rsidR="00CF3202" w:rsidRPr="004515C4" w:rsidRDefault="00CF3202">
      <w:pPr>
        <w:spacing w:line="203" w:lineRule="exact"/>
        <w:rPr>
          <w:rFonts w:ascii="Verdana" w:eastAsia="Verdana" w:hAnsi="Verdana"/>
          <w:b/>
          <w:color w:val="244061"/>
        </w:rPr>
      </w:pPr>
    </w:p>
    <w:p w14:paraId="097282BB" w14:textId="77777777" w:rsidR="00CF3202" w:rsidRPr="004515C4" w:rsidRDefault="00E72D7E" w:rsidP="00E502A8">
      <w:pPr>
        <w:numPr>
          <w:ilvl w:val="1"/>
          <w:numId w:val="24"/>
        </w:numPr>
        <w:tabs>
          <w:tab w:val="left" w:pos="720"/>
        </w:tabs>
        <w:spacing w:line="0" w:lineRule="atLeast"/>
        <w:ind w:left="720" w:hanging="360"/>
        <w:rPr>
          <w:rFonts w:ascii="Arial" w:eastAsia="Arial" w:hAnsi="Arial"/>
          <w:color w:val="244061"/>
        </w:rPr>
      </w:pPr>
      <w:r w:rsidRPr="004515C4">
        <w:rPr>
          <w:rFonts w:ascii="Verdana" w:eastAsia="Verdana" w:hAnsi="Verdana"/>
          <w:color w:val="244061"/>
        </w:rPr>
        <w:t>Créditos con coberturas por garantías de "Paso y Medida" (Campo 2 Tipo de Garantía = 4).</w:t>
      </w:r>
    </w:p>
    <w:p w14:paraId="090DE8B3" w14:textId="77777777" w:rsidR="00CF3202" w:rsidRPr="004515C4" w:rsidRDefault="00CF3202">
      <w:pPr>
        <w:spacing w:line="2" w:lineRule="exact"/>
        <w:rPr>
          <w:rFonts w:ascii="Arial" w:eastAsia="Arial" w:hAnsi="Arial"/>
          <w:color w:val="244061"/>
        </w:rPr>
      </w:pPr>
    </w:p>
    <w:p w14:paraId="75A4C74F" w14:textId="77777777" w:rsidR="00CF3202" w:rsidRPr="004515C4" w:rsidRDefault="00E72D7E" w:rsidP="00E502A8">
      <w:pPr>
        <w:numPr>
          <w:ilvl w:val="1"/>
          <w:numId w:val="24"/>
        </w:numPr>
        <w:tabs>
          <w:tab w:val="left" w:pos="720"/>
        </w:tabs>
        <w:spacing w:line="238" w:lineRule="auto"/>
        <w:ind w:left="720" w:right="20" w:hanging="360"/>
        <w:rPr>
          <w:rFonts w:ascii="Arial" w:eastAsia="Arial" w:hAnsi="Arial"/>
          <w:color w:val="244061"/>
        </w:rPr>
      </w:pPr>
      <w:r w:rsidRPr="004515C4">
        <w:rPr>
          <w:rFonts w:ascii="Verdana" w:eastAsia="Verdana" w:hAnsi="Verdana"/>
          <w:color w:val="244061"/>
        </w:rPr>
        <w:t>Créditos con coberturas por garantías de "Primeras Pérdidas" relativas a</w:t>
      </w:r>
      <w:r w:rsidR="00C56C13" w:rsidRPr="004515C4">
        <w:rPr>
          <w:rFonts w:ascii="Verdana" w:eastAsia="Verdana" w:hAnsi="Verdana"/>
          <w:color w:val="244061"/>
        </w:rPr>
        <w:t xml:space="preserve"> </w:t>
      </w:r>
      <w:r w:rsidRPr="004515C4">
        <w:rPr>
          <w:rFonts w:ascii="Verdana" w:eastAsia="Verdana" w:hAnsi="Verdana"/>
          <w:color w:val="244061"/>
        </w:rPr>
        <w:t>l</w:t>
      </w:r>
      <w:r w:rsidR="00C56C13" w:rsidRPr="004515C4">
        <w:rPr>
          <w:rFonts w:ascii="Verdana" w:eastAsia="Verdana" w:hAnsi="Verdana"/>
          <w:color w:val="244061"/>
        </w:rPr>
        <w:t>a persona</w:t>
      </w:r>
      <w:r w:rsidRPr="004515C4">
        <w:rPr>
          <w:rFonts w:ascii="Verdana" w:eastAsia="Verdana" w:hAnsi="Verdana"/>
          <w:color w:val="244061"/>
        </w:rPr>
        <w:t xml:space="preserve"> garante (Campo 2 Tipo de Garantía = 5).</w:t>
      </w:r>
    </w:p>
    <w:p w14:paraId="4D7F08F3" w14:textId="77777777" w:rsidR="00CF3202" w:rsidRPr="004515C4" w:rsidRDefault="00CF3202">
      <w:pPr>
        <w:spacing w:line="244" w:lineRule="exact"/>
        <w:rPr>
          <w:rFonts w:ascii="Times New Roman" w:eastAsia="Times New Roman" w:hAnsi="Times New Roman"/>
        </w:rPr>
      </w:pPr>
    </w:p>
    <w:p w14:paraId="1D8737CF"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Se deberá de reportar cero en cualquier otro caso.</w:t>
      </w:r>
    </w:p>
    <w:p w14:paraId="6774B865" w14:textId="77777777" w:rsidR="00CF3202" w:rsidRPr="004515C4" w:rsidRDefault="00CF3202">
      <w:pPr>
        <w:spacing w:line="240" w:lineRule="exact"/>
        <w:rPr>
          <w:rFonts w:ascii="Times New Roman" w:eastAsia="Times New Roman" w:hAnsi="Times New Roman"/>
        </w:rPr>
      </w:pPr>
    </w:p>
    <w:p w14:paraId="03D2DD60" w14:textId="77777777" w:rsidR="00CF3202" w:rsidRPr="004515C4" w:rsidRDefault="00E72D7E">
      <w:pPr>
        <w:spacing w:line="238" w:lineRule="auto"/>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4B8367D1" w14:textId="77777777" w:rsidR="00CF3202" w:rsidRPr="004515C4" w:rsidRDefault="00CF3202">
      <w:pPr>
        <w:spacing w:line="245" w:lineRule="exact"/>
        <w:rPr>
          <w:rFonts w:ascii="Times New Roman" w:eastAsia="Times New Roman" w:hAnsi="Times New Roman"/>
        </w:rPr>
      </w:pPr>
    </w:p>
    <w:p w14:paraId="0B32A2C2" w14:textId="77777777" w:rsidR="00CF3202" w:rsidRPr="004515C4" w:rsidRDefault="00E72D7E">
      <w:pPr>
        <w:spacing w:line="290" w:lineRule="auto"/>
        <w:rPr>
          <w:rFonts w:ascii="Verdana" w:eastAsia="Verdana" w:hAnsi="Verdana"/>
          <w:color w:val="244061"/>
        </w:rPr>
      </w:pPr>
      <w:r w:rsidRPr="004515C4">
        <w:rPr>
          <w:rFonts w:ascii="Verdana" w:eastAsia="Verdana" w:hAnsi="Verdana"/>
          <w:b/>
          <w:color w:val="244061"/>
        </w:rPr>
        <w:t>9.- SEVERIDAD DE LA PERDIDA AJUSTADA (Conforme al Art. 97 Bis 6 fracción II de la CUB).-</w:t>
      </w:r>
      <w:r w:rsidRPr="004515C4">
        <w:rPr>
          <w:rFonts w:ascii="Verdana" w:eastAsia="Verdana" w:hAnsi="Verdana"/>
          <w:color w:val="244061"/>
        </w:rPr>
        <w:t xml:space="preserve"> Se debe registrar la severidad de la pérdida ajustada por garantías reales financieras (Campo 2 Tipo de Garantía</w:t>
      </w:r>
    </w:p>
    <w:p w14:paraId="309A9A2F" w14:textId="77777777" w:rsidR="00CF3202" w:rsidRPr="004515C4" w:rsidRDefault="00CF3202">
      <w:pPr>
        <w:spacing w:line="1" w:lineRule="exact"/>
        <w:rPr>
          <w:rFonts w:ascii="Times New Roman" w:eastAsia="Times New Roman" w:hAnsi="Times New Roman"/>
        </w:rPr>
      </w:pPr>
    </w:p>
    <w:p w14:paraId="3619CF46" w14:textId="77777777" w:rsidR="00CF3202" w:rsidRPr="004515C4" w:rsidRDefault="00E72D7E" w:rsidP="00E502A8">
      <w:pPr>
        <w:numPr>
          <w:ilvl w:val="0"/>
          <w:numId w:val="25"/>
        </w:numPr>
        <w:tabs>
          <w:tab w:val="left" w:pos="245"/>
        </w:tabs>
        <w:spacing w:line="274" w:lineRule="auto"/>
        <w:rPr>
          <w:rFonts w:ascii="Verdana" w:eastAsia="Verdana" w:hAnsi="Verdana"/>
          <w:color w:val="244061"/>
        </w:rPr>
      </w:pPr>
      <w:r w:rsidRPr="004515C4">
        <w:rPr>
          <w:rFonts w:ascii="Verdana" w:eastAsia="Verdana" w:hAnsi="Verdana"/>
          <w:color w:val="244061"/>
        </w:rPr>
        <w:t>1), conforme al artículo 97 Bis 6 fracción II de la CUB. Este campo aplica únicamente para los créditos con cobertura mediante garantías reales financieras.</w:t>
      </w:r>
    </w:p>
    <w:p w14:paraId="17316DE0" w14:textId="77777777" w:rsidR="00CF3202" w:rsidRPr="004515C4" w:rsidRDefault="00CF3202">
      <w:pPr>
        <w:spacing w:line="204" w:lineRule="exact"/>
        <w:rPr>
          <w:rFonts w:ascii="Times New Roman" w:eastAsia="Times New Roman" w:hAnsi="Times New Roman"/>
        </w:rPr>
      </w:pPr>
    </w:p>
    <w:p w14:paraId="5E50DBC0"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Se debe reportar cero, en cualquier otro caso.</w:t>
      </w:r>
    </w:p>
    <w:p w14:paraId="5F0B497D" w14:textId="77777777" w:rsidR="00CF3202" w:rsidRPr="004515C4" w:rsidRDefault="00CF3202">
      <w:pPr>
        <w:spacing w:line="237" w:lineRule="exact"/>
        <w:rPr>
          <w:rFonts w:ascii="Times New Roman" w:eastAsia="Times New Roman" w:hAnsi="Times New Roman"/>
        </w:rPr>
      </w:pPr>
    </w:p>
    <w:p w14:paraId="4F0F1A19"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11691B2F" w14:textId="77777777" w:rsidR="00CF3202" w:rsidRPr="004515C4" w:rsidRDefault="00CF3202">
      <w:pPr>
        <w:spacing w:line="245" w:lineRule="exact"/>
        <w:rPr>
          <w:rFonts w:ascii="Times New Roman" w:eastAsia="Times New Roman" w:hAnsi="Times New Roman"/>
        </w:rPr>
      </w:pPr>
    </w:p>
    <w:p w14:paraId="08449559" w14:textId="77777777" w:rsidR="00CF3202" w:rsidRPr="004515C4" w:rsidRDefault="00E72D7E">
      <w:pPr>
        <w:spacing w:line="274" w:lineRule="auto"/>
        <w:jc w:val="both"/>
        <w:rPr>
          <w:rFonts w:ascii="Verdana" w:eastAsia="Verdana" w:hAnsi="Verdana"/>
          <w:color w:val="244061"/>
        </w:rPr>
      </w:pPr>
      <w:r w:rsidRPr="004515C4">
        <w:rPr>
          <w:rFonts w:ascii="Verdana" w:eastAsia="Verdana" w:hAnsi="Verdana"/>
          <w:b/>
          <w:color w:val="244061"/>
        </w:rPr>
        <w:t>10.- FACTOR DE AJUSTE CORRESPONDIENTE A LA GARANTÍA REAL FINANCIERA RECIBIDA (HC, Conforme al Anexo 1-F de la CUB).</w:t>
      </w:r>
      <w:r w:rsidRPr="004515C4">
        <w:rPr>
          <w:rFonts w:ascii="Verdana" w:eastAsia="Verdana" w:hAnsi="Verdana"/>
          <w:color w:val="244061"/>
        </w:rPr>
        <w:t xml:space="preserve"> Se debe reportar el factor de ajuste correspondiente a la garantía real financiera recibida, conforme al anexo 1-F.</w:t>
      </w:r>
    </w:p>
    <w:p w14:paraId="4A221E72" w14:textId="77777777" w:rsidR="00CF3202" w:rsidRPr="004515C4" w:rsidRDefault="00CF3202">
      <w:pPr>
        <w:spacing w:line="276" w:lineRule="exact"/>
        <w:rPr>
          <w:rFonts w:ascii="Times New Roman" w:eastAsia="Times New Roman" w:hAnsi="Times New Roman"/>
        </w:rPr>
      </w:pPr>
      <w:bookmarkStart w:id="56" w:name="page51"/>
      <w:bookmarkEnd w:id="56"/>
    </w:p>
    <w:p w14:paraId="19F6CE36" w14:textId="77777777" w:rsidR="00CF3202" w:rsidRPr="004515C4" w:rsidRDefault="00E72D7E">
      <w:pPr>
        <w:spacing w:line="272" w:lineRule="auto"/>
        <w:jc w:val="both"/>
        <w:rPr>
          <w:rFonts w:ascii="Verdana" w:eastAsia="Verdana" w:hAnsi="Verdana"/>
          <w:color w:val="244061"/>
        </w:rPr>
      </w:pPr>
      <w:r w:rsidRPr="004515C4">
        <w:rPr>
          <w:rFonts w:ascii="Verdana" w:eastAsia="Verdana" w:hAnsi="Verdana"/>
          <w:color w:val="244061"/>
        </w:rPr>
        <w:t>Este campo aplica únicamente para los créditos con cobertura mediante garantías reales financieras (Campo 2 Tipo de Garantía = 1). Se debe reportar cero, en cualquier otro caso.</w:t>
      </w:r>
    </w:p>
    <w:p w14:paraId="2C51BC71" w14:textId="77777777" w:rsidR="00CF3202" w:rsidRPr="004515C4" w:rsidRDefault="00CF3202">
      <w:pPr>
        <w:spacing w:line="208" w:lineRule="exact"/>
        <w:rPr>
          <w:rFonts w:ascii="Times New Roman" w:eastAsia="Times New Roman" w:hAnsi="Times New Roman"/>
        </w:rPr>
      </w:pPr>
    </w:p>
    <w:p w14:paraId="56B71830" w14:textId="77777777" w:rsidR="00CF3202" w:rsidRPr="004515C4" w:rsidRDefault="00E72D7E">
      <w:pPr>
        <w:spacing w:line="274" w:lineRule="auto"/>
        <w:jc w:val="both"/>
        <w:rPr>
          <w:rFonts w:ascii="Verdana" w:eastAsia="Verdana" w:hAnsi="Verdana"/>
          <w:color w:val="244061"/>
        </w:rPr>
      </w:pPr>
      <w:r w:rsidRPr="004515C4">
        <w:rPr>
          <w:rFonts w:ascii="Verdana" w:eastAsia="Verdana" w:hAnsi="Verdana"/>
          <w:color w:val="244061"/>
        </w:rPr>
        <w:t>Tratándose de garantías reales conformadas por una canasta de colaterales financieros (Campo 3 Tipo de Garantía Real = 14), se deberá reportar el Promedio de los factores ponderados por el saldo de cada uno de los colaterales.</w:t>
      </w:r>
    </w:p>
    <w:p w14:paraId="4927BACF" w14:textId="77777777" w:rsidR="00CF3202" w:rsidRPr="004515C4" w:rsidRDefault="00E72D7E">
      <w:pPr>
        <w:spacing w:line="238"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14367B15" w14:textId="77777777" w:rsidR="00CF3202" w:rsidRPr="004515C4" w:rsidRDefault="00E72D7E">
      <w:pPr>
        <w:spacing w:line="274" w:lineRule="auto"/>
        <w:jc w:val="both"/>
        <w:rPr>
          <w:rFonts w:ascii="Verdana" w:eastAsia="Verdana" w:hAnsi="Verdana"/>
          <w:color w:val="244061"/>
        </w:rPr>
      </w:pPr>
      <w:r w:rsidRPr="004515C4">
        <w:rPr>
          <w:rFonts w:ascii="Verdana" w:eastAsia="Verdana" w:hAnsi="Verdana"/>
          <w:b/>
          <w:color w:val="244061"/>
        </w:rPr>
        <w:lastRenderedPageBreak/>
        <w:t>11.- FACTOR DE AJUSTE CORRESPONDIENTE A LA MONEDA DE DENOMINACIÓN (Hfx, Conforme al Art. 2 Bis 37 fracción II de la CUB).</w:t>
      </w:r>
      <w:r w:rsidRPr="004515C4">
        <w:rPr>
          <w:rFonts w:ascii="Verdana" w:eastAsia="Verdana" w:hAnsi="Verdana"/>
          <w:color w:val="244061"/>
        </w:rPr>
        <w:t xml:space="preserve"> Se debe reportar factor de ajuste correspondiente a la moneda de denominación entre la exposición y el importe de la garantía de acuerdo al artículo 2 bis 37 fracción II de la CUB.</w:t>
      </w:r>
    </w:p>
    <w:p w14:paraId="091C8CFB" w14:textId="77777777" w:rsidR="00CF3202" w:rsidRPr="004515C4" w:rsidRDefault="00CF3202">
      <w:pPr>
        <w:spacing w:line="208" w:lineRule="exact"/>
        <w:rPr>
          <w:rFonts w:ascii="Times New Roman" w:eastAsia="Times New Roman" w:hAnsi="Times New Roman"/>
        </w:rPr>
      </w:pPr>
    </w:p>
    <w:p w14:paraId="27591D13" w14:textId="77777777" w:rsidR="00CF3202" w:rsidRPr="004515C4" w:rsidRDefault="00E72D7E">
      <w:pPr>
        <w:spacing w:line="275" w:lineRule="auto"/>
        <w:jc w:val="both"/>
        <w:rPr>
          <w:rFonts w:ascii="Verdana" w:eastAsia="Verdana" w:hAnsi="Verdana"/>
          <w:color w:val="244061"/>
        </w:rPr>
      </w:pPr>
      <w:r w:rsidRPr="004515C4">
        <w:rPr>
          <w:rFonts w:ascii="Verdana" w:eastAsia="Verdana" w:hAnsi="Verdana"/>
          <w:color w:val="244061"/>
        </w:rPr>
        <w:t>Debe reportarse 8 en caso de diferente denominación entre las monedas del importe de la exposición al incumplimiento y del importe de la garantía real financiera recibida, y 0 en caso de tratarse de la misma denominación entre las monedas del importe de la exposición al incumplimiento y del importe de la garantía real financiera recibida. Este campo aplica únicamente para los créditos con cobertura mediante garantías reales financieras (Campo 2 Tipo de Garantía = 1).</w:t>
      </w:r>
    </w:p>
    <w:p w14:paraId="20BD3BF8" w14:textId="77777777" w:rsidR="00CF3202" w:rsidRPr="004515C4" w:rsidRDefault="00CF3202">
      <w:pPr>
        <w:spacing w:line="206" w:lineRule="exact"/>
        <w:rPr>
          <w:rFonts w:ascii="Times New Roman" w:eastAsia="Times New Roman" w:hAnsi="Times New Roman"/>
        </w:rPr>
      </w:pPr>
    </w:p>
    <w:p w14:paraId="16B2594F" w14:textId="77777777" w:rsidR="00CF3202" w:rsidRPr="004515C4" w:rsidRDefault="00E72D7E">
      <w:pPr>
        <w:spacing w:line="273" w:lineRule="auto"/>
        <w:jc w:val="both"/>
        <w:rPr>
          <w:rFonts w:ascii="Verdana" w:eastAsia="Verdana" w:hAnsi="Verdana"/>
          <w:color w:val="244061"/>
        </w:rPr>
      </w:pPr>
      <w:r w:rsidRPr="004515C4">
        <w:rPr>
          <w:rFonts w:ascii="Verdana" w:eastAsia="Verdana" w:hAnsi="Verdana"/>
          <w:color w:val="244061"/>
        </w:rPr>
        <w:t>Tratándose de una canasta de colaterales financieros (Campo 3 Tipo de Garantía Real = 14), se deberá reportar el Promedio de los factores ponderados por el saldo de cada uno de los colaterales. Se debe reportar cero, en cualquier otro caso.</w:t>
      </w:r>
    </w:p>
    <w:p w14:paraId="5318F8BA" w14:textId="77777777" w:rsidR="00CF3202" w:rsidRPr="004515C4" w:rsidRDefault="00CF3202">
      <w:pPr>
        <w:spacing w:line="207" w:lineRule="exact"/>
        <w:rPr>
          <w:rFonts w:ascii="Times New Roman" w:eastAsia="Times New Roman" w:hAnsi="Times New Roman"/>
        </w:rPr>
      </w:pPr>
    </w:p>
    <w:p w14:paraId="000AC6EC" w14:textId="77777777" w:rsidR="00CF3202" w:rsidRPr="004515C4" w:rsidRDefault="00E72D7E">
      <w:pPr>
        <w:spacing w:line="239"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387E0CEC" w14:textId="77777777" w:rsidR="00CF3202" w:rsidRPr="004515C4" w:rsidRDefault="00CF3202">
      <w:pPr>
        <w:spacing w:line="246" w:lineRule="exact"/>
        <w:rPr>
          <w:rFonts w:ascii="Times New Roman" w:eastAsia="Times New Roman" w:hAnsi="Times New Roman"/>
        </w:rPr>
      </w:pPr>
    </w:p>
    <w:p w14:paraId="56C2949F" w14:textId="77777777" w:rsidR="00CF3202" w:rsidRPr="004515C4" w:rsidRDefault="00E72D7E">
      <w:pPr>
        <w:spacing w:line="274" w:lineRule="auto"/>
        <w:jc w:val="both"/>
        <w:rPr>
          <w:rFonts w:ascii="Verdana" w:eastAsia="Verdana" w:hAnsi="Verdana"/>
          <w:color w:val="244061"/>
        </w:rPr>
      </w:pPr>
      <w:r w:rsidRPr="004515C4">
        <w:rPr>
          <w:rFonts w:ascii="Verdana" w:eastAsia="Verdana" w:hAnsi="Verdana"/>
          <w:b/>
          <w:color w:val="244061"/>
        </w:rPr>
        <w:t>12.- PORCENTAJE DE COBERTURA (%Cobpp, Conforme al Art. 97 Bis 7 de la CUB).</w:t>
      </w:r>
      <w:r w:rsidRPr="004515C4">
        <w:rPr>
          <w:rFonts w:ascii="Verdana" w:eastAsia="Verdana" w:hAnsi="Verdana"/>
          <w:color w:val="244061"/>
        </w:rPr>
        <w:t xml:space="preserve"> Se debe reportar el porcentaje de la cobertura aplicable al crédito o portafolio, según sea el caso.</w:t>
      </w:r>
    </w:p>
    <w:p w14:paraId="01CC8BE8" w14:textId="77777777" w:rsidR="00CF3202" w:rsidRPr="004515C4" w:rsidRDefault="00CF3202">
      <w:pPr>
        <w:spacing w:line="203" w:lineRule="exact"/>
        <w:rPr>
          <w:rFonts w:ascii="Times New Roman" w:eastAsia="Times New Roman" w:hAnsi="Times New Roman"/>
        </w:rPr>
      </w:pPr>
    </w:p>
    <w:p w14:paraId="1F1FE53A" w14:textId="77777777" w:rsidR="00CF3202" w:rsidRPr="004515C4" w:rsidRDefault="00E72D7E">
      <w:pPr>
        <w:spacing w:line="274" w:lineRule="auto"/>
        <w:jc w:val="both"/>
        <w:rPr>
          <w:rFonts w:ascii="Verdana" w:eastAsia="Verdana" w:hAnsi="Verdana"/>
          <w:color w:val="244061"/>
        </w:rPr>
      </w:pPr>
      <w:r w:rsidRPr="004515C4">
        <w:rPr>
          <w:rFonts w:ascii="Verdana" w:eastAsia="Verdana" w:hAnsi="Verdana"/>
          <w:color w:val="244061"/>
        </w:rPr>
        <w:t>Este campo aplica únicamente para los créditos con cobertura mediante garantías “Paso y Medida” (Campo 2 Tipo de Garantía = 4) y coberturas de “Primeras Pérdidas” (Campo 2 Tipo de Garantía = 5 o 6). Se debe reportar cero, en cualquier otro caso.</w:t>
      </w:r>
    </w:p>
    <w:p w14:paraId="25A9A06A" w14:textId="77777777" w:rsidR="00CF3202" w:rsidRPr="004515C4" w:rsidRDefault="00CF3202">
      <w:pPr>
        <w:spacing w:line="207" w:lineRule="exact"/>
        <w:rPr>
          <w:rFonts w:ascii="Times New Roman" w:eastAsia="Times New Roman" w:hAnsi="Times New Roman"/>
        </w:rPr>
      </w:pPr>
    </w:p>
    <w:p w14:paraId="777BD1C7" w14:textId="77777777" w:rsidR="00CF3202" w:rsidRPr="004515C4" w:rsidRDefault="00E72D7E">
      <w:pPr>
        <w:spacing w:line="274" w:lineRule="auto"/>
        <w:jc w:val="both"/>
        <w:rPr>
          <w:rFonts w:ascii="Verdana" w:eastAsia="Verdana" w:hAnsi="Verdana"/>
          <w:color w:val="244061"/>
        </w:rPr>
      </w:pPr>
      <w:r w:rsidRPr="004515C4">
        <w:rPr>
          <w:rFonts w:ascii="Verdana" w:eastAsia="Verdana" w:hAnsi="Verdana"/>
          <w:color w:val="244061"/>
        </w:rPr>
        <w:t>Tratándose de la parte del crédito cubierta mediante esquemas de cobertura de “Paso y Medida”, se debe registrar el porcentaje cubierto de acuerdo con el contrato del Esquema de Cobertura de “Paso y Medida” que corresponda al crédito en particular, de conformidad con el artículo 97 Bis 7, fracción I.</w:t>
      </w:r>
    </w:p>
    <w:p w14:paraId="642BC63D" w14:textId="77777777" w:rsidR="00CF3202" w:rsidRPr="004515C4" w:rsidRDefault="00CF3202">
      <w:pPr>
        <w:spacing w:line="207" w:lineRule="exact"/>
        <w:rPr>
          <w:rFonts w:ascii="Times New Roman" w:eastAsia="Times New Roman" w:hAnsi="Times New Roman"/>
        </w:rPr>
      </w:pPr>
    </w:p>
    <w:p w14:paraId="7E60F13E" w14:textId="77777777" w:rsidR="00CF3202" w:rsidRPr="004515C4" w:rsidRDefault="00E72D7E">
      <w:pPr>
        <w:spacing w:line="274" w:lineRule="auto"/>
        <w:jc w:val="both"/>
        <w:rPr>
          <w:rFonts w:ascii="Verdana" w:eastAsia="Verdana" w:hAnsi="Verdana"/>
          <w:color w:val="244061"/>
        </w:rPr>
      </w:pPr>
      <w:r w:rsidRPr="004515C4">
        <w:rPr>
          <w:rFonts w:ascii="Verdana" w:eastAsia="Verdana" w:hAnsi="Verdana"/>
          <w:color w:val="244061"/>
        </w:rPr>
        <w:t>Tratándose de la parte del crédito cubierta mediante esquemas de cobertura de “Primeras Pérdidas”, se debe reportar el porcentaje cubierto (%Cobpp), de conformidad con el artículo 97 Bis 7, fracción II, inciso a).</w:t>
      </w:r>
    </w:p>
    <w:p w14:paraId="6813C49E" w14:textId="77777777" w:rsidR="00CF3202" w:rsidRPr="004515C4" w:rsidRDefault="00CF3202">
      <w:pPr>
        <w:spacing w:line="207" w:lineRule="exact"/>
        <w:rPr>
          <w:rFonts w:ascii="Times New Roman" w:eastAsia="Times New Roman" w:hAnsi="Times New Roman"/>
        </w:rPr>
      </w:pPr>
    </w:p>
    <w:p w14:paraId="596ACD38"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r w:rsidR="00B3224F" w:rsidRPr="004515C4">
        <w:rPr>
          <w:rFonts w:ascii="Verdana" w:eastAsia="Verdana" w:hAnsi="Verdana"/>
          <w:color w:val="244061"/>
        </w:rPr>
        <w:t>.</w:t>
      </w:r>
    </w:p>
    <w:p w14:paraId="714FC5CB" w14:textId="77777777" w:rsidR="00B3224F" w:rsidRPr="004515C4" w:rsidRDefault="00B3224F">
      <w:pPr>
        <w:spacing w:line="238" w:lineRule="auto"/>
        <w:ind w:right="20"/>
        <w:jc w:val="both"/>
        <w:rPr>
          <w:rFonts w:ascii="Verdana" w:eastAsia="Verdana" w:hAnsi="Verdana"/>
          <w:color w:val="244061"/>
        </w:rPr>
      </w:pPr>
    </w:p>
    <w:p w14:paraId="1C63DE88" w14:textId="77777777" w:rsidR="00CF3202" w:rsidRPr="004515C4" w:rsidRDefault="00E72D7E">
      <w:pPr>
        <w:spacing w:line="0" w:lineRule="atLeast"/>
        <w:rPr>
          <w:rFonts w:ascii="Verdana" w:eastAsia="Verdana" w:hAnsi="Verdana"/>
          <w:b/>
          <w:color w:val="244061"/>
        </w:rPr>
      </w:pPr>
      <w:r w:rsidRPr="004515C4">
        <w:rPr>
          <w:rFonts w:ascii="Verdana" w:eastAsia="Verdana" w:hAnsi="Verdana"/>
          <w:b/>
          <w:color w:val="244061"/>
        </w:rPr>
        <w:t>13.- EXPOSICIÓN AL INCUMPLIMIENTO (Conforme al Art. 91 Bis 3, Art. 97 Bis 6, Art. 97 Bis 7 y</w:t>
      </w:r>
    </w:p>
    <w:p w14:paraId="3E5CBC88" w14:textId="77777777" w:rsidR="00CF3202" w:rsidRPr="004515C4" w:rsidRDefault="00CF3202">
      <w:pPr>
        <w:spacing w:line="38" w:lineRule="exact"/>
        <w:rPr>
          <w:rFonts w:ascii="Times New Roman" w:eastAsia="Times New Roman" w:hAnsi="Times New Roman"/>
        </w:rPr>
      </w:pPr>
    </w:p>
    <w:p w14:paraId="06B97EEF" w14:textId="77777777" w:rsidR="00CF3202" w:rsidRPr="004515C4" w:rsidRDefault="00E72D7E">
      <w:pPr>
        <w:spacing w:line="0" w:lineRule="atLeast"/>
        <w:rPr>
          <w:rFonts w:ascii="Verdana" w:eastAsia="Verdana" w:hAnsi="Verdana"/>
          <w:color w:val="244061"/>
        </w:rPr>
      </w:pPr>
      <w:r w:rsidRPr="004515C4">
        <w:rPr>
          <w:rFonts w:ascii="Verdana" w:eastAsia="Verdana" w:hAnsi="Verdana"/>
          <w:b/>
          <w:color w:val="244061"/>
        </w:rPr>
        <w:t>97 Bis 14 de la CUB).</w:t>
      </w:r>
      <w:r w:rsidRPr="004515C4">
        <w:rPr>
          <w:rFonts w:ascii="Verdana" w:eastAsia="Verdana" w:hAnsi="Verdana"/>
          <w:color w:val="244061"/>
        </w:rPr>
        <w:t xml:space="preserve"> La exposición al Incumplimiento deberá de reportarse con base en lo siguiente:</w:t>
      </w:r>
    </w:p>
    <w:p w14:paraId="15473BEB" w14:textId="77777777" w:rsidR="00CF3202" w:rsidRPr="004515C4" w:rsidRDefault="00CF3202">
      <w:pPr>
        <w:spacing w:line="240" w:lineRule="exact"/>
        <w:rPr>
          <w:rFonts w:ascii="Times New Roman" w:eastAsia="Times New Roman" w:hAnsi="Times New Roman"/>
        </w:rPr>
      </w:pPr>
    </w:p>
    <w:p w14:paraId="68D25679" w14:textId="77777777" w:rsidR="00737DB4" w:rsidRPr="004515C4" w:rsidRDefault="00737DB4" w:rsidP="00737DB4">
      <w:pPr>
        <w:pStyle w:val="Prrafodelista"/>
        <w:numPr>
          <w:ilvl w:val="0"/>
          <w:numId w:val="46"/>
        </w:numPr>
        <w:contextualSpacing w:val="0"/>
        <w:jc w:val="both"/>
        <w:rPr>
          <w:rFonts w:ascii="Verdana" w:hAnsi="Verdana"/>
          <w:color w:val="1F3864" w:themeColor="accent1" w:themeShade="80"/>
        </w:rPr>
      </w:pPr>
      <w:r w:rsidRPr="004515C4">
        <w:rPr>
          <w:rFonts w:ascii="Verdana" w:hAnsi="Verdana"/>
          <w:color w:val="1F3864" w:themeColor="accent1" w:themeShade="80"/>
        </w:rPr>
        <w:t xml:space="preserve">Exposición al Incumplimiento </w:t>
      </w:r>
      <w:r w:rsidR="00EB55CD" w:rsidRPr="004515C4">
        <w:rPr>
          <w:rFonts w:ascii="Verdana" w:hAnsi="Verdana"/>
          <w:color w:val="1F3864" w:themeColor="accent1" w:themeShade="80"/>
        </w:rPr>
        <w:t xml:space="preserve">de </w:t>
      </w:r>
      <w:r w:rsidR="00EB55CD" w:rsidRPr="004515C4">
        <w:rPr>
          <w:rFonts w:ascii="Verdana" w:eastAsia="Verdana" w:hAnsi="Verdana"/>
          <w:color w:val="244061"/>
        </w:rPr>
        <w:t>la persona acreditada</w:t>
      </w:r>
      <w:r w:rsidRPr="004515C4">
        <w:rPr>
          <w:rFonts w:ascii="Verdana" w:hAnsi="Verdana"/>
          <w:color w:val="1F3864" w:themeColor="accent1" w:themeShade="80"/>
        </w:rPr>
        <w:t xml:space="preserve"> conforme al artículo 91 Bis 3, artículo 97 bis 6 y artículo 97 Bis 7 de la CUB:</w:t>
      </w:r>
    </w:p>
    <w:p w14:paraId="684C5152" w14:textId="77777777" w:rsidR="00737DB4" w:rsidRPr="004515C4" w:rsidRDefault="00737DB4" w:rsidP="00737DB4">
      <w:pPr>
        <w:pStyle w:val="Prrafodelista"/>
        <w:numPr>
          <w:ilvl w:val="1"/>
          <w:numId w:val="46"/>
        </w:numPr>
        <w:contextualSpacing w:val="0"/>
        <w:jc w:val="both"/>
        <w:rPr>
          <w:rFonts w:ascii="Verdana" w:hAnsi="Verdana"/>
          <w:color w:val="1F3864" w:themeColor="accent1" w:themeShade="80"/>
        </w:rPr>
      </w:pPr>
      <w:r w:rsidRPr="004515C4">
        <w:rPr>
          <w:rFonts w:ascii="Verdana" w:hAnsi="Verdana"/>
          <w:color w:val="1F3864" w:themeColor="accent1" w:themeShade="80"/>
        </w:rPr>
        <w:t>Créditos con garantías Reales Financieras (Campo Tipo de Garantía 2 = 1).</w:t>
      </w:r>
    </w:p>
    <w:p w14:paraId="52D8B02C" w14:textId="77777777" w:rsidR="00737DB4" w:rsidRPr="004515C4" w:rsidRDefault="00737DB4" w:rsidP="00737DB4">
      <w:pPr>
        <w:pStyle w:val="Prrafodelista"/>
        <w:numPr>
          <w:ilvl w:val="1"/>
          <w:numId w:val="46"/>
        </w:numPr>
        <w:contextualSpacing w:val="0"/>
        <w:jc w:val="both"/>
        <w:rPr>
          <w:rFonts w:ascii="Verdana" w:hAnsi="Verdana"/>
          <w:color w:val="1F3864" w:themeColor="accent1" w:themeShade="80"/>
        </w:rPr>
      </w:pPr>
      <w:r w:rsidRPr="004515C4">
        <w:rPr>
          <w:rFonts w:ascii="Verdana" w:hAnsi="Verdana"/>
          <w:color w:val="1F3864" w:themeColor="accent1" w:themeShade="80"/>
        </w:rPr>
        <w:t>Créditos con garantías mobiliarias (Campo 2 Tipo de Garantía = 2).</w:t>
      </w:r>
    </w:p>
    <w:p w14:paraId="5DEB6BB6" w14:textId="77777777" w:rsidR="00737DB4" w:rsidRPr="004515C4" w:rsidRDefault="00737DB4" w:rsidP="00737DB4">
      <w:pPr>
        <w:pStyle w:val="Prrafodelista"/>
        <w:numPr>
          <w:ilvl w:val="1"/>
          <w:numId w:val="46"/>
        </w:numPr>
        <w:contextualSpacing w:val="0"/>
        <w:jc w:val="both"/>
        <w:rPr>
          <w:rFonts w:ascii="Verdana" w:hAnsi="Verdana"/>
          <w:color w:val="1F3864" w:themeColor="accent1" w:themeShade="80"/>
        </w:rPr>
      </w:pPr>
      <w:r w:rsidRPr="004515C4">
        <w:rPr>
          <w:rFonts w:ascii="Verdana" w:hAnsi="Verdana"/>
          <w:color w:val="1F3864" w:themeColor="accent1" w:themeShade="80"/>
        </w:rPr>
        <w:t>Créditos con coberturas por “garantías Personales y Seguros de Crédito” (Campo 2 Tipo de Garantía = 3).</w:t>
      </w:r>
    </w:p>
    <w:p w14:paraId="2B901C41" w14:textId="77777777" w:rsidR="00737DB4" w:rsidRPr="004515C4" w:rsidRDefault="00737DB4" w:rsidP="00737DB4">
      <w:pPr>
        <w:pStyle w:val="Prrafodelista"/>
        <w:numPr>
          <w:ilvl w:val="1"/>
          <w:numId w:val="46"/>
        </w:numPr>
        <w:contextualSpacing w:val="0"/>
        <w:jc w:val="both"/>
        <w:rPr>
          <w:rFonts w:ascii="Verdana" w:hAnsi="Verdana"/>
          <w:color w:val="1F3864" w:themeColor="accent1" w:themeShade="80"/>
        </w:rPr>
      </w:pPr>
      <w:r w:rsidRPr="004515C4">
        <w:rPr>
          <w:rFonts w:ascii="Verdana" w:hAnsi="Verdana"/>
          <w:color w:val="1F3864" w:themeColor="accent1" w:themeShade="80"/>
        </w:rPr>
        <w:t>Para créditos con coberturas por garantías de “Primeras Pérdidas” relativas a</w:t>
      </w:r>
      <w:r w:rsidR="00EB55CD" w:rsidRPr="004515C4">
        <w:rPr>
          <w:rFonts w:ascii="Verdana" w:hAnsi="Verdana"/>
          <w:color w:val="1F3864" w:themeColor="accent1" w:themeShade="80"/>
        </w:rPr>
        <w:t xml:space="preserve"> </w:t>
      </w:r>
      <w:r w:rsidR="00EB55CD" w:rsidRPr="004515C4">
        <w:rPr>
          <w:rFonts w:ascii="Verdana" w:eastAsia="Verdana" w:hAnsi="Verdana"/>
          <w:color w:val="244061"/>
        </w:rPr>
        <w:t>la persona acreditada</w:t>
      </w:r>
      <w:r w:rsidRPr="004515C4">
        <w:rPr>
          <w:rFonts w:ascii="Verdana" w:hAnsi="Verdana"/>
          <w:color w:val="1F3864" w:themeColor="accent1" w:themeShade="80"/>
        </w:rPr>
        <w:t xml:space="preserve"> (Campo 2 Tipo de Garantía = 6), se deberá de reportar el resultado de la siguiente formula:</w:t>
      </w:r>
    </w:p>
    <w:p w14:paraId="5298BC1C" w14:textId="77777777" w:rsidR="00737DB4" w:rsidRPr="004515C4" w:rsidRDefault="00737DB4" w:rsidP="00737DB4">
      <w:pPr>
        <w:jc w:val="both"/>
        <w:rPr>
          <w:rFonts w:ascii="Verdana" w:hAnsi="Verdana"/>
          <w:color w:val="1F3864" w:themeColor="accent1" w:themeShade="80"/>
        </w:rPr>
      </w:pPr>
      <w:r w:rsidRPr="004515C4">
        <w:rPr>
          <w:noProof/>
          <w:color w:val="1F3864" w:themeColor="accent1" w:themeShade="80"/>
        </w:rPr>
        <mc:AlternateContent>
          <mc:Choice Requires="wps">
            <w:drawing>
              <wp:anchor distT="0" distB="0" distL="114300" distR="114300" simplePos="0" relativeHeight="251697664" behindDoc="0" locked="0" layoutInCell="1" allowOverlap="1" wp14:anchorId="78EA248C" wp14:editId="4989186D">
                <wp:simplePos x="0" y="0"/>
                <wp:positionH relativeFrom="margin">
                  <wp:align>center</wp:align>
                </wp:positionH>
                <wp:positionV relativeFrom="paragraph">
                  <wp:posOffset>101241</wp:posOffset>
                </wp:positionV>
                <wp:extent cx="4412615" cy="368300"/>
                <wp:effectExtent l="0" t="0" r="0" b="0"/>
                <wp:wrapSquare wrapText="bothSides"/>
                <wp:docPr id="3" name="CuadroTexto 2"/>
                <wp:cNvGraphicFramePr/>
                <a:graphic xmlns:a="http://schemas.openxmlformats.org/drawingml/2006/main">
                  <a:graphicData uri="http://schemas.microsoft.com/office/word/2010/wordprocessingShape">
                    <wps:wsp>
                      <wps:cNvSpPr txBox="1"/>
                      <wps:spPr>
                        <a:xfrm>
                          <a:off x="0" y="0"/>
                          <a:ext cx="4412615" cy="368300"/>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40008548" w14:textId="77777777" w:rsidR="0047250D" w:rsidRPr="00B53A78" w:rsidRDefault="009568D4" w:rsidP="00737DB4">
                            <w:pPr>
                              <w:pStyle w:val="NormalWeb"/>
                              <w:spacing w:before="0" w:beforeAutospacing="0" w:after="0" w:afterAutospacing="0"/>
                              <w:rPr>
                                <w:color w:val="1F3864" w:themeColor="accent1" w:themeShade="80"/>
                                <w:sz w:val="32"/>
                              </w:rPr>
                            </w:pPr>
                            <m:oMathPara>
                              <m:oMathParaPr>
                                <m:jc m:val="centerGroup"/>
                              </m:oMathParaPr>
                              <m:oMath>
                                <m:sSub>
                                  <m:sSubPr>
                                    <m:ctrlPr>
                                      <w:rPr>
                                        <w:rFonts w:ascii="Cambria Math" w:hAnsi="Cambria Math" w:cstheme="minorBidi"/>
                                        <w:i/>
                                        <w:iCs/>
                                        <w:color w:val="1F3864" w:themeColor="accent1" w:themeShade="80"/>
                                        <w:sz w:val="20"/>
                                        <w:szCs w:val="16"/>
                                      </w:rPr>
                                    </m:ctrlPr>
                                  </m:sSubPr>
                                  <m:e>
                                    <m:r>
                                      <w:rPr>
                                        <w:rFonts w:ascii="Cambria Math" w:hAnsi="Cambria Math" w:cstheme="minorBidi"/>
                                        <w:color w:val="1F3864" w:themeColor="accent1" w:themeShade="80"/>
                                        <w:sz w:val="20"/>
                                        <w:szCs w:val="16"/>
                                      </w:rPr>
                                      <m:t>EI</m:t>
                                    </m:r>
                                  </m:e>
                                  <m:sub>
                                    <m:r>
                                      <w:rPr>
                                        <w:rFonts w:ascii="Cambria Math" w:hAnsi="Cambria Math" w:cstheme="minorBidi"/>
                                        <w:color w:val="1F3864" w:themeColor="accent1" w:themeShade="80"/>
                                        <w:sz w:val="20"/>
                                        <w:szCs w:val="16"/>
                                      </w:rPr>
                                      <m:t>Acreditado/a</m:t>
                                    </m:r>
                                  </m:sub>
                                </m:sSub>
                                <m:r>
                                  <w:rPr>
                                    <w:rFonts w:ascii="Cambria Math" w:hAnsi="Cambria Math" w:cstheme="minorBidi"/>
                                    <w:color w:val="1F3864" w:themeColor="accent1" w:themeShade="80"/>
                                    <w:sz w:val="20"/>
                                    <w:szCs w:val="16"/>
                                  </w:rPr>
                                  <m:t>=Saldo del crédito*</m:t>
                                </m:r>
                                <m:d>
                                  <m:dPr>
                                    <m:begChr m:val="["/>
                                    <m:endChr m:val="]"/>
                                    <m:ctrlPr>
                                      <w:rPr>
                                        <w:rFonts w:ascii="Cambria Math" w:hAnsi="Cambria Math" w:cstheme="minorBidi"/>
                                        <w:i/>
                                        <w:iCs/>
                                        <w:color w:val="1F3864" w:themeColor="accent1" w:themeShade="80"/>
                                        <w:sz w:val="20"/>
                                        <w:szCs w:val="16"/>
                                      </w:rPr>
                                    </m:ctrlPr>
                                  </m:dPr>
                                  <m:e>
                                    <m:r>
                                      <w:rPr>
                                        <w:rFonts w:ascii="Cambria Math" w:hAnsi="Cambria Math" w:cstheme="minorBidi"/>
                                        <w:color w:val="1F3864" w:themeColor="accent1" w:themeShade="80"/>
                                        <w:sz w:val="20"/>
                                        <w:szCs w:val="16"/>
                                      </w:rPr>
                                      <m:t>1-min</m:t>
                                    </m:r>
                                    <m:d>
                                      <m:dPr>
                                        <m:ctrlPr>
                                          <w:rPr>
                                            <w:rFonts w:ascii="Cambria Math" w:hAnsi="Cambria Math" w:cstheme="minorBidi"/>
                                            <w:i/>
                                            <w:iCs/>
                                            <w:color w:val="1F3864" w:themeColor="accent1" w:themeShade="80"/>
                                            <w:sz w:val="20"/>
                                            <w:szCs w:val="16"/>
                                          </w:rPr>
                                        </m:ctrlPr>
                                      </m:dPr>
                                      <m:e>
                                        <m:r>
                                          <w:rPr>
                                            <w:rFonts w:ascii="Cambria Math" w:hAnsi="Cambria Math" w:cstheme="minorBidi"/>
                                            <w:color w:val="1F3864" w:themeColor="accent1" w:themeShade="80"/>
                                            <w:sz w:val="20"/>
                                            <w:szCs w:val="16"/>
                                          </w:rPr>
                                          <m:t>1,</m:t>
                                        </m:r>
                                        <m:f>
                                          <m:fPr>
                                            <m:ctrlPr>
                                              <w:rPr>
                                                <w:rFonts w:ascii="Cambria Math" w:hAnsi="Cambria Math" w:cstheme="minorBidi"/>
                                                <w:i/>
                                                <w:iCs/>
                                                <w:color w:val="1F3864" w:themeColor="accent1" w:themeShade="80"/>
                                                <w:sz w:val="20"/>
                                                <w:szCs w:val="16"/>
                                              </w:rPr>
                                            </m:ctrlPr>
                                          </m:fPr>
                                          <m:num>
                                            <m:r>
                                              <w:rPr>
                                                <w:rFonts w:ascii="Cambria Math" w:hAnsi="Cambria Math" w:cstheme="minorBidi"/>
                                                <w:color w:val="1F3864" w:themeColor="accent1" w:themeShade="80"/>
                                                <w:sz w:val="20"/>
                                                <w:szCs w:val="16"/>
                                              </w:rPr>
                                              <m:t>Importe_Garantizado</m:t>
                                            </m:r>
                                          </m:num>
                                          <m:den>
                                            <m:sSub>
                                              <m:sSubPr>
                                                <m:ctrlPr>
                                                  <w:rPr>
                                                    <w:rFonts w:ascii="Cambria Math" w:hAnsi="Cambria Math" w:cstheme="minorBidi"/>
                                                    <w:i/>
                                                    <w:iCs/>
                                                    <w:color w:val="1F3864" w:themeColor="accent1" w:themeShade="80"/>
                                                    <w:sz w:val="20"/>
                                                    <w:szCs w:val="16"/>
                                                  </w:rPr>
                                                </m:ctrlPr>
                                              </m:sSubPr>
                                              <m:e>
                                                <m:r>
                                                  <w:rPr>
                                                    <w:rFonts w:ascii="Cambria Math" w:hAnsi="Cambria Math" w:cstheme="minorBidi"/>
                                                    <w:color w:val="1F3864" w:themeColor="accent1" w:themeShade="80"/>
                                                    <w:sz w:val="20"/>
                                                    <w:szCs w:val="16"/>
                                                  </w:rPr>
                                                  <m:t>Reserva</m:t>
                                                </m:r>
                                              </m:e>
                                              <m:sub>
                                                <m:r>
                                                  <w:rPr>
                                                    <w:rFonts w:ascii="Cambria Math" w:hAnsi="Cambria Math" w:cstheme="minorBidi"/>
                                                    <w:color w:val="1F3864" w:themeColor="accent1" w:themeShade="80"/>
                                                    <w:sz w:val="20"/>
                                                    <w:szCs w:val="16"/>
                                                  </w:rPr>
                                                  <m:t>Total Sin Garantías</m:t>
                                                </m:r>
                                              </m:sub>
                                            </m:sSub>
                                          </m:den>
                                        </m:f>
                                      </m:e>
                                    </m:d>
                                  </m:e>
                                </m:d>
                              </m:oMath>
                            </m:oMathPara>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type w14:anchorId="78EA248C" id="_x0000_t202" coordsize="21600,21600" o:spt="202" path="m,l,21600r21600,l21600,xe">
                <v:stroke joinstyle="miter"/>
                <v:path gradientshapeok="t" o:connecttype="rect"/>
              </v:shapetype>
              <v:shape id="CuadroTexto 2" o:spid="_x0000_s1026" type="#_x0000_t202" style="position:absolute;left:0;text-align:left;margin-left:0;margin-top:7.95pt;width:347.45pt;height:29pt;z-index:2516976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" filled="f" stroked="f">
                <v:textbox inset="0,0,0,0">
                  <w:txbxContent>
                    <w:p w14:paraId="40008548" w14:textId="77777777" w:rsidR="0047250D" w:rsidRPr="00B53A78" w:rsidRDefault="009568D4" w:rsidP="00737DB4">
                      <w:pPr>
                        <w:pStyle w:val="NormalWeb"/>
                        <w:spacing w:before="0" w:beforeAutospacing="0" w:after="0" w:afterAutospacing="0"/>
                        <w:rPr>
                          <w:color w:val="1F3864" w:themeColor="accent1" w:themeShade="80"/>
                          <w:sz w:val="32"/>
                        </w:rPr>
                      </w:pPr>
                      <m:oMathPara>
                        <m:oMathParaPr>
                          <m:jc m:val="centerGroup"/>
                        </m:oMathParaPr>
                        <m:oMath>
                          <m:sSub>
                            <m:sSubPr>
                              <m:ctrlPr>
                                <w:rPr>
                                  <w:rFonts w:ascii="Cambria Math" w:hAnsi="Cambria Math" w:cstheme="minorBidi"/>
                                  <w:i/>
                                  <w:iCs/>
                                  <w:color w:val="1F3864" w:themeColor="accent1" w:themeShade="80"/>
                                  <w:sz w:val="20"/>
                                  <w:szCs w:val="16"/>
                                </w:rPr>
                              </m:ctrlPr>
                            </m:sSubPr>
                            <m:e>
                              <m:r>
                                <w:rPr>
                                  <w:rFonts w:ascii="Cambria Math" w:hAnsi="Cambria Math" w:cstheme="minorBidi"/>
                                  <w:color w:val="1F3864" w:themeColor="accent1" w:themeShade="80"/>
                                  <w:sz w:val="20"/>
                                  <w:szCs w:val="16"/>
                                </w:rPr>
                                <m:t>EI</m:t>
                              </m:r>
                            </m:e>
                            <m:sub>
                              <m:r>
                                <w:rPr>
                                  <w:rFonts w:ascii="Cambria Math" w:hAnsi="Cambria Math" w:cstheme="minorBidi"/>
                                  <w:color w:val="1F3864" w:themeColor="accent1" w:themeShade="80"/>
                                  <w:sz w:val="20"/>
                                  <w:szCs w:val="16"/>
                                </w:rPr>
                                <m:t>Acreditado/a</m:t>
                              </m:r>
                            </m:sub>
                          </m:sSub>
                          <m:r>
                            <w:rPr>
                              <w:rFonts w:ascii="Cambria Math" w:hAnsi="Cambria Math" w:cstheme="minorBidi"/>
                              <w:color w:val="1F3864" w:themeColor="accent1" w:themeShade="80"/>
                              <w:sz w:val="20"/>
                              <w:szCs w:val="16"/>
                            </w:rPr>
                            <m:t>=Saldo del crédito*</m:t>
                          </m:r>
                          <m:d>
                            <m:dPr>
                              <m:begChr m:val="["/>
                              <m:endChr m:val="]"/>
                              <m:ctrlPr>
                                <w:rPr>
                                  <w:rFonts w:ascii="Cambria Math" w:hAnsi="Cambria Math" w:cstheme="minorBidi"/>
                                  <w:i/>
                                  <w:iCs/>
                                  <w:color w:val="1F3864" w:themeColor="accent1" w:themeShade="80"/>
                                  <w:sz w:val="20"/>
                                  <w:szCs w:val="16"/>
                                </w:rPr>
                              </m:ctrlPr>
                            </m:dPr>
                            <m:e>
                              <m:r>
                                <w:rPr>
                                  <w:rFonts w:ascii="Cambria Math" w:hAnsi="Cambria Math" w:cstheme="minorBidi"/>
                                  <w:color w:val="1F3864" w:themeColor="accent1" w:themeShade="80"/>
                                  <w:sz w:val="20"/>
                                  <w:szCs w:val="16"/>
                                </w:rPr>
                                <m:t>1-min</m:t>
                              </m:r>
                              <m:d>
                                <m:dPr>
                                  <m:ctrlPr>
                                    <w:rPr>
                                      <w:rFonts w:ascii="Cambria Math" w:hAnsi="Cambria Math" w:cstheme="minorBidi"/>
                                      <w:i/>
                                      <w:iCs/>
                                      <w:color w:val="1F3864" w:themeColor="accent1" w:themeShade="80"/>
                                      <w:sz w:val="20"/>
                                      <w:szCs w:val="16"/>
                                    </w:rPr>
                                  </m:ctrlPr>
                                </m:dPr>
                                <m:e>
                                  <m:r>
                                    <w:rPr>
                                      <w:rFonts w:ascii="Cambria Math" w:hAnsi="Cambria Math" w:cstheme="minorBidi"/>
                                      <w:color w:val="1F3864" w:themeColor="accent1" w:themeShade="80"/>
                                      <w:sz w:val="20"/>
                                      <w:szCs w:val="16"/>
                                    </w:rPr>
                                    <m:t>1,</m:t>
                                  </m:r>
                                  <m:f>
                                    <m:fPr>
                                      <m:ctrlPr>
                                        <w:rPr>
                                          <w:rFonts w:ascii="Cambria Math" w:hAnsi="Cambria Math" w:cstheme="minorBidi"/>
                                          <w:i/>
                                          <w:iCs/>
                                          <w:color w:val="1F3864" w:themeColor="accent1" w:themeShade="80"/>
                                          <w:sz w:val="20"/>
                                          <w:szCs w:val="16"/>
                                        </w:rPr>
                                      </m:ctrlPr>
                                    </m:fPr>
                                    <m:num>
                                      <m:r>
                                        <w:rPr>
                                          <w:rFonts w:ascii="Cambria Math" w:hAnsi="Cambria Math" w:cstheme="minorBidi"/>
                                          <w:color w:val="1F3864" w:themeColor="accent1" w:themeShade="80"/>
                                          <w:sz w:val="20"/>
                                          <w:szCs w:val="16"/>
                                        </w:rPr>
                                        <m:t>Importe_Garantizado</m:t>
                                      </m:r>
                                    </m:num>
                                    <m:den>
                                      <m:sSub>
                                        <m:sSubPr>
                                          <m:ctrlPr>
                                            <w:rPr>
                                              <w:rFonts w:ascii="Cambria Math" w:hAnsi="Cambria Math" w:cstheme="minorBidi"/>
                                              <w:i/>
                                              <w:iCs/>
                                              <w:color w:val="1F3864" w:themeColor="accent1" w:themeShade="80"/>
                                              <w:sz w:val="20"/>
                                              <w:szCs w:val="16"/>
                                            </w:rPr>
                                          </m:ctrlPr>
                                        </m:sSubPr>
                                        <m:e>
                                          <m:r>
                                            <w:rPr>
                                              <w:rFonts w:ascii="Cambria Math" w:hAnsi="Cambria Math" w:cstheme="minorBidi"/>
                                              <w:color w:val="1F3864" w:themeColor="accent1" w:themeShade="80"/>
                                              <w:sz w:val="20"/>
                                              <w:szCs w:val="16"/>
                                            </w:rPr>
                                            <m:t>Reserva</m:t>
                                          </m:r>
                                        </m:e>
                                        <m:sub>
                                          <m:r>
                                            <w:rPr>
                                              <w:rFonts w:ascii="Cambria Math" w:hAnsi="Cambria Math" w:cstheme="minorBidi"/>
                                              <w:color w:val="1F3864" w:themeColor="accent1" w:themeShade="80"/>
                                              <w:sz w:val="20"/>
                                              <w:szCs w:val="16"/>
                                            </w:rPr>
                                            <m:t>Total Sin Garantías</m:t>
                                          </m:r>
                                        </m:sub>
                                      </m:sSub>
                                    </m:den>
                                  </m:f>
                                </m:e>
                              </m:d>
                            </m:e>
                          </m:d>
                        </m:oMath>
                      </m:oMathPara>
                    </w:p>
                  </w:txbxContent>
                </v:textbox>
                <w10:wrap type="square" anchorx="margin"/>
              </v:shape>
            </w:pict>
          </mc:Fallback>
        </mc:AlternateContent>
      </w:r>
    </w:p>
    <w:p w14:paraId="4875577C" w14:textId="77777777" w:rsidR="00737DB4" w:rsidRPr="004515C4" w:rsidRDefault="00737DB4" w:rsidP="00737DB4">
      <w:pPr>
        <w:jc w:val="both"/>
        <w:rPr>
          <w:rFonts w:ascii="Verdana" w:hAnsi="Verdana"/>
          <w:color w:val="1F3864" w:themeColor="accent1" w:themeShade="80"/>
        </w:rPr>
      </w:pPr>
    </w:p>
    <w:p w14:paraId="58AA1DAA" w14:textId="77777777" w:rsidR="00737DB4" w:rsidRPr="004515C4" w:rsidRDefault="00737DB4" w:rsidP="00737DB4">
      <w:pPr>
        <w:jc w:val="both"/>
        <w:rPr>
          <w:rFonts w:ascii="Verdana" w:hAnsi="Verdana"/>
          <w:color w:val="1F3864" w:themeColor="accent1" w:themeShade="80"/>
        </w:rPr>
      </w:pPr>
    </w:p>
    <w:p w14:paraId="1140F8FF" w14:textId="77777777" w:rsidR="00737DB4" w:rsidRPr="004515C4" w:rsidRDefault="00737DB4" w:rsidP="00737DB4">
      <w:pPr>
        <w:jc w:val="both"/>
        <w:rPr>
          <w:rFonts w:ascii="Verdana" w:hAnsi="Verdana"/>
          <w:color w:val="1F3864" w:themeColor="accent1" w:themeShade="80"/>
        </w:rPr>
      </w:pPr>
    </w:p>
    <w:p w14:paraId="049D1A3E" w14:textId="77777777" w:rsidR="00737DB4" w:rsidRPr="004515C4" w:rsidRDefault="00737DB4" w:rsidP="00737DB4">
      <w:pPr>
        <w:pStyle w:val="Prrafodelista"/>
        <w:numPr>
          <w:ilvl w:val="0"/>
          <w:numId w:val="46"/>
        </w:numPr>
        <w:contextualSpacing w:val="0"/>
        <w:jc w:val="both"/>
        <w:rPr>
          <w:rFonts w:ascii="Verdana" w:hAnsi="Verdana"/>
          <w:color w:val="1F3864" w:themeColor="accent1" w:themeShade="80"/>
        </w:rPr>
      </w:pPr>
      <w:r w:rsidRPr="004515C4">
        <w:rPr>
          <w:rFonts w:ascii="Verdana" w:hAnsi="Verdana"/>
          <w:color w:val="1F3864" w:themeColor="accent1" w:themeShade="80"/>
        </w:rPr>
        <w:t>Exposición al Incumplimiento de</w:t>
      </w:r>
      <w:r w:rsidR="00EB55CD" w:rsidRPr="004515C4">
        <w:rPr>
          <w:rFonts w:ascii="Verdana" w:hAnsi="Verdana"/>
          <w:color w:val="1F3864" w:themeColor="accent1" w:themeShade="80"/>
        </w:rPr>
        <w:t xml:space="preserve"> </w:t>
      </w:r>
      <w:r w:rsidRPr="004515C4">
        <w:rPr>
          <w:rFonts w:ascii="Verdana" w:hAnsi="Verdana"/>
          <w:color w:val="1F3864" w:themeColor="accent1" w:themeShade="80"/>
        </w:rPr>
        <w:t>l</w:t>
      </w:r>
      <w:r w:rsidR="00EB55CD" w:rsidRPr="004515C4">
        <w:rPr>
          <w:rFonts w:ascii="Verdana" w:hAnsi="Verdana"/>
          <w:color w:val="1F3864" w:themeColor="accent1" w:themeShade="80"/>
        </w:rPr>
        <w:t>a</w:t>
      </w:r>
      <w:r w:rsidRPr="004515C4">
        <w:rPr>
          <w:rFonts w:ascii="Verdana" w:hAnsi="Verdana"/>
          <w:color w:val="1F3864" w:themeColor="accent1" w:themeShade="80"/>
        </w:rPr>
        <w:t xml:space="preserve"> </w:t>
      </w:r>
      <w:r w:rsidR="00EB55CD" w:rsidRPr="004515C4">
        <w:rPr>
          <w:rFonts w:ascii="Verdana" w:hAnsi="Verdana"/>
          <w:color w:val="1F3864" w:themeColor="accent1" w:themeShade="80"/>
        </w:rPr>
        <w:t>persona g</w:t>
      </w:r>
      <w:r w:rsidRPr="004515C4">
        <w:rPr>
          <w:rFonts w:ascii="Verdana" w:hAnsi="Verdana"/>
          <w:color w:val="1F3864" w:themeColor="accent1" w:themeShade="80"/>
        </w:rPr>
        <w:t>arante conforme al artículo 97 bis 7 de la CUB:</w:t>
      </w:r>
    </w:p>
    <w:p w14:paraId="1A047A91" w14:textId="77777777" w:rsidR="00737DB4" w:rsidRPr="004515C4" w:rsidRDefault="00737DB4" w:rsidP="00737DB4">
      <w:pPr>
        <w:pStyle w:val="Prrafodelista"/>
        <w:numPr>
          <w:ilvl w:val="1"/>
          <w:numId w:val="46"/>
        </w:numPr>
        <w:contextualSpacing w:val="0"/>
        <w:jc w:val="both"/>
        <w:rPr>
          <w:rFonts w:ascii="Verdana" w:hAnsi="Verdana"/>
          <w:color w:val="1F3864" w:themeColor="accent1" w:themeShade="80"/>
        </w:rPr>
      </w:pPr>
      <w:r w:rsidRPr="004515C4">
        <w:rPr>
          <w:rFonts w:ascii="Verdana" w:hAnsi="Verdana"/>
          <w:color w:val="1F3864" w:themeColor="accent1" w:themeShade="80"/>
        </w:rPr>
        <w:t>Créditos con coberturas por garantías "Paso y Medida" (Campo 2 Tipo de Garantía = 4).</w:t>
      </w:r>
    </w:p>
    <w:p w14:paraId="38DECF70" w14:textId="77777777" w:rsidR="00737DB4" w:rsidRPr="004515C4" w:rsidRDefault="00737DB4" w:rsidP="00EB55CD">
      <w:pPr>
        <w:pStyle w:val="Prrafodelista"/>
        <w:numPr>
          <w:ilvl w:val="1"/>
          <w:numId w:val="46"/>
        </w:numPr>
        <w:contextualSpacing w:val="0"/>
        <w:jc w:val="both"/>
        <w:rPr>
          <w:rFonts w:ascii="Verdana" w:hAnsi="Verdana"/>
          <w:color w:val="1F3864" w:themeColor="accent1" w:themeShade="80"/>
        </w:rPr>
      </w:pPr>
      <w:r w:rsidRPr="004515C4">
        <w:rPr>
          <w:rFonts w:ascii="Verdana" w:hAnsi="Verdana"/>
          <w:color w:val="1F3864" w:themeColor="accent1" w:themeShade="80"/>
        </w:rPr>
        <w:t>Para créditos con coberturas por garantías de "Primeras Perdidas" relativas a</w:t>
      </w:r>
      <w:r w:rsidR="00EB55CD" w:rsidRPr="004515C4">
        <w:rPr>
          <w:rFonts w:ascii="Verdana" w:hAnsi="Verdana"/>
          <w:color w:val="1F3864" w:themeColor="accent1" w:themeShade="80"/>
        </w:rPr>
        <w:t xml:space="preserve"> </w:t>
      </w:r>
      <w:r w:rsidRPr="004515C4">
        <w:rPr>
          <w:rFonts w:ascii="Verdana" w:hAnsi="Verdana"/>
          <w:color w:val="1F3864" w:themeColor="accent1" w:themeShade="80"/>
        </w:rPr>
        <w:t>l</w:t>
      </w:r>
      <w:r w:rsidR="00EB55CD" w:rsidRPr="004515C4">
        <w:rPr>
          <w:rFonts w:ascii="Verdana" w:hAnsi="Verdana"/>
          <w:color w:val="1F3864" w:themeColor="accent1" w:themeShade="80"/>
        </w:rPr>
        <w:t>a persona</w:t>
      </w:r>
      <w:r w:rsidRPr="004515C4">
        <w:rPr>
          <w:rFonts w:ascii="Verdana" w:hAnsi="Verdana"/>
          <w:color w:val="1F3864" w:themeColor="accent1" w:themeShade="80"/>
        </w:rPr>
        <w:t xml:space="preserve"> garante (Campo 2 Tipo de Garantía = 5), se deberá de reportar el resultado de la diferencia del monto de reservas a constituir sin reconocimiento de garantías menos el monto de reservas a cubrir por </w:t>
      </w:r>
      <w:r w:rsidR="00EB55CD" w:rsidRPr="004515C4">
        <w:rPr>
          <w:rFonts w:ascii="Verdana" w:eastAsia="Verdana" w:hAnsi="Verdana"/>
          <w:color w:val="244061"/>
        </w:rPr>
        <w:t>la persona acreditada</w:t>
      </w:r>
      <w:r w:rsidRPr="004515C4">
        <w:rPr>
          <w:rFonts w:ascii="Verdana" w:hAnsi="Verdana"/>
          <w:color w:val="1F3864" w:themeColor="accent1" w:themeShade="80"/>
        </w:rPr>
        <w:t>.</w:t>
      </w:r>
    </w:p>
    <w:p w14:paraId="56C8CF75" w14:textId="77777777" w:rsidR="00737DB4" w:rsidRPr="004515C4" w:rsidRDefault="00737DB4" w:rsidP="00737DB4">
      <w:pPr>
        <w:jc w:val="both"/>
        <w:rPr>
          <w:rFonts w:ascii="Verdana" w:eastAsia="Times New Roman" w:hAnsi="Verdana" w:cs="Times New Roman"/>
          <w:color w:val="1F3864" w:themeColor="accent1" w:themeShade="80"/>
        </w:rPr>
      </w:pPr>
      <w:r w:rsidRPr="004515C4">
        <w:rPr>
          <w:rFonts w:ascii="Verdana" w:eastAsia="Times New Roman" w:hAnsi="Verdana" w:cs="Times New Roman"/>
          <w:color w:val="1F3864" w:themeColor="accent1" w:themeShade="80"/>
        </w:rPr>
        <w:t>Este concepto aplica a los formularios: ABCD, AUTOMÓVIL, MICROCRÉDITOS, NÓMINA, PERSONALES, OTROS</w:t>
      </w:r>
    </w:p>
    <w:p w14:paraId="70CB9830" w14:textId="77777777" w:rsidR="00737DB4" w:rsidRPr="004515C4" w:rsidRDefault="00737DB4" w:rsidP="00737DB4">
      <w:pPr>
        <w:jc w:val="both"/>
        <w:rPr>
          <w:rFonts w:ascii="Verdana" w:hAnsi="Verdana"/>
          <w:color w:val="1F3864" w:themeColor="accent1" w:themeShade="80"/>
        </w:rPr>
      </w:pPr>
    </w:p>
    <w:p w14:paraId="4D9A5DBA" w14:textId="77777777" w:rsidR="00CF3202" w:rsidRPr="004515C4" w:rsidRDefault="00E72D7E">
      <w:pPr>
        <w:spacing w:line="274" w:lineRule="auto"/>
        <w:jc w:val="both"/>
        <w:rPr>
          <w:rFonts w:ascii="Verdana" w:eastAsia="Verdana" w:hAnsi="Verdana"/>
          <w:color w:val="244061"/>
        </w:rPr>
      </w:pPr>
      <w:r w:rsidRPr="004515C4">
        <w:rPr>
          <w:rFonts w:ascii="Verdana" w:eastAsia="Verdana" w:hAnsi="Verdana"/>
          <w:b/>
          <w:color w:val="244061"/>
        </w:rPr>
        <w:t>14.- EXPOSICIÓN AL INCUMPLIMIENTO AJUSTADA (Conforme al Art. 2 Bis 37, Fracción II de la CUB).</w:t>
      </w:r>
      <w:r w:rsidRPr="004515C4">
        <w:rPr>
          <w:rFonts w:ascii="Verdana" w:eastAsia="Verdana" w:hAnsi="Verdana"/>
          <w:color w:val="244061"/>
        </w:rPr>
        <w:t xml:space="preserve"> Para créditos con garantías Reales Financieras (Campo 2 Tipo de Garantía = 1) se debe registrar la exposición al incumplimiento, conforme a lo indicado el artículo 2 Bis 37 fracción II de la CUB.</w:t>
      </w:r>
    </w:p>
    <w:p w14:paraId="360A7ED0" w14:textId="77777777" w:rsidR="00CF3202" w:rsidRPr="004515C4" w:rsidRDefault="00E72D7E">
      <w:pPr>
        <w:spacing w:line="274" w:lineRule="auto"/>
        <w:jc w:val="both"/>
        <w:rPr>
          <w:rFonts w:ascii="Verdana" w:eastAsia="Verdana" w:hAnsi="Verdana"/>
          <w:color w:val="244061"/>
        </w:rPr>
      </w:pPr>
      <w:r w:rsidRPr="004515C4">
        <w:rPr>
          <w:rFonts w:ascii="Verdana" w:eastAsia="Verdana" w:hAnsi="Verdana"/>
          <w:color w:val="244061"/>
        </w:rPr>
        <w:t xml:space="preserve">Para créditos con garantías de “Primeras Pérdidas” relativas </w:t>
      </w:r>
      <w:r w:rsidR="00EB55CD" w:rsidRPr="004515C4">
        <w:rPr>
          <w:rFonts w:ascii="Verdana" w:eastAsia="Verdana" w:hAnsi="Verdana"/>
          <w:color w:val="244061"/>
        </w:rPr>
        <w:t>a la persona acreditada</w:t>
      </w:r>
      <w:r w:rsidRPr="004515C4">
        <w:rPr>
          <w:rFonts w:ascii="Verdana" w:eastAsia="Verdana" w:hAnsi="Verdana"/>
          <w:color w:val="244061"/>
        </w:rPr>
        <w:t xml:space="preserve"> (Campo 2 Tipo de Garantía = 6) se deberá reportar el resultado de la multiplicación del saldo del crédito a la fecha de corte por 1 - %Cobpp (Campo 12 Porcentaje de Cobertura).</w:t>
      </w:r>
    </w:p>
    <w:p w14:paraId="4BAFCE06" w14:textId="77777777" w:rsidR="00CF3202" w:rsidRPr="004515C4" w:rsidRDefault="00E72D7E">
      <w:pPr>
        <w:spacing w:line="274" w:lineRule="auto"/>
        <w:jc w:val="both"/>
        <w:rPr>
          <w:rFonts w:ascii="Verdana" w:eastAsia="Verdana" w:hAnsi="Verdana"/>
          <w:color w:val="244061"/>
        </w:rPr>
      </w:pPr>
      <w:r w:rsidRPr="004515C4">
        <w:rPr>
          <w:rFonts w:ascii="Verdana" w:eastAsia="Verdana" w:hAnsi="Verdana"/>
          <w:color w:val="244061"/>
        </w:rPr>
        <w:t>Para créditos con garantías de “Primeras Pérdidas” relativas a</w:t>
      </w:r>
      <w:r w:rsidR="00EB55CD" w:rsidRPr="004515C4">
        <w:rPr>
          <w:rFonts w:ascii="Verdana" w:eastAsia="Verdana" w:hAnsi="Verdana"/>
          <w:color w:val="244061"/>
        </w:rPr>
        <w:t xml:space="preserve"> </w:t>
      </w:r>
      <w:r w:rsidRPr="004515C4">
        <w:rPr>
          <w:rFonts w:ascii="Verdana" w:eastAsia="Verdana" w:hAnsi="Verdana"/>
          <w:color w:val="244061"/>
        </w:rPr>
        <w:t>l</w:t>
      </w:r>
      <w:r w:rsidR="00EB55CD" w:rsidRPr="004515C4">
        <w:rPr>
          <w:rFonts w:ascii="Verdana" w:eastAsia="Verdana" w:hAnsi="Verdana"/>
          <w:color w:val="244061"/>
        </w:rPr>
        <w:t>a persona</w:t>
      </w:r>
      <w:r w:rsidRPr="004515C4">
        <w:rPr>
          <w:rFonts w:ascii="Verdana" w:eastAsia="Verdana" w:hAnsi="Verdana"/>
          <w:color w:val="244061"/>
        </w:rPr>
        <w:t xml:space="preserve"> garante (Campo 2 = 5) deberá reportar el resultado de la multiplicación del saldo del crédito a la fecha de corte por %Cobpp (Campo 12 Porcentaje de Cobertura).</w:t>
      </w:r>
    </w:p>
    <w:p w14:paraId="327F9B91"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Se debe reportar cero, en cualquier otro caso.</w:t>
      </w:r>
    </w:p>
    <w:p w14:paraId="647FC5EB" w14:textId="77777777" w:rsidR="00CF3202" w:rsidRPr="004515C4" w:rsidRDefault="00CF3202">
      <w:pPr>
        <w:spacing w:line="240" w:lineRule="exact"/>
        <w:rPr>
          <w:rFonts w:ascii="Times New Roman" w:eastAsia="Times New Roman" w:hAnsi="Times New Roman"/>
        </w:rPr>
      </w:pPr>
    </w:p>
    <w:p w14:paraId="14D8A3B6" w14:textId="77777777" w:rsidR="00CF3202" w:rsidRPr="004515C4" w:rsidRDefault="00E72D7E">
      <w:pPr>
        <w:spacing w:line="272" w:lineRule="auto"/>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560D40B4" w14:textId="77777777" w:rsidR="00CF3202" w:rsidRPr="004515C4" w:rsidRDefault="00CF3202">
      <w:pPr>
        <w:spacing w:line="200" w:lineRule="exact"/>
        <w:rPr>
          <w:rFonts w:ascii="Times New Roman" w:eastAsia="Times New Roman" w:hAnsi="Times New Roman"/>
        </w:rPr>
      </w:pPr>
    </w:p>
    <w:p w14:paraId="55780D16" w14:textId="77777777" w:rsidR="00CF3202" w:rsidRPr="004515C4" w:rsidRDefault="00E72D7E">
      <w:pPr>
        <w:spacing w:line="274" w:lineRule="auto"/>
        <w:jc w:val="both"/>
        <w:rPr>
          <w:rFonts w:ascii="Verdana" w:eastAsia="Verdana" w:hAnsi="Verdana"/>
          <w:color w:val="244061"/>
        </w:rPr>
      </w:pPr>
      <w:r w:rsidRPr="004515C4">
        <w:rPr>
          <w:rFonts w:ascii="Verdana" w:eastAsia="Verdana" w:hAnsi="Verdana"/>
          <w:b/>
          <w:color w:val="244061"/>
        </w:rPr>
        <w:t>15.- RESERVAS (Conforme al Art. 91 Bis, 97 Bis 6, 97 Bis 7 y 97 Bis 11).</w:t>
      </w:r>
      <w:r w:rsidRPr="004515C4">
        <w:rPr>
          <w:rFonts w:ascii="Verdana" w:eastAsia="Verdana" w:hAnsi="Verdana"/>
          <w:color w:val="244061"/>
        </w:rPr>
        <w:t xml:space="preserve"> Se debe registrar el monto de reservas a constituir para cada parte Cubierta del crédito que se está reportando, conforme a lo indicado en el artículo 97 bis 6 y 97 Bis 7 de la CUB.</w:t>
      </w:r>
    </w:p>
    <w:p w14:paraId="799ADAB5" w14:textId="77777777" w:rsidR="00CF3202" w:rsidRPr="004515C4" w:rsidRDefault="00CF3202">
      <w:pPr>
        <w:spacing w:line="207" w:lineRule="exact"/>
        <w:rPr>
          <w:rFonts w:ascii="Times New Roman" w:eastAsia="Times New Roman" w:hAnsi="Times New Roman"/>
        </w:rPr>
      </w:pPr>
    </w:p>
    <w:p w14:paraId="44C54A2A"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5FBB0333" w14:textId="77777777" w:rsidR="00CF3202" w:rsidRPr="004515C4" w:rsidRDefault="00CF3202">
      <w:pPr>
        <w:spacing w:line="248" w:lineRule="exact"/>
        <w:rPr>
          <w:rFonts w:ascii="Times New Roman" w:eastAsia="Times New Roman" w:hAnsi="Times New Roman"/>
        </w:rPr>
      </w:pPr>
    </w:p>
    <w:p w14:paraId="2476A27B" w14:textId="77777777" w:rsidR="00CF3202" w:rsidRPr="004515C4" w:rsidRDefault="00E72D7E">
      <w:pPr>
        <w:spacing w:line="275" w:lineRule="auto"/>
        <w:jc w:val="both"/>
        <w:rPr>
          <w:rFonts w:ascii="Verdana" w:eastAsia="Verdana" w:hAnsi="Verdana"/>
          <w:color w:val="244061"/>
        </w:rPr>
      </w:pPr>
      <w:r w:rsidRPr="004515C4">
        <w:rPr>
          <w:rFonts w:ascii="Verdana" w:eastAsia="Verdana" w:hAnsi="Verdana"/>
          <w:b/>
          <w:color w:val="244061"/>
        </w:rPr>
        <w:t>16.- RESERVAS TOTALES PARA EL PORTAFOLIO SIN RECONOCIMIENTO DE GARANTÍAS.</w:t>
      </w:r>
      <w:r w:rsidRPr="004515C4">
        <w:rPr>
          <w:rFonts w:ascii="Verdana" w:eastAsia="Verdana" w:hAnsi="Verdana"/>
          <w:color w:val="244061"/>
        </w:rPr>
        <w:t xml:space="preserve"> En caso de que el crédito reportado pertenezca a un portafolio y este esté garantizado por una cobertura de “Primeras Pérdidas”, para la parte relativa a</w:t>
      </w:r>
      <w:r w:rsidR="00EB55CD" w:rsidRPr="004515C4">
        <w:rPr>
          <w:rFonts w:ascii="Verdana" w:eastAsia="Verdana" w:hAnsi="Verdana"/>
          <w:color w:val="244061"/>
        </w:rPr>
        <w:t xml:space="preserve"> </w:t>
      </w:r>
      <w:r w:rsidRPr="004515C4">
        <w:rPr>
          <w:rFonts w:ascii="Verdana" w:eastAsia="Verdana" w:hAnsi="Verdana"/>
          <w:color w:val="244061"/>
        </w:rPr>
        <w:t>l</w:t>
      </w:r>
      <w:r w:rsidR="00EB55CD" w:rsidRPr="004515C4">
        <w:rPr>
          <w:rFonts w:ascii="Verdana" w:eastAsia="Verdana" w:hAnsi="Verdana"/>
          <w:color w:val="244061"/>
        </w:rPr>
        <w:t>a persona</w:t>
      </w:r>
      <w:r w:rsidRPr="004515C4">
        <w:rPr>
          <w:rFonts w:ascii="Verdana" w:eastAsia="Verdana" w:hAnsi="Verdana"/>
          <w:color w:val="244061"/>
        </w:rPr>
        <w:t xml:space="preserve"> garante (Campo 2 Tipo de Garantía = 5) se debe de reportar el monto total de reservas del portafolio sin reconocimiento de garantías (todos los créditos pertenecientes a un mismo portafolio deberán de tener el mismo valor en la parte relativa a</w:t>
      </w:r>
      <w:r w:rsidR="00EB55CD" w:rsidRPr="004515C4">
        <w:rPr>
          <w:rFonts w:ascii="Verdana" w:eastAsia="Verdana" w:hAnsi="Verdana"/>
          <w:color w:val="244061"/>
        </w:rPr>
        <w:t xml:space="preserve"> </w:t>
      </w:r>
      <w:r w:rsidRPr="004515C4">
        <w:rPr>
          <w:rFonts w:ascii="Verdana" w:eastAsia="Verdana" w:hAnsi="Verdana"/>
          <w:color w:val="244061"/>
        </w:rPr>
        <w:t>l</w:t>
      </w:r>
      <w:r w:rsidR="00EB55CD" w:rsidRPr="004515C4">
        <w:rPr>
          <w:rFonts w:ascii="Verdana" w:eastAsia="Verdana" w:hAnsi="Verdana"/>
          <w:color w:val="244061"/>
        </w:rPr>
        <w:t>a</w:t>
      </w:r>
      <w:r w:rsidRPr="004515C4">
        <w:rPr>
          <w:rFonts w:ascii="Verdana" w:eastAsia="Verdana" w:hAnsi="Verdana"/>
          <w:color w:val="244061"/>
        </w:rPr>
        <w:t xml:space="preserve"> </w:t>
      </w:r>
      <w:r w:rsidR="00EB55CD" w:rsidRPr="004515C4">
        <w:rPr>
          <w:rFonts w:ascii="Verdana" w:eastAsia="Verdana" w:hAnsi="Verdana"/>
          <w:color w:val="244061"/>
        </w:rPr>
        <w:t>persona g</w:t>
      </w:r>
      <w:r w:rsidRPr="004515C4">
        <w:rPr>
          <w:rFonts w:ascii="Verdana" w:eastAsia="Verdana" w:hAnsi="Verdana"/>
          <w:color w:val="244061"/>
        </w:rPr>
        <w:t>arante), en caso contrario se deberá de reportar en cero.</w:t>
      </w:r>
    </w:p>
    <w:p w14:paraId="7644122F" w14:textId="77777777" w:rsidR="00CF3202" w:rsidRPr="004515C4" w:rsidRDefault="00CF3202">
      <w:pPr>
        <w:spacing w:line="206" w:lineRule="exact"/>
        <w:rPr>
          <w:rFonts w:ascii="Times New Roman" w:eastAsia="Times New Roman" w:hAnsi="Times New Roman"/>
        </w:rPr>
      </w:pPr>
    </w:p>
    <w:p w14:paraId="2C7A9C8C" w14:textId="77777777" w:rsidR="00CF3202" w:rsidRPr="004515C4" w:rsidRDefault="00E72D7E" w:rsidP="00B3224F">
      <w:pPr>
        <w:spacing w:line="272"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bookmarkStart w:id="57" w:name="page53"/>
      <w:bookmarkEnd w:id="57"/>
    </w:p>
    <w:p w14:paraId="76D469EB" w14:textId="77777777" w:rsidR="00CF3202" w:rsidRPr="004515C4" w:rsidRDefault="00E72D7E">
      <w:pPr>
        <w:spacing w:line="239" w:lineRule="auto"/>
        <w:jc w:val="both"/>
        <w:rPr>
          <w:rFonts w:ascii="Verdana" w:eastAsia="Verdana" w:hAnsi="Verdana"/>
          <w:color w:val="244061"/>
        </w:rPr>
      </w:pPr>
      <w:r w:rsidRPr="004515C4">
        <w:rPr>
          <w:rFonts w:ascii="Verdana" w:eastAsia="Verdana" w:hAnsi="Verdana"/>
          <w:b/>
          <w:color w:val="244061"/>
        </w:rPr>
        <w:t>17.- REGISTRO ÚNICO DE GARANTÍAS MOBILIARIAS.-</w:t>
      </w:r>
      <w:r w:rsidRPr="004515C4">
        <w:rPr>
          <w:rFonts w:ascii="Verdana" w:eastAsia="Verdana" w:hAnsi="Verdana"/>
          <w:color w:val="244061"/>
        </w:rPr>
        <w:t xml:space="preserve"> En caso de créditos con garantías mobiliarias (Campo 2 Tipo de Garantía = 2), se deberá reportar la clave de identificación de la garantía mobiliaria constituida con apego a lo establecido en el Registro Único de Garantías Mobiliarias (RUGM) a que se refiere el Código de Comercio. En caso distinto, se debe reportar vacío.</w:t>
      </w:r>
    </w:p>
    <w:p w14:paraId="4DF04C04" w14:textId="77777777" w:rsidR="00CF3202" w:rsidRPr="004515C4" w:rsidRDefault="00CF3202">
      <w:pPr>
        <w:spacing w:line="247" w:lineRule="exact"/>
        <w:rPr>
          <w:rFonts w:ascii="Times New Roman" w:eastAsia="Times New Roman" w:hAnsi="Times New Roman"/>
        </w:rPr>
      </w:pPr>
    </w:p>
    <w:p w14:paraId="16A101CF"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39CF1933" w14:textId="77777777" w:rsidR="00CF3202" w:rsidRPr="004515C4" w:rsidRDefault="00CF3202">
      <w:pPr>
        <w:spacing w:line="200" w:lineRule="exact"/>
        <w:rPr>
          <w:rFonts w:ascii="Times New Roman" w:eastAsia="Times New Roman" w:hAnsi="Times New Roman"/>
        </w:rPr>
      </w:pPr>
    </w:p>
    <w:p w14:paraId="59067971" w14:textId="77777777" w:rsidR="00CF3202" w:rsidRPr="004515C4" w:rsidRDefault="00E72D7E">
      <w:pPr>
        <w:spacing w:line="272" w:lineRule="auto"/>
        <w:jc w:val="both"/>
        <w:rPr>
          <w:rFonts w:ascii="Verdana" w:eastAsia="Verdana" w:hAnsi="Verdana"/>
          <w:color w:val="244061"/>
        </w:rPr>
      </w:pPr>
      <w:r w:rsidRPr="004515C4">
        <w:rPr>
          <w:rFonts w:ascii="Verdana" w:eastAsia="Verdana" w:hAnsi="Verdana"/>
          <w:b/>
          <w:color w:val="244061"/>
        </w:rPr>
        <w:t xml:space="preserve">18.- CLAVE </w:t>
      </w:r>
      <w:r w:rsidR="00EB55CD" w:rsidRPr="004515C4">
        <w:rPr>
          <w:rFonts w:ascii="Verdana" w:eastAsia="Verdana" w:hAnsi="Verdana"/>
          <w:b/>
          <w:color w:val="244061"/>
        </w:rPr>
        <w:t xml:space="preserve">DE LA PERSONA </w:t>
      </w:r>
      <w:r w:rsidRPr="004515C4">
        <w:rPr>
          <w:rFonts w:ascii="Verdana" w:eastAsia="Verdana" w:hAnsi="Verdana"/>
          <w:b/>
          <w:color w:val="244061"/>
        </w:rPr>
        <w:t>GARANTE.</w:t>
      </w:r>
      <w:r w:rsidRPr="004515C4">
        <w:rPr>
          <w:rFonts w:ascii="Verdana" w:eastAsia="Verdana" w:hAnsi="Verdana"/>
          <w:color w:val="244061"/>
        </w:rPr>
        <w:t xml:space="preserve"> Se debe reportar la clave de</w:t>
      </w:r>
      <w:r w:rsidR="00EB55CD" w:rsidRPr="004515C4">
        <w:rPr>
          <w:rFonts w:ascii="Verdana" w:eastAsia="Verdana" w:hAnsi="Verdana"/>
          <w:color w:val="244061"/>
        </w:rPr>
        <w:t xml:space="preserve"> </w:t>
      </w:r>
      <w:r w:rsidRPr="004515C4">
        <w:rPr>
          <w:rFonts w:ascii="Verdana" w:eastAsia="Verdana" w:hAnsi="Verdana"/>
          <w:color w:val="244061"/>
        </w:rPr>
        <w:t>l</w:t>
      </w:r>
      <w:r w:rsidR="00EB55CD" w:rsidRPr="004515C4">
        <w:rPr>
          <w:rFonts w:ascii="Verdana" w:eastAsia="Verdana" w:hAnsi="Verdana"/>
          <w:color w:val="244061"/>
        </w:rPr>
        <w:t>a persona</w:t>
      </w:r>
      <w:r w:rsidRPr="004515C4">
        <w:rPr>
          <w:rFonts w:ascii="Verdana" w:eastAsia="Verdana" w:hAnsi="Verdana"/>
          <w:color w:val="244061"/>
        </w:rPr>
        <w:t xml:space="preserve"> garante, de acuerdo al catálogo de contrapartes de personas morales (Disponible en el sistema SAIF WEB).</w:t>
      </w:r>
    </w:p>
    <w:p w14:paraId="686DBB91" w14:textId="77777777" w:rsidR="00CF3202" w:rsidRPr="004515C4" w:rsidRDefault="00CF3202">
      <w:pPr>
        <w:spacing w:line="205" w:lineRule="exact"/>
        <w:rPr>
          <w:rFonts w:ascii="Times New Roman" w:eastAsia="Times New Roman" w:hAnsi="Times New Roman"/>
        </w:rPr>
      </w:pPr>
    </w:p>
    <w:p w14:paraId="54C18982"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Este campo aplica únicamente para coberturas por “garantías personales y seguros de créditos” (Campo 2</w:t>
      </w:r>
    </w:p>
    <w:p w14:paraId="1FC52648" w14:textId="77777777" w:rsidR="00CF3202" w:rsidRPr="004515C4" w:rsidRDefault="00CF3202">
      <w:pPr>
        <w:spacing w:line="2" w:lineRule="exact"/>
        <w:rPr>
          <w:rFonts w:ascii="Times New Roman" w:eastAsia="Times New Roman" w:hAnsi="Times New Roman"/>
        </w:rPr>
      </w:pPr>
    </w:p>
    <w:p w14:paraId="695A5AC4"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Tipo de Garantía = 3), garantías de “Paso y Medida” (Campo 2 Tipo de Garantía = 4) y garantías de “Primeras</w:t>
      </w:r>
    </w:p>
    <w:p w14:paraId="4A58FD66" w14:textId="77777777" w:rsidR="00CF3202" w:rsidRPr="004515C4" w:rsidRDefault="00CF3202">
      <w:pPr>
        <w:spacing w:line="9" w:lineRule="exact"/>
        <w:rPr>
          <w:rFonts w:ascii="Times New Roman" w:eastAsia="Times New Roman" w:hAnsi="Times New Roman"/>
        </w:rPr>
      </w:pPr>
    </w:p>
    <w:p w14:paraId="52FE16FB"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Pérdidas” (Campo 2 Tipo de Garantía = 5). Se debe reportar vacío, en cualquier otro caso.</w:t>
      </w:r>
    </w:p>
    <w:p w14:paraId="78C48EB8" w14:textId="77777777" w:rsidR="00CF3202" w:rsidRPr="004515C4" w:rsidRDefault="00CF3202">
      <w:pPr>
        <w:spacing w:line="248" w:lineRule="exact"/>
        <w:rPr>
          <w:rFonts w:ascii="Times New Roman" w:eastAsia="Times New Roman" w:hAnsi="Times New Roman"/>
        </w:rPr>
      </w:pPr>
    </w:p>
    <w:p w14:paraId="27A42C7F" w14:textId="77777777" w:rsidR="00CF3202" w:rsidRPr="004515C4" w:rsidRDefault="00E72D7E">
      <w:pPr>
        <w:spacing w:line="238"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604BBD28" w14:textId="77777777" w:rsidR="00CF3202" w:rsidRPr="004515C4" w:rsidRDefault="00CF3202">
      <w:pPr>
        <w:spacing w:line="245" w:lineRule="exact"/>
        <w:rPr>
          <w:rFonts w:ascii="Times New Roman" w:eastAsia="Times New Roman" w:hAnsi="Times New Roman"/>
        </w:rPr>
      </w:pPr>
    </w:p>
    <w:p w14:paraId="54A48A23" w14:textId="77777777" w:rsidR="00CF3202" w:rsidRPr="004515C4" w:rsidRDefault="00E72D7E">
      <w:pPr>
        <w:spacing w:line="0" w:lineRule="atLeast"/>
        <w:rPr>
          <w:rFonts w:ascii="Verdana" w:eastAsia="Verdana" w:hAnsi="Verdana"/>
          <w:color w:val="244061"/>
        </w:rPr>
      </w:pPr>
      <w:r w:rsidRPr="004515C4">
        <w:rPr>
          <w:rFonts w:ascii="Verdana" w:eastAsia="Verdana" w:hAnsi="Verdana"/>
          <w:b/>
          <w:color w:val="244061"/>
        </w:rPr>
        <w:t>19.- ID DEL PORTAFOLIO.</w:t>
      </w:r>
      <w:r w:rsidRPr="004515C4">
        <w:rPr>
          <w:rFonts w:ascii="Verdana" w:eastAsia="Verdana" w:hAnsi="Verdana"/>
          <w:color w:val="244061"/>
        </w:rPr>
        <w:t xml:space="preserve"> En caso de que el crédito reportado pertenezca a un portafolio y este esté</w:t>
      </w:r>
    </w:p>
    <w:p w14:paraId="47543C0D" w14:textId="77777777" w:rsidR="00CF3202" w:rsidRPr="004515C4" w:rsidRDefault="00CF3202">
      <w:pPr>
        <w:spacing w:line="35" w:lineRule="exact"/>
        <w:rPr>
          <w:rFonts w:ascii="Times New Roman" w:eastAsia="Times New Roman" w:hAnsi="Times New Roman"/>
        </w:rPr>
      </w:pPr>
    </w:p>
    <w:p w14:paraId="0590A8AD"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garantizado por una cobertura de “Paso y Medida” o “Primeras Pérdidas” (Campo 2 Tipo de Garantía = 4 o</w:t>
      </w:r>
    </w:p>
    <w:p w14:paraId="19A3A22F" w14:textId="77777777" w:rsidR="00CF3202" w:rsidRPr="004515C4" w:rsidRDefault="00CF3202">
      <w:pPr>
        <w:spacing w:line="41" w:lineRule="exact"/>
        <w:rPr>
          <w:rFonts w:ascii="Times New Roman" w:eastAsia="Times New Roman" w:hAnsi="Times New Roman"/>
        </w:rPr>
      </w:pPr>
    </w:p>
    <w:p w14:paraId="3591946E" w14:textId="77777777" w:rsidR="00CF3202" w:rsidRPr="004515C4" w:rsidRDefault="00E72D7E">
      <w:pPr>
        <w:spacing w:line="272" w:lineRule="auto"/>
        <w:jc w:val="both"/>
        <w:rPr>
          <w:rFonts w:ascii="Verdana" w:eastAsia="Verdana" w:hAnsi="Verdana"/>
          <w:color w:val="244061"/>
        </w:rPr>
      </w:pPr>
      <w:r w:rsidRPr="004515C4">
        <w:rPr>
          <w:rFonts w:ascii="Verdana" w:eastAsia="Verdana" w:hAnsi="Verdana"/>
          <w:color w:val="244061"/>
        </w:rPr>
        <w:t>5 o 6), se deberá de reportar un número identificador de portafolios de créditos, este deberá de ser el mismo número (mayor a cero) en cada crédito que sea parte de un mismo portafolio.</w:t>
      </w:r>
    </w:p>
    <w:p w14:paraId="2CF81202" w14:textId="77777777" w:rsidR="00CF3202" w:rsidRPr="004515C4" w:rsidRDefault="00CF3202">
      <w:pPr>
        <w:spacing w:line="207" w:lineRule="exact"/>
        <w:rPr>
          <w:rFonts w:ascii="Times New Roman" w:eastAsia="Times New Roman" w:hAnsi="Times New Roman"/>
        </w:rPr>
      </w:pPr>
    </w:p>
    <w:p w14:paraId="43D7AC98" w14:textId="77777777" w:rsidR="00CF3202" w:rsidRPr="004515C4" w:rsidRDefault="00E72D7E">
      <w:pPr>
        <w:spacing w:line="274" w:lineRule="auto"/>
        <w:jc w:val="both"/>
        <w:rPr>
          <w:rFonts w:ascii="Verdana" w:eastAsia="Verdana" w:hAnsi="Verdana"/>
          <w:color w:val="244061"/>
        </w:rPr>
      </w:pPr>
      <w:r w:rsidRPr="004515C4">
        <w:rPr>
          <w:rFonts w:ascii="Verdana" w:eastAsia="Verdana" w:hAnsi="Verdana"/>
          <w:color w:val="244061"/>
        </w:rPr>
        <w:t>El número identificador de portafolios se deberá generar de forma consecutiva, es decir, si la institución cuenta con 3 portafolios, deberá asignar los valores 1, 2 y 3 al conjunto de créditos que conformen cada portafolio.</w:t>
      </w:r>
    </w:p>
    <w:p w14:paraId="44052334" w14:textId="77777777" w:rsidR="00CF3202" w:rsidRPr="004515C4" w:rsidRDefault="00E72D7E">
      <w:pPr>
        <w:spacing w:line="0" w:lineRule="atLeast"/>
        <w:rPr>
          <w:rFonts w:ascii="Verdana" w:eastAsia="Verdana" w:hAnsi="Verdana"/>
          <w:color w:val="244061"/>
        </w:rPr>
      </w:pPr>
      <w:r w:rsidRPr="004515C4">
        <w:rPr>
          <w:rFonts w:ascii="Verdana" w:eastAsia="Verdana" w:hAnsi="Verdana"/>
          <w:color w:val="244061"/>
        </w:rPr>
        <w:t>En cualquier otro caso se deberá de reportar en cero.</w:t>
      </w:r>
    </w:p>
    <w:p w14:paraId="14244F85" w14:textId="77777777" w:rsidR="00CF3202" w:rsidRPr="004515C4" w:rsidRDefault="00CF3202">
      <w:pPr>
        <w:spacing w:line="240" w:lineRule="exact"/>
        <w:rPr>
          <w:rFonts w:ascii="Times New Roman" w:eastAsia="Times New Roman" w:hAnsi="Times New Roman"/>
        </w:rPr>
      </w:pPr>
    </w:p>
    <w:p w14:paraId="500B5BAF" w14:textId="77777777" w:rsidR="00CF3202" w:rsidRPr="004515C4" w:rsidRDefault="00E72D7E">
      <w:pPr>
        <w:spacing w:line="272" w:lineRule="auto"/>
        <w:ind w:right="20"/>
        <w:jc w:val="both"/>
        <w:rPr>
          <w:rFonts w:ascii="Verdana" w:eastAsia="Verdana" w:hAnsi="Verdana"/>
          <w:color w:val="244061"/>
        </w:rPr>
      </w:pPr>
      <w:r w:rsidRPr="004515C4">
        <w:rPr>
          <w:rFonts w:ascii="Verdana" w:eastAsia="Verdana" w:hAnsi="Verdana"/>
          <w:color w:val="244061"/>
        </w:rPr>
        <w:t>Este concepto aplica a los formularios: ABCD, AUTOMÓVIL, MICROCRÉDITOS, NÓMINA, PERSONALES, OTROS</w:t>
      </w:r>
    </w:p>
    <w:p w14:paraId="5EC93585" w14:textId="77777777" w:rsidR="00CF3202" w:rsidRPr="004515C4" w:rsidRDefault="00E72D7E" w:rsidP="00E502A8">
      <w:pPr>
        <w:pStyle w:val="Ttulo2"/>
        <w:numPr>
          <w:ilvl w:val="0"/>
          <w:numId w:val="36"/>
        </w:numPr>
        <w:rPr>
          <w:rFonts w:ascii="Cambria" w:eastAsia="Cambria" w:hAnsi="Cambria"/>
          <w:b/>
          <w:color w:val="244061"/>
        </w:rPr>
      </w:pPr>
      <w:bookmarkStart w:id="58" w:name="_Toc137656024"/>
      <w:r w:rsidRPr="004515C4">
        <w:rPr>
          <w:rFonts w:ascii="Cambria" w:eastAsia="Cambria" w:hAnsi="Cambria"/>
          <w:b/>
          <w:color w:val="244061"/>
        </w:rPr>
        <w:lastRenderedPageBreak/>
        <w:t>SECCIÓN 5 ACLARACIONES Y CONVALIDACIONES A LA INFORMACIÓN</w:t>
      </w:r>
      <w:bookmarkEnd w:id="58"/>
    </w:p>
    <w:p w14:paraId="68170D33" w14:textId="77777777" w:rsidR="00CF3202" w:rsidRPr="004515C4" w:rsidRDefault="00CF3202">
      <w:pPr>
        <w:spacing w:line="49" w:lineRule="exact"/>
        <w:rPr>
          <w:rFonts w:ascii="Times New Roman" w:eastAsia="Times New Roman" w:hAnsi="Times New Roman"/>
        </w:rPr>
      </w:pPr>
    </w:p>
    <w:p w14:paraId="57624E38" w14:textId="77777777" w:rsidR="00CF3202" w:rsidRPr="004515C4" w:rsidRDefault="00E72D7E">
      <w:pPr>
        <w:spacing w:line="272" w:lineRule="auto"/>
        <w:ind w:right="20"/>
        <w:jc w:val="both"/>
        <w:rPr>
          <w:rFonts w:ascii="Verdana" w:eastAsia="Verdana" w:hAnsi="Verdana"/>
          <w:color w:val="244061"/>
        </w:rPr>
      </w:pPr>
      <w:r w:rsidRPr="004515C4">
        <w:rPr>
          <w:rFonts w:ascii="Verdana" w:eastAsia="Verdana" w:hAnsi="Verdana"/>
          <w:color w:val="244061"/>
        </w:rPr>
        <w:t>En esta sección se solicita a la institución aclarar y proporcionar retroalimentación sobre observaciones a su información que, en su caso, son detectadas en su información.</w:t>
      </w:r>
    </w:p>
    <w:p w14:paraId="715F9B60" w14:textId="77777777" w:rsidR="00CF3202" w:rsidRPr="004515C4" w:rsidRDefault="00CF3202">
      <w:pPr>
        <w:spacing w:line="207" w:lineRule="exact"/>
        <w:rPr>
          <w:rFonts w:ascii="Times New Roman" w:eastAsia="Times New Roman" w:hAnsi="Times New Roman"/>
        </w:rPr>
      </w:pPr>
    </w:p>
    <w:p w14:paraId="7BD89454" w14:textId="77777777" w:rsidR="00CF3202" w:rsidRPr="004515C4" w:rsidRDefault="00E72D7E">
      <w:pPr>
        <w:spacing w:line="274" w:lineRule="auto"/>
        <w:jc w:val="both"/>
        <w:rPr>
          <w:rFonts w:ascii="Verdana" w:eastAsia="Verdana" w:hAnsi="Verdana"/>
          <w:color w:val="244061"/>
        </w:rPr>
      </w:pPr>
      <w:r w:rsidRPr="004515C4">
        <w:rPr>
          <w:rFonts w:ascii="Verdana" w:eastAsia="Verdana" w:hAnsi="Verdana"/>
          <w:b/>
          <w:color w:val="244061"/>
        </w:rPr>
        <w:t>1.- INSTITUCIÓN.</w:t>
      </w:r>
      <w:r w:rsidRPr="004515C4">
        <w:rPr>
          <w:rFonts w:ascii="Verdana" w:eastAsia="Verdana" w:hAnsi="Verdana"/>
          <w:color w:val="244061"/>
        </w:rPr>
        <w:t xml:space="preserve"> Se debe registrar la clave de la institución que reporta la información de acuerdo al Catálogo del Sistema Financiero (CASFIM) administrado por la SHCP.</w:t>
      </w:r>
    </w:p>
    <w:p w14:paraId="3EBF4E6E" w14:textId="77777777" w:rsidR="00CF3202" w:rsidRPr="004515C4" w:rsidRDefault="00CF3202">
      <w:pPr>
        <w:spacing w:line="203" w:lineRule="exact"/>
        <w:rPr>
          <w:rFonts w:ascii="Times New Roman" w:eastAsia="Times New Roman" w:hAnsi="Times New Roman"/>
        </w:rPr>
      </w:pPr>
    </w:p>
    <w:p w14:paraId="4C30ABCD" w14:textId="77777777" w:rsidR="00CF3202" w:rsidRPr="004515C4" w:rsidRDefault="00E72D7E">
      <w:pPr>
        <w:spacing w:line="274" w:lineRule="auto"/>
        <w:jc w:val="both"/>
        <w:rPr>
          <w:rFonts w:ascii="Verdana" w:eastAsia="Verdana" w:hAnsi="Verdana"/>
          <w:color w:val="244061"/>
        </w:rPr>
      </w:pPr>
      <w:r w:rsidRPr="004515C4">
        <w:rPr>
          <w:rFonts w:ascii="Verdana" w:eastAsia="Verdana" w:hAnsi="Verdana"/>
          <w:b/>
          <w:color w:val="244061"/>
        </w:rPr>
        <w:t>2.- FECHA DE LA INFORMACIÓN.</w:t>
      </w:r>
      <w:r w:rsidRPr="004515C4">
        <w:rPr>
          <w:rFonts w:ascii="Verdana" w:eastAsia="Verdana" w:hAnsi="Verdana"/>
          <w:color w:val="244061"/>
        </w:rPr>
        <w:t xml:space="preserve"> Se debe registrar la fecha del último día natural del mes (febrero, abril, junio, agosto, octubre o diciembre), cuya información se está reportando.</w:t>
      </w:r>
    </w:p>
    <w:p w14:paraId="023BA926" w14:textId="77777777" w:rsidR="00CF3202" w:rsidRPr="004515C4" w:rsidRDefault="00CF3202">
      <w:pPr>
        <w:spacing w:line="206" w:lineRule="exact"/>
        <w:rPr>
          <w:rFonts w:ascii="Times New Roman" w:eastAsia="Times New Roman" w:hAnsi="Times New Roman"/>
        </w:rPr>
      </w:pPr>
    </w:p>
    <w:p w14:paraId="45D4C9D5" w14:textId="77777777" w:rsidR="00CF3202" w:rsidRPr="004515C4" w:rsidRDefault="00E72D7E">
      <w:pPr>
        <w:spacing w:line="272" w:lineRule="auto"/>
        <w:jc w:val="both"/>
        <w:rPr>
          <w:rFonts w:ascii="Verdana" w:eastAsia="Verdana" w:hAnsi="Verdana"/>
          <w:color w:val="244061"/>
        </w:rPr>
      </w:pPr>
      <w:r w:rsidRPr="004515C4">
        <w:rPr>
          <w:rFonts w:ascii="Verdana" w:eastAsia="Verdana" w:hAnsi="Verdana"/>
          <w:b/>
          <w:color w:val="244061"/>
        </w:rPr>
        <w:t>3.- ID DE VALIDACIÓN.</w:t>
      </w:r>
      <w:r w:rsidRPr="004515C4">
        <w:rPr>
          <w:rFonts w:ascii="Verdana" w:eastAsia="Verdana" w:hAnsi="Verdana"/>
          <w:color w:val="244061"/>
        </w:rPr>
        <w:t xml:space="preserve"> En este campo deberá anotarse el ID de validación, del reporte de observaciones de la última generación.</w:t>
      </w:r>
    </w:p>
    <w:p w14:paraId="0F4FBE9C" w14:textId="77777777" w:rsidR="00CF3202" w:rsidRPr="004515C4" w:rsidRDefault="00CF3202">
      <w:pPr>
        <w:spacing w:line="207" w:lineRule="exact"/>
        <w:rPr>
          <w:rFonts w:ascii="Times New Roman" w:eastAsia="Times New Roman" w:hAnsi="Times New Roman"/>
        </w:rPr>
      </w:pPr>
    </w:p>
    <w:p w14:paraId="01502311" w14:textId="77777777" w:rsidR="00CF3202" w:rsidRPr="004515C4" w:rsidRDefault="00E72D7E">
      <w:pPr>
        <w:spacing w:line="272" w:lineRule="auto"/>
        <w:jc w:val="both"/>
        <w:rPr>
          <w:rFonts w:ascii="Verdana" w:eastAsia="Verdana" w:hAnsi="Verdana"/>
          <w:color w:val="244061"/>
        </w:rPr>
      </w:pPr>
      <w:r w:rsidRPr="004515C4">
        <w:rPr>
          <w:rFonts w:ascii="Verdana" w:eastAsia="Verdana" w:hAnsi="Verdana"/>
          <w:b/>
          <w:color w:val="244061"/>
        </w:rPr>
        <w:t>4.- ID DE GENERACIÓN DEL REPORTE.</w:t>
      </w:r>
      <w:r w:rsidRPr="004515C4">
        <w:rPr>
          <w:rFonts w:ascii="Verdana" w:eastAsia="Verdana" w:hAnsi="Verdana"/>
          <w:color w:val="244061"/>
        </w:rPr>
        <w:t xml:space="preserve"> En este campo deberá anotarse el ID de reporte de observaciones correspondiente a la última generación (disponible en la vista S1).</w:t>
      </w:r>
    </w:p>
    <w:p w14:paraId="7A5E0615" w14:textId="77777777" w:rsidR="00CF3202" w:rsidRPr="004515C4" w:rsidRDefault="00CF3202">
      <w:pPr>
        <w:spacing w:line="207" w:lineRule="exact"/>
        <w:rPr>
          <w:rFonts w:ascii="Times New Roman" w:eastAsia="Times New Roman" w:hAnsi="Times New Roman"/>
        </w:rPr>
      </w:pPr>
    </w:p>
    <w:p w14:paraId="041C5BB4" w14:textId="77777777" w:rsidR="00CF3202" w:rsidRPr="004515C4" w:rsidRDefault="00E72D7E">
      <w:pPr>
        <w:spacing w:line="274" w:lineRule="auto"/>
        <w:jc w:val="both"/>
        <w:rPr>
          <w:rFonts w:ascii="Verdana" w:eastAsia="Verdana" w:hAnsi="Verdana"/>
          <w:color w:val="244061"/>
        </w:rPr>
      </w:pPr>
      <w:r w:rsidRPr="004515C4">
        <w:rPr>
          <w:rFonts w:ascii="Verdana" w:eastAsia="Verdana" w:hAnsi="Verdana"/>
          <w:b/>
          <w:color w:val="244061"/>
        </w:rPr>
        <w:t>5.- CLASIFICACIÓN DEL MOVIMIENTO.</w:t>
      </w:r>
      <w:r w:rsidRPr="004515C4">
        <w:rPr>
          <w:rFonts w:ascii="Verdana" w:eastAsia="Verdana" w:hAnsi="Verdana"/>
          <w:color w:val="244061"/>
        </w:rPr>
        <w:t xml:space="preserve"> En este campo deberá anotarse alguna de las siguientes claves que explique y catalogue la observación en función del negocio de forma general:</w:t>
      </w:r>
    </w:p>
    <w:p w14:paraId="4EF6C203" w14:textId="77777777" w:rsidR="00CF3202" w:rsidRPr="004515C4" w:rsidRDefault="00CF3202">
      <w:pPr>
        <w:spacing w:line="200" w:lineRule="exact"/>
        <w:rPr>
          <w:rFonts w:ascii="Times New Roman" w:eastAsia="Times New Roman" w:hAnsi="Times New Roman"/>
        </w:rPr>
      </w:pPr>
    </w:p>
    <w:tbl>
      <w:tblPr>
        <w:tblW w:w="7980" w:type="dxa"/>
        <w:jc w:val="center"/>
        <w:tblCellMar>
          <w:left w:w="70" w:type="dxa"/>
          <w:right w:w="70" w:type="dxa"/>
        </w:tblCellMar>
        <w:tblLook w:val="04A0" w:firstRow="1" w:lastRow="0" w:firstColumn="1" w:lastColumn="0" w:noHBand="0" w:noVBand="1"/>
      </w:tblPr>
      <w:tblGrid>
        <w:gridCol w:w="1200"/>
        <w:gridCol w:w="6780"/>
      </w:tblGrid>
      <w:tr w:rsidR="00D25A5D" w:rsidRPr="004515C4" w14:paraId="723007A3" w14:textId="77777777" w:rsidTr="00E85929">
        <w:trPr>
          <w:trHeight w:val="315"/>
          <w:jc w:val="center"/>
        </w:trPr>
        <w:tc>
          <w:tcPr>
            <w:tcW w:w="1200" w:type="dxa"/>
            <w:tcBorders>
              <w:top w:val="single" w:sz="4" w:space="0" w:color="000000"/>
              <w:left w:val="single" w:sz="8" w:space="0" w:color="auto"/>
              <w:bottom w:val="single" w:sz="4" w:space="0" w:color="000000"/>
              <w:right w:val="single" w:sz="4" w:space="0" w:color="auto"/>
            </w:tcBorders>
            <w:shd w:val="clear" w:color="auto" w:fill="auto"/>
            <w:noWrap/>
            <w:vAlign w:val="center"/>
            <w:hideMark/>
          </w:tcPr>
          <w:p w14:paraId="6B7DBAB7" w14:textId="77777777" w:rsidR="00D25A5D" w:rsidRPr="004515C4" w:rsidRDefault="00D25A5D" w:rsidP="00D25A5D">
            <w:pPr>
              <w:jc w:val="center"/>
              <w:rPr>
                <w:rFonts w:ascii="Verdana" w:eastAsia="Times New Roman" w:hAnsi="Verdana" w:cs="Calibri"/>
                <w:b/>
                <w:bCs/>
              </w:rPr>
            </w:pPr>
            <w:r w:rsidRPr="004515C4">
              <w:rPr>
                <w:rFonts w:ascii="Verdana" w:eastAsia="Verdana" w:hAnsi="Verdana" w:cs="Calibri"/>
                <w:b/>
                <w:bCs/>
              </w:rPr>
              <w:t>CLAVE</w:t>
            </w:r>
          </w:p>
        </w:tc>
        <w:tc>
          <w:tcPr>
            <w:tcW w:w="6780" w:type="dxa"/>
            <w:tcBorders>
              <w:top w:val="single" w:sz="4" w:space="0" w:color="000000"/>
              <w:left w:val="nil"/>
              <w:bottom w:val="single" w:sz="4" w:space="0" w:color="000000"/>
              <w:right w:val="single" w:sz="8" w:space="0" w:color="auto"/>
            </w:tcBorders>
            <w:shd w:val="clear" w:color="auto" w:fill="auto"/>
            <w:noWrap/>
            <w:vAlign w:val="center"/>
            <w:hideMark/>
          </w:tcPr>
          <w:p w14:paraId="5170DF36" w14:textId="77777777" w:rsidR="00D25A5D" w:rsidRPr="004515C4" w:rsidRDefault="00D25A5D" w:rsidP="00D25A5D">
            <w:pPr>
              <w:jc w:val="center"/>
              <w:rPr>
                <w:rFonts w:ascii="Verdana" w:eastAsia="Times New Roman" w:hAnsi="Verdana" w:cs="Calibri"/>
                <w:b/>
                <w:bCs/>
              </w:rPr>
            </w:pPr>
            <w:r w:rsidRPr="004515C4">
              <w:rPr>
                <w:rFonts w:ascii="Verdana" w:eastAsia="Verdana" w:hAnsi="Verdana" w:cs="Calibri"/>
                <w:b/>
                <w:bCs/>
              </w:rPr>
              <w:t>DESCRIPCIÓN</w:t>
            </w:r>
          </w:p>
        </w:tc>
      </w:tr>
      <w:tr w:rsidR="00D25A5D" w:rsidRPr="004515C4" w14:paraId="4CDD5D89" w14:textId="77777777" w:rsidTr="00E85929">
        <w:trPr>
          <w:trHeight w:val="300"/>
          <w:jc w:val="center"/>
        </w:trPr>
        <w:tc>
          <w:tcPr>
            <w:tcW w:w="1200" w:type="dxa"/>
            <w:tcBorders>
              <w:top w:val="single" w:sz="4" w:space="0" w:color="000000"/>
              <w:left w:val="single" w:sz="8" w:space="0" w:color="auto"/>
              <w:bottom w:val="single" w:sz="4" w:space="0" w:color="auto"/>
              <w:right w:val="single" w:sz="4" w:space="0" w:color="auto"/>
            </w:tcBorders>
            <w:shd w:val="clear" w:color="auto" w:fill="auto"/>
            <w:noWrap/>
            <w:vAlign w:val="center"/>
            <w:hideMark/>
          </w:tcPr>
          <w:p w14:paraId="37A1DD12" w14:textId="77777777" w:rsidR="00D25A5D" w:rsidRPr="004515C4" w:rsidRDefault="00D25A5D" w:rsidP="00D25A5D">
            <w:pPr>
              <w:jc w:val="center"/>
              <w:rPr>
                <w:rFonts w:eastAsia="Times New Roman" w:cs="Calibri"/>
                <w:color w:val="000000"/>
                <w:sz w:val="22"/>
                <w:szCs w:val="22"/>
              </w:rPr>
            </w:pPr>
            <w:r w:rsidRPr="004515C4">
              <w:rPr>
                <w:rFonts w:eastAsia="Times New Roman" w:cs="Calibri"/>
                <w:color w:val="000000"/>
                <w:sz w:val="22"/>
                <w:szCs w:val="22"/>
              </w:rPr>
              <w:t>1</w:t>
            </w:r>
          </w:p>
        </w:tc>
        <w:tc>
          <w:tcPr>
            <w:tcW w:w="6780" w:type="dxa"/>
            <w:tcBorders>
              <w:top w:val="single" w:sz="4" w:space="0" w:color="000000"/>
              <w:left w:val="nil"/>
              <w:bottom w:val="single" w:sz="4" w:space="0" w:color="auto"/>
              <w:right w:val="single" w:sz="8" w:space="0" w:color="auto"/>
            </w:tcBorders>
            <w:shd w:val="clear" w:color="auto" w:fill="auto"/>
            <w:noWrap/>
            <w:vAlign w:val="center"/>
            <w:hideMark/>
          </w:tcPr>
          <w:p w14:paraId="57AAC1E5" w14:textId="77777777" w:rsidR="00D25A5D" w:rsidRPr="004515C4" w:rsidRDefault="00D25A5D" w:rsidP="00D25A5D">
            <w:pPr>
              <w:rPr>
                <w:rFonts w:ascii="Verdana" w:eastAsia="Times New Roman" w:hAnsi="Verdana" w:cs="Calibri"/>
                <w:color w:val="244061"/>
              </w:rPr>
            </w:pPr>
            <w:r w:rsidRPr="004515C4">
              <w:rPr>
                <w:rFonts w:ascii="Verdana" w:eastAsia="Times New Roman" w:hAnsi="Verdana" w:cs="Calibri"/>
                <w:color w:val="244061"/>
              </w:rPr>
              <w:t>Información correcta, operación normal.</w:t>
            </w:r>
          </w:p>
        </w:tc>
      </w:tr>
      <w:tr w:rsidR="00D25A5D" w:rsidRPr="004515C4" w14:paraId="27EBCDF4" w14:textId="77777777" w:rsidTr="00D25A5D">
        <w:trPr>
          <w:trHeight w:val="300"/>
          <w:jc w:val="center"/>
        </w:trPr>
        <w:tc>
          <w:tcPr>
            <w:tcW w:w="1200" w:type="dxa"/>
            <w:tcBorders>
              <w:top w:val="nil"/>
              <w:left w:val="single" w:sz="8" w:space="0" w:color="auto"/>
              <w:bottom w:val="single" w:sz="4" w:space="0" w:color="auto"/>
              <w:right w:val="single" w:sz="4" w:space="0" w:color="auto"/>
            </w:tcBorders>
            <w:shd w:val="clear" w:color="auto" w:fill="auto"/>
            <w:noWrap/>
            <w:vAlign w:val="center"/>
            <w:hideMark/>
          </w:tcPr>
          <w:p w14:paraId="635A2776" w14:textId="77777777" w:rsidR="00D25A5D" w:rsidRPr="004515C4" w:rsidRDefault="00D25A5D" w:rsidP="00D25A5D">
            <w:pPr>
              <w:jc w:val="center"/>
              <w:rPr>
                <w:rFonts w:eastAsia="Times New Roman" w:cs="Calibri"/>
                <w:color w:val="000000"/>
                <w:sz w:val="22"/>
                <w:szCs w:val="22"/>
              </w:rPr>
            </w:pPr>
            <w:r w:rsidRPr="004515C4">
              <w:rPr>
                <w:rFonts w:eastAsia="Times New Roman" w:cs="Calibri"/>
                <w:color w:val="000000"/>
                <w:sz w:val="22"/>
                <w:szCs w:val="22"/>
              </w:rPr>
              <w:t>2</w:t>
            </w:r>
          </w:p>
        </w:tc>
        <w:tc>
          <w:tcPr>
            <w:tcW w:w="6780" w:type="dxa"/>
            <w:tcBorders>
              <w:top w:val="nil"/>
              <w:left w:val="nil"/>
              <w:bottom w:val="single" w:sz="4" w:space="0" w:color="auto"/>
              <w:right w:val="single" w:sz="8" w:space="0" w:color="auto"/>
            </w:tcBorders>
            <w:shd w:val="clear" w:color="auto" w:fill="auto"/>
            <w:noWrap/>
            <w:vAlign w:val="center"/>
            <w:hideMark/>
          </w:tcPr>
          <w:p w14:paraId="14A8B9C7" w14:textId="77777777" w:rsidR="00D25A5D" w:rsidRPr="004515C4" w:rsidRDefault="00D25A5D" w:rsidP="00D25A5D">
            <w:pPr>
              <w:rPr>
                <w:rFonts w:ascii="Verdana" w:eastAsia="Times New Roman" w:hAnsi="Verdana" w:cs="Calibri"/>
                <w:color w:val="244061"/>
              </w:rPr>
            </w:pPr>
            <w:r w:rsidRPr="004515C4">
              <w:rPr>
                <w:rFonts w:ascii="Verdana" w:eastAsia="Times New Roman" w:hAnsi="Verdana" w:cs="Calibri"/>
                <w:color w:val="244061"/>
              </w:rPr>
              <w:t>Información correcta, derivado de apertura de nuevos productos.</w:t>
            </w:r>
          </w:p>
        </w:tc>
      </w:tr>
      <w:tr w:rsidR="00D25A5D" w:rsidRPr="004515C4" w14:paraId="4060FD5B" w14:textId="77777777" w:rsidTr="00D25A5D">
        <w:trPr>
          <w:trHeight w:val="300"/>
          <w:jc w:val="center"/>
        </w:trPr>
        <w:tc>
          <w:tcPr>
            <w:tcW w:w="1200" w:type="dxa"/>
            <w:tcBorders>
              <w:top w:val="nil"/>
              <w:left w:val="single" w:sz="8" w:space="0" w:color="auto"/>
              <w:bottom w:val="single" w:sz="4" w:space="0" w:color="auto"/>
              <w:right w:val="single" w:sz="4" w:space="0" w:color="auto"/>
            </w:tcBorders>
            <w:shd w:val="clear" w:color="auto" w:fill="auto"/>
            <w:noWrap/>
            <w:vAlign w:val="center"/>
            <w:hideMark/>
          </w:tcPr>
          <w:p w14:paraId="1C48C822" w14:textId="77777777" w:rsidR="00D25A5D" w:rsidRPr="004515C4" w:rsidRDefault="00D25A5D" w:rsidP="00D25A5D">
            <w:pPr>
              <w:jc w:val="center"/>
              <w:rPr>
                <w:rFonts w:eastAsia="Times New Roman" w:cs="Calibri"/>
                <w:color w:val="000000"/>
                <w:sz w:val="22"/>
                <w:szCs w:val="22"/>
              </w:rPr>
            </w:pPr>
            <w:r w:rsidRPr="004515C4">
              <w:rPr>
                <w:rFonts w:eastAsia="Times New Roman" w:cs="Calibri"/>
                <w:color w:val="000000"/>
                <w:sz w:val="22"/>
                <w:szCs w:val="22"/>
              </w:rPr>
              <w:t>3</w:t>
            </w:r>
          </w:p>
        </w:tc>
        <w:tc>
          <w:tcPr>
            <w:tcW w:w="6780" w:type="dxa"/>
            <w:tcBorders>
              <w:top w:val="nil"/>
              <w:left w:val="nil"/>
              <w:bottom w:val="single" w:sz="4" w:space="0" w:color="auto"/>
              <w:right w:val="single" w:sz="8" w:space="0" w:color="auto"/>
            </w:tcBorders>
            <w:shd w:val="clear" w:color="auto" w:fill="auto"/>
            <w:noWrap/>
            <w:vAlign w:val="center"/>
            <w:hideMark/>
          </w:tcPr>
          <w:p w14:paraId="2F328690" w14:textId="77777777" w:rsidR="00D25A5D" w:rsidRPr="004515C4" w:rsidRDefault="00D25A5D" w:rsidP="00D25A5D">
            <w:pPr>
              <w:rPr>
                <w:rFonts w:ascii="Verdana" w:eastAsia="Times New Roman" w:hAnsi="Verdana" w:cs="Calibri"/>
                <w:color w:val="244061"/>
              </w:rPr>
            </w:pPr>
            <w:r w:rsidRPr="004515C4">
              <w:rPr>
                <w:rFonts w:ascii="Verdana" w:eastAsia="Times New Roman" w:hAnsi="Verdana" w:cs="Calibri"/>
                <w:color w:val="244061"/>
              </w:rPr>
              <w:t>Información correcta, derivado de baja productos.</w:t>
            </w:r>
          </w:p>
        </w:tc>
      </w:tr>
      <w:tr w:rsidR="00D25A5D" w:rsidRPr="004515C4" w14:paraId="32B17D07" w14:textId="77777777" w:rsidTr="00D25A5D">
        <w:trPr>
          <w:trHeight w:val="300"/>
          <w:jc w:val="center"/>
        </w:trPr>
        <w:tc>
          <w:tcPr>
            <w:tcW w:w="1200" w:type="dxa"/>
            <w:tcBorders>
              <w:top w:val="nil"/>
              <w:left w:val="single" w:sz="8" w:space="0" w:color="auto"/>
              <w:bottom w:val="single" w:sz="4" w:space="0" w:color="auto"/>
              <w:right w:val="single" w:sz="4" w:space="0" w:color="auto"/>
            </w:tcBorders>
            <w:shd w:val="clear" w:color="auto" w:fill="auto"/>
            <w:noWrap/>
            <w:vAlign w:val="center"/>
            <w:hideMark/>
          </w:tcPr>
          <w:p w14:paraId="63E46AFE" w14:textId="77777777" w:rsidR="00D25A5D" w:rsidRPr="004515C4" w:rsidRDefault="00D25A5D" w:rsidP="00D25A5D">
            <w:pPr>
              <w:jc w:val="center"/>
              <w:rPr>
                <w:rFonts w:eastAsia="Times New Roman" w:cs="Calibri"/>
                <w:color w:val="000000"/>
                <w:sz w:val="22"/>
                <w:szCs w:val="22"/>
              </w:rPr>
            </w:pPr>
            <w:r w:rsidRPr="004515C4">
              <w:rPr>
                <w:rFonts w:eastAsia="Times New Roman" w:cs="Calibri"/>
                <w:color w:val="000000"/>
                <w:sz w:val="22"/>
                <w:szCs w:val="22"/>
              </w:rPr>
              <w:t>4</w:t>
            </w:r>
          </w:p>
        </w:tc>
        <w:tc>
          <w:tcPr>
            <w:tcW w:w="6780" w:type="dxa"/>
            <w:tcBorders>
              <w:top w:val="nil"/>
              <w:left w:val="nil"/>
              <w:bottom w:val="single" w:sz="4" w:space="0" w:color="auto"/>
              <w:right w:val="single" w:sz="8" w:space="0" w:color="auto"/>
            </w:tcBorders>
            <w:shd w:val="clear" w:color="auto" w:fill="auto"/>
            <w:noWrap/>
            <w:vAlign w:val="center"/>
            <w:hideMark/>
          </w:tcPr>
          <w:p w14:paraId="4CE9716F" w14:textId="77777777" w:rsidR="00D25A5D" w:rsidRPr="004515C4" w:rsidRDefault="00D25A5D" w:rsidP="00D25A5D">
            <w:pPr>
              <w:rPr>
                <w:rFonts w:ascii="Verdana" w:eastAsia="Times New Roman" w:hAnsi="Verdana" w:cs="Calibri"/>
                <w:color w:val="244061"/>
              </w:rPr>
            </w:pPr>
            <w:r w:rsidRPr="004515C4">
              <w:rPr>
                <w:rFonts w:ascii="Verdana" w:eastAsia="Times New Roman" w:hAnsi="Verdana" w:cs="Calibri"/>
                <w:color w:val="244061"/>
              </w:rPr>
              <w:t>Información correcta, efecto estacionalidad.</w:t>
            </w:r>
          </w:p>
        </w:tc>
      </w:tr>
      <w:tr w:rsidR="00D25A5D" w:rsidRPr="004515C4" w14:paraId="7620F892" w14:textId="77777777" w:rsidTr="00D25A5D">
        <w:trPr>
          <w:trHeight w:val="300"/>
          <w:jc w:val="center"/>
        </w:trPr>
        <w:tc>
          <w:tcPr>
            <w:tcW w:w="1200" w:type="dxa"/>
            <w:tcBorders>
              <w:top w:val="nil"/>
              <w:left w:val="single" w:sz="8" w:space="0" w:color="auto"/>
              <w:bottom w:val="single" w:sz="4" w:space="0" w:color="auto"/>
              <w:right w:val="single" w:sz="4" w:space="0" w:color="auto"/>
            </w:tcBorders>
            <w:shd w:val="clear" w:color="auto" w:fill="auto"/>
            <w:noWrap/>
            <w:vAlign w:val="center"/>
            <w:hideMark/>
          </w:tcPr>
          <w:p w14:paraId="5E1636E1" w14:textId="77777777" w:rsidR="00D25A5D" w:rsidRPr="004515C4" w:rsidRDefault="00D25A5D" w:rsidP="00D25A5D">
            <w:pPr>
              <w:jc w:val="center"/>
              <w:rPr>
                <w:rFonts w:eastAsia="Times New Roman" w:cs="Calibri"/>
                <w:color w:val="000000"/>
                <w:sz w:val="22"/>
                <w:szCs w:val="22"/>
              </w:rPr>
            </w:pPr>
            <w:r w:rsidRPr="004515C4">
              <w:rPr>
                <w:rFonts w:eastAsia="Times New Roman" w:cs="Calibri"/>
                <w:color w:val="000000"/>
                <w:sz w:val="22"/>
                <w:szCs w:val="22"/>
              </w:rPr>
              <w:t>5</w:t>
            </w:r>
          </w:p>
        </w:tc>
        <w:tc>
          <w:tcPr>
            <w:tcW w:w="6780" w:type="dxa"/>
            <w:tcBorders>
              <w:top w:val="nil"/>
              <w:left w:val="nil"/>
              <w:bottom w:val="single" w:sz="4" w:space="0" w:color="auto"/>
              <w:right w:val="single" w:sz="8" w:space="0" w:color="auto"/>
            </w:tcBorders>
            <w:shd w:val="clear" w:color="auto" w:fill="auto"/>
            <w:noWrap/>
            <w:vAlign w:val="center"/>
            <w:hideMark/>
          </w:tcPr>
          <w:p w14:paraId="15443E91" w14:textId="77777777" w:rsidR="00D25A5D" w:rsidRPr="004515C4" w:rsidRDefault="00D25A5D" w:rsidP="00D25A5D">
            <w:pPr>
              <w:rPr>
                <w:rFonts w:ascii="Verdana" w:eastAsia="Times New Roman" w:hAnsi="Verdana" w:cs="Calibri"/>
                <w:color w:val="244061"/>
              </w:rPr>
            </w:pPr>
            <w:r w:rsidRPr="004515C4">
              <w:rPr>
                <w:rFonts w:ascii="Verdana" w:eastAsia="Times New Roman" w:hAnsi="Verdana" w:cs="Calibri"/>
                <w:color w:val="244061"/>
              </w:rPr>
              <w:t>Información correcta, derivado de promociones estratégicas.</w:t>
            </w:r>
          </w:p>
        </w:tc>
      </w:tr>
      <w:tr w:rsidR="00D25A5D" w:rsidRPr="004515C4" w14:paraId="364ED432" w14:textId="77777777" w:rsidTr="00D25A5D">
        <w:trPr>
          <w:trHeight w:val="300"/>
          <w:jc w:val="center"/>
        </w:trPr>
        <w:tc>
          <w:tcPr>
            <w:tcW w:w="1200" w:type="dxa"/>
            <w:tcBorders>
              <w:top w:val="nil"/>
              <w:left w:val="single" w:sz="8" w:space="0" w:color="auto"/>
              <w:bottom w:val="single" w:sz="4" w:space="0" w:color="auto"/>
              <w:right w:val="single" w:sz="4" w:space="0" w:color="auto"/>
            </w:tcBorders>
            <w:shd w:val="clear" w:color="auto" w:fill="auto"/>
            <w:noWrap/>
            <w:vAlign w:val="center"/>
            <w:hideMark/>
          </w:tcPr>
          <w:p w14:paraId="69ECE635" w14:textId="77777777" w:rsidR="00D25A5D" w:rsidRPr="004515C4" w:rsidRDefault="00D25A5D" w:rsidP="00D25A5D">
            <w:pPr>
              <w:jc w:val="center"/>
              <w:rPr>
                <w:rFonts w:eastAsia="Times New Roman" w:cs="Calibri"/>
                <w:color w:val="000000"/>
                <w:sz w:val="22"/>
                <w:szCs w:val="22"/>
              </w:rPr>
            </w:pPr>
            <w:r w:rsidRPr="004515C4">
              <w:rPr>
                <w:rFonts w:eastAsia="Times New Roman" w:cs="Calibri"/>
                <w:color w:val="000000"/>
                <w:sz w:val="22"/>
                <w:szCs w:val="22"/>
              </w:rPr>
              <w:t>6</w:t>
            </w:r>
          </w:p>
        </w:tc>
        <w:tc>
          <w:tcPr>
            <w:tcW w:w="6780" w:type="dxa"/>
            <w:tcBorders>
              <w:top w:val="nil"/>
              <w:left w:val="nil"/>
              <w:bottom w:val="single" w:sz="4" w:space="0" w:color="auto"/>
              <w:right w:val="single" w:sz="8" w:space="0" w:color="auto"/>
            </w:tcBorders>
            <w:shd w:val="clear" w:color="auto" w:fill="auto"/>
            <w:noWrap/>
            <w:vAlign w:val="center"/>
            <w:hideMark/>
          </w:tcPr>
          <w:p w14:paraId="4048721F" w14:textId="77777777" w:rsidR="00D25A5D" w:rsidRPr="004515C4" w:rsidRDefault="00D25A5D" w:rsidP="00D25A5D">
            <w:pPr>
              <w:rPr>
                <w:rFonts w:ascii="Verdana" w:eastAsia="Times New Roman" w:hAnsi="Verdana" w:cs="Calibri"/>
                <w:color w:val="244061"/>
              </w:rPr>
            </w:pPr>
            <w:r w:rsidRPr="004515C4">
              <w:rPr>
                <w:rFonts w:ascii="Verdana" w:eastAsia="Times New Roman" w:hAnsi="Verdana" w:cs="Calibri"/>
                <w:color w:val="244061"/>
              </w:rPr>
              <w:t>Información correcta, otros movimientos específicos.</w:t>
            </w:r>
          </w:p>
        </w:tc>
      </w:tr>
      <w:tr w:rsidR="00D25A5D" w:rsidRPr="004515C4" w14:paraId="4C16B089" w14:textId="77777777" w:rsidTr="00D25A5D">
        <w:trPr>
          <w:trHeight w:val="315"/>
          <w:jc w:val="center"/>
        </w:trPr>
        <w:tc>
          <w:tcPr>
            <w:tcW w:w="1200" w:type="dxa"/>
            <w:tcBorders>
              <w:top w:val="nil"/>
              <w:left w:val="single" w:sz="8" w:space="0" w:color="auto"/>
              <w:bottom w:val="single" w:sz="8" w:space="0" w:color="auto"/>
              <w:right w:val="single" w:sz="4" w:space="0" w:color="auto"/>
            </w:tcBorders>
            <w:shd w:val="clear" w:color="auto" w:fill="auto"/>
            <w:noWrap/>
            <w:vAlign w:val="center"/>
            <w:hideMark/>
          </w:tcPr>
          <w:p w14:paraId="092F6034" w14:textId="77777777" w:rsidR="00D25A5D" w:rsidRPr="004515C4" w:rsidRDefault="00D25A5D" w:rsidP="00D25A5D">
            <w:pPr>
              <w:jc w:val="center"/>
              <w:rPr>
                <w:rFonts w:eastAsia="Times New Roman" w:cs="Calibri"/>
                <w:color w:val="000000"/>
                <w:sz w:val="22"/>
                <w:szCs w:val="22"/>
              </w:rPr>
            </w:pPr>
            <w:r w:rsidRPr="004515C4">
              <w:rPr>
                <w:rFonts w:eastAsia="Times New Roman" w:cs="Calibri"/>
                <w:color w:val="000000"/>
                <w:sz w:val="22"/>
                <w:szCs w:val="22"/>
              </w:rPr>
              <w:t>7</w:t>
            </w:r>
          </w:p>
        </w:tc>
        <w:tc>
          <w:tcPr>
            <w:tcW w:w="6780" w:type="dxa"/>
            <w:tcBorders>
              <w:top w:val="nil"/>
              <w:left w:val="nil"/>
              <w:bottom w:val="single" w:sz="8" w:space="0" w:color="auto"/>
              <w:right w:val="single" w:sz="8" w:space="0" w:color="auto"/>
            </w:tcBorders>
            <w:shd w:val="clear" w:color="auto" w:fill="auto"/>
            <w:noWrap/>
            <w:vAlign w:val="center"/>
            <w:hideMark/>
          </w:tcPr>
          <w:p w14:paraId="798A5CCA" w14:textId="77777777" w:rsidR="00D25A5D" w:rsidRPr="004515C4" w:rsidRDefault="00D25A5D" w:rsidP="00D25A5D">
            <w:pPr>
              <w:rPr>
                <w:rFonts w:ascii="Verdana" w:eastAsia="Times New Roman" w:hAnsi="Verdana" w:cs="Calibri"/>
                <w:color w:val="244061"/>
              </w:rPr>
            </w:pPr>
            <w:r w:rsidRPr="004515C4">
              <w:rPr>
                <w:rFonts w:ascii="Verdana" w:eastAsia="Times New Roman" w:hAnsi="Verdana" w:cs="Calibri"/>
                <w:color w:val="244061"/>
              </w:rPr>
              <w:t>Información correcta, Compra de Cartera</w:t>
            </w:r>
          </w:p>
        </w:tc>
      </w:tr>
    </w:tbl>
    <w:p w14:paraId="1D7F5B0D" w14:textId="77777777" w:rsidR="00CF3202" w:rsidRPr="004515C4" w:rsidRDefault="00CF3202">
      <w:pPr>
        <w:spacing w:line="200" w:lineRule="exact"/>
        <w:rPr>
          <w:rFonts w:ascii="Times New Roman" w:eastAsia="Times New Roman" w:hAnsi="Times New Roman"/>
        </w:rPr>
      </w:pPr>
    </w:p>
    <w:p w14:paraId="39D4CF0D" w14:textId="77777777" w:rsidR="00CF3202" w:rsidRPr="004515C4" w:rsidRDefault="00E72D7E">
      <w:pPr>
        <w:spacing w:line="272" w:lineRule="auto"/>
        <w:ind w:right="380"/>
        <w:rPr>
          <w:rFonts w:ascii="Verdana" w:eastAsia="Verdana" w:hAnsi="Verdana"/>
          <w:color w:val="244061"/>
        </w:rPr>
      </w:pPr>
      <w:r w:rsidRPr="004515C4">
        <w:rPr>
          <w:rFonts w:ascii="Verdana" w:eastAsia="Verdana" w:hAnsi="Verdana"/>
          <w:b/>
          <w:color w:val="244061"/>
        </w:rPr>
        <w:t>6.- COMENTARIO DEL MOVIMIENTO.</w:t>
      </w:r>
      <w:r w:rsidRPr="004515C4">
        <w:rPr>
          <w:rFonts w:ascii="Verdana" w:eastAsia="Verdana" w:hAnsi="Verdana"/>
          <w:color w:val="244061"/>
        </w:rPr>
        <w:t xml:space="preserve"> En este campo la institución deberá proporcionar la retroalimentación o aclaración de cada id de validación (Campo 3).</w:t>
      </w:r>
    </w:p>
    <w:p w14:paraId="3417EA95" w14:textId="77777777" w:rsidR="00CF3202" w:rsidRPr="004515C4" w:rsidRDefault="00CF3202">
      <w:pPr>
        <w:spacing w:line="207" w:lineRule="exact"/>
        <w:rPr>
          <w:rFonts w:ascii="Times New Roman" w:eastAsia="Times New Roman" w:hAnsi="Times New Roman"/>
        </w:rPr>
      </w:pPr>
    </w:p>
    <w:p w14:paraId="148F2D33" w14:textId="77777777" w:rsidR="00CF3202" w:rsidRPr="004515C4" w:rsidRDefault="00E72D7E">
      <w:pPr>
        <w:spacing w:line="274" w:lineRule="auto"/>
        <w:ind w:right="380"/>
        <w:rPr>
          <w:rFonts w:ascii="Verdana" w:eastAsia="Verdana" w:hAnsi="Verdana"/>
          <w:color w:val="244061"/>
        </w:rPr>
      </w:pPr>
      <w:r w:rsidRPr="004515C4">
        <w:rPr>
          <w:rFonts w:ascii="Verdana" w:eastAsia="Verdana" w:hAnsi="Verdana"/>
          <w:color w:val="244061"/>
        </w:rPr>
        <w:t>Este campo alfanumérico, sólo acepta combinaciones de letras y números por lo que no debe incluir signos (i.e. ¡,#,$,&amp;).</w:t>
      </w:r>
    </w:p>
    <w:p w14:paraId="53C5B38D" w14:textId="77777777" w:rsidR="00CF3202" w:rsidRPr="004515C4" w:rsidRDefault="00CF3202">
      <w:pPr>
        <w:spacing w:line="200" w:lineRule="exact"/>
        <w:rPr>
          <w:rFonts w:ascii="Times New Roman" w:eastAsia="Times New Roman" w:hAnsi="Times New Roman"/>
        </w:rPr>
      </w:pPr>
    </w:p>
    <w:p w14:paraId="628600A3" w14:textId="77777777" w:rsidR="00CF3202" w:rsidRPr="004515C4" w:rsidRDefault="00CF3202">
      <w:pPr>
        <w:spacing w:line="200" w:lineRule="exact"/>
        <w:rPr>
          <w:rFonts w:ascii="Times New Roman" w:eastAsia="Times New Roman" w:hAnsi="Times New Roman"/>
        </w:rPr>
      </w:pPr>
    </w:p>
    <w:p w14:paraId="49D353F1" w14:textId="77777777" w:rsidR="00CF3202" w:rsidRPr="004515C4" w:rsidRDefault="00CF3202">
      <w:pPr>
        <w:spacing w:line="200" w:lineRule="exact"/>
        <w:rPr>
          <w:rFonts w:ascii="Times New Roman" w:eastAsia="Times New Roman" w:hAnsi="Times New Roman"/>
        </w:rPr>
      </w:pPr>
    </w:p>
    <w:p w14:paraId="4B481F83" w14:textId="77777777" w:rsidR="00D25A5D" w:rsidRPr="004515C4" w:rsidRDefault="00D25A5D">
      <w:pPr>
        <w:spacing w:line="200" w:lineRule="exact"/>
        <w:rPr>
          <w:rFonts w:ascii="Times New Roman" w:eastAsia="Times New Roman" w:hAnsi="Times New Roman"/>
        </w:rPr>
      </w:pPr>
    </w:p>
    <w:p w14:paraId="28EDD210" w14:textId="77777777" w:rsidR="00D25A5D" w:rsidRPr="004515C4" w:rsidRDefault="00D25A5D">
      <w:pPr>
        <w:spacing w:line="200" w:lineRule="exact"/>
        <w:rPr>
          <w:rFonts w:ascii="Times New Roman" w:eastAsia="Times New Roman" w:hAnsi="Times New Roman"/>
        </w:rPr>
      </w:pPr>
    </w:p>
    <w:p w14:paraId="46A071C0" w14:textId="77777777" w:rsidR="00D25A5D" w:rsidRPr="004515C4" w:rsidRDefault="00D25A5D">
      <w:pPr>
        <w:spacing w:line="200" w:lineRule="exact"/>
        <w:rPr>
          <w:rFonts w:ascii="Times New Roman" w:eastAsia="Times New Roman" w:hAnsi="Times New Roman"/>
        </w:rPr>
      </w:pPr>
    </w:p>
    <w:p w14:paraId="1438A699" w14:textId="77777777" w:rsidR="00D25A5D" w:rsidRPr="004515C4" w:rsidRDefault="00D25A5D">
      <w:pPr>
        <w:spacing w:line="200" w:lineRule="exact"/>
        <w:rPr>
          <w:rFonts w:ascii="Times New Roman" w:eastAsia="Times New Roman" w:hAnsi="Times New Roman"/>
        </w:rPr>
      </w:pPr>
    </w:p>
    <w:p w14:paraId="5C5BF8DF" w14:textId="77777777" w:rsidR="00CF3202" w:rsidRPr="004515C4" w:rsidRDefault="00CF3202">
      <w:pPr>
        <w:spacing w:line="200" w:lineRule="exact"/>
        <w:rPr>
          <w:rFonts w:ascii="Times New Roman" w:eastAsia="Times New Roman" w:hAnsi="Times New Roman"/>
        </w:rPr>
      </w:pPr>
    </w:p>
    <w:p w14:paraId="4F67732E" w14:textId="77777777" w:rsidR="00404906" w:rsidRPr="004515C4" w:rsidRDefault="00404906">
      <w:pPr>
        <w:spacing w:line="200" w:lineRule="exact"/>
        <w:rPr>
          <w:rFonts w:ascii="Times New Roman" w:eastAsia="Times New Roman" w:hAnsi="Times New Roman"/>
        </w:rPr>
      </w:pPr>
    </w:p>
    <w:p w14:paraId="4EBA8254" w14:textId="77777777" w:rsidR="00404906" w:rsidRPr="004515C4" w:rsidRDefault="00404906">
      <w:pPr>
        <w:spacing w:line="200" w:lineRule="exact"/>
        <w:rPr>
          <w:rFonts w:ascii="Times New Roman" w:eastAsia="Times New Roman" w:hAnsi="Times New Roman"/>
        </w:rPr>
      </w:pPr>
    </w:p>
    <w:p w14:paraId="6426A974" w14:textId="77777777" w:rsidR="00404906" w:rsidRPr="004515C4" w:rsidRDefault="00404906">
      <w:pPr>
        <w:spacing w:line="200" w:lineRule="exact"/>
        <w:rPr>
          <w:rFonts w:ascii="Times New Roman" w:eastAsia="Times New Roman" w:hAnsi="Times New Roman"/>
        </w:rPr>
      </w:pPr>
    </w:p>
    <w:p w14:paraId="3A3FB848" w14:textId="77777777" w:rsidR="00404906" w:rsidRPr="004515C4" w:rsidRDefault="00404906">
      <w:pPr>
        <w:spacing w:line="200" w:lineRule="exact"/>
        <w:rPr>
          <w:rFonts w:ascii="Times New Roman" w:eastAsia="Times New Roman" w:hAnsi="Times New Roman"/>
        </w:rPr>
      </w:pPr>
    </w:p>
    <w:p w14:paraId="398D86A3" w14:textId="77777777" w:rsidR="00404906" w:rsidRPr="004515C4" w:rsidRDefault="00404906">
      <w:pPr>
        <w:spacing w:line="200" w:lineRule="exact"/>
        <w:rPr>
          <w:rFonts w:ascii="Times New Roman" w:eastAsia="Times New Roman" w:hAnsi="Times New Roman"/>
        </w:rPr>
      </w:pPr>
    </w:p>
    <w:p w14:paraId="0572E4F3" w14:textId="77777777" w:rsidR="00404906" w:rsidRPr="004515C4" w:rsidRDefault="00404906">
      <w:pPr>
        <w:spacing w:line="200" w:lineRule="exact"/>
        <w:rPr>
          <w:rFonts w:ascii="Times New Roman" w:eastAsia="Times New Roman" w:hAnsi="Times New Roman"/>
        </w:rPr>
      </w:pPr>
    </w:p>
    <w:p w14:paraId="23C5E791" w14:textId="77777777" w:rsidR="00404906" w:rsidRPr="004515C4" w:rsidRDefault="00404906">
      <w:pPr>
        <w:spacing w:line="200" w:lineRule="exact"/>
        <w:rPr>
          <w:rFonts w:ascii="Times New Roman" w:eastAsia="Times New Roman" w:hAnsi="Times New Roman"/>
        </w:rPr>
      </w:pPr>
    </w:p>
    <w:p w14:paraId="7A515C5F" w14:textId="77777777" w:rsidR="00404906" w:rsidRPr="004515C4" w:rsidRDefault="00404906">
      <w:pPr>
        <w:spacing w:line="200" w:lineRule="exact"/>
        <w:rPr>
          <w:rFonts w:ascii="Times New Roman" w:eastAsia="Times New Roman" w:hAnsi="Times New Roman"/>
        </w:rPr>
      </w:pPr>
    </w:p>
    <w:p w14:paraId="1E519948" w14:textId="77777777" w:rsidR="00404906" w:rsidRPr="004515C4" w:rsidRDefault="00404906">
      <w:pPr>
        <w:spacing w:line="200" w:lineRule="exact"/>
        <w:rPr>
          <w:rFonts w:ascii="Times New Roman" w:eastAsia="Times New Roman" w:hAnsi="Times New Roman"/>
        </w:rPr>
      </w:pPr>
    </w:p>
    <w:p w14:paraId="3B7220DE" w14:textId="77777777" w:rsidR="00404906" w:rsidRPr="004515C4" w:rsidRDefault="00404906">
      <w:pPr>
        <w:spacing w:line="200" w:lineRule="exact"/>
        <w:rPr>
          <w:rFonts w:ascii="Times New Roman" w:eastAsia="Times New Roman" w:hAnsi="Times New Roman"/>
        </w:rPr>
      </w:pPr>
    </w:p>
    <w:p w14:paraId="2463C9F4" w14:textId="77777777" w:rsidR="00404906" w:rsidRPr="004515C4" w:rsidRDefault="00404906">
      <w:pPr>
        <w:spacing w:line="200" w:lineRule="exact"/>
        <w:rPr>
          <w:rFonts w:ascii="Times New Roman" w:eastAsia="Times New Roman" w:hAnsi="Times New Roman"/>
        </w:rPr>
      </w:pPr>
    </w:p>
    <w:p w14:paraId="23475F4C" w14:textId="77777777" w:rsidR="00637BCA" w:rsidRPr="004515C4" w:rsidRDefault="00637BCA">
      <w:pPr>
        <w:spacing w:line="200" w:lineRule="exact"/>
        <w:rPr>
          <w:rFonts w:ascii="Times New Roman" w:eastAsia="Times New Roman" w:hAnsi="Times New Roman"/>
        </w:rPr>
      </w:pPr>
    </w:p>
    <w:p w14:paraId="041FAF4B" w14:textId="77777777" w:rsidR="00637BCA" w:rsidRPr="004515C4" w:rsidRDefault="00637BCA">
      <w:pPr>
        <w:spacing w:line="200" w:lineRule="exact"/>
        <w:rPr>
          <w:rFonts w:ascii="Times New Roman" w:eastAsia="Times New Roman" w:hAnsi="Times New Roman"/>
        </w:rPr>
      </w:pPr>
    </w:p>
    <w:p w14:paraId="4E948B10" w14:textId="77777777" w:rsidR="00637BCA" w:rsidRPr="004515C4" w:rsidRDefault="00637BCA">
      <w:pPr>
        <w:spacing w:line="200" w:lineRule="exact"/>
        <w:rPr>
          <w:rFonts w:ascii="Times New Roman" w:eastAsia="Times New Roman" w:hAnsi="Times New Roman"/>
        </w:rPr>
      </w:pPr>
    </w:p>
    <w:p w14:paraId="33A7D535" w14:textId="77777777" w:rsidR="00637BCA" w:rsidRPr="004515C4" w:rsidRDefault="00637BCA">
      <w:pPr>
        <w:spacing w:line="200" w:lineRule="exact"/>
        <w:rPr>
          <w:rFonts w:ascii="Times New Roman" w:eastAsia="Times New Roman" w:hAnsi="Times New Roman"/>
        </w:rPr>
      </w:pPr>
    </w:p>
    <w:p w14:paraId="48AB176A" w14:textId="77777777" w:rsidR="00637BCA" w:rsidRPr="004515C4" w:rsidRDefault="00637BCA">
      <w:pPr>
        <w:spacing w:line="200" w:lineRule="exact"/>
        <w:rPr>
          <w:rFonts w:ascii="Times New Roman" w:eastAsia="Times New Roman" w:hAnsi="Times New Roman"/>
        </w:rPr>
      </w:pPr>
    </w:p>
    <w:p w14:paraId="66AE0A15" w14:textId="77777777" w:rsidR="00CF3202" w:rsidRPr="004515C4" w:rsidRDefault="00E72D7E" w:rsidP="00404906">
      <w:pPr>
        <w:pStyle w:val="Ttulo1"/>
        <w:rPr>
          <w:rFonts w:ascii="Cambria" w:eastAsia="Cambria" w:hAnsi="Cambria"/>
          <w:b/>
          <w:color w:val="244061"/>
          <w:sz w:val="26"/>
          <w:szCs w:val="26"/>
        </w:rPr>
      </w:pPr>
      <w:bookmarkStart w:id="59" w:name="_Toc137656025"/>
      <w:r w:rsidRPr="004515C4">
        <w:rPr>
          <w:rFonts w:ascii="Cambria" w:eastAsia="Cambria" w:hAnsi="Cambria"/>
          <w:b/>
          <w:color w:val="244061"/>
          <w:sz w:val="26"/>
          <w:szCs w:val="26"/>
        </w:rPr>
        <w:lastRenderedPageBreak/>
        <w:t>D. VALIDACIONES DE CONSISTENCIA</w:t>
      </w:r>
      <w:bookmarkEnd w:id="59"/>
    </w:p>
    <w:p w14:paraId="3DC5B9E5" w14:textId="77777777" w:rsidR="00CF3202" w:rsidRPr="004515C4" w:rsidRDefault="00CF3202">
      <w:pPr>
        <w:spacing w:line="327" w:lineRule="exact"/>
        <w:rPr>
          <w:rFonts w:ascii="Times New Roman" w:eastAsia="Times New Roman" w:hAnsi="Times New Roman"/>
        </w:rPr>
      </w:pPr>
    </w:p>
    <w:p w14:paraId="6579601A" w14:textId="77777777" w:rsidR="00CF3202" w:rsidRPr="004515C4" w:rsidRDefault="00E72D7E" w:rsidP="00E502A8">
      <w:pPr>
        <w:numPr>
          <w:ilvl w:val="0"/>
          <w:numId w:val="33"/>
        </w:numPr>
        <w:tabs>
          <w:tab w:val="left" w:pos="720"/>
        </w:tabs>
        <w:spacing w:line="238" w:lineRule="auto"/>
        <w:ind w:left="720" w:right="380" w:hanging="360"/>
        <w:rPr>
          <w:rFonts w:ascii="Arial" w:eastAsia="Arial" w:hAnsi="Arial"/>
          <w:color w:val="244061"/>
        </w:rPr>
      </w:pPr>
      <w:r w:rsidRPr="004515C4">
        <w:rPr>
          <w:rFonts w:ascii="Verdana" w:eastAsia="Verdana" w:hAnsi="Verdana"/>
          <w:color w:val="244061"/>
        </w:rPr>
        <w:t>La columna se sección se refiere a lo siguiente: 1 – Seguimiento, 2 – Reestructuras, 3 – Bajas y 4 – Reservas y Garantías.</w:t>
      </w:r>
    </w:p>
    <w:p w14:paraId="7C68C472" w14:textId="77777777" w:rsidR="00CF3202" w:rsidRPr="004515C4" w:rsidRDefault="00E72D7E" w:rsidP="00E502A8">
      <w:pPr>
        <w:numPr>
          <w:ilvl w:val="0"/>
          <w:numId w:val="33"/>
        </w:numPr>
        <w:tabs>
          <w:tab w:val="left" w:pos="720"/>
        </w:tabs>
        <w:spacing w:line="238" w:lineRule="auto"/>
        <w:ind w:left="720" w:hanging="360"/>
        <w:rPr>
          <w:rFonts w:ascii="Arial" w:eastAsia="Arial" w:hAnsi="Arial"/>
          <w:color w:val="244061"/>
        </w:rPr>
      </w:pPr>
      <w:r w:rsidRPr="004515C4">
        <w:rPr>
          <w:rFonts w:ascii="Verdana" w:eastAsia="Verdana" w:hAnsi="Verdana"/>
          <w:color w:val="244061"/>
        </w:rPr>
        <w:t>La columna de diagnóstico se refiere a lo siguiente: 2 – Error No Grave y 3 – Error Grave.</w:t>
      </w:r>
    </w:p>
    <w:p w14:paraId="5A45450B" w14:textId="77777777" w:rsidR="00CF3202" w:rsidRPr="004515C4" w:rsidRDefault="00CF3202">
      <w:pPr>
        <w:spacing w:line="2" w:lineRule="exact"/>
        <w:rPr>
          <w:rFonts w:ascii="Arial" w:eastAsia="Arial" w:hAnsi="Arial"/>
          <w:color w:val="244061"/>
        </w:rPr>
      </w:pPr>
    </w:p>
    <w:p w14:paraId="2E76AC1C" w14:textId="77777777" w:rsidR="00CF3202" w:rsidRPr="004515C4" w:rsidRDefault="00E72D7E" w:rsidP="00E502A8">
      <w:pPr>
        <w:numPr>
          <w:ilvl w:val="0"/>
          <w:numId w:val="33"/>
        </w:numPr>
        <w:tabs>
          <w:tab w:val="left" w:pos="720"/>
        </w:tabs>
        <w:spacing w:line="236" w:lineRule="auto"/>
        <w:ind w:left="720" w:hanging="360"/>
        <w:rPr>
          <w:rFonts w:ascii="Arial" w:eastAsia="Arial" w:hAnsi="Arial"/>
          <w:color w:val="244061"/>
        </w:rPr>
      </w:pPr>
      <w:r w:rsidRPr="004515C4">
        <w:rPr>
          <w:rFonts w:ascii="Verdana" w:eastAsia="Verdana" w:hAnsi="Verdana"/>
          <w:color w:val="244061"/>
        </w:rPr>
        <w:t>Las validaciones en color gris se refieren a validaciones de datos catalogables.</w:t>
      </w:r>
    </w:p>
    <w:p w14:paraId="19B58458" w14:textId="77777777" w:rsidR="00CF3202" w:rsidRPr="004515C4" w:rsidRDefault="00CF3202">
      <w:pPr>
        <w:spacing w:line="200" w:lineRule="exact"/>
        <w:rPr>
          <w:rFonts w:ascii="Times New Roman" w:eastAsia="Times New Roman" w:hAnsi="Times New Roman"/>
        </w:rPr>
      </w:pPr>
    </w:p>
    <w:p w14:paraId="63A2D319" w14:textId="77777777" w:rsidR="00CF3202" w:rsidRPr="004515C4" w:rsidRDefault="00E72D7E" w:rsidP="00404906">
      <w:pPr>
        <w:pStyle w:val="Ttulo2"/>
        <w:rPr>
          <w:rFonts w:ascii="Cambria" w:eastAsia="Verdana" w:hAnsi="Cambria"/>
          <w:b/>
        </w:rPr>
      </w:pPr>
      <w:bookmarkStart w:id="60" w:name="_Toc137656026"/>
      <w:r w:rsidRPr="004515C4">
        <w:rPr>
          <w:rFonts w:ascii="Cambria" w:eastAsia="Verdana" w:hAnsi="Cambria"/>
          <w:b/>
          <w:color w:val="244061"/>
        </w:rPr>
        <w:t>AUTO</w:t>
      </w:r>
      <w:bookmarkEnd w:id="60"/>
    </w:p>
    <w:p w14:paraId="78894995" w14:textId="77777777" w:rsidR="00CF3202" w:rsidRPr="004515C4" w:rsidRDefault="00CF3202">
      <w:pPr>
        <w:spacing w:line="216" w:lineRule="exact"/>
        <w:rPr>
          <w:rFonts w:ascii="Times New Roman" w:eastAsia="Times New Roman" w:hAnsi="Times New Roman"/>
        </w:rPr>
      </w:pPr>
    </w:p>
    <w:tbl>
      <w:tblPr>
        <w:tblW w:w="0" w:type="auto"/>
        <w:tblInd w:w="-10" w:type="dxa"/>
        <w:tblCellMar>
          <w:left w:w="70" w:type="dxa"/>
          <w:right w:w="70" w:type="dxa"/>
        </w:tblCellMar>
        <w:tblLook w:val="04A0" w:firstRow="1" w:lastRow="0" w:firstColumn="1" w:lastColumn="0" w:noHBand="0" w:noVBand="1"/>
      </w:tblPr>
      <w:tblGrid>
        <w:gridCol w:w="851"/>
        <w:gridCol w:w="1146"/>
        <w:gridCol w:w="7931"/>
        <w:gridCol w:w="1282"/>
      </w:tblGrid>
      <w:tr w:rsidR="00D25A5D" w:rsidRPr="004515C4" w14:paraId="1C9979A0" w14:textId="77777777" w:rsidTr="00637BCA">
        <w:trPr>
          <w:trHeight w:val="270"/>
        </w:trPr>
        <w:tc>
          <w:tcPr>
            <w:tcW w:w="0" w:type="auto"/>
            <w:tcBorders>
              <w:top w:val="single" w:sz="8" w:space="0" w:color="auto"/>
              <w:left w:val="single" w:sz="8" w:space="0" w:color="auto"/>
              <w:bottom w:val="single" w:sz="8" w:space="0" w:color="auto"/>
              <w:right w:val="single" w:sz="4" w:space="0" w:color="auto"/>
            </w:tcBorders>
            <w:shd w:val="clear" w:color="000000" w:fill="305496"/>
            <w:vAlign w:val="center"/>
            <w:hideMark/>
          </w:tcPr>
          <w:p w14:paraId="45D8E1B9" w14:textId="77777777" w:rsidR="00D25A5D" w:rsidRPr="004515C4" w:rsidRDefault="00D25A5D" w:rsidP="00637BCA">
            <w:pPr>
              <w:jc w:val="center"/>
              <w:rPr>
                <w:rFonts w:ascii="Calibri Light" w:eastAsia="Times New Roman" w:hAnsi="Calibri Light" w:cs="Calibri Light"/>
                <w:b/>
                <w:bCs/>
                <w:color w:val="FFFFFF"/>
              </w:rPr>
            </w:pPr>
            <w:bookmarkStart w:id="61" w:name="page57"/>
            <w:bookmarkEnd w:id="61"/>
            <w:r w:rsidRPr="004515C4">
              <w:rPr>
                <w:rFonts w:ascii="Calibri Light" w:eastAsia="Times New Roman" w:hAnsi="Calibri Light" w:cs="Calibri Light"/>
                <w:b/>
                <w:bCs/>
                <w:color w:val="FFFFFF"/>
              </w:rPr>
              <w:t>SECCIÓN</w:t>
            </w:r>
          </w:p>
        </w:tc>
        <w:tc>
          <w:tcPr>
            <w:tcW w:w="0" w:type="auto"/>
            <w:tcBorders>
              <w:top w:val="single" w:sz="8" w:space="0" w:color="auto"/>
              <w:left w:val="nil"/>
              <w:bottom w:val="single" w:sz="8" w:space="0" w:color="auto"/>
              <w:right w:val="single" w:sz="4" w:space="0" w:color="auto"/>
            </w:tcBorders>
            <w:shd w:val="clear" w:color="000000" w:fill="305496"/>
            <w:vAlign w:val="center"/>
            <w:hideMark/>
          </w:tcPr>
          <w:p w14:paraId="2C585525" w14:textId="77777777" w:rsidR="00D25A5D" w:rsidRPr="004515C4" w:rsidRDefault="00D25A5D" w:rsidP="00637BCA">
            <w:pPr>
              <w:jc w:val="center"/>
              <w:rPr>
                <w:rFonts w:ascii="Calibri Light" w:eastAsia="Times New Roman" w:hAnsi="Calibri Light" w:cs="Calibri Light"/>
                <w:b/>
                <w:bCs/>
                <w:color w:val="FFFFFF"/>
              </w:rPr>
            </w:pPr>
            <w:r w:rsidRPr="004515C4">
              <w:rPr>
                <w:rFonts w:ascii="Calibri Light" w:eastAsia="Times New Roman" w:hAnsi="Calibri Light" w:cs="Calibri Light"/>
                <w:b/>
                <w:bCs/>
                <w:color w:val="FFFFFF"/>
              </w:rPr>
              <w:t>VALIDACIÓN</w:t>
            </w:r>
          </w:p>
        </w:tc>
        <w:tc>
          <w:tcPr>
            <w:tcW w:w="0" w:type="auto"/>
            <w:tcBorders>
              <w:top w:val="single" w:sz="8" w:space="0" w:color="auto"/>
              <w:left w:val="nil"/>
              <w:bottom w:val="single" w:sz="8" w:space="0" w:color="auto"/>
              <w:right w:val="single" w:sz="4" w:space="0" w:color="auto"/>
            </w:tcBorders>
            <w:shd w:val="clear" w:color="000000" w:fill="305496"/>
            <w:vAlign w:val="center"/>
            <w:hideMark/>
          </w:tcPr>
          <w:p w14:paraId="53C7253C" w14:textId="77777777" w:rsidR="00D25A5D" w:rsidRPr="004515C4" w:rsidRDefault="00D25A5D" w:rsidP="00637BCA">
            <w:pPr>
              <w:jc w:val="center"/>
              <w:rPr>
                <w:rFonts w:ascii="Calibri Light" w:eastAsia="Times New Roman" w:hAnsi="Calibri Light" w:cs="Calibri Light"/>
                <w:b/>
                <w:bCs/>
                <w:color w:val="FFFFFF"/>
              </w:rPr>
            </w:pPr>
            <w:r w:rsidRPr="004515C4">
              <w:rPr>
                <w:rFonts w:ascii="Calibri Light" w:eastAsia="Times New Roman" w:hAnsi="Calibri Light" w:cs="Calibri Light"/>
                <w:b/>
                <w:bCs/>
                <w:color w:val="FFFFFF"/>
              </w:rPr>
              <w:t>Descripción</w:t>
            </w:r>
          </w:p>
        </w:tc>
        <w:tc>
          <w:tcPr>
            <w:tcW w:w="0" w:type="auto"/>
            <w:tcBorders>
              <w:top w:val="single" w:sz="8" w:space="0" w:color="auto"/>
              <w:left w:val="nil"/>
              <w:bottom w:val="single" w:sz="8" w:space="0" w:color="auto"/>
              <w:right w:val="single" w:sz="8" w:space="0" w:color="auto"/>
            </w:tcBorders>
            <w:shd w:val="clear" w:color="000000" w:fill="305496"/>
            <w:vAlign w:val="center"/>
            <w:hideMark/>
          </w:tcPr>
          <w:p w14:paraId="19EC62DD" w14:textId="77777777" w:rsidR="00D25A5D" w:rsidRPr="004515C4" w:rsidRDefault="00D25A5D" w:rsidP="00637BCA">
            <w:pPr>
              <w:jc w:val="center"/>
              <w:rPr>
                <w:rFonts w:ascii="Calibri Light" w:eastAsia="Times New Roman" w:hAnsi="Calibri Light" w:cs="Calibri Light"/>
                <w:b/>
                <w:bCs/>
                <w:color w:val="FFFFFF"/>
              </w:rPr>
            </w:pPr>
            <w:r w:rsidRPr="004515C4">
              <w:rPr>
                <w:rFonts w:ascii="Calibri Light" w:eastAsia="Times New Roman" w:hAnsi="Calibri Light" w:cs="Calibri Light"/>
                <w:b/>
                <w:bCs/>
                <w:color w:val="FFFFFF"/>
              </w:rPr>
              <w:t>DIAGNOSTICO</w:t>
            </w:r>
          </w:p>
        </w:tc>
      </w:tr>
      <w:tr w:rsidR="00D25A5D" w:rsidRPr="004515C4" w14:paraId="15FB2619" w14:textId="77777777" w:rsidTr="00637BCA">
        <w:trPr>
          <w:trHeight w:val="270"/>
        </w:trPr>
        <w:tc>
          <w:tcPr>
            <w:tcW w:w="0" w:type="auto"/>
            <w:tcBorders>
              <w:top w:val="nil"/>
              <w:left w:val="single" w:sz="8" w:space="0" w:color="auto"/>
              <w:bottom w:val="single" w:sz="4" w:space="0" w:color="auto"/>
              <w:right w:val="single" w:sz="4" w:space="0" w:color="auto"/>
            </w:tcBorders>
            <w:shd w:val="clear" w:color="000000" w:fill="BFBFBF"/>
            <w:noWrap/>
            <w:vAlign w:val="center"/>
            <w:hideMark/>
          </w:tcPr>
          <w:p w14:paraId="46DBB196"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7538A5C0"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000000" w:fill="BFBFBF"/>
            <w:vAlign w:val="center"/>
            <w:hideMark/>
          </w:tcPr>
          <w:p w14:paraId="193BA3EC"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Identificador del Producto. El Identificador no se encuentra registrado en el catálogo de productos.</w:t>
            </w:r>
          </w:p>
        </w:tc>
        <w:tc>
          <w:tcPr>
            <w:tcW w:w="0" w:type="auto"/>
            <w:tcBorders>
              <w:top w:val="nil"/>
              <w:left w:val="nil"/>
              <w:bottom w:val="single" w:sz="4" w:space="0" w:color="auto"/>
              <w:right w:val="single" w:sz="8" w:space="0" w:color="auto"/>
            </w:tcBorders>
            <w:shd w:val="clear" w:color="000000" w:fill="BFBFBF"/>
            <w:noWrap/>
            <w:vAlign w:val="center"/>
            <w:hideMark/>
          </w:tcPr>
          <w:p w14:paraId="200C613D"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68D2A91B" w14:textId="77777777" w:rsidTr="00637BCA">
        <w:trPr>
          <w:trHeight w:val="270"/>
        </w:trPr>
        <w:tc>
          <w:tcPr>
            <w:tcW w:w="0" w:type="auto"/>
            <w:tcBorders>
              <w:top w:val="nil"/>
              <w:left w:val="single" w:sz="8" w:space="0" w:color="auto"/>
              <w:bottom w:val="single" w:sz="4" w:space="0" w:color="auto"/>
              <w:right w:val="single" w:sz="4" w:space="0" w:color="auto"/>
            </w:tcBorders>
            <w:shd w:val="clear" w:color="000000" w:fill="BFBFBF"/>
            <w:noWrap/>
            <w:vAlign w:val="center"/>
            <w:hideMark/>
          </w:tcPr>
          <w:p w14:paraId="5EF144C1"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68E77860"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2</w:t>
            </w:r>
          </w:p>
        </w:tc>
        <w:tc>
          <w:tcPr>
            <w:tcW w:w="0" w:type="auto"/>
            <w:tcBorders>
              <w:top w:val="nil"/>
              <w:left w:val="nil"/>
              <w:bottom w:val="single" w:sz="4" w:space="0" w:color="auto"/>
              <w:right w:val="single" w:sz="4" w:space="0" w:color="auto"/>
            </w:tcBorders>
            <w:shd w:val="clear" w:color="000000" w:fill="BFBFBF"/>
            <w:vAlign w:val="center"/>
            <w:hideMark/>
          </w:tcPr>
          <w:p w14:paraId="1301FA08"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 xml:space="preserve">Folio de </w:t>
            </w:r>
            <w:r w:rsidR="004523F1" w:rsidRPr="004515C4">
              <w:rPr>
                <w:rFonts w:ascii="Calibri Light" w:eastAsia="Times New Roman" w:hAnsi="Calibri Light" w:cs="Calibri Light"/>
              </w:rPr>
              <w:t>c</w:t>
            </w:r>
            <w:r w:rsidRPr="004515C4">
              <w:rPr>
                <w:rFonts w:ascii="Calibri Light" w:eastAsia="Times New Roman" w:hAnsi="Calibri Light" w:cs="Calibri Light"/>
              </w:rPr>
              <w:t xml:space="preserve">liente. El Identificador no se encuentra registrado en el catálogo de </w:t>
            </w:r>
            <w:r w:rsidR="00EA0737" w:rsidRPr="004515C4">
              <w:rPr>
                <w:rFonts w:ascii="Calibri Light" w:eastAsia="Times New Roman" w:hAnsi="Calibri Light" w:cs="Calibri Light"/>
              </w:rPr>
              <w:t xml:space="preserve">las y los </w:t>
            </w:r>
            <w:r w:rsidRPr="004515C4">
              <w:rPr>
                <w:rFonts w:ascii="Calibri Light" w:eastAsia="Times New Roman" w:hAnsi="Calibri Light" w:cs="Calibri Light"/>
              </w:rPr>
              <w:t>clientes.</w:t>
            </w:r>
          </w:p>
        </w:tc>
        <w:tc>
          <w:tcPr>
            <w:tcW w:w="0" w:type="auto"/>
            <w:tcBorders>
              <w:top w:val="nil"/>
              <w:left w:val="nil"/>
              <w:bottom w:val="single" w:sz="4" w:space="0" w:color="auto"/>
              <w:right w:val="single" w:sz="8" w:space="0" w:color="auto"/>
            </w:tcBorders>
            <w:shd w:val="clear" w:color="000000" w:fill="BFBFBF"/>
            <w:noWrap/>
            <w:vAlign w:val="center"/>
            <w:hideMark/>
          </w:tcPr>
          <w:p w14:paraId="4DE1C1BF"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2</w:t>
            </w:r>
          </w:p>
        </w:tc>
      </w:tr>
      <w:tr w:rsidR="00D25A5D" w:rsidRPr="004515C4" w14:paraId="16FFE704" w14:textId="77777777" w:rsidTr="00637BCA">
        <w:trPr>
          <w:trHeight w:val="270"/>
        </w:trPr>
        <w:tc>
          <w:tcPr>
            <w:tcW w:w="0" w:type="auto"/>
            <w:tcBorders>
              <w:top w:val="nil"/>
              <w:left w:val="single" w:sz="8" w:space="0" w:color="auto"/>
              <w:bottom w:val="single" w:sz="4" w:space="0" w:color="auto"/>
              <w:right w:val="single" w:sz="4" w:space="0" w:color="auto"/>
            </w:tcBorders>
            <w:shd w:val="clear" w:color="000000" w:fill="BFBFBF"/>
            <w:noWrap/>
            <w:vAlign w:val="center"/>
            <w:hideMark/>
          </w:tcPr>
          <w:p w14:paraId="74AE6026"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60AB8EDC"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3</w:t>
            </w:r>
          </w:p>
        </w:tc>
        <w:tc>
          <w:tcPr>
            <w:tcW w:w="0" w:type="auto"/>
            <w:tcBorders>
              <w:top w:val="nil"/>
              <w:left w:val="nil"/>
              <w:bottom w:val="single" w:sz="4" w:space="0" w:color="auto"/>
              <w:right w:val="single" w:sz="4" w:space="0" w:color="auto"/>
            </w:tcBorders>
            <w:shd w:val="clear" w:color="000000" w:fill="BFBFBF"/>
            <w:vAlign w:val="center"/>
            <w:hideMark/>
          </w:tcPr>
          <w:p w14:paraId="30946DE8"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Etapa de Deterioro Metodología General Estándar (Conforme al Art. 91 de la CUB) valores permitidos   (1,2,3,4)</w:t>
            </w:r>
          </w:p>
        </w:tc>
        <w:tc>
          <w:tcPr>
            <w:tcW w:w="0" w:type="auto"/>
            <w:tcBorders>
              <w:top w:val="nil"/>
              <w:left w:val="nil"/>
              <w:bottom w:val="single" w:sz="4" w:space="0" w:color="auto"/>
              <w:right w:val="single" w:sz="8" w:space="0" w:color="auto"/>
            </w:tcBorders>
            <w:shd w:val="clear" w:color="000000" w:fill="BFBFBF"/>
            <w:noWrap/>
            <w:vAlign w:val="center"/>
            <w:hideMark/>
          </w:tcPr>
          <w:p w14:paraId="49492AE8"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37EDAAFD" w14:textId="77777777" w:rsidTr="00637BCA">
        <w:trPr>
          <w:trHeight w:val="270"/>
        </w:trPr>
        <w:tc>
          <w:tcPr>
            <w:tcW w:w="0" w:type="auto"/>
            <w:tcBorders>
              <w:top w:val="nil"/>
              <w:left w:val="single" w:sz="8" w:space="0" w:color="auto"/>
              <w:bottom w:val="single" w:sz="4" w:space="0" w:color="auto"/>
              <w:right w:val="single" w:sz="4" w:space="0" w:color="auto"/>
            </w:tcBorders>
            <w:shd w:val="clear" w:color="000000" w:fill="BFBFBF"/>
            <w:noWrap/>
            <w:vAlign w:val="center"/>
            <w:hideMark/>
          </w:tcPr>
          <w:p w14:paraId="724E4B08"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40A17628"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0" w:type="auto"/>
            <w:tcBorders>
              <w:top w:val="nil"/>
              <w:left w:val="nil"/>
              <w:bottom w:val="single" w:sz="4" w:space="0" w:color="auto"/>
              <w:right w:val="single" w:sz="4" w:space="0" w:color="auto"/>
            </w:tcBorders>
            <w:shd w:val="clear" w:color="000000" w:fill="BFBFBF"/>
            <w:vAlign w:val="center"/>
            <w:hideMark/>
          </w:tcPr>
          <w:p w14:paraId="0D3EA6F0"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Tipo de Reestructura, Programa o Facilidad. Catalogado, valores permitidos (20, 200,219,216,217,227,218,228,215,290).</w:t>
            </w:r>
          </w:p>
        </w:tc>
        <w:tc>
          <w:tcPr>
            <w:tcW w:w="0" w:type="auto"/>
            <w:tcBorders>
              <w:top w:val="nil"/>
              <w:left w:val="nil"/>
              <w:bottom w:val="single" w:sz="4" w:space="0" w:color="auto"/>
              <w:right w:val="single" w:sz="8" w:space="0" w:color="auto"/>
            </w:tcBorders>
            <w:shd w:val="clear" w:color="000000" w:fill="BFBFBF"/>
            <w:noWrap/>
            <w:vAlign w:val="center"/>
            <w:hideMark/>
          </w:tcPr>
          <w:p w14:paraId="379706D3"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4A3F4E1D" w14:textId="77777777" w:rsidTr="00637BCA">
        <w:trPr>
          <w:trHeight w:val="270"/>
        </w:trPr>
        <w:tc>
          <w:tcPr>
            <w:tcW w:w="0" w:type="auto"/>
            <w:tcBorders>
              <w:top w:val="nil"/>
              <w:left w:val="single" w:sz="8" w:space="0" w:color="auto"/>
              <w:bottom w:val="single" w:sz="4" w:space="0" w:color="auto"/>
              <w:right w:val="single" w:sz="4" w:space="0" w:color="auto"/>
            </w:tcBorders>
            <w:shd w:val="clear" w:color="000000" w:fill="BFBFBF"/>
            <w:noWrap/>
            <w:vAlign w:val="center"/>
            <w:hideMark/>
          </w:tcPr>
          <w:p w14:paraId="33C579B0"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39DA1D3E"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5</w:t>
            </w:r>
          </w:p>
        </w:tc>
        <w:tc>
          <w:tcPr>
            <w:tcW w:w="0" w:type="auto"/>
            <w:tcBorders>
              <w:top w:val="nil"/>
              <w:left w:val="nil"/>
              <w:bottom w:val="single" w:sz="4" w:space="0" w:color="auto"/>
              <w:right w:val="single" w:sz="4" w:space="0" w:color="auto"/>
            </w:tcBorders>
            <w:shd w:val="clear" w:color="000000" w:fill="BFBFBF"/>
            <w:vAlign w:val="center"/>
            <w:hideMark/>
          </w:tcPr>
          <w:p w14:paraId="7FA0B839"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Estado de Cuenta en papel. Catalogado, valores permitidos (0,1)</w:t>
            </w:r>
          </w:p>
        </w:tc>
        <w:tc>
          <w:tcPr>
            <w:tcW w:w="0" w:type="auto"/>
            <w:tcBorders>
              <w:top w:val="nil"/>
              <w:left w:val="nil"/>
              <w:bottom w:val="single" w:sz="4" w:space="0" w:color="auto"/>
              <w:right w:val="single" w:sz="8" w:space="0" w:color="auto"/>
            </w:tcBorders>
            <w:shd w:val="clear" w:color="000000" w:fill="BFBFBF"/>
            <w:noWrap/>
            <w:vAlign w:val="center"/>
            <w:hideMark/>
          </w:tcPr>
          <w:p w14:paraId="53C867B4"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35ABB7AF" w14:textId="77777777" w:rsidTr="00637BCA">
        <w:trPr>
          <w:trHeight w:val="270"/>
        </w:trPr>
        <w:tc>
          <w:tcPr>
            <w:tcW w:w="0" w:type="auto"/>
            <w:tcBorders>
              <w:top w:val="nil"/>
              <w:left w:val="single" w:sz="8" w:space="0" w:color="auto"/>
              <w:bottom w:val="single" w:sz="4" w:space="0" w:color="auto"/>
              <w:right w:val="single" w:sz="4" w:space="0" w:color="auto"/>
            </w:tcBorders>
            <w:shd w:val="clear" w:color="000000" w:fill="BFBFBF"/>
            <w:noWrap/>
            <w:vAlign w:val="center"/>
            <w:hideMark/>
          </w:tcPr>
          <w:p w14:paraId="79A493AF"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39C2A905"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6</w:t>
            </w:r>
          </w:p>
        </w:tc>
        <w:tc>
          <w:tcPr>
            <w:tcW w:w="0" w:type="auto"/>
            <w:tcBorders>
              <w:top w:val="nil"/>
              <w:left w:val="nil"/>
              <w:bottom w:val="single" w:sz="4" w:space="0" w:color="auto"/>
              <w:right w:val="single" w:sz="4" w:space="0" w:color="auto"/>
            </w:tcBorders>
            <w:shd w:val="clear" w:color="000000" w:fill="BFBFBF"/>
            <w:vAlign w:val="center"/>
            <w:hideMark/>
          </w:tcPr>
          <w:p w14:paraId="7BDAF5D0"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Escala de los Períodos de Facturación del Crédito. Catalogado, valores permitidos (10,20,30,40,50,60, 70, 80).</w:t>
            </w:r>
          </w:p>
        </w:tc>
        <w:tc>
          <w:tcPr>
            <w:tcW w:w="0" w:type="auto"/>
            <w:tcBorders>
              <w:top w:val="nil"/>
              <w:left w:val="nil"/>
              <w:bottom w:val="single" w:sz="4" w:space="0" w:color="auto"/>
              <w:right w:val="single" w:sz="8" w:space="0" w:color="auto"/>
            </w:tcBorders>
            <w:shd w:val="clear" w:color="000000" w:fill="BFBFBF"/>
            <w:noWrap/>
            <w:vAlign w:val="center"/>
            <w:hideMark/>
          </w:tcPr>
          <w:p w14:paraId="1A1513F7"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3A433443" w14:textId="77777777" w:rsidTr="00637BCA">
        <w:trPr>
          <w:trHeight w:val="270"/>
        </w:trPr>
        <w:tc>
          <w:tcPr>
            <w:tcW w:w="0" w:type="auto"/>
            <w:tcBorders>
              <w:top w:val="nil"/>
              <w:left w:val="single" w:sz="8" w:space="0" w:color="auto"/>
              <w:bottom w:val="single" w:sz="4" w:space="0" w:color="auto"/>
              <w:right w:val="single" w:sz="4" w:space="0" w:color="auto"/>
            </w:tcBorders>
            <w:shd w:val="clear" w:color="000000" w:fill="BFBFBF"/>
            <w:noWrap/>
            <w:vAlign w:val="center"/>
            <w:hideMark/>
          </w:tcPr>
          <w:p w14:paraId="17B27CF5"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35708850"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7</w:t>
            </w:r>
          </w:p>
        </w:tc>
        <w:tc>
          <w:tcPr>
            <w:tcW w:w="0" w:type="auto"/>
            <w:tcBorders>
              <w:top w:val="nil"/>
              <w:left w:val="nil"/>
              <w:bottom w:val="single" w:sz="4" w:space="0" w:color="auto"/>
              <w:right w:val="single" w:sz="4" w:space="0" w:color="auto"/>
            </w:tcBorders>
            <w:shd w:val="clear" w:color="000000" w:fill="BFBFBF"/>
            <w:vAlign w:val="center"/>
            <w:hideMark/>
          </w:tcPr>
          <w:p w14:paraId="392A3F94"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Mecanismo de Pago. Catalogado, valores permitidos (10,20,30,50,80).</w:t>
            </w:r>
          </w:p>
        </w:tc>
        <w:tc>
          <w:tcPr>
            <w:tcW w:w="0" w:type="auto"/>
            <w:tcBorders>
              <w:top w:val="nil"/>
              <w:left w:val="nil"/>
              <w:bottom w:val="single" w:sz="4" w:space="0" w:color="auto"/>
              <w:right w:val="single" w:sz="8" w:space="0" w:color="auto"/>
            </w:tcBorders>
            <w:shd w:val="clear" w:color="000000" w:fill="BFBFBF"/>
            <w:noWrap/>
            <w:vAlign w:val="center"/>
            <w:hideMark/>
          </w:tcPr>
          <w:p w14:paraId="24D5D46E"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29E09389" w14:textId="77777777" w:rsidTr="00637BCA">
        <w:trPr>
          <w:trHeight w:val="255"/>
        </w:trPr>
        <w:tc>
          <w:tcPr>
            <w:tcW w:w="0" w:type="auto"/>
            <w:tcBorders>
              <w:top w:val="nil"/>
              <w:left w:val="single" w:sz="8" w:space="0" w:color="auto"/>
              <w:bottom w:val="single" w:sz="4" w:space="0" w:color="auto"/>
              <w:right w:val="single" w:sz="4" w:space="0" w:color="auto"/>
            </w:tcBorders>
            <w:shd w:val="clear" w:color="000000" w:fill="BFBFBF"/>
            <w:noWrap/>
            <w:vAlign w:val="center"/>
            <w:hideMark/>
          </w:tcPr>
          <w:p w14:paraId="3F38BFF0"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7F282C9B"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8</w:t>
            </w:r>
          </w:p>
        </w:tc>
        <w:tc>
          <w:tcPr>
            <w:tcW w:w="0" w:type="auto"/>
            <w:tcBorders>
              <w:top w:val="nil"/>
              <w:left w:val="nil"/>
              <w:bottom w:val="single" w:sz="4" w:space="0" w:color="auto"/>
              <w:right w:val="single" w:sz="4" w:space="0" w:color="auto"/>
            </w:tcBorders>
            <w:shd w:val="clear" w:color="000000" w:fill="BFBFBF"/>
            <w:vAlign w:val="center"/>
            <w:hideMark/>
          </w:tcPr>
          <w:p w14:paraId="43442F05"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Medio de Adquisición del Crédito. Catalogado, valores permitidos (0,1,2,3,4,5,6,7,8,99)</w:t>
            </w:r>
          </w:p>
        </w:tc>
        <w:tc>
          <w:tcPr>
            <w:tcW w:w="0" w:type="auto"/>
            <w:tcBorders>
              <w:top w:val="nil"/>
              <w:left w:val="nil"/>
              <w:bottom w:val="single" w:sz="4" w:space="0" w:color="auto"/>
              <w:right w:val="single" w:sz="8" w:space="0" w:color="auto"/>
            </w:tcBorders>
            <w:shd w:val="clear" w:color="000000" w:fill="BFBFBF"/>
            <w:noWrap/>
            <w:vAlign w:val="center"/>
            <w:hideMark/>
          </w:tcPr>
          <w:p w14:paraId="29CC9E45"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50D046FF" w14:textId="77777777" w:rsidTr="00637BCA">
        <w:trPr>
          <w:trHeight w:val="270"/>
        </w:trPr>
        <w:tc>
          <w:tcPr>
            <w:tcW w:w="0" w:type="auto"/>
            <w:tcBorders>
              <w:top w:val="nil"/>
              <w:left w:val="single" w:sz="8" w:space="0" w:color="auto"/>
              <w:bottom w:val="single" w:sz="4" w:space="0" w:color="auto"/>
              <w:right w:val="single" w:sz="4" w:space="0" w:color="auto"/>
            </w:tcBorders>
            <w:shd w:val="clear" w:color="000000" w:fill="BFBFBF"/>
            <w:noWrap/>
            <w:vAlign w:val="center"/>
            <w:hideMark/>
          </w:tcPr>
          <w:p w14:paraId="2788B9C6"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434BB3F3"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9</w:t>
            </w:r>
          </w:p>
        </w:tc>
        <w:tc>
          <w:tcPr>
            <w:tcW w:w="0" w:type="auto"/>
            <w:tcBorders>
              <w:top w:val="nil"/>
              <w:left w:val="nil"/>
              <w:bottom w:val="single" w:sz="4" w:space="0" w:color="auto"/>
              <w:right w:val="single" w:sz="4" w:space="0" w:color="auto"/>
            </w:tcBorders>
            <w:shd w:val="clear" w:color="000000" w:fill="BFBFBF"/>
            <w:vAlign w:val="center"/>
            <w:hideMark/>
          </w:tcPr>
          <w:p w14:paraId="4A435502"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Relación de</w:t>
            </w:r>
            <w:r w:rsidR="004523F1" w:rsidRPr="004515C4">
              <w:rPr>
                <w:rFonts w:ascii="Calibri Light" w:eastAsia="Times New Roman" w:hAnsi="Calibri Light" w:cs="Calibri Light"/>
              </w:rPr>
              <w:t xml:space="preserve"> </w:t>
            </w:r>
            <w:r w:rsidRPr="004515C4">
              <w:rPr>
                <w:rFonts w:ascii="Calibri Light" w:eastAsia="Times New Roman" w:hAnsi="Calibri Light" w:cs="Calibri Light"/>
              </w:rPr>
              <w:t>l</w:t>
            </w:r>
            <w:r w:rsidR="004523F1" w:rsidRPr="004515C4">
              <w:rPr>
                <w:rFonts w:ascii="Calibri Light" w:eastAsia="Times New Roman" w:hAnsi="Calibri Light" w:cs="Calibri Light"/>
              </w:rPr>
              <w:t>a persona</w:t>
            </w:r>
            <w:r w:rsidRPr="004515C4">
              <w:rPr>
                <w:rFonts w:ascii="Calibri Light" w:eastAsia="Times New Roman" w:hAnsi="Calibri Light" w:cs="Calibri Light"/>
              </w:rPr>
              <w:t xml:space="preserve"> </w:t>
            </w:r>
            <w:r w:rsidR="004523F1" w:rsidRPr="004515C4">
              <w:rPr>
                <w:rFonts w:ascii="Calibri Light" w:eastAsia="Times New Roman" w:hAnsi="Calibri Light" w:cs="Calibri Light"/>
              </w:rPr>
              <w:t>a</w:t>
            </w:r>
            <w:r w:rsidRPr="004515C4">
              <w:rPr>
                <w:rFonts w:ascii="Calibri Light" w:eastAsia="Times New Roman" w:hAnsi="Calibri Light" w:cs="Calibri Light"/>
              </w:rPr>
              <w:t>creditad</w:t>
            </w:r>
            <w:r w:rsidR="004523F1" w:rsidRPr="004515C4">
              <w:rPr>
                <w:rFonts w:ascii="Calibri Light" w:eastAsia="Times New Roman" w:hAnsi="Calibri Light" w:cs="Calibri Light"/>
              </w:rPr>
              <w:t>a</w:t>
            </w:r>
            <w:r w:rsidRPr="004515C4">
              <w:rPr>
                <w:rFonts w:ascii="Calibri Light" w:eastAsia="Times New Roman" w:hAnsi="Calibri Light" w:cs="Calibri Light"/>
              </w:rPr>
              <w:t xml:space="preserve"> con la Institución (Art. 73 LIC). Catalogado, valores permitidos (1,5,7).</w:t>
            </w:r>
          </w:p>
        </w:tc>
        <w:tc>
          <w:tcPr>
            <w:tcW w:w="0" w:type="auto"/>
            <w:tcBorders>
              <w:top w:val="nil"/>
              <w:left w:val="nil"/>
              <w:bottom w:val="single" w:sz="4" w:space="0" w:color="auto"/>
              <w:right w:val="single" w:sz="8" w:space="0" w:color="auto"/>
            </w:tcBorders>
            <w:shd w:val="clear" w:color="000000" w:fill="BFBFBF"/>
            <w:noWrap/>
            <w:vAlign w:val="center"/>
            <w:hideMark/>
          </w:tcPr>
          <w:p w14:paraId="1420FE81"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46B8D9B6" w14:textId="77777777" w:rsidTr="00637BCA">
        <w:trPr>
          <w:trHeight w:val="270"/>
        </w:trPr>
        <w:tc>
          <w:tcPr>
            <w:tcW w:w="0" w:type="auto"/>
            <w:tcBorders>
              <w:top w:val="nil"/>
              <w:left w:val="single" w:sz="8" w:space="0" w:color="auto"/>
              <w:bottom w:val="single" w:sz="4" w:space="0" w:color="auto"/>
              <w:right w:val="single" w:sz="4" w:space="0" w:color="auto"/>
            </w:tcBorders>
            <w:shd w:val="clear" w:color="000000" w:fill="BFBFBF"/>
            <w:noWrap/>
            <w:vAlign w:val="center"/>
            <w:hideMark/>
          </w:tcPr>
          <w:p w14:paraId="61407DF3"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022CC0E7"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10</w:t>
            </w:r>
          </w:p>
        </w:tc>
        <w:tc>
          <w:tcPr>
            <w:tcW w:w="0" w:type="auto"/>
            <w:tcBorders>
              <w:top w:val="nil"/>
              <w:left w:val="nil"/>
              <w:bottom w:val="single" w:sz="4" w:space="0" w:color="auto"/>
              <w:right w:val="single" w:sz="4" w:space="0" w:color="auto"/>
            </w:tcBorders>
            <w:shd w:val="clear" w:color="000000" w:fill="BFBFBF"/>
            <w:vAlign w:val="center"/>
            <w:hideMark/>
          </w:tcPr>
          <w:p w14:paraId="09F1076F"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Indicador de Garantía. Catalogado, valores permitidos (1,2,3).</w:t>
            </w:r>
          </w:p>
        </w:tc>
        <w:tc>
          <w:tcPr>
            <w:tcW w:w="0" w:type="auto"/>
            <w:tcBorders>
              <w:top w:val="nil"/>
              <w:left w:val="nil"/>
              <w:bottom w:val="single" w:sz="4" w:space="0" w:color="auto"/>
              <w:right w:val="single" w:sz="8" w:space="0" w:color="auto"/>
            </w:tcBorders>
            <w:shd w:val="clear" w:color="000000" w:fill="BFBFBF"/>
            <w:noWrap/>
            <w:vAlign w:val="center"/>
            <w:hideMark/>
          </w:tcPr>
          <w:p w14:paraId="7EB6D290"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7D29E96F" w14:textId="77777777" w:rsidTr="00637BCA">
        <w:trPr>
          <w:trHeight w:val="255"/>
        </w:trPr>
        <w:tc>
          <w:tcPr>
            <w:tcW w:w="0" w:type="auto"/>
            <w:tcBorders>
              <w:top w:val="nil"/>
              <w:left w:val="single" w:sz="8" w:space="0" w:color="auto"/>
              <w:bottom w:val="single" w:sz="4" w:space="0" w:color="auto"/>
              <w:right w:val="single" w:sz="4" w:space="0" w:color="auto"/>
            </w:tcBorders>
            <w:shd w:val="clear" w:color="000000" w:fill="BFBFBF"/>
            <w:noWrap/>
            <w:vAlign w:val="center"/>
            <w:hideMark/>
          </w:tcPr>
          <w:p w14:paraId="3C84EBF7"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525D3C32"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11</w:t>
            </w:r>
          </w:p>
        </w:tc>
        <w:tc>
          <w:tcPr>
            <w:tcW w:w="0" w:type="auto"/>
            <w:tcBorders>
              <w:top w:val="nil"/>
              <w:left w:val="nil"/>
              <w:bottom w:val="single" w:sz="4" w:space="0" w:color="auto"/>
              <w:right w:val="single" w:sz="4" w:space="0" w:color="auto"/>
            </w:tcBorders>
            <w:shd w:val="clear" w:color="000000" w:fill="BFBFBF"/>
            <w:vAlign w:val="center"/>
            <w:hideMark/>
          </w:tcPr>
          <w:p w14:paraId="5DDB1F5B"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Meses transcurridos desde el último atraso en las sociedades de información crediticia. Catalogado, valores permitidos (0,1,2,3,4,5,6,7,8,9,10,11,12,13).</w:t>
            </w:r>
          </w:p>
        </w:tc>
        <w:tc>
          <w:tcPr>
            <w:tcW w:w="0" w:type="auto"/>
            <w:tcBorders>
              <w:top w:val="nil"/>
              <w:left w:val="nil"/>
              <w:bottom w:val="single" w:sz="4" w:space="0" w:color="auto"/>
              <w:right w:val="single" w:sz="8" w:space="0" w:color="auto"/>
            </w:tcBorders>
            <w:shd w:val="clear" w:color="000000" w:fill="BFBFBF"/>
            <w:noWrap/>
            <w:vAlign w:val="center"/>
            <w:hideMark/>
          </w:tcPr>
          <w:p w14:paraId="3A4ED40E"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2F532FAA" w14:textId="77777777" w:rsidTr="00637BCA">
        <w:trPr>
          <w:trHeight w:val="255"/>
        </w:trPr>
        <w:tc>
          <w:tcPr>
            <w:tcW w:w="0" w:type="auto"/>
            <w:tcBorders>
              <w:top w:val="nil"/>
              <w:left w:val="single" w:sz="8" w:space="0" w:color="auto"/>
              <w:bottom w:val="single" w:sz="4" w:space="0" w:color="auto"/>
              <w:right w:val="single" w:sz="4" w:space="0" w:color="auto"/>
            </w:tcBorders>
            <w:shd w:val="clear" w:color="000000" w:fill="BFBFBF"/>
            <w:noWrap/>
            <w:vAlign w:val="center"/>
            <w:hideMark/>
          </w:tcPr>
          <w:p w14:paraId="4BED4B0C"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6964F1C9"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12</w:t>
            </w:r>
          </w:p>
        </w:tc>
        <w:tc>
          <w:tcPr>
            <w:tcW w:w="0" w:type="auto"/>
            <w:tcBorders>
              <w:top w:val="nil"/>
              <w:left w:val="nil"/>
              <w:bottom w:val="single" w:sz="4" w:space="0" w:color="auto"/>
              <w:right w:val="single" w:sz="4" w:space="0" w:color="auto"/>
            </w:tcBorders>
            <w:shd w:val="clear" w:color="000000" w:fill="BFBFBF"/>
            <w:vAlign w:val="center"/>
            <w:hideMark/>
          </w:tcPr>
          <w:p w14:paraId="609C9179"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Indicador de consulta SIC. Catalogado, valores permitidos (1,2,3,4)</w:t>
            </w:r>
          </w:p>
        </w:tc>
        <w:tc>
          <w:tcPr>
            <w:tcW w:w="0" w:type="auto"/>
            <w:tcBorders>
              <w:top w:val="nil"/>
              <w:left w:val="nil"/>
              <w:bottom w:val="single" w:sz="4" w:space="0" w:color="auto"/>
              <w:right w:val="single" w:sz="8" w:space="0" w:color="auto"/>
            </w:tcBorders>
            <w:shd w:val="clear" w:color="000000" w:fill="BFBFBF"/>
            <w:noWrap/>
            <w:vAlign w:val="center"/>
            <w:hideMark/>
          </w:tcPr>
          <w:p w14:paraId="7185A68C"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3093BF89" w14:textId="77777777" w:rsidTr="00637BCA">
        <w:trPr>
          <w:trHeight w:val="255"/>
        </w:trPr>
        <w:tc>
          <w:tcPr>
            <w:tcW w:w="0" w:type="auto"/>
            <w:tcBorders>
              <w:top w:val="nil"/>
              <w:left w:val="single" w:sz="8" w:space="0" w:color="auto"/>
              <w:bottom w:val="single" w:sz="4" w:space="0" w:color="auto"/>
              <w:right w:val="single" w:sz="4" w:space="0" w:color="auto"/>
            </w:tcBorders>
            <w:shd w:val="clear" w:color="000000" w:fill="BFBFBF"/>
            <w:noWrap/>
            <w:vAlign w:val="center"/>
            <w:hideMark/>
          </w:tcPr>
          <w:p w14:paraId="25584854"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46DB8180"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13</w:t>
            </w:r>
          </w:p>
        </w:tc>
        <w:tc>
          <w:tcPr>
            <w:tcW w:w="0" w:type="auto"/>
            <w:tcBorders>
              <w:top w:val="nil"/>
              <w:left w:val="nil"/>
              <w:bottom w:val="single" w:sz="4" w:space="0" w:color="auto"/>
              <w:right w:val="single" w:sz="4" w:space="0" w:color="auto"/>
            </w:tcBorders>
            <w:shd w:val="clear" w:color="000000" w:fill="BFBFBF"/>
            <w:vAlign w:val="center"/>
            <w:hideMark/>
          </w:tcPr>
          <w:p w14:paraId="6E03F42C"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Segmento de Riesgo. Catalogado, valores permitidos (1,2,3).</w:t>
            </w:r>
          </w:p>
        </w:tc>
        <w:tc>
          <w:tcPr>
            <w:tcW w:w="0" w:type="auto"/>
            <w:tcBorders>
              <w:top w:val="nil"/>
              <w:left w:val="nil"/>
              <w:bottom w:val="single" w:sz="4" w:space="0" w:color="auto"/>
              <w:right w:val="single" w:sz="8" w:space="0" w:color="auto"/>
            </w:tcBorders>
            <w:shd w:val="clear" w:color="000000" w:fill="BFBFBF"/>
            <w:noWrap/>
            <w:vAlign w:val="center"/>
            <w:hideMark/>
          </w:tcPr>
          <w:p w14:paraId="28BB32AC"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3CA79551" w14:textId="77777777" w:rsidTr="00637BCA">
        <w:trPr>
          <w:trHeight w:val="255"/>
        </w:trPr>
        <w:tc>
          <w:tcPr>
            <w:tcW w:w="0" w:type="auto"/>
            <w:tcBorders>
              <w:top w:val="nil"/>
              <w:left w:val="single" w:sz="8" w:space="0" w:color="auto"/>
              <w:bottom w:val="single" w:sz="4" w:space="0" w:color="auto"/>
              <w:right w:val="single" w:sz="4" w:space="0" w:color="auto"/>
            </w:tcBorders>
            <w:shd w:val="clear" w:color="000000" w:fill="BFBFBF"/>
            <w:noWrap/>
            <w:vAlign w:val="center"/>
            <w:hideMark/>
          </w:tcPr>
          <w:p w14:paraId="2F27B673"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218F1ECA"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14</w:t>
            </w:r>
          </w:p>
        </w:tc>
        <w:tc>
          <w:tcPr>
            <w:tcW w:w="0" w:type="auto"/>
            <w:tcBorders>
              <w:top w:val="nil"/>
              <w:left w:val="nil"/>
              <w:bottom w:val="single" w:sz="4" w:space="0" w:color="auto"/>
              <w:right w:val="single" w:sz="4" w:space="0" w:color="auto"/>
            </w:tcBorders>
            <w:shd w:val="clear" w:color="000000" w:fill="BFBFBF"/>
            <w:vAlign w:val="center"/>
            <w:hideMark/>
          </w:tcPr>
          <w:p w14:paraId="0A9CEA07"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Metodología utilizada para el cálculo de reservas. Catalogado, valores permitidos (0,1,2,3).</w:t>
            </w:r>
          </w:p>
        </w:tc>
        <w:tc>
          <w:tcPr>
            <w:tcW w:w="0" w:type="auto"/>
            <w:tcBorders>
              <w:top w:val="nil"/>
              <w:left w:val="nil"/>
              <w:bottom w:val="single" w:sz="4" w:space="0" w:color="auto"/>
              <w:right w:val="single" w:sz="8" w:space="0" w:color="auto"/>
            </w:tcBorders>
            <w:shd w:val="clear" w:color="000000" w:fill="BFBFBF"/>
            <w:noWrap/>
            <w:vAlign w:val="center"/>
            <w:hideMark/>
          </w:tcPr>
          <w:p w14:paraId="40CABC53"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7BB3FEFE" w14:textId="77777777" w:rsidTr="00637BCA">
        <w:trPr>
          <w:trHeight w:val="255"/>
        </w:trPr>
        <w:tc>
          <w:tcPr>
            <w:tcW w:w="0" w:type="auto"/>
            <w:tcBorders>
              <w:top w:val="nil"/>
              <w:left w:val="single" w:sz="8" w:space="0" w:color="auto"/>
              <w:bottom w:val="single" w:sz="4" w:space="0" w:color="auto"/>
              <w:right w:val="single" w:sz="4" w:space="0" w:color="auto"/>
            </w:tcBorders>
            <w:shd w:val="clear" w:color="000000" w:fill="BFBFBF"/>
            <w:noWrap/>
            <w:vAlign w:val="center"/>
            <w:hideMark/>
          </w:tcPr>
          <w:p w14:paraId="0418241D"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2D2E1E4A"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15</w:t>
            </w:r>
          </w:p>
        </w:tc>
        <w:tc>
          <w:tcPr>
            <w:tcW w:w="0" w:type="auto"/>
            <w:tcBorders>
              <w:top w:val="nil"/>
              <w:left w:val="nil"/>
              <w:bottom w:val="single" w:sz="4" w:space="0" w:color="auto"/>
              <w:right w:val="single" w:sz="4" w:space="0" w:color="auto"/>
            </w:tcBorders>
            <w:shd w:val="clear" w:color="000000" w:fill="BFBFBF"/>
            <w:vAlign w:val="center"/>
            <w:hideMark/>
          </w:tcPr>
          <w:p w14:paraId="5D4CC7BC"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Factor de ajuste por género (Conforme al Art. 91 de la CUB "FiXM"). Catalogado, valores permitidos (0,1).</w:t>
            </w:r>
          </w:p>
        </w:tc>
        <w:tc>
          <w:tcPr>
            <w:tcW w:w="0" w:type="auto"/>
            <w:tcBorders>
              <w:top w:val="nil"/>
              <w:left w:val="nil"/>
              <w:bottom w:val="single" w:sz="4" w:space="0" w:color="auto"/>
              <w:right w:val="single" w:sz="8" w:space="0" w:color="auto"/>
            </w:tcBorders>
            <w:shd w:val="clear" w:color="000000" w:fill="BFBFBF"/>
            <w:noWrap/>
            <w:vAlign w:val="center"/>
            <w:hideMark/>
          </w:tcPr>
          <w:p w14:paraId="659762BE"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10C1C8F7" w14:textId="77777777" w:rsidTr="00637BCA">
        <w:trPr>
          <w:trHeight w:val="270"/>
        </w:trPr>
        <w:tc>
          <w:tcPr>
            <w:tcW w:w="0" w:type="auto"/>
            <w:tcBorders>
              <w:top w:val="nil"/>
              <w:left w:val="single" w:sz="8" w:space="0" w:color="auto"/>
              <w:bottom w:val="single" w:sz="4" w:space="0" w:color="auto"/>
              <w:right w:val="single" w:sz="4" w:space="0" w:color="auto"/>
            </w:tcBorders>
            <w:shd w:val="clear" w:color="000000" w:fill="BFBFBF"/>
            <w:noWrap/>
            <w:vAlign w:val="center"/>
            <w:hideMark/>
          </w:tcPr>
          <w:p w14:paraId="434A4CA9"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146BC8F0"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16</w:t>
            </w:r>
          </w:p>
        </w:tc>
        <w:tc>
          <w:tcPr>
            <w:tcW w:w="0" w:type="auto"/>
            <w:tcBorders>
              <w:top w:val="nil"/>
              <w:left w:val="nil"/>
              <w:bottom w:val="single" w:sz="4" w:space="0" w:color="auto"/>
              <w:right w:val="single" w:sz="4" w:space="0" w:color="auto"/>
            </w:tcBorders>
            <w:shd w:val="clear" w:color="000000" w:fill="BFBFBF"/>
            <w:vAlign w:val="center"/>
            <w:hideMark/>
          </w:tcPr>
          <w:p w14:paraId="060854FD"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Cambio de Etapa (Por Incumplimientos Subjetivos). Catalogado, valores permitidos (0,1,2,3)</w:t>
            </w:r>
          </w:p>
        </w:tc>
        <w:tc>
          <w:tcPr>
            <w:tcW w:w="0" w:type="auto"/>
            <w:tcBorders>
              <w:top w:val="nil"/>
              <w:left w:val="nil"/>
              <w:bottom w:val="single" w:sz="4" w:space="0" w:color="auto"/>
              <w:right w:val="single" w:sz="8" w:space="0" w:color="auto"/>
            </w:tcBorders>
            <w:shd w:val="clear" w:color="000000" w:fill="BFBFBF"/>
            <w:noWrap/>
            <w:vAlign w:val="center"/>
            <w:hideMark/>
          </w:tcPr>
          <w:p w14:paraId="08B1316D"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6C942FBF" w14:textId="77777777" w:rsidTr="00637BCA">
        <w:trPr>
          <w:trHeight w:val="270"/>
        </w:trPr>
        <w:tc>
          <w:tcPr>
            <w:tcW w:w="0" w:type="auto"/>
            <w:tcBorders>
              <w:top w:val="nil"/>
              <w:left w:val="single" w:sz="8" w:space="0" w:color="auto"/>
              <w:bottom w:val="single" w:sz="4" w:space="0" w:color="auto"/>
              <w:right w:val="single" w:sz="4" w:space="0" w:color="auto"/>
            </w:tcBorders>
            <w:shd w:val="clear" w:color="000000" w:fill="BFBFBF"/>
            <w:noWrap/>
            <w:vAlign w:val="center"/>
            <w:hideMark/>
          </w:tcPr>
          <w:p w14:paraId="75475F34"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4E1C45ED"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17</w:t>
            </w:r>
          </w:p>
        </w:tc>
        <w:tc>
          <w:tcPr>
            <w:tcW w:w="0" w:type="auto"/>
            <w:tcBorders>
              <w:top w:val="nil"/>
              <w:left w:val="nil"/>
              <w:bottom w:val="single" w:sz="4" w:space="0" w:color="auto"/>
              <w:right w:val="single" w:sz="4" w:space="0" w:color="auto"/>
            </w:tcBorders>
            <w:shd w:val="clear" w:color="000000" w:fill="BFBFBF"/>
            <w:vAlign w:val="center"/>
            <w:hideMark/>
          </w:tcPr>
          <w:p w14:paraId="2DB36EA3"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Etapa de Deterioro Metodología Interna Basada en la NIF C-16 (Conforme al Art. 91 de la CUB). Catalogado, valores permitidos (0,1,2,3,4)</w:t>
            </w:r>
          </w:p>
        </w:tc>
        <w:tc>
          <w:tcPr>
            <w:tcW w:w="0" w:type="auto"/>
            <w:tcBorders>
              <w:top w:val="nil"/>
              <w:left w:val="nil"/>
              <w:bottom w:val="single" w:sz="4" w:space="0" w:color="auto"/>
              <w:right w:val="single" w:sz="8" w:space="0" w:color="auto"/>
            </w:tcBorders>
            <w:shd w:val="clear" w:color="000000" w:fill="BFBFBF"/>
            <w:noWrap/>
            <w:vAlign w:val="center"/>
            <w:hideMark/>
          </w:tcPr>
          <w:p w14:paraId="57A83F60"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34A5A367" w14:textId="77777777" w:rsidTr="00637BCA">
        <w:trPr>
          <w:trHeight w:val="270"/>
        </w:trPr>
        <w:tc>
          <w:tcPr>
            <w:tcW w:w="0" w:type="auto"/>
            <w:tcBorders>
              <w:top w:val="nil"/>
              <w:left w:val="single" w:sz="8" w:space="0" w:color="auto"/>
              <w:bottom w:val="single" w:sz="4" w:space="0" w:color="auto"/>
              <w:right w:val="single" w:sz="4" w:space="0" w:color="auto"/>
            </w:tcBorders>
            <w:shd w:val="clear" w:color="000000" w:fill="BFBFBF"/>
            <w:noWrap/>
            <w:vAlign w:val="center"/>
            <w:hideMark/>
          </w:tcPr>
          <w:p w14:paraId="0BF8A57B"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5CF11328"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18</w:t>
            </w:r>
          </w:p>
        </w:tc>
        <w:tc>
          <w:tcPr>
            <w:tcW w:w="0" w:type="auto"/>
            <w:tcBorders>
              <w:top w:val="nil"/>
              <w:left w:val="nil"/>
              <w:bottom w:val="single" w:sz="4" w:space="0" w:color="auto"/>
              <w:right w:val="single" w:sz="4" w:space="0" w:color="auto"/>
            </w:tcBorders>
            <w:shd w:val="clear" w:color="000000" w:fill="BFBFBF"/>
            <w:vAlign w:val="center"/>
            <w:hideMark/>
          </w:tcPr>
          <w:p w14:paraId="2778DD91"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Modalidad de inclusión del seguro de daños en el CAT que utilice la institución. Catalogado, valores permitidos (1,2).</w:t>
            </w:r>
          </w:p>
        </w:tc>
        <w:tc>
          <w:tcPr>
            <w:tcW w:w="0" w:type="auto"/>
            <w:tcBorders>
              <w:top w:val="nil"/>
              <w:left w:val="nil"/>
              <w:bottom w:val="single" w:sz="4" w:space="0" w:color="auto"/>
              <w:right w:val="single" w:sz="8" w:space="0" w:color="auto"/>
            </w:tcBorders>
            <w:shd w:val="clear" w:color="000000" w:fill="BFBFBF"/>
            <w:noWrap/>
            <w:vAlign w:val="center"/>
            <w:hideMark/>
          </w:tcPr>
          <w:p w14:paraId="62D8DD10"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6A136935" w14:textId="77777777" w:rsidTr="00637BCA">
        <w:trPr>
          <w:trHeight w:val="270"/>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517A722B"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617ACDF6"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19</w:t>
            </w:r>
          </w:p>
        </w:tc>
        <w:tc>
          <w:tcPr>
            <w:tcW w:w="0" w:type="auto"/>
            <w:tcBorders>
              <w:top w:val="nil"/>
              <w:left w:val="nil"/>
              <w:bottom w:val="single" w:sz="4" w:space="0" w:color="auto"/>
              <w:right w:val="single" w:sz="4" w:space="0" w:color="auto"/>
            </w:tcBorders>
            <w:shd w:val="clear" w:color="auto" w:fill="auto"/>
            <w:vAlign w:val="center"/>
            <w:hideMark/>
          </w:tcPr>
          <w:p w14:paraId="3F3C3740"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La fecha del reporte debe ser mayor o igual a la fecha de originación del crédito.</w:t>
            </w:r>
          </w:p>
        </w:tc>
        <w:tc>
          <w:tcPr>
            <w:tcW w:w="0" w:type="auto"/>
            <w:tcBorders>
              <w:top w:val="nil"/>
              <w:left w:val="nil"/>
              <w:bottom w:val="single" w:sz="4" w:space="0" w:color="auto"/>
              <w:right w:val="single" w:sz="8" w:space="0" w:color="auto"/>
            </w:tcBorders>
            <w:shd w:val="clear" w:color="auto" w:fill="auto"/>
            <w:noWrap/>
            <w:vAlign w:val="center"/>
            <w:hideMark/>
          </w:tcPr>
          <w:p w14:paraId="042066C6"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4402092A"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05B807B3"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000C11A8"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20</w:t>
            </w:r>
          </w:p>
        </w:tc>
        <w:tc>
          <w:tcPr>
            <w:tcW w:w="0" w:type="auto"/>
            <w:tcBorders>
              <w:top w:val="nil"/>
              <w:left w:val="nil"/>
              <w:bottom w:val="single" w:sz="4" w:space="0" w:color="auto"/>
              <w:right w:val="single" w:sz="4" w:space="0" w:color="auto"/>
            </w:tcBorders>
            <w:shd w:val="clear" w:color="auto" w:fill="auto"/>
            <w:vAlign w:val="center"/>
            <w:hideMark/>
          </w:tcPr>
          <w:p w14:paraId="6A0E1346"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La fecha del reporte debe ser mayor o igual a la fecha de corte.</w:t>
            </w:r>
          </w:p>
        </w:tc>
        <w:tc>
          <w:tcPr>
            <w:tcW w:w="0" w:type="auto"/>
            <w:tcBorders>
              <w:top w:val="nil"/>
              <w:left w:val="nil"/>
              <w:bottom w:val="single" w:sz="4" w:space="0" w:color="auto"/>
              <w:right w:val="single" w:sz="8" w:space="0" w:color="auto"/>
            </w:tcBorders>
            <w:shd w:val="clear" w:color="auto" w:fill="auto"/>
            <w:noWrap/>
            <w:vAlign w:val="center"/>
            <w:hideMark/>
          </w:tcPr>
          <w:p w14:paraId="39065BF1"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02ACFB20"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1D265738"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62ECB358"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21</w:t>
            </w:r>
          </w:p>
        </w:tc>
        <w:tc>
          <w:tcPr>
            <w:tcW w:w="0" w:type="auto"/>
            <w:tcBorders>
              <w:top w:val="nil"/>
              <w:left w:val="nil"/>
              <w:bottom w:val="single" w:sz="4" w:space="0" w:color="auto"/>
              <w:right w:val="single" w:sz="4" w:space="0" w:color="auto"/>
            </w:tcBorders>
            <w:shd w:val="clear" w:color="auto" w:fill="auto"/>
            <w:vAlign w:val="center"/>
            <w:hideMark/>
          </w:tcPr>
          <w:p w14:paraId="2DA9130F"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La fecha de originación del crédito debe ser menor que la fecha teórica de vencimiento del crédito.</w:t>
            </w:r>
          </w:p>
        </w:tc>
        <w:tc>
          <w:tcPr>
            <w:tcW w:w="0" w:type="auto"/>
            <w:tcBorders>
              <w:top w:val="nil"/>
              <w:left w:val="nil"/>
              <w:bottom w:val="single" w:sz="4" w:space="0" w:color="auto"/>
              <w:right w:val="single" w:sz="8" w:space="0" w:color="auto"/>
            </w:tcBorders>
            <w:shd w:val="clear" w:color="auto" w:fill="auto"/>
            <w:noWrap/>
            <w:vAlign w:val="center"/>
            <w:hideMark/>
          </w:tcPr>
          <w:p w14:paraId="4A4CE2FE"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5DC5AF83"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412AADBA"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1D578DC5"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22</w:t>
            </w:r>
          </w:p>
        </w:tc>
        <w:tc>
          <w:tcPr>
            <w:tcW w:w="0" w:type="auto"/>
            <w:tcBorders>
              <w:top w:val="nil"/>
              <w:left w:val="nil"/>
              <w:bottom w:val="single" w:sz="4" w:space="0" w:color="auto"/>
              <w:right w:val="single" w:sz="4" w:space="0" w:color="auto"/>
            </w:tcBorders>
            <w:shd w:val="clear" w:color="auto" w:fill="auto"/>
            <w:vAlign w:val="center"/>
            <w:hideMark/>
          </w:tcPr>
          <w:p w14:paraId="42E676D6"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La fecha de la última disposición o reestructura debe ser mayor o igual a la fecha de originación del crédito.</w:t>
            </w:r>
          </w:p>
        </w:tc>
        <w:tc>
          <w:tcPr>
            <w:tcW w:w="0" w:type="auto"/>
            <w:tcBorders>
              <w:top w:val="nil"/>
              <w:left w:val="nil"/>
              <w:bottom w:val="single" w:sz="4" w:space="0" w:color="auto"/>
              <w:right w:val="single" w:sz="8" w:space="0" w:color="auto"/>
            </w:tcBorders>
            <w:shd w:val="clear" w:color="auto" w:fill="auto"/>
            <w:noWrap/>
            <w:vAlign w:val="center"/>
            <w:hideMark/>
          </w:tcPr>
          <w:p w14:paraId="1E69D965"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0079E835"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03EB1ACC"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6D6FAE4B"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23</w:t>
            </w:r>
          </w:p>
        </w:tc>
        <w:tc>
          <w:tcPr>
            <w:tcW w:w="0" w:type="auto"/>
            <w:tcBorders>
              <w:top w:val="nil"/>
              <w:left w:val="nil"/>
              <w:bottom w:val="single" w:sz="4" w:space="0" w:color="auto"/>
              <w:right w:val="single" w:sz="4" w:space="0" w:color="auto"/>
            </w:tcBorders>
            <w:shd w:val="clear" w:color="auto" w:fill="auto"/>
            <w:vAlign w:val="center"/>
            <w:hideMark/>
          </w:tcPr>
          <w:p w14:paraId="707E5733"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La fecha de la última disposición o reestructura debe ser menor que la fecha teórica de vencimiento del crédito.</w:t>
            </w:r>
          </w:p>
        </w:tc>
        <w:tc>
          <w:tcPr>
            <w:tcW w:w="0" w:type="auto"/>
            <w:tcBorders>
              <w:top w:val="nil"/>
              <w:left w:val="nil"/>
              <w:bottom w:val="single" w:sz="4" w:space="0" w:color="auto"/>
              <w:right w:val="single" w:sz="8" w:space="0" w:color="auto"/>
            </w:tcBorders>
            <w:shd w:val="clear" w:color="auto" w:fill="auto"/>
            <w:noWrap/>
            <w:vAlign w:val="center"/>
            <w:hideMark/>
          </w:tcPr>
          <w:p w14:paraId="39E4255B"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5B026743"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5FCDEC0E"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79E5B4C4"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24</w:t>
            </w:r>
          </w:p>
        </w:tc>
        <w:tc>
          <w:tcPr>
            <w:tcW w:w="0" w:type="auto"/>
            <w:tcBorders>
              <w:top w:val="nil"/>
              <w:left w:val="nil"/>
              <w:bottom w:val="single" w:sz="4" w:space="0" w:color="auto"/>
              <w:right w:val="single" w:sz="4" w:space="0" w:color="auto"/>
            </w:tcBorders>
            <w:shd w:val="clear" w:color="auto" w:fill="auto"/>
            <w:vAlign w:val="center"/>
            <w:hideMark/>
          </w:tcPr>
          <w:p w14:paraId="7C54CD25"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La fecha de corte debe ser mayor o igual a la fecha de originación del crédito.</w:t>
            </w:r>
          </w:p>
        </w:tc>
        <w:tc>
          <w:tcPr>
            <w:tcW w:w="0" w:type="auto"/>
            <w:tcBorders>
              <w:top w:val="nil"/>
              <w:left w:val="nil"/>
              <w:bottom w:val="single" w:sz="4" w:space="0" w:color="auto"/>
              <w:right w:val="single" w:sz="8" w:space="0" w:color="auto"/>
            </w:tcBorders>
            <w:shd w:val="clear" w:color="auto" w:fill="auto"/>
            <w:noWrap/>
            <w:vAlign w:val="center"/>
            <w:hideMark/>
          </w:tcPr>
          <w:p w14:paraId="5C4EEDB7"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72A7DFBD"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064050C2"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6C66C6AA"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25</w:t>
            </w:r>
          </w:p>
        </w:tc>
        <w:tc>
          <w:tcPr>
            <w:tcW w:w="0" w:type="auto"/>
            <w:tcBorders>
              <w:top w:val="nil"/>
              <w:left w:val="nil"/>
              <w:bottom w:val="single" w:sz="4" w:space="0" w:color="auto"/>
              <w:right w:val="single" w:sz="4" w:space="0" w:color="auto"/>
            </w:tcBorders>
            <w:shd w:val="clear" w:color="auto" w:fill="auto"/>
            <w:vAlign w:val="center"/>
            <w:hideMark/>
          </w:tcPr>
          <w:p w14:paraId="3DE05DB2"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La fecha de corte debe ser mayor o igual a la fecha de la última disposición o reestructura del crédito.</w:t>
            </w:r>
          </w:p>
        </w:tc>
        <w:tc>
          <w:tcPr>
            <w:tcW w:w="0" w:type="auto"/>
            <w:tcBorders>
              <w:top w:val="nil"/>
              <w:left w:val="nil"/>
              <w:bottom w:val="single" w:sz="4" w:space="0" w:color="auto"/>
              <w:right w:val="single" w:sz="8" w:space="0" w:color="auto"/>
            </w:tcBorders>
            <w:shd w:val="clear" w:color="auto" w:fill="auto"/>
            <w:noWrap/>
            <w:vAlign w:val="center"/>
            <w:hideMark/>
          </w:tcPr>
          <w:p w14:paraId="63774BE8"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5C7FE4A1"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2D3F5B69"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72A28776"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26</w:t>
            </w:r>
          </w:p>
        </w:tc>
        <w:tc>
          <w:tcPr>
            <w:tcW w:w="0" w:type="auto"/>
            <w:tcBorders>
              <w:top w:val="nil"/>
              <w:left w:val="nil"/>
              <w:bottom w:val="single" w:sz="4" w:space="0" w:color="auto"/>
              <w:right w:val="single" w:sz="4" w:space="0" w:color="auto"/>
            </w:tcBorders>
            <w:shd w:val="clear" w:color="auto" w:fill="auto"/>
            <w:vAlign w:val="center"/>
            <w:hideMark/>
          </w:tcPr>
          <w:p w14:paraId="60339C2C"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La Fecha de fin de Reestructura debe ser mayor a la Fecha de Originación y Fecha de Reestructura</w:t>
            </w:r>
          </w:p>
        </w:tc>
        <w:tc>
          <w:tcPr>
            <w:tcW w:w="0" w:type="auto"/>
            <w:tcBorders>
              <w:top w:val="nil"/>
              <w:left w:val="nil"/>
              <w:bottom w:val="single" w:sz="4" w:space="0" w:color="auto"/>
              <w:right w:val="single" w:sz="8" w:space="0" w:color="auto"/>
            </w:tcBorders>
            <w:shd w:val="clear" w:color="auto" w:fill="auto"/>
            <w:noWrap/>
            <w:vAlign w:val="center"/>
            <w:hideMark/>
          </w:tcPr>
          <w:p w14:paraId="36FB29D0"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222B7A91"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3172ED0D"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20FCC92B"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27</w:t>
            </w:r>
          </w:p>
        </w:tc>
        <w:tc>
          <w:tcPr>
            <w:tcW w:w="0" w:type="auto"/>
            <w:tcBorders>
              <w:top w:val="nil"/>
              <w:left w:val="nil"/>
              <w:bottom w:val="single" w:sz="4" w:space="0" w:color="auto"/>
              <w:right w:val="single" w:sz="4" w:space="0" w:color="auto"/>
            </w:tcBorders>
            <w:shd w:val="clear" w:color="auto" w:fill="auto"/>
            <w:vAlign w:val="center"/>
            <w:hideMark/>
          </w:tcPr>
          <w:p w14:paraId="1CBE2800"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El promedio del porcentaje de pagos realizados debe ser menor o igual a 100%.</w:t>
            </w:r>
          </w:p>
        </w:tc>
        <w:tc>
          <w:tcPr>
            <w:tcW w:w="0" w:type="auto"/>
            <w:tcBorders>
              <w:top w:val="nil"/>
              <w:left w:val="nil"/>
              <w:bottom w:val="single" w:sz="4" w:space="0" w:color="auto"/>
              <w:right w:val="single" w:sz="8" w:space="0" w:color="auto"/>
            </w:tcBorders>
            <w:shd w:val="clear" w:color="auto" w:fill="auto"/>
            <w:noWrap/>
            <w:vAlign w:val="center"/>
            <w:hideMark/>
          </w:tcPr>
          <w:p w14:paraId="46115660"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2</w:t>
            </w:r>
          </w:p>
        </w:tc>
      </w:tr>
      <w:tr w:rsidR="00D25A5D" w:rsidRPr="004515C4" w14:paraId="2A96D881"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7909D068"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088D2DC8"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28</w:t>
            </w:r>
          </w:p>
        </w:tc>
        <w:tc>
          <w:tcPr>
            <w:tcW w:w="0" w:type="auto"/>
            <w:tcBorders>
              <w:top w:val="nil"/>
              <w:left w:val="nil"/>
              <w:bottom w:val="single" w:sz="4" w:space="0" w:color="auto"/>
              <w:right w:val="single" w:sz="4" w:space="0" w:color="auto"/>
            </w:tcBorders>
            <w:shd w:val="clear" w:color="auto" w:fill="auto"/>
            <w:vAlign w:val="center"/>
            <w:hideMark/>
          </w:tcPr>
          <w:p w14:paraId="2B21F8D8"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El monto exigible del crédito debe ser menor o igual al saldo del crédito (S a la fecha de corte).</w:t>
            </w:r>
          </w:p>
        </w:tc>
        <w:tc>
          <w:tcPr>
            <w:tcW w:w="0" w:type="auto"/>
            <w:tcBorders>
              <w:top w:val="nil"/>
              <w:left w:val="nil"/>
              <w:bottom w:val="single" w:sz="4" w:space="0" w:color="auto"/>
              <w:right w:val="single" w:sz="8" w:space="0" w:color="auto"/>
            </w:tcBorders>
            <w:shd w:val="clear" w:color="auto" w:fill="auto"/>
            <w:noWrap/>
            <w:vAlign w:val="center"/>
            <w:hideMark/>
          </w:tcPr>
          <w:p w14:paraId="5154503B"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2</w:t>
            </w:r>
          </w:p>
        </w:tc>
      </w:tr>
      <w:tr w:rsidR="00D25A5D" w:rsidRPr="004515C4" w14:paraId="3E8BB9B2"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77FC8402"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2D6134F1"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29</w:t>
            </w:r>
          </w:p>
        </w:tc>
        <w:tc>
          <w:tcPr>
            <w:tcW w:w="0" w:type="auto"/>
            <w:tcBorders>
              <w:top w:val="nil"/>
              <w:left w:val="nil"/>
              <w:bottom w:val="single" w:sz="4" w:space="0" w:color="auto"/>
              <w:right w:val="single" w:sz="4" w:space="0" w:color="auto"/>
            </w:tcBorders>
            <w:shd w:val="clear" w:color="auto" w:fill="auto"/>
            <w:vAlign w:val="center"/>
            <w:hideMark/>
          </w:tcPr>
          <w:p w14:paraId="0538D0E7"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El monto exigible del crédito debe ser igual a la suma de los montos exigibles por pago de capital, intereses, comisiones otros conceptos</w:t>
            </w:r>
          </w:p>
        </w:tc>
        <w:tc>
          <w:tcPr>
            <w:tcW w:w="0" w:type="auto"/>
            <w:tcBorders>
              <w:top w:val="nil"/>
              <w:left w:val="nil"/>
              <w:bottom w:val="single" w:sz="4" w:space="0" w:color="auto"/>
              <w:right w:val="single" w:sz="8" w:space="0" w:color="auto"/>
            </w:tcBorders>
            <w:shd w:val="clear" w:color="auto" w:fill="auto"/>
            <w:noWrap/>
            <w:vAlign w:val="center"/>
            <w:hideMark/>
          </w:tcPr>
          <w:p w14:paraId="6FB2EF1A"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035C4EBF"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115FC83E"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lastRenderedPageBreak/>
              <w:t>1</w:t>
            </w:r>
          </w:p>
        </w:tc>
        <w:tc>
          <w:tcPr>
            <w:tcW w:w="0" w:type="auto"/>
            <w:tcBorders>
              <w:top w:val="nil"/>
              <w:left w:val="nil"/>
              <w:bottom w:val="single" w:sz="4" w:space="0" w:color="auto"/>
              <w:right w:val="single" w:sz="4" w:space="0" w:color="auto"/>
            </w:tcBorders>
            <w:shd w:val="clear" w:color="auto" w:fill="auto"/>
            <w:noWrap/>
            <w:vAlign w:val="center"/>
            <w:hideMark/>
          </w:tcPr>
          <w:p w14:paraId="2291BF8D"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30</w:t>
            </w:r>
          </w:p>
        </w:tc>
        <w:tc>
          <w:tcPr>
            <w:tcW w:w="0" w:type="auto"/>
            <w:tcBorders>
              <w:top w:val="nil"/>
              <w:left w:val="nil"/>
              <w:bottom w:val="single" w:sz="4" w:space="0" w:color="auto"/>
              <w:right w:val="single" w:sz="4" w:space="0" w:color="auto"/>
            </w:tcBorders>
            <w:shd w:val="clear" w:color="auto" w:fill="auto"/>
            <w:vAlign w:val="center"/>
            <w:hideMark/>
          </w:tcPr>
          <w:p w14:paraId="4C6E5392"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El monto exigible por comisiones por falta de pago o pago tardío debe ser menor o igual al monto exigible por pago de Comisiones.</w:t>
            </w:r>
          </w:p>
        </w:tc>
        <w:tc>
          <w:tcPr>
            <w:tcW w:w="0" w:type="auto"/>
            <w:tcBorders>
              <w:top w:val="nil"/>
              <w:left w:val="nil"/>
              <w:bottom w:val="single" w:sz="4" w:space="0" w:color="auto"/>
              <w:right w:val="single" w:sz="8" w:space="0" w:color="auto"/>
            </w:tcBorders>
            <w:shd w:val="clear" w:color="auto" w:fill="auto"/>
            <w:noWrap/>
            <w:vAlign w:val="center"/>
            <w:hideMark/>
          </w:tcPr>
          <w:p w14:paraId="3F88EF97"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3972437C"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0745B587"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1851C21B"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31</w:t>
            </w:r>
          </w:p>
        </w:tc>
        <w:tc>
          <w:tcPr>
            <w:tcW w:w="0" w:type="auto"/>
            <w:tcBorders>
              <w:top w:val="nil"/>
              <w:left w:val="nil"/>
              <w:bottom w:val="single" w:sz="4" w:space="0" w:color="auto"/>
              <w:right w:val="single" w:sz="4" w:space="0" w:color="auto"/>
            </w:tcBorders>
            <w:shd w:val="clear" w:color="auto" w:fill="auto"/>
            <w:vAlign w:val="center"/>
            <w:hideMark/>
          </w:tcPr>
          <w:p w14:paraId="139032EB"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El pago realizado del crédito debe ser igual a la suma de los pagos realizados por concepto de capital, intereses, comisiones y otros conceptos</w:t>
            </w:r>
          </w:p>
        </w:tc>
        <w:tc>
          <w:tcPr>
            <w:tcW w:w="0" w:type="auto"/>
            <w:tcBorders>
              <w:top w:val="nil"/>
              <w:left w:val="nil"/>
              <w:bottom w:val="single" w:sz="4" w:space="0" w:color="auto"/>
              <w:right w:val="single" w:sz="8" w:space="0" w:color="auto"/>
            </w:tcBorders>
            <w:shd w:val="clear" w:color="auto" w:fill="auto"/>
            <w:noWrap/>
            <w:vAlign w:val="center"/>
            <w:hideMark/>
          </w:tcPr>
          <w:p w14:paraId="1DFE2230"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3C4AD0B6"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6F93C0CA"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1257EFEF"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32</w:t>
            </w:r>
          </w:p>
        </w:tc>
        <w:tc>
          <w:tcPr>
            <w:tcW w:w="0" w:type="auto"/>
            <w:tcBorders>
              <w:top w:val="nil"/>
              <w:left w:val="nil"/>
              <w:bottom w:val="single" w:sz="4" w:space="0" w:color="auto"/>
              <w:right w:val="single" w:sz="4" w:space="0" w:color="auto"/>
            </w:tcBorders>
            <w:shd w:val="clear" w:color="auto" w:fill="auto"/>
            <w:vAlign w:val="center"/>
            <w:hideMark/>
          </w:tcPr>
          <w:p w14:paraId="529C62B0"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El pago realizo por comisiones por falta de pago o pago tardío debe ser menor o igual al pago realizado por concepto de comisiones.</w:t>
            </w:r>
          </w:p>
        </w:tc>
        <w:tc>
          <w:tcPr>
            <w:tcW w:w="0" w:type="auto"/>
            <w:tcBorders>
              <w:top w:val="nil"/>
              <w:left w:val="nil"/>
              <w:bottom w:val="single" w:sz="4" w:space="0" w:color="auto"/>
              <w:right w:val="single" w:sz="8" w:space="0" w:color="auto"/>
            </w:tcBorders>
            <w:shd w:val="clear" w:color="auto" w:fill="auto"/>
            <w:noWrap/>
            <w:vAlign w:val="center"/>
            <w:hideMark/>
          </w:tcPr>
          <w:p w14:paraId="5482E2FC"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6C82C608"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1D35B6ED"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30B76FA6"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33</w:t>
            </w:r>
          </w:p>
        </w:tc>
        <w:tc>
          <w:tcPr>
            <w:tcW w:w="0" w:type="auto"/>
            <w:tcBorders>
              <w:top w:val="nil"/>
              <w:left w:val="nil"/>
              <w:bottom w:val="single" w:sz="4" w:space="0" w:color="auto"/>
              <w:right w:val="single" w:sz="4" w:space="0" w:color="auto"/>
            </w:tcBorders>
            <w:shd w:val="clear" w:color="auto" w:fill="auto"/>
            <w:vAlign w:val="center"/>
            <w:hideMark/>
          </w:tcPr>
          <w:p w14:paraId="08430D13"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De acuerdo a las condiciones de mercado actuales el valor de la Tasa de interés anual se encuentra fuera del rango que va del 6% al 18%.</w:t>
            </w:r>
          </w:p>
        </w:tc>
        <w:tc>
          <w:tcPr>
            <w:tcW w:w="0" w:type="auto"/>
            <w:tcBorders>
              <w:top w:val="nil"/>
              <w:left w:val="nil"/>
              <w:bottom w:val="single" w:sz="4" w:space="0" w:color="auto"/>
              <w:right w:val="single" w:sz="8" w:space="0" w:color="auto"/>
            </w:tcBorders>
            <w:shd w:val="clear" w:color="auto" w:fill="auto"/>
            <w:noWrap/>
            <w:vAlign w:val="center"/>
            <w:hideMark/>
          </w:tcPr>
          <w:p w14:paraId="0F59363F"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2</w:t>
            </w:r>
          </w:p>
        </w:tc>
      </w:tr>
      <w:tr w:rsidR="00D25A5D" w:rsidRPr="004515C4" w14:paraId="5E81D09D"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6FF4151E"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01DB159D"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34</w:t>
            </w:r>
          </w:p>
        </w:tc>
        <w:tc>
          <w:tcPr>
            <w:tcW w:w="0" w:type="auto"/>
            <w:tcBorders>
              <w:top w:val="nil"/>
              <w:left w:val="nil"/>
              <w:bottom w:val="single" w:sz="4" w:space="0" w:color="auto"/>
              <w:right w:val="single" w:sz="4" w:space="0" w:color="auto"/>
            </w:tcBorders>
            <w:shd w:val="clear" w:color="auto" w:fill="auto"/>
            <w:vAlign w:val="center"/>
            <w:hideMark/>
          </w:tcPr>
          <w:p w14:paraId="4CD8E94C"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Si el ingreso de</w:t>
            </w:r>
            <w:r w:rsidR="004523F1" w:rsidRPr="004515C4">
              <w:rPr>
                <w:rFonts w:ascii="Calibri Light" w:eastAsia="Times New Roman" w:hAnsi="Calibri Light" w:cs="Calibri Light"/>
              </w:rPr>
              <w:t xml:space="preserve"> </w:t>
            </w:r>
            <w:r w:rsidRPr="004515C4">
              <w:rPr>
                <w:rFonts w:ascii="Calibri Light" w:eastAsia="Times New Roman" w:hAnsi="Calibri Light" w:cs="Calibri Light"/>
              </w:rPr>
              <w:t>l</w:t>
            </w:r>
            <w:r w:rsidR="004523F1" w:rsidRPr="004515C4">
              <w:rPr>
                <w:rFonts w:ascii="Calibri Light" w:eastAsia="Times New Roman" w:hAnsi="Calibri Light" w:cs="Calibri Light"/>
              </w:rPr>
              <w:t>a persona</w:t>
            </w:r>
            <w:r w:rsidRPr="004515C4">
              <w:rPr>
                <w:rFonts w:ascii="Calibri Light" w:eastAsia="Times New Roman" w:hAnsi="Calibri Light" w:cs="Calibri Light"/>
              </w:rPr>
              <w:t xml:space="preserve"> acreditad</w:t>
            </w:r>
            <w:r w:rsidR="004523F1" w:rsidRPr="004515C4">
              <w:rPr>
                <w:rFonts w:ascii="Calibri Light" w:eastAsia="Times New Roman" w:hAnsi="Calibri Light" w:cs="Calibri Light"/>
              </w:rPr>
              <w:t>a</w:t>
            </w:r>
            <w:r w:rsidRPr="004515C4">
              <w:rPr>
                <w:rFonts w:ascii="Calibri Light" w:eastAsia="Times New Roman" w:hAnsi="Calibri Light" w:cs="Calibri Light"/>
              </w:rPr>
              <w:t xml:space="preserve"> es igual a 0, el segmento de riesgo debe se</w:t>
            </w:r>
            <w:r w:rsidR="004523F1" w:rsidRPr="004515C4">
              <w:rPr>
                <w:rFonts w:ascii="Calibri Light" w:eastAsia="Times New Roman" w:hAnsi="Calibri Light" w:cs="Calibri Light"/>
              </w:rPr>
              <w:t>r</w:t>
            </w:r>
            <w:r w:rsidRPr="004515C4">
              <w:rPr>
                <w:rFonts w:ascii="Calibri Light" w:eastAsia="Times New Roman" w:hAnsi="Calibri Light" w:cs="Calibri Light"/>
              </w:rPr>
              <w:t xml:space="preserve"> igual a 1 (ALTO).</w:t>
            </w:r>
          </w:p>
        </w:tc>
        <w:tc>
          <w:tcPr>
            <w:tcW w:w="0" w:type="auto"/>
            <w:tcBorders>
              <w:top w:val="nil"/>
              <w:left w:val="nil"/>
              <w:bottom w:val="single" w:sz="4" w:space="0" w:color="auto"/>
              <w:right w:val="single" w:sz="8" w:space="0" w:color="auto"/>
            </w:tcBorders>
            <w:shd w:val="clear" w:color="auto" w:fill="auto"/>
            <w:noWrap/>
            <w:vAlign w:val="center"/>
            <w:hideMark/>
          </w:tcPr>
          <w:p w14:paraId="387AEA78"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15DE2248"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352CFAC4"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199D01FA"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35</w:t>
            </w:r>
          </w:p>
        </w:tc>
        <w:tc>
          <w:tcPr>
            <w:tcW w:w="0" w:type="auto"/>
            <w:tcBorders>
              <w:top w:val="nil"/>
              <w:left w:val="nil"/>
              <w:bottom w:val="single" w:sz="4" w:space="0" w:color="auto"/>
              <w:right w:val="single" w:sz="4" w:space="0" w:color="auto"/>
            </w:tcBorders>
            <w:shd w:val="clear" w:color="auto" w:fill="auto"/>
            <w:vAlign w:val="center"/>
            <w:hideMark/>
          </w:tcPr>
          <w:p w14:paraId="3761A651"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se trate de un crédito original, el importe original del crédito debe ser mayor o igual al aforo del crédito.</w:t>
            </w:r>
          </w:p>
        </w:tc>
        <w:tc>
          <w:tcPr>
            <w:tcW w:w="0" w:type="auto"/>
            <w:tcBorders>
              <w:top w:val="nil"/>
              <w:left w:val="nil"/>
              <w:bottom w:val="single" w:sz="4" w:space="0" w:color="auto"/>
              <w:right w:val="single" w:sz="8" w:space="0" w:color="auto"/>
            </w:tcBorders>
            <w:shd w:val="clear" w:color="auto" w:fill="auto"/>
            <w:noWrap/>
            <w:vAlign w:val="center"/>
            <w:hideMark/>
          </w:tcPr>
          <w:p w14:paraId="38364ABE"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330A60CE"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05D5F409"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7BFFA281"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36</w:t>
            </w:r>
          </w:p>
        </w:tc>
        <w:tc>
          <w:tcPr>
            <w:tcW w:w="0" w:type="auto"/>
            <w:tcBorders>
              <w:top w:val="nil"/>
              <w:left w:val="nil"/>
              <w:bottom w:val="single" w:sz="4" w:space="0" w:color="auto"/>
              <w:right w:val="single" w:sz="4" w:space="0" w:color="auto"/>
            </w:tcBorders>
            <w:shd w:val="clear" w:color="auto" w:fill="auto"/>
            <w:vAlign w:val="center"/>
            <w:hideMark/>
          </w:tcPr>
          <w:p w14:paraId="190A39A2"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El monto exigible debe ser mayor o igual al monto exigible sin seguros y comisiones.</w:t>
            </w:r>
          </w:p>
        </w:tc>
        <w:tc>
          <w:tcPr>
            <w:tcW w:w="0" w:type="auto"/>
            <w:tcBorders>
              <w:top w:val="nil"/>
              <w:left w:val="nil"/>
              <w:bottom w:val="single" w:sz="4" w:space="0" w:color="auto"/>
              <w:right w:val="single" w:sz="8" w:space="0" w:color="auto"/>
            </w:tcBorders>
            <w:shd w:val="clear" w:color="auto" w:fill="auto"/>
            <w:noWrap/>
            <w:vAlign w:val="center"/>
            <w:hideMark/>
          </w:tcPr>
          <w:p w14:paraId="3851BE9D"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256E86F6"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30309B86"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53CB319B"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37</w:t>
            </w:r>
          </w:p>
        </w:tc>
        <w:tc>
          <w:tcPr>
            <w:tcW w:w="0" w:type="auto"/>
            <w:tcBorders>
              <w:top w:val="nil"/>
              <w:left w:val="nil"/>
              <w:bottom w:val="single" w:sz="4" w:space="0" w:color="auto"/>
              <w:right w:val="single" w:sz="4" w:space="0" w:color="auto"/>
            </w:tcBorders>
            <w:shd w:val="clear" w:color="auto" w:fill="auto"/>
            <w:vAlign w:val="center"/>
            <w:hideMark/>
          </w:tcPr>
          <w:p w14:paraId="353ADD8D"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El enganche del crédito debe ser menor al valor original del bien.</w:t>
            </w:r>
          </w:p>
        </w:tc>
        <w:tc>
          <w:tcPr>
            <w:tcW w:w="0" w:type="auto"/>
            <w:tcBorders>
              <w:top w:val="nil"/>
              <w:left w:val="nil"/>
              <w:bottom w:val="single" w:sz="4" w:space="0" w:color="auto"/>
              <w:right w:val="single" w:sz="8" w:space="0" w:color="auto"/>
            </w:tcBorders>
            <w:shd w:val="clear" w:color="auto" w:fill="auto"/>
            <w:noWrap/>
            <w:vAlign w:val="center"/>
            <w:hideMark/>
          </w:tcPr>
          <w:p w14:paraId="2E5246B0"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794EF349"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1C3C479D"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4F940702"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38</w:t>
            </w:r>
          </w:p>
        </w:tc>
        <w:tc>
          <w:tcPr>
            <w:tcW w:w="0" w:type="auto"/>
            <w:tcBorders>
              <w:top w:val="nil"/>
              <w:left w:val="nil"/>
              <w:bottom w:val="single" w:sz="4" w:space="0" w:color="auto"/>
              <w:right w:val="single" w:sz="4" w:space="0" w:color="auto"/>
            </w:tcBorders>
            <w:shd w:val="clear" w:color="auto" w:fill="auto"/>
            <w:vAlign w:val="center"/>
            <w:hideMark/>
          </w:tcPr>
          <w:p w14:paraId="7CDDC1AC"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El valor total del bien a crédito debe ser mayor o igual al valor original del bien.</w:t>
            </w:r>
          </w:p>
        </w:tc>
        <w:tc>
          <w:tcPr>
            <w:tcW w:w="0" w:type="auto"/>
            <w:tcBorders>
              <w:top w:val="nil"/>
              <w:left w:val="nil"/>
              <w:bottom w:val="single" w:sz="4" w:space="0" w:color="auto"/>
              <w:right w:val="single" w:sz="8" w:space="0" w:color="auto"/>
            </w:tcBorders>
            <w:shd w:val="clear" w:color="auto" w:fill="auto"/>
            <w:noWrap/>
            <w:vAlign w:val="center"/>
            <w:hideMark/>
          </w:tcPr>
          <w:p w14:paraId="625BDD8A"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55FBFAAC"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64D836E5"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55BEE74D"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39</w:t>
            </w:r>
          </w:p>
        </w:tc>
        <w:tc>
          <w:tcPr>
            <w:tcW w:w="0" w:type="auto"/>
            <w:tcBorders>
              <w:top w:val="nil"/>
              <w:left w:val="nil"/>
              <w:bottom w:val="single" w:sz="4" w:space="0" w:color="auto"/>
              <w:right w:val="single" w:sz="4" w:space="0" w:color="auto"/>
            </w:tcBorders>
            <w:shd w:val="clear" w:color="auto" w:fill="auto"/>
            <w:vAlign w:val="center"/>
            <w:hideMark/>
          </w:tcPr>
          <w:p w14:paraId="17BC5555"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El monto anual de la prima de seguros obligatorios debe ser menor al monto anual de la prima de seguros de daños.</w:t>
            </w:r>
          </w:p>
        </w:tc>
        <w:tc>
          <w:tcPr>
            <w:tcW w:w="0" w:type="auto"/>
            <w:tcBorders>
              <w:top w:val="nil"/>
              <w:left w:val="nil"/>
              <w:bottom w:val="single" w:sz="4" w:space="0" w:color="auto"/>
              <w:right w:val="single" w:sz="8" w:space="0" w:color="auto"/>
            </w:tcBorders>
            <w:shd w:val="clear" w:color="auto" w:fill="auto"/>
            <w:noWrap/>
            <w:vAlign w:val="center"/>
            <w:hideMark/>
          </w:tcPr>
          <w:p w14:paraId="2F2267FC"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2</w:t>
            </w:r>
          </w:p>
        </w:tc>
      </w:tr>
      <w:tr w:rsidR="00D25A5D" w:rsidRPr="004515C4" w14:paraId="230898C8"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3ECC874E"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476F879D"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40</w:t>
            </w:r>
          </w:p>
        </w:tc>
        <w:tc>
          <w:tcPr>
            <w:tcW w:w="0" w:type="auto"/>
            <w:tcBorders>
              <w:top w:val="nil"/>
              <w:left w:val="nil"/>
              <w:bottom w:val="single" w:sz="4" w:space="0" w:color="auto"/>
              <w:right w:val="single" w:sz="4" w:space="0" w:color="auto"/>
            </w:tcBorders>
            <w:shd w:val="clear" w:color="auto" w:fill="auto"/>
            <w:vAlign w:val="center"/>
            <w:hideMark/>
          </w:tcPr>
          <w:p w14:paraId="1CB2686E"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El monto a pagar reportado en las sociedades de información crediticia debe ser mayor o igual al monto exigible del crédito.</w:t>
            </w:r>
          </w:p>
        </w:tc>
        <w:tc>
          <w:tcPr>
            <w:tcW w:w="0" w:type="auto"/>
            <w:tcBorders>
              <w:top w:val="nil"/>
              <w:left w:val="nil"/>
              <w:bottom w:val="single" w:sz="4" w:space="0" w:color="auto"/>
              <w:right w:val="single" w:sz="8" w:space="0" w:color="auto"/>
            </w:tcBorders>
            <w:shd w:val="clear" w:color="auto" w:fill="auto"/>
            <w:noWrap/>
            <w:vAlign w:val="center"/>
            <w:hideMark/>
          </w:tcPr>
          <w:p w14:paraId="035D0800"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2</w:t>
            </w:r>
          </w:p>
        </w:tc>
      </w:tr>
      <w:tr w:rsidR="00D25A5D" w:rsidRPr="004515C4" w14:paraId="170C1452"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1BD9EDA7"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127ECD9A"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41</w:t>
            </w:r>
          </w:p>
        </w:tc>
        <w:tc>
          <w:tcPr>
            <w:tcW w:w="0" w:type="auto"/>
            <w:tcBorders>
              <w:top w:val="nil"/>
              <w:left w:val="nil"/>
              <w:bottom w:val="single" w:sz="4" w:space="0" w:color="auto"/>
              <w:right w:val="single" w:sz="4" w:space="0" w:color="auto"/>
            </w:tcBorders>
            <w:shd w:val="clear" w:color="auto" w:fill="auto"/>
            <w:vAlign w:val="center"/>
            <w:hideMark/>
          </w:tcPr>
          <w:p w14:paraId="25A24DAF"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De acuerdo a las condiciones de mercado actuales el valor del CAT de originación se encuentra fuera del rango que va del 10% al 30%.</w:t>
            </w:r>
          </w:p>
        </w:tc>
        <w:tc>
          <w:tcPr>
            <w:tcW w:w="0" w:type="auto"/>
            <w:tcBorders>
              <w:top w:val="nil"/>
              <w:left w:val="nil"/>
              <w:bottom w:val="single" w:sz="4" w:space="0" w:color="auto"/>
              <w:right w:val="single" w:sz="8" w:space="0" w:color="auto"/>
            </w:tcBorders>
            <w:shd w:val="clear" w:color="auto" w:fill="auto"/>
            <w:noWrap/>
            <w:vAlign w:val="center"/>
            <w:hideMark/>
          </w:tcPr>
          <w:p w14:paraId="5E8B0A04"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2</w:t>
            </w:r>
          </w:p>
        </w:tc>
      </w:tr>
      <w:tr w:rsidR="00D25A5D" w:rsidRPr="004515C4" w14:paraId="69F759A7"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45745199"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1A6B432F"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42</w:t>
            </w:r>
          </w:p>
        </w:tc>
        <w:tc>
          <w:tcPr>
            <w:tcW w:w="0" w:type="auto"/>
            <w:tcBorders>
              <w:top w:val="nil"/>
              <w:left w:val="nil"/>
              <w:bottom w:val="single" w:sz="4" w:space="0" w:color="auto"/>
              <w:right w:val="single" w:sz="4" w:space="0" w:color="auto"/>
            </w:tcBorders>
            <w:shd w:val="clear" w:color="auto" w:fill="auto"/>
            <w:vAlign w:val="center"/>
            <w:hideMark/>
          </w:tcPr>
          <w:p w14:paraId="1FFD2B6E"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Para créditos originales, el enganche debe ser igual al valor total del bien a crédito menos el aforo.</w:t>
            </w:r>
          </w:p>
        </w:tc>
        <w:tc>
          <w:tcPr>
            <w:tcW w:w="0" w:type="auto"/>
            <w:tcBorders>
              <w:top w:val="nil"/>
              <w:left w:val="nil"/>
              <w:bottom w:val="single" w:sz="4" w:space="0" w:color="auto"/>
              <w:right w:val="single" w:sz="8" w:space="0" w:color="auto"/>
            </w:tcBorders>
            <w:shd w:val="clear" w:color="auto" w:fill="auto"/>
            <w:noWrap/>
            <w:vAlign w:val="center"/>
            <w:hideMark/>
          </w:tcPr>
          <w:p w14:paraId="4E77EE21"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0CBAB286"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51374A90"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5134498F"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43</w:t>
            </w:r>
          </w:p>
        </w:tc>
        <w:tc>
          <w:tcPr>
            <w:tcW w:w="0" w:type="auto"/>
            <w:tcBorders>
              <w:top w:val="nil"/>
              <w:left w:val="nil"/>
              <w:bottom w:val="single" w:sz="4" w:space="0" w:color="auto"/>
              <w:right w:val="single" w:sz="4" w:space="0" w:color="auto"/>
            </w:tcBorders>
            <w:shd w:val="clear" w:color="auto" w:fill="auto"/>
            <w:vAlign w:val="center"/>
            <w:hideMark/>
          </w:tcPr>
          <w:p w14:paraId="5DF6C538"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La exposición al incumplimiento total y el saldo del crédito exceden en diferencia al 5%.</w:t>
            </w:r>
          </w:p>
        </w:tc>
        <w:tc>
          <w:tcPr>
            <w:tcW w:w="0" w:type="auto"/>
            <w:tcBorders>
              <w:top w:val="nil"/>
              <w:left w:val="nil"/>
              <w:bottom w:val="single" w:sz="4" w:space="0" w:color="auto"/>
              <w:right w:val="single" w:sz="8" w:space="0" w:color="auto"/>
            </w:tcBorders>
            <w:shd w:val="clear" w:color="auto" w:fill="auto"/>
            <w:noWrap/>
            <w:vAlign w:val="center"/>
            <w:hideMark/>
          </w:tcPr>
          <w:p w14:paraId="5EF8E01D"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2</w:t>
            </w:r>
          </w:p>
        </w:tc>
      </w:tr>
      <w:tr w:rsidR="00D25A5D" w:rsidRPr="004515C4" w14:paraId="36C1CA65"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715F6710"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7401CD57"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44</w:t>
            </w:r>
          </w:p>
        </w:tc>
        <w:tc>
          <w:tcPr>
            <w:tcW w:w="0" w:type="auto"/>
            <w:tcBorders>
              <w:top w:val="nil"/>
              <w:left w:val="nil"/>
              <w:bottom w:val="single" w:sz="4" w:space="0" w:color="auto"/>
              <w:right w:val="single" w:sz="4" w:space="0" w:color="auto"/>
            </w:tcBorders>
            <w:shd w:val="clear" w:color="auto" w:fill="auto"/>
            <w:vAlign w:val="center"/>
            <w:hideMark/>
          </w:tcPr>
          <w:p w14:paraId="042F7E9E"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se trate de un crédito original, la Fecha de Fin de la Reestructura debe ser igual a la Fecha Teórica de Vencimiento del Crédito</w:t>
            </w:r>
          </w:p>
        </w:tc>
        <w:tc>
          <w:tcPr>
            <w:tcW w:w="0" w:type="auto"/>
            <w:tcBorders>
              <w:top w:val="nil"/>
              <w:left w:val="nil"/>
              <w:bottom w:val="single" w:sz="4" w:space="0" w:color="auto"/>
              <w:right w:val="single" w:sz="8" w:space="0" w:color="auto"/>
            </w:tcBorders>
            <w:shd w:val="clear" w:color="auto" w:fill="auto"/>
            <w:noWrap/>
            <w:vAlign w:val="center"/>
            <w:hideMark/>
          </w:tcPr>
          <w:p w14:paraId="2D191831"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795AB5D8"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437E602E"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623C963B"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45</w:t>
            </w:r>
          </w:p>
        </w:tc>
        <w:tc>
          <w:tcPr>
            <w:tcW w:w="0" w:type="auto"/>
            <w:tcBorders>
              <w:top w:val="nil"/>
              <w:left w:val="nil"/>
              <w:bottom w:val="single" w:sz="4" w:space="0" w:color="auto"/>
              <w:right w:val="single" w:sz="4" w:space="0" w:color="auto"/>
            </w:tcBorders>
            <w:shd w:val="clear" w:color="auto" w:fill="auto"/>
            <w:vAlign w:val="center"/>
            <w:hideMark/>
          </w:tcPr>
          <w:p w14:paraId="495C4740"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el Indicador de Garantía sea igual a 1, el Número de Garantías debe ser cero</w:t>
            </w:r>
          </w:p>
        </w:tc>
        <w:tc>
          <w:tcPr>
            <w:tcW w:w="0" w:type="auto"/>
            <w:tcBorders>
              <w:top w:val="nil"/>
              <w:left w:val="nil"/>
              <w:bottom w:val="single" w:sz="4" w:space="0" w:color="auto"/>
              <w:right w:val="single" w:sz="8" w:space="0" w:color="auto"/>
            </w:tcBorders>
            <w:shd w:val="clear" w:color="auto" w:fill="auto"/>
            <w:noWrap/>
            <w:vAlign w:val="center"/>
            <w:hideMark/>
          </w:tcPr>
          <w:p w14:paraId="742638B7"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079C0295"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27FF18EE"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006C26E0"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46</w:t>
            </w:r>
          </w:p>
        </w:tc>
        <w:tc>
          <w:tcPr>
            <w:tcW w:w="0" w:type="auto"/>
            <w:tcBorders>
              <w:top w:val="nil"/>
              <w:left w:val="nil"/>
              <w:bottom w:val="single" w:sz="4" w:space="0" w:color="auto"/>
              <w:right w:val="single" w:sz="4" w:space="0" w:color="auto"/>
            </w:tcBorders>
            <w:shd w:val="clear" w:color="auto" w:fill="auto"/>
            <w:vAlign w:val="center"/>
            <w:hideMark/>
          </w:tcPr>
          <w:p w14:paraId="501C0CA2"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el Indicador de consulta SIC sea diferente de 1, el Número de meses desde la última consulta al SIC debe ser 0</w:t>
            </w:r>
          </w:p>
        </w:tc>
        <w:tc>
          <w:tcPr>
            <w:tcW w:w="0" w:type="auto"/>
            <w:tcBorders>
              <w:top w:val="nil"/>
              <w:left w:val="nil"/>
              <w:bottom w:val="single" w:sz="4" w:space="0" w:color="auto"/>
              <w:right w:val="single" w:sz="8" w:space="0" w:color="auto"/>
            </w:tcBorders>
            <w:shd w:val="clear" w:color="auto" w:fill="auto"/>
            <w:noWrap/>
            <w:vAlign w:val="center"/>
            <w:hideMark/>
          </w:tcPr>
          <w:p w14:paraId="5F1D719A"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2</w:t>
            </w:r>
          </w:p>
        </w:tc>
      </w:tr>
      <w:tr w:rsidR="00D25A5D" w:rsidRPr="004515C4" w14:paraId="5C17EB5B"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071BB53F"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4D04DE52"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47</w:t>
            </w:r>
          </w:p>
        </w:tc>
        <w:tc>
          <w:tcPr>
            <w:tcW w:w="0" w:type="auto"/>
            <w:tcBorders>
              <w:top w:val="nil"/>
              <w:left w:val="nil"/>
              <w:bottom w:val="single" w:sz="4" w:space="0" w:color="auto"/>
              <w:right w:val="single" w:sz="4" w:space="0" w:color="auto"/>
            </w:tcBorders>
            <w:shd w:val="clear" w:color="auto" w:fill="auto"/>
            <w:vAlign w:val="center"/>
            <w:hideMark/>
          </w:tcPr>
          <w:p w14:paraId="4ED1BE9D"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Etapa de Deterioro Metodología Interna Basada en la NIF - C16 debe ser cero</w:t>
            </w:r>
          </w:p>
        </w:tc>
        <w:tc>
          <w:tcPr>
            <w:tcW w:w="0" w:type="auto"/>
            <w:tcBorders>
              <w:top w:val="nil"/>
              <w:left w:val="nil"/>
              <w:bottom w:val="single" w:sz="4" w:space="0" w:color="auto"/>
              <w:right w:val="single" w:sz="8" w:space="0" w:color="auto"/>
            </w:tcBorders>
            <w:shd w:val="clear" w:color="auto" w:fill="auto"/>
            <w:noWrap/>
            <w:vAlign w:val="center"/>
            <w:hideMark/>
          </w:tcPr>
          <w:p w14:paraId="5F8A6A2B"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0DDE1AEC"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1CACE5F1"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2FFE06E6"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48</w:t>
            </w:r>
          </w:p>
        </w:tc>
        <w:tc>
          <w:tcPr>
            <w:tcW w:w="0" w:type="auto"/>
            <w:tcBorders>
              <w:top w:val="nil"/>
              <w:left w:val="nil"/>
              <w:bottom w:val="single" w:sz="4" w:space="0" w:color="auto"/>
              <w:right w:val="single" w:sz="4" w:space="0" w:color="auto"/>
            </w:tcBorders>
            <w:shd w:val="clear" w:color="auto" w:fill="auto"/>
            <w:vAlign w:val="center"/>
            <w:hideMark/>
          </w:tcPr>
          <w:p w14:paraId="3F5B6FCF"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Tasa de Descuento Metodología Interna Basada en la NIF C-16 debe ser cero</w:t>
            </w:r>
          </w:p>
        </w:tc>
        <w:tc>
          <w:tcPr>
            <w:tcW w:w="0" w:type="auto"/>
            <w:tcBorders>
              <w:top w:val="nil"/>
              <w:left w:val="nil"/>
              <w:bottom w:val="single" w:sz="4" w:space="0" w:color="auto"/>
              <w:right w:val="single" w:sz="8" w:space="0" w:color="auto"/>
            </w:tcBorders>
            <w:shd w:val="clear" w:color="auto" w:fill="auto"/>
            <w:noWrap/>
            <w:vAlign w:val="center"/>
            <w:hideMark/>
          </w:tcPr>
          <w:p w14:paraId="31DD3244"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2B854BB0"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1CBB7666"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5EB9F667"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49</w:t>
            </w:r>
          </w:p>
        </w:tc>
        <w:tc>
          <w:tcPr>
            <w:tcW w:w="0" w:type="auto"/>
            <w:tcBorders>
              <w:top w:val="nil"/>
              <w:left w:val="nil"/>
              <w:bottom w:val="single" w:sz="4" w:space="0" w:color="auto"/>
              <w:right w:val="single" w:sz="4" w:space="0" w:color="auto"/>
            </w:tcBorders>
            <w:shd w:val="clear" w:color="auto" w:fill="auto"/>
            <w:vAlign w:val="center"/>
            <w:hideMark/>
          </w:tcPr>
          <w:p w14:paraId="1F2EB4F9"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Tasa de Interés Metodología Interna Basada en la NIF C-16 debe ser cero</w:t>
            </w:r>
          </w:p>
        </w:tc>
        <w:tc>
          <w:tcPr>
            <w:tcW w:w="0" w:type="auto"/>
            <w:tcBorders>
              <w:top w:val="nil"/>
              <w:left w:val="nil"/>
              <w:bottom w:val="single" w:sz="4" w:space="0" w:color="auto"/>
              <w:right w:val="single" w:sz="8" w:space="0" w:color="auto"/>
            </w:tcBorders>
            <w:shd w:val="clear" w:color="auto" w:fill="auto"/>
            <w:noWrap/>
            <w:vAlign w:val="center"/>
            <w:hideMark/>
          </w:tcPr>
          <w:p w14:paraId="5DE168FB"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2995E0C0"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33B564FF"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50F05E1B"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50</w:t>
            </w:r>
          </w:p>
        </w:tc>
        <w:tc>
          <w:tcPr>
            <w:tcW w:w="0" w:type="auto"/>
            <w:tcBorders>
              <w:top w:val="nil"/>
              <w:left w:val="nil"/>
              <w:bottom w:val="single" w:sz="4" w:space="0" w:color="auto"/>
              <w:right w:val="single" w:sz="4" w:space="0" w:color="auto"/>
            </w:tcBorders>
            <w:shd w:val="clear" w:color="auto" w:fill="auto"/>
            <w:vAlign w:val="center"/>
            <w:hideMark/>
          </w:tcPr>
          <w:p w14:paraId="305718FC"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Tasa Prepago Anual Metodología Interna Basada en la NIF C-16 debe ser cero</w:t>
            </w:r>
          </w:p>
        </w:tc>
        <w:tc>
          <w:tcPr>
            <w:tcW w:w="0" w:type="auto"/>
            <w:tcBorders>
              <w:top w:val="nil"/>
              <w:left w:val="nil"/>
              <w:bottom w:val="single" w:sz="4" w:space="0" w:color="auto"/>
              <w:right w:val="single" w:sz="8" w:space="0" w:color="auto"/>
            </w:tcBorders>
            <w:shd w:val="clear" w:color="auto" w:fill="auto"/>
            <w:noWrap/>
            <w:vAlign w:val="center"/>
            <w:hideMark/>
          </w:tcPr>
          <w:p w14:paraId="186659F6"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35D9023A"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75DBE9EF"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10AA5AE8"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51</w:t>
            </w:r>
          </w:p>
        </w:tc>
        <w:tc>
          <w:tcPr>
            <w:tcW w:w="0" w:type="auto"/>
            <w:tcBorders>
              <w:top w:val="nil"/>
              <w:left w:val="nil"/>
              <w:bottom w:val="single" w:sz="4" w:space="0" w:color="auto"/>
              <w:right w:val="single" w:sz="4" w:space="0" w:color="auto"/>
            </w:tcBorders>
            <w:shd w:val="clear" w:color="auto" w:fill="auto"/>
            <w:vAlign w:val="center"/>
            <w:hideMark/>
          </w:tcPr>
          <w:p w14:paraId="726E2B1A"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Probabilidad de Incumplimiento Metodología Interna Basada en la NIF C-16 debe ser cero</w:t>
            </w:r>
          </w:p>
        </w:tc>
        <w:tc>
          <w:tcPr>
            <w:tcW w:w="0" w:type="auto"/>
            <w:tcBorders>
              <w:top w:val="nil"/>
              <w:left w:val="nil"/>
              <w:bottom w:val="single" w:sz="4" w:space="0" w:color="auto"/>
              <w:right w:val="single" w:sz="8" w:space="0" w:color="auto"/>
            </w:tcBorders>
            <w:shd w:val="clear" w:color="auto" w:fill="auto"/>
            <w:noWrap/>
            <w:vAlign w:val="center"/>
            <w:hideMark/>
          </w:tcPr>
          <w:p w14:paraId="077886D3"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75F6A102"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6137400A"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1FA098BA"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52</w:t>
            </w:r>
          </w:p>
        </w:tc>
        <w:tc>
          <w:tcPr>
            <w:tcW w:w="0" w:type="auto"/>
            <w:tcBorders>
              <w:top w:val="nil"/>
              <w:left w:val="nil"/>
              <w:bottom w:val="single" w:sz="4" w:space="0" w:color="auto"/>
              <w:right w:val="single" w:sz="4" w:space="0" w:color="auto"/>
            </w:tcBorders>
            <w:shd w:val="clear" w:color="auto" w:fill="auto"/>
            <w:vAlign w:val="center"/>
            <w:hideMark/>
          </w:tcPr>
          <w:p w14:paraId="6F0FC9EB"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Severidad de la Pérdida Metodología Interna Basada en la NIF C-16 debe ser cero</w:t>
            </w:r>
          </w:p>
        </w:tc>
        <w:tc>
          <w:tcPr>
            <w:tcW w:w="0" w:type="auto"/>
            <w:tcBorders>
              <w:top w:val="nil"/>
              <w:left w:val="nil"/>
              <w:bottom w:val="single" w:sz="4" w:space="0" w:color="auto"/>
              <w:right w:val="single" w:sz="8" w:space="0" w:color="auto"/>
            </w:tcBorders>
            <w:shd w:val="clear" w:color="auto" w:fill="auto"/>
            <w:noWrap/>
            <w:vAlign w:val="center"/>
            <w:hideMark/>
          </w:tcPr>
          <w:p w14:paraId="4BC23EF9"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30F84ADB"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118BBFAB"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3944B300"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53</w:t>
            </w:r>
          </w:p>
        </w:tc>
        <w:tc>
          <w:tcPr>
            <w:tcW w:w="0" w:type="auto"/>
            <w:tcBorders>
              <w:top w:val="nil"/>
              <w:left w:val="nil"/>
              <w:bottom w:val="single" w:sz="4" w:space="0" w:color="auto"/>
              <w:right w:val="single" w:sz="4" w:space="0" w:color="auto"/>
            </w:tcBorders>
            <w:shd w:val="clear" w:color="auto" w:fill="auto"/>
            <w:vAlign w:val="center"/>
            <w:hideMark/>
          </w:tcPr>
          <w:p w14:paraId="1B93E377"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Exposición al Incumplimiento Metodología Interna Basada en la NIF C-16 debe ser cero</w:t>
            </w:r>
          </w:p>
        </w:tc>
        <w:tc>
          <w:tcPr>
            <w:tcW w:w="0" w:type="auto"/>
            <w:tcBorders>
              <w:top w:val="nil"/>
              <w:left w:val="nil"/>
              <w:bottom w:val="single" w:sz="4" w:space="0" w:color="auto"/>
              <w:right w:val="single" w:sz="8" w:space="0" w:color="auto"/>
            </w:tcBorders>
            <w:shd w:val="clear" w:color="auto" w:fill="auto"/>
            <w:noWrap/>
            <w:vAlign w:val="center"/>
            <w:hideMark/>
          </w:tcPr>
          <w:p w14:paraId="138A0541"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5D189C5A"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405C8EE6"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39E2D124"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54</w:t>
            </w:r>
          </w:p>
        </w:tc>
        <w:tc>
          <w:tcPr>
            <w:tcW w:w="0" w:type="auto"/>
            <w:tcBorders>
              <w:top w:val="nil"/>
              <w:left w:val="nil"/>
              <w:bottom w:val="single" w:sz="4" w:space="0" w:color="auto"/>
              <w:right w:val="single" w:sz="4" w:space="0" w:color="auto"/>
            </w:tcBorders>
            <w:shd w:val="clear" w:color="auto" w:fill="auto"/>
            <w:vAlign w:val="center"/>
            <w:hideMark/>
          </w:tcPr>
          <w:p w14:paraId="4D7E25C6"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Reservas Metodología Interna Basada en la NIF C-16 - Horizonte 12 meses debe ser cero</w:t>
            </w:r>
          </w:p>
        </w:tc>
        <w:tc>
          <w:tcPr>
            <w:tcW w:w="0" w:type="auto"/>
            <w:tcBorders>
              <w:top w:val="nil"/>
              <w:left w:val="nil"/>
              <w:bottom w:val="single" w:sz="4" w:space="0" w:color="auto"/>
              <w:right w:val="single" w:sz="8" w:space="0" w:color="auto"/>
            </w:tcBorders>
            <w:shd w:val="clear" w:color="auto" w:fill="auto"/>
            <w:noWrap/>
            <w:vAlign w:val="center"/>
            <w:hideMark/>
          </w:tcPr>
          <w:p w14:paraId="7B7BF2A5"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38F2C05C"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1432FEA4"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035F9A2C"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55</w:t>
            </w:r>
          </w:p>
        </w:tc>
        <w:tc>
          <w:tcPr>
            <w:tcW w:w="0" w:type="auto"/>
            <w:tcBorders>
              <w:top w:val="nil"/>
              <w:left w:val="nil"/>
              <w:bottom w:val="single" w:sz="4" w:space="0" w:color="auto"/>
              <w:right w:val="single" w:sz="4" w:space="0" w:color="auto"/>
            </w:tcBorders>
            <w:shd w:val="clear" w:color="auto" w:fill="auto"/>
            <w:vAlign w:val="center"/>
            <w:hideMark/>
          </w:tcPr>
          <w:p w14:paraId="05AA2D21"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Reservas Metodología Interna Basada en la NIF C-16 Horizonte Vida Completa debe ser cero</w:t>
            </w:r>
          </w:p>
        </w:tc>
        <w:tc>
          <w:tcPr>
            <w:tcW w:w="0" w:type="auto"/>
            <w:tcBorders>
              <w:top w:val="nil"/>
              <w:left w:val="nil"/>
              <w:bottom w:val="single" w:sz="4" w:space="0" w:color="auto"/>
              <w:right w:val="single" w:sz="8" w:space="0" w:color="auto"/>
            </w:tcBorders>
            <w:shd w:val="clear" w:color="auto" w:fill="auto"/>
            <w:noWrap/>
            <w:vAlign w:val="center"/>
            <w:hideMark/>
          </w:tcPr>
          <w:p w14:paraId="6C9205BB"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16263839"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53CA52C7"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13D66F77"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56</w:t>
            </w:r>
          </w:p>
        </w:tc>
        <w:tc>
          <w:tcPr>
            <w:tcW w:w="0" w:type="auto"/>
            <w:tcBorders>
              <w:top w:val="nil"/>
              <w:left w:val="nil"/>
              <w:bottom w:val="single" w:sz="4" w:space="0" w:color="auto"/>
              <w:right w:val="single" w:sz="4" w:space="0" w:color="auto"/>
            </w:tcBorders>
            <w:shd w:val="clear" w:color="auto" w:fill="auto"/>
            <w:vAlign w:val="center"/>
            <w:hideMark/>
          </w:tcPr>
          <w:p w14:paraId="247EF389"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Reservas Totales Generales Metodología Interna basada en la NIF C-16 debe ser cero</w:t>
            </w:r>
          </w:p>
        </w:tc>
        <w:tc>
          <w:tcPr>
            <w:tcW w:w="0" w:type="auto"/>
            <w:tcBorders>
              <w:top w:val="nil"/>
              <w:left w:val="nil"/>
              <w:bottom w:val="single" w:sz="4" w:space="0" w:color="auto"/>
              <w:right w:val="single" w:sz="8" w:space="0" w:color="auto"/>
            </w:tcBorders>
            <w:shd w:val="clear" w:color="auto" w:fill="auto"/>
            <w:noWrap/>
            <w:vAlign w:val="center"/>
            <w:hideMark/>
          </w:tcPr>
          <w:p w14:paraId="3551974D"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131DDBCE"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53478E9D"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lastRenderedPageBreak/>
              <w:t>1</w:t>
            </w:r>
          </w:p>
        </w:tc>
        <w:tc>
          <w:tcPr>
            <w:tcW w:w="0" w:type="auto"/>
            <w:tcBorders>
              <w:top w:val="nil"/>
              <w:left w:val="nil"/>
              <w:bottom w:val="single" w:sz="4" w:space="0" w:color="auto"/>
              <w:right w:val="single" w:sz="4" w:space="0" w:color="auto"/>
            </w:tcBorders>
            <w:shd w:val="clear" w:color="auto" w:fill="auto"/>
            <w:noWrap/>
            <w:vAlign w:val="center"/>
            <w:hideMark/>
          </w:tcPr>
          <w:p w14:paraId="7B3707CE"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57</w:t>
            </w:r>
          </w:p>
        </w:tc>
        <w:tc>
          <w:tcPr>
            <w:tcW w:w="0" w:type="auto"/>
            <w:tcBorders>
              <w:top w:val="nil"/>
              <w:left w:val="nil"/>
              <w:bottom w:val="single" w:sz="4" w:space="0" w:color="auto"/>
              <w:right w:val="single" w:sz="4" w:space="0" w:color="auto"/>
            </w:tcBorders>
            <w:shd w:val="clear" w:color="auto" w:fill="auto"/>
            <w:vAlign w:val="center"/>
            <w:hideMark/>
          </w:tcPr>
          <w:p w14:paraId="093363D3"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 xml:space="preserve">Cuando no exista información </w:t>
            </w:r>
            <w:r w:rsidR="00BC526C" w:rsidRPr="004515C4">
              <w:rPr>
                <w:rFonts w:ascii="Calibri Light" w:eastAsia="Times New Roman" w:hAnsi="Calibri Light" w:cs="Calibri Light"/>
              </w:rPr>
              <w:t>de la persona acreditada</w:t>
            </w:r>
            <w:r w:rsidRPr="004515C4">
              <w:rPr>
                <w:rFonts w:ascii="Calibri Light" w:eastAsia="Times New Roman" w:hAnsi="Calibri Light" w:cs="Calibri Light"/>
              </w:rPr>
              <w:t xml:space="preserve"> en las sociedades de información la variable MESES debe ser 13</w:t>
            </w:r>
          </w:p>
        </w:tc>
        <w:tc>
          <w:tcPr>
            <w:tcW w:w="0" w:type="auto"/>
            <w:tcBorders>
              <w:top w:val="nil"/>
              <w:left w:val="nil"/>
              <w:bottom w:val="single" w:sz="4" w:space="0" w:color="auto"/>
              <w:right w:val="single" w:sz="8" w:space="0" w:color="auto"/>
            </w:tcBorders>
            <w:shd w:val="clear" w:color="auto" w:fill="auto"/>
            <w:noWrap/>
            <w:vAlign w:val="center"/>
            <w:hideMark/>
          </w:tcPr>
          <w:p w14:paraId="13893E0B"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41CBE59C"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7B861CF6"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6312133C"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58</w:t>
            </w:r>
          </w:p>
        </w:tc>
        <w:tc>
          <w:tcPr>
            <w:tcW w:w="0" w:type="auto"/>
            <w:tcBorders>
              <w:top w:val="nil"/>
              <w:left w:val="nil"/>
              <w:bottom w:val="single" w:sz="4" w:space="0" w:color="auto"/>
              <w:right w:val="single" w:sz="4" w:space="0" w:color="auto"/>
            </w:tcBorders>
            <w:shd w:val="clear" w:color="auto" w:fill="auto"/>
            <w:vAlign w:val="center"/>
            <w:hideMark/>
          </w:tcPr>
          <w:p w14:paraId="4778C707"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las Instituciones no hubiesen consultado la totalidad de la información reportada en dichas sociedades de información crediticia y el número de atrasos (ATR) es igual a cero, entonces la variable MESES debe ser 10</w:t>
            </w:r>
          </w:p>
        </w:tc>
        <w:tc>
          <w:tcPr>
            <w:tcW w:w="0" w:type="auto"/>
            <w:tcBorders>
              <w:top w:val="nil"/>
              <w:left w:val="nil"/>
              <w:bottom w:val="single" w:sz="4" w:space="0" w:color="auto"/>
              <w:right w:val="single" w:sz="8" w:space="0" w:color="auto"/>
            </w:tcBorders>
            <w:shd w:val="clear" w:color="auto" w:fill="auto"/>
            <w:noWrap/>
            <w:vAlign w:val="center"/>
            <w:hideMark/>
          </w:tcPr>
          <w:p w14:paraId="7F783666"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43A89C89"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46346392"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62DC9FF8"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59</w:t>
            </w:r>
          </w:p>
        </w:tc>
        <w:tc>
          <w:tcPr>
            <w:tcW w:w="0" w:type="auto"/>
            <w:tcBorders>
              <w:top w:val="nil"/>
              <w:left w:val="nil"/>
              <w:bottom w:val="single" w:sz="4" w:space="0" w:color="auto"/>
              <w:right w:val="single" w:sz="4" w:space="0" w:color="auto"/>
            </w:tcBorders>
            <w:shd w:val="clear" w:color="auto" w:fill="auto"/>
            <w:vAlign w:val="center"/>
            <w:hideMark/>
          </w:tcPr>
          <w:p w14:paraId="44F1D552"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las Instituciones no hubiesen consultado la totalidad de la información reportada en dichas sociedades de información crediticia y el número de atrasos (ATR) es mayor a cero, entonces la variable MESES debe ser 0</w:t>
            </w:r>
          </w:p>
        </w:tc>
        <w:tc>
          <w:tcPr>
            <w:tcW w:w="0" w:type="auto"/>
            <w:tcBorders>
              <w:top w:val="nil"/>
              <w:left w:val="nil"/>
              <w:bottom w:val="single" w:sz="4" w:space="0" w:color="auto"/>
              <w:right w:val="single" w:sz="8" w:space="0" w:color="auto"/>
            </w:tcBorders>
            <w:shd w:val="clear" w:color="auto" w:fill="auto"/>
            <w:noWrap/>
            <w:vAlign w:val="center"/>
            <w:hideMark/>
          </w:tcPr>
          <w:p w14:paraId="0C9177AB"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286AF153"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3689FD33"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66C367AA"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60</w:t>
            </w:r>
          </w:p>
        </w:tc>
        <w:tc>
          <w:tcPr>
            <w:tcW w:w="0" w:type="auto"/>
            <w:tcBorders>
              <w:top w:val="nil"/>
              <w:left w:val="nil"/>
              <w:bottom w:val="single" w:sz="4" w:space="0" w:color="auto"/>
              <w:right w:val="single" w:sz="4" w:space="0" w:color="auto"/>
            </w:tcBorders>
            <w:shd w:val="clear" w:color="auto" w:fill="auto"/>
            <w:vAlign w:val="center"/>
            <w:hideMark/>
          </w:tcPr>
          <w:p w14:paraId="716CD24D"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La fecha de corte debe ser mayor o igual a la fecha de inicio del bimestre de envío</w:t>
            </w:r>
          </w:p>
        </w:tc>
        <w:tc>
          <w:tcPr>
            <w:tcW w:w="0" w:type="auto"/>
            <w:tcBorders>
              <w:top w:val="nil"/>
              <w:left w:val="nil"/>
              <w:bottom w:val="single" w:sz="4" w:space="0" w:color="auto"/>
              <w:right w:val="single" w:sz="8" w:space="0" w:color="auto"/>
            </w:tcBorders>
            <w:shd w:val="clear" w:color="auto" w:fill="auto"/>
            <w:noWrap/>
            <w:vAlign w:val="center"/>
            <w:hideMark/>
          </w:tcPr>
          <w:p w14:paraId="76CCC33D"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704EC828"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29B8C1DD"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2FF2046B"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61</w:t>
            </w:r>
          </w:p>
        </w:tc>
        <w:tc>
          <w:tcPr>
            <w:tcW w:w="0" w:type="auto"/>
            <w:tcBorders>
              <w:top w:val="nil"/>
              <w:left w:val="nil"/>
              <w:bottom w:val="single" w:sz="4" w:space="0" w:color="auto"/>
              <w:right w:val="single" w:sz="4" w:space="0" w:color="auto"/>
            </w:tcBorders>
            <w:shd w:val="clear" w:color="auto" w:fill="auto"/>
            <w:vAlign w:val="center"/>
            <w:hideMark/>
          </w:tcPr>
          <w:p w14:paraId="72A03B22"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Si se tiene un cambio de etapa de 1 a 2 o de 1 a 3 los atrasos deben ser menor o igual a 1 (Etapa 1)</w:t>
            </w:r>
          </w:p>
        </w:tc>
        <w:tc>
          <w:tcPr>
            <w:tcW w:w="0" w:type="auto"/>
            <w:tcBorders>
              <w:top w:val="nil"/>
              <w:left w:val="nil"/>
              <w:bottom w:val="single" w:sz="4" w:space="0" w:color="auto"/>
              <w:right w:val="single" w:sz="8" w:space="0" w:color="auto"/>
            </w:tcBorders>
            <w:shd w:val="clear" w:color="auto" w:fill="auto"/>
            <w:noWrap/>
            <w:vAlign w:val="center"/>
            <w:hideMark/>
          </w:tcPr>
          <w:p w14:paraId="08098562"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6DB606D9"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19619248"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4F358F6D"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62</w:t>
            </w:r>
          </w:p>
        </w:tc>
        <w:tc>
          <w:tcPr>
            <w:tcW w:w="0" w:type="auto"/>
            <w:tcBorders>
              <w:top w:val="nil"/>
              <w:left w:val="nil"/>
              <w:bottom w:val="single" w:sz="4" w:space="0" w:color="auto"/>
              <w:right w:val="single" w:sz="4" w:space="0" w:color="auto"/>
            </w:tcBorders>
            <w:shd w:val="clear" w:color="auto" w:fill="auto"/>
            <w:vAlign w:val="center"/>
            <w:hideMark/>
          </w:tcPr>
          <w:p w14:paraId="54CC1613"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Si se tiene un cambio de etapa de 2 a 3 los atrasos deben ser mayor a 1 y menor o igual a 3 (Etapa 2)</w:t>
            </w:r>
          </w:p>
        </w:tc>
        <w:tc>
          <w:tcPr>
            <w:tcW w:w="0" w:type="auto"/>
            <w:tcBorders>
              <w:top w:val="nil"/>
              <w:left w:val="nil"/>
              <w:bottom w:val="single" w:sz="4" w:space="0" w:color="auto"/>
              <w:right w:val="single" w:sz="8" w:space="0" w:color="auto"/>
            </w:tcBorders>
            <w:shd w:val="clear" w:color="auto" w:fill="auto"/>
            <w:noWrap/>
            <w:vAlign w:val="center"/>
            <w:hideMark/>
          </w:tcPr>
          <w:p w14:paraId="3477A9B3"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05C7D687"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7B31B654"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3D2CAC54"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63</w:t>
            </w:r>
          </w:p>
        </w:tc>
        <w:tc>
          <w:tcPr>
            <w:tcW w:w="0" w:type="auto"/>
            <w:tcBorders>
              <w:top w:val="nil"/>
              <w:left w:val="nil"/>
              <w:bottom w:val="single" w:sz="4" w:space="0" w:color="auto"/>
              <w:right w:val="single" w:sz="4" w:space="0" w:color="auto"/>
            </w:tcBorders>
            <w:shd w:val="clear" w:color="auto" w:fill="auto"/>
            <w:vAlign w:val="center"/>
            <w:hideMark/>
          </w:tcPr>
          <w:p w14:paraId="75DBD712"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Si se utiliza la metodología interna para el cálculo de reservas, lo reportado en la etapa de deterioro bajo metodología interna y la etapa de deterioro bajo metodología estándar deben coincidir</w:t>
            </w:r>
          </w:p>
        </w:tc>
        <w:tc>
          <w:tcPr>
            <w:tcW w:w="0" w:type="auto"/>
            <w:tcBorders>
              <w:top w:val="nil"/>
              <w:left w:val="nil"/>
              <w:bottom w:val="single" w:sz="4" w:space="0" w:color="auto"/>
              <w:right w:val="single" w:sz="8" w:space="0" w:color="auto"/>
            </w:tcBorders>
            <w:shd w:val="clear" w:color="auto" w:fill="auto"/>
            <w:noWrap/>
            <w:vAlign w:val="center"/>
            <w:hideMark/>
          </w:tcPr>
          <w:p w14:paraId="0DD6D576"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6ED35598"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5E7DB788"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17F6C8FB"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64</w:t>
            </w:r>
          </w:p>
        </w:tc>
        <w:tc>
          <w:tcPr>
            <w:tcW w:w="0" w:type="auto"/>
            <w:tcBorders>
              <w:top w:val="nil"/>
              <w:left w:val="nil"/>
              <w:bottom w:val="single" w:sz="4" w:space="0" w:color="auto"/>
              <w:right w:val="single" w:sz="4" w:space="0" w:color="auto"/>
            </w:tcBorders>
            <w:shd w:val="clear" w:color="auto" w:fill="auto"/>
            <w:vAlign w:val="center"/>
            <w:hideMark/>
          </w:tcPr>
          <w:p w14:paraId="71890039"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Si la etapa de deterioro es 1 o 3, el monto de reservas vida completa debe ser cero</w:t>
            </w:r>
          </w:p>
        </w:tc>
        <w:tc>
          <w:tcPr>
            <w:tcW w:w="0" w:type="auto"/>
            <w:tcBorders>
              <w:top w:val="nil"/>
              <w:left w:val="nil"/>
              <w:bottom w:val="single" w:sz="4" w:space="0" w:color="auto"/>
              <w:right w:val="single" w:sz="8" w:space="0" w:color="auto"/>
            </w:tcBorders>
            <w:shd w:val="clear" w:color="auto" w:fill="auto"/>
            <w:noWrap/>
            <w:vAlign w:val="center"/>
            <w:hideMark/>
          </w:tcPr>
          <w:p w14:paraId="2FDA9001"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4096D6D1"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3C87A340"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3A8EB1FB"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65</w:t>
            </w:r>
          </w:p>
        </w:tc>
        <w:tc>
          <w:tcPr>
            <w:tcW w:w="0" w:type="auto"/>
            <w:tcBorders>
              <w:top w:val="nil"/>
              <w:left w:val="nil"/>
              <w:bottom w:val="single" w:sz="4" w:space="0" w:color="auto"/>
              <w:right w:val="single" w:sz="4" w:space="0" w:color="auto"/>
            </w:tcBorders>
            <w:shd w:val="clear" w:color="auto" w:fill="auto"/>
            <w:vAlign w:val="center"/>
            <w:hideMark/>
          </w:tcPr>
          <w:p w14:paraId="0F4EBAF6"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Etapa de Deterioro Metodología Interna Basada en la NIF C-16 debe tener la clave 4</w:t>
            </w:r>
          </w:p>
        </w:tc>
        <w:tc>
          <w:tcPr>
            <w:tcW w:w="0" w:type="auto"/>
            <w:tcBorders>
              <w:top w:val="nil"/>
              <w:left w:val="nil"/>
              <w:bottom w:val="single" w:sz="4" w:space="0" w:color="auto"/>
              <w:right w:val="single" w:sz="8" w:space="0" w:color="auto"/>
            </w:tcBorders>
            <w:shd w:val="clear" w:color="auto" w:fill="auto"/>
            <w:noWrap/>
            <w:vAlign w:val="center"/>
            <w:hideMark/>
          </w:tcPr>
          <w:p w14:paraId="5A671B80"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45083422"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75BBD72E"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423AF5F3"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66</w:t>
            </w:r>
          </w:p>
        </w:tc>
        <w:tc>
          <w:tcPr>
            <w:tcW w:w="0" w:type="auto"/>
            <w:tcBorders>
              <w:top w:val="nil"/>
              <w:left w:val="nil"/>
              <w:bottom w:val="single" w:sz="4" w:space="0" w:color="auto"/>
              <w:right w:val="single" w:sz="4" w:space="0" w:color="auto"/>
            </w:tcBorders>
            <w:shd w:val="clear" w:color="auto" w:fill="auto"/>
            <w:vAlign w:val="center"/>
            <w:hideMark/>
          </w:tcPr>
          <w:p w14:paraId="6AFA3707"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Probabilidad de Incumplimiento, de acuerdo a la metodología interna basada en la NIF C-16 debe ser cero</w:t>
            </w:r>
          </w:p>
        </w:tc>
        <w:tc>
          <w:tcPr>
            <w:tcW w:w="0" w:type="auto"/>
            <w:tcBorders>
              <w:top w:val="nil"/>
              <w:left w:val="nil"/>
              <w:bottom w:val="single" w:sz="4" w:space="0" w:color="auto"/>
              <w:right w:val="single" w:sz="8" w:space="0" w:color="auto"/>
            </w:tcBorders>
            <w:shd w:val="clear" w:color="auto" w:fill="auto"/>
            <w:noWrap/>
            <w:vAlign w:val="center"/>
            <w:hideMark/>
          </w:tcPr>
          <w:p w14:paraId="1C1DF9E3"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2A15A323"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66C4DECE"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29A4789A"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67</w:t>
            </w:r>
          </w:p>
        </w:tc>
        <w:tc>
          <w:tcPr>
            <w:tcW w:w="0" w:type="auto"/>
            <w:tcBorders>
              <w:top w:val="nil"/>
              <w:left w:val="nil"/>
              <w:bottom w:val="single" w:sz="4" w:space="0" w:color="auto"/>
              <w:right w:val="single" w:sz="4" w:space="0" w:color="auto"/>
            </w:tcBorders>
            <w:shd w:val="clear" w:color="auto" w:fill="auto"/>
            <w:vAlign w:val="center"/>
            <w:hideMark/>
          </w:tcPr>
          <w:p w14:paraId="25B377C6"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Severidad de la Pérdida, de acuerdo a la metodología interna basada en la NIF C-16 debe ser cero</w:t>
            </w:r>
          </w:p>
        </w:tc>
        <w:tc>
          <w:tcPr>
            <w:tcW w:w="0" w:type="auto"/>
            <w:tcBorders>
              <w:top w:val="nil"/>
              <w:left w:val="nil"/>
              <w:bottom w:val="single" w:sz="4" w:space="0" w:color="auto"/>
              <w:right w:val="single" w:sz="8" w:space="0" w:color="auto"/>
            </w:tcBorders>
            <w:shd w:val="clear" w:color="auto" w:fill="auto"/>
            <w:noWrap/>
            <w:vAlign w:val="center"/>
            <w:hideMark/>
          </w:tcPr>
          <w:p w14:paraId="7106B9DF"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26418C04"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1B204AC3"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40E0D489"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68</w:t>
            </w:r>
          </w:p>
        </w:tc>
        <w:tc>
          <w:tcPr>
            <w:tcW w:w="0" w:type="auto"/>
            <w:tcBorders>
              <w:top w:val="nil"/>
              <w:left w:val="nil"/>
              <w:bottom w:val="single" w:sz="4" w:space="0" w:color="auto"/>
              <w:right w:val="single" w:sz="4" w:space="0" w:color="auto"/>
            </w:tcBorders>
            <w:shd w:val="clear" w:color="auto" w:fill="auto"/>
            <w:vAlign w:val="center"/>
            <w:hideMark/>
          </w:tcPr>
          <w:p w14:paraId="0C46605E"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Reservas Metodología Interna Basada en la NIF C-16 Horizonte 12 meses debe ser cero</w:t>
            </w:r>
          </w:p>
        </w:tc>
        <w:tc>
          <w:tcPr>
            <w:tcW w:w="0" w:type="auto"/>
            <w:tcBorders>
              <w:top w:val="nil"/>
              <w:left w:val="nil"/>
              <w:bottom w:val="single" w:sz="4" w:space="0" w:color="auto"/>
              <w:right w:val="single" w:sz="8" w:space="0" w:color="auto"/>
            </w:tcBorders>
            <w:shd w:val="clear" w:color="auto" w:fill="auto"/>
            <w:noWrap/>
            <w:vAlign w:val="center"/>
            <w:hideMark/>
          </w:tcPr>
          <w:p w14:paraId="02EBAC67"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4D4C8CD6"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3BA52975"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4A343A3B"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69</w:t>
            </w:r>
          </w:p>
        </w:tc>
        <w:tc>
          <w:tcPr>
            <w:tcW w:w="0" w:type="auto"/>
            <w:tcBorders>
              <w:top w:val="nil"/>
              <w:left w:val="nil"/>
              <w:bottom w:val="single" w:sz="4" w:space="0" w:color="auto"/>
              <w:right w:val="single" w:sz="4" w:space="0" w:color="auto"/>
            </w:tcBorders>
            <w:shd w:val="clear" w:color="auto" w:fill="auto"/>
            <w:vAlign w:val="center"/>
            <w:hideMark/>
          </w:tcPr>
          <w:p w14:paraId="50AAC346"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Reservas Metodología Interna Basada en la NIF C-16 Horizonte Vida Completa debe ser cero</w:t>
            </w:r>
          </w:p>
        </w:tc>
        <w:tc>
          <w:tcPr>
            <w:tcW w:w="0" w:type="auto"/>
            <w:tcBorders>
              <w:top w:val="nil"/>
              <w:left w:val="nil"/>
              <w:bottom w:val="single" w:sz="4" w:space="0" w:color="auto"/>
              <w:right w:val="single" w:sz="8" w:space="0" w:color="auto"/>
            </w:tcBorders>
            <w:shd w:val="clear" w:color="auto" w:fill="auto"/>
            <w:noWrap/>
            <w:vAlign w:val="center"/>
            <w:hideMark/>
          </w:tcPr>
          <w:p w14:paraId="4212261A"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0334CC3A"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0CC3BBF9"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4C0EE4D9"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70</w:t>
            </w:r>
          </w:p>
        </w:tc>
        <w:tc>
          <w:tcPr>
            <w:tcW w:w="0" w:type="auto"/>
            <w:tcBorders>
              <w:top w:val="nil"/>
              <w:left w:val="nil"/>
              <w:bottom w:val="single" w:sz="4" w:space="0" w:color="auto"/>
              <w:right w:val="single" w:sz="4" w:space="0" w:color="auto"/>
            </w:tcBorders>
            <w:shd w:val="clear" w:color="auto" w:fill="auto"/>
            <w:vAlign w:val="center"/>
            <w:hideMark/>
          </w:tcPr>
          <w:p w14:paraId="726E24CE"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Reservas Totales Generales a Constituir Metodología Interna basada en la NIF C-16 debe ser cero</w:t>
            </w:r>
          </w:p>
        </w:tc>
        <w:tc>
          <w:tcPr>
            <w:tcW w:w="0" w:type="auto"/>
            <w:tcBorders>
              <w:top w:val="nil"/>
              <w:left w:val="nil"/>
              <w:bottom w:val="single" w:sz="4" w:space="0" w:color="auto"/>
              <w:right w:val="single" w:sz="8" w:space="0" w:color="auto"/>
            </w:tcBorders>
            <w:shd w:val="clear" w:color="auto" w:fill="auto"/>
            <w:noWrap/>
            <w:vAlign w:val="center"/>
            <w:hideMark/>
          </w:tcPr>
          <w:p w14:paraId="0686FA16"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6920B214"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1B8B8352"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5239A7BF"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71</w:t>
            </w:r>
          </w:p>
        </w:tc>
        <w:tc>
          <w:tcPr>
            <w:tcW w:w="0" w:type="auto"/>
            <w:tcBorders>
              <w:top w:val="nil"/>
              <w:left w:val="nil"/>
              <w:bottom w:val="single" w:sz="4" w:space="0" w:color="auto"/>
              <w:right w:val="single" w:sz="4" w:space="0" w:color="auto"/>
            </w:tcBorders>
            <w:shd w:val="clear" w:color="auto" w:fill="auto"/>
            <w:vAlign w:val="center"/>
            <w:hideMark/>
          </w:tcPr>
          <w:p w14:paraId="08E53BC2"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Probabilidad de Incumplimiento (Acreditado) (conforme a la CUB Art. 92) debe ser cero</w:t>
            </w:r>
          </w:p>
        </w:tc>
        <w:tc>
          <w:tcPr>
            <w:tcW w:w="0" w:type="auto"/>
            <w:tcBorders>
              <w:top w:val="nil"/>
              <w:left w:val="nil"/>
              <w:bottom w:val="single" w:sz="4" w:space="0" w:color="auto"/>
              <w:right w:val="single" w:sz="8" w:space="0" w:color="auto"/>
            </w:tcBorders>
            <w:shd w:val="clear" w:color="auto" w:fill="auto"/>
            <w:noWrap/>
            <w:vAlign w:val="center"/>
            <w:hideMark/>
          </w:tcPr>
          <w:p w14:paraId="5D322E22"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43242605"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265CA067"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4A8261EA"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72</w:t>
            </w:r>
          </w:p>
        </w:tc>
        <w:tc>
          <w:tcPr>
            <w:tcW w:w="0" w:type="auto"/>
            <w:tcBorders>
              <w:top w:val="nil"/>
              <w:left w:val="nil"/>
              <w:bottom w:val="single" w:sz="4" w:space="0" w:color="auto"/>
              <w:right w:val="single" w:sz="4" w:space="0" w:color="auto"/>
            </w:tcBorders>
            <w:shd w:val="clear" w:color="auto" w:fill="auto"/>
            <w:vAlign w:val="center"/>
            <w:hideMark/>
          </w:tcPr>
          <w:p w14:paraId="06F32753"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Severidad de la Pérdida (conforme a la CUB Art. 92) debe ser cero</w:t>
            </w:r>
          </w:p>
        </w:tc>
        <w:tc>
          <w:tcPr>
            <w:tcW w:w="0" w:type="auto"/>
            <w:tcBorders>
              <w:top w:val="nil"/>
              <w:left w:val="nil"/>
              <w:bottom w:val="single" w:sz="4" w:space="0" w:color="auto"/>
              <w:right w:val="single" w:sz="8" w:space="0" w:color="auto"/>
            </w:tcBorders>
            <w:shd w:val="clear" w:color="auto" w:fill="auto"/>
            <w:noWrap/>
            <w:vAlign w:val="center"/>
            <w:hideMark/>
          </w:tcPr>
          <w:p w14:paraId="39386269"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1540AEBF"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5CD3596B"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331A4247"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73</w:t>
            </w:r>
          </w:p>
        </w:tc>
        <w:tc>
          <w:tcPr>
            <w:tcW w:w="0" w:type="auto"/>
            <w:tcBorders>
              <w:top w:val="nil"/>
              <w:left w:val="nil"/>
              <w:bottom w:val="single" w:sz="4" w:space="0" w:color="auto"/>
              <w:right w:val="single" w:sz="4" w:space="0" w:color="auto"/>
            </w:tcBorders>
            <w:shd w:val="clear" w:color="auto" w:fill="auto"/>
            <w:vAlign w:val="center"/>
            <w:hideMark/>
          </w:tcPr>
          <w:p w14:paraId="116D608F"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Reservas Metodología General Estándar - Horizonte 12 meses (conforme a la CUB Art. 92) debe ser cero</w:t>
            </w:r>
          </w:p>
        </w:tc>
        <w:tc>
          <w:tcPr>
            <w:tcW w:w="0" w:type="auto"/>
            <w:tcBorders>
              <w:top w:val="nil"/>
              <w:left w:val="nil"/>
              <w:bottom w:val="single" w:sz="4" w:space="0" w:color="auto"/>
              <w:right w:val="single" w:sz="8" w:space="0" w:color="auto"/>
            </w:tcBorders>
            <w:shd w:val="clear" w:color="auto" w:fill="auto"/>
            <w:noWrap/>
            <w:vAlign w:val="center"/>
            <w:hideMark/>
          </w:tcPr>
          <w:p w14:paraId="2C1DFB5B"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72405944"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6D7CA34F"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61920A4E"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74</w:t>
            </w:r>
          </w:p>
        </w:tc>
        <w:tc>
          <w:tcPr>
            <w:tcW w:w="0" w:type="auto"/>
            <w:tcBorders>
              <w:top w:val="nil"/>
              <w:left w:val="nil"/>
              <w:bottom w:val="single" w:sz="4" w:space="0" w:color="auto"/>
              <w:right w:val="single" w:sz="4" w:space="0" w:color="auto"/>
            </w:tcBorders>
            <w:shd w:val="clear" w:color="auto" w:fill="auto"/>
            <w:vAlign w:val="center"/>
            <w:hideMark/>
          </w:tcPr>
          <w:p w14:paraId="3AA22EDF"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Reservas Metodología General Estándar Horizonte Vida Completa debe ser cero</w:t>
            </w:r>
          </w:p>
        </w:tc>
        <w:tc>
          <w:tcPr>
            <w:tcW w:w="0" w:type="auto"/>
            <w:tcBorders>
              <w:top w:val="nil"/>
              <w:left w:val="nil"/>
              <w:bottom w:val="single" w:sz="4" w:space="0" w:color="auto"/>
              <w:right w:val="single" w:sz="8" w:space="0" w:color="auto"/>
            </w:tcBorders>
            <w:shd w:val="clear" w:color="auto" w:fill="auto"/>
            <w:noWrap/>
            <w:vAlign w:val="center"/>
            <w:hideMark/>
          </w:tcPr>
          <w:p w14:paraId="7AED075C"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1881345E"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29AD87DB"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0141A3AB"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75</w:t>
            </w:r>
          </w:p>
        </w:tc>
        <w:tc>
          <w:tcPr>
            <w:tcW w:w="0" w:type="auto"/>
            <w:tcBorders>
              <w:top w:val="nil"/>
              <w:left w:val="nil"/>
              <w:bottom w:val="single" w:sz="4" w:space="0" w:color="auto"/>
              <w:right w:val="single" w:sz="4" w:space="0" w:color="auto"/>
            </w:tcBorders>
            <w:shd w:val="clear" w:color="auto" w:fill="auto"/>
            <w:vAlign w:val="center"/>
            <w:hideMark/>
          </w:tcPr>
          <w:p w14:paraId="4E30990F"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Reservas Totales Generales a Constituir (conforme a la CUB Art. 92) debe ser cero</w:t>
            </w:r>
          </w:p>
        </w:tc>
        <w:tc>
          <w:tcPr>
            <w:tcW w:w="0" w:type="auto"/>
            <w:tcBorders>
              <w:top w:val="nil"/>
              <w:left w:val="nil"/>
              <w:bottom w:val="single" w:sz="4" w:space="0" w:color="auto"/>
              <w:right w:val="single" w:sz="8" w:space="0" w:color="auto"/>
            </w:tcBorders>
            <w:shd w:val="clear" w:color="auto" w:fill="auto"/>
            <w:noWrap/>
            <w:vAlign w:val="center"/>
            <w:hideMark/>
          </w:tcPr>
          <w:p w14:paraId="396CA84C"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68201DCD"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2FC2BBF0"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5CB0AC18"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76</w:t>
            </w:r>
          </w:p>
        </w:tc>
        <w:tc>
          <w:tcPr>
            <w:tcW w:w="0" w:type="auto"/>
            <w:tcBorders>
              <w:top w:val="nil"/>
              <w:left w:val="nil"/>
              <w:bottom w:val="single" w:sz="4" w:space="0" w:color="auto"/>
              <w:right w:val="single" w:sz="4" w:space="0" w:color="auto"/>
            </w:tcBorders>
            <w:shd w:val="clear" w:color="auto" w:fill="auto"/>
            <w:vAlign w:val="center"/>
            <w:hideMark/>
          </w:tcPr>
          <w:p w14:paraId="00C7009F"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Probabilidad de Incumplimiento Metodología Interna de Capital debe ser cero</w:t>
            </w:r>
          </w:p>
        </w:tc>
        <w:tc>
          <w:tcPr>
            <w:tcW w:w="0" w:type="auto"/>
            <w:tcBorders>
              <w:top w:val="nil"/>
              <w:left w:val="nil"/>
              <w:bottom w:val="single" w:sz="4" w:space="0" w:color="auto"/>
              <w:right w:val="single" w:sz="8" w:space="0" w:color="auto"/>
            </w:tcBorders>
            <w:shd w:val="clear" w:color="auto" w:fill="auto"/>
            <w:noWrap/>
            <w:vAlign w:val="center"/>
            <w:hideMark/>
          </w:tcPr>
          <w:p w14:paraId="6D6F7673"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22E3396E"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332428CD"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0D3E0676"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77</w:t>
            </w:r>
          </w:p>
        </w:tc>
        <w:tc>
          <w:tcPr>
            <w:tcW w:w="0" w:type="auto"/>
            <w:tcBorders>
              <w:top w:val="nil"/>
              <w:left w:val="nil"/>
              <w:bottom w:val="single" w:sz="4" w:space="0" w:color="auto"/>
              <w:right w:val="single" w:sz="4" w:space="0" w:color="auto"/>
            </w:tcBorders>
            <w:shd w:val="clear" w:color="auto" w:fill="auto"/>
            <w:vAlign w:val="center"/>
            <w:hideMark/>
          </w:tcPr>
          <w:p w14:paraId="1F8A8302"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Severidad de la Pérdida Metodología Interna de Capital debe ser cero</w:t>
            </w:r>
          </w:p>
        </w:tc>
        <w:tc>
          <w:tcPr>
            <w:tcW w:w="0" w:type="auto"/>
            <w:tcBorders>
              <w:top w:val="nil"/>
              <w:left w:val="nil"/>
              <w:bottom w:val="single" w:sz="4" w:space="0" w:color="auto"/>
              <w:right w:val="single" w:sz="8" w:space="0" w:color="auto"/>
            </w:tcBorders>
            <w:shd w:val="clear" w:color="auto" w:fill="auto"/>
            <w:noWrap/>
            <w:vAlign w:val="center"/>
            <w:hideMark/>
          </w:tcPr>
          <w:p w14:paraId="1FD0A8AA"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4968488E"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021F093B"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7BB1CEDB"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78</w:t>
            </w:r>
          </w:p>
        </w:tc>
        <w:tc>
          <w:tcPr>
            <w:tcW w:w="0" w:type="auto"/>
            <w:tcBorders>
              <w:top w:val="nil"/>
              <w:left w:val="nil"/>
              <w:bottom w:val="single" w:sz="4" w:space="0" w:color="auto"/>
              <w:right w:val="single" w:sz="4" w:space="0" w:color="auto"/>
            </w:tcBorders>
            <w:shd w:val="clear" w:color="auto" w:fill="auto"/>
            <w:vAlign w:val="center"/>
            <w:hideMark/>
          </w:tcPr>
          <w:p w14:paraId="6F59B120"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Las Reservas Metodología Interna Basada en la NIF C-16 Horizonte Vida Completa deben ser mayor al máximo de las Reservas Metodología Interna Basada en la NIF C-16 Horizonte 12 meses y las Reservas Metodología Interna Basada en la NIF C-16 Horizonte Vida Completa</w:t>
            </w:r>
          </w:p>
        </w:tc>
        <w:tc>
          <w:tcPr>
            <w:tcW w:w="0" w:type="auto"/>
            <w:tcBorders>
              <w:top w:val="nil"/>
              <w:left w:val="nil"/>
              <w:bottom w:val="single" w:sz="4" w:space="0" w:color="auto"/>
              <w:right w:val="single" w:sz="8" w:space="0" w:color="auto"/>
            </w:tcBorders>
            <w:shd w:val="clear" w:color="auto" w:fill="auto"/>
            <w:noWrap/>
            <w:vAlign w:val="center"/>
            <w:hideMark/>
          </w:tcPr>
          <w:p w14:paraId="5EED1C6C"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4794FF45" w14:textId="77777777" w:rsidTr="00637BCA">
        <w:trPr>
          <w:trHeight w:val="270"/>
        </w:trPr>
        <w:tc>
          <w:tcPr>
            <w:tcW w:w="0" w:type="auto"/>
            <w:tcBorders>
              <w:top w:val="nil"/>
              <w:left w:val="single" w:sz="8" w:space="0" w:color="auto"/>
              <w:bottom w:val="single" w:sz="8" w:space="0" w:color="auto"/>
              <w:right w:val="single" w:sz="4" w:space="0" w:color="auto"/>
            </w:tcBorders>
            <w:shd w:val="clear" w:color="auto" w:fill="auto"/>
            <w:vAlign w:val="center"/>
            <w:hideMark/>
          </w:tcPr>
          <w:p w14:paraId="40B449F3" w14:textId="77777777" w:rsidR="00D25A5D" w:rsidRPr="004515C4" w:rsidRDefault="00D25A5D" w:rsidP="00637BCA">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8" w:space="0" w:color="auto"/>
              <w:right w:val="single" w:sz="4" w:space="0" w:color="auto"/>
            </w:tcBorders>
            <w:shd w:val="clear" w:color="000000" w:fill="FFFFFF"/>
            <w:vAlign w:val="center"/>
            <w:hideMark/>
          </w:tcPr>
          <w:p w14:paraId="5F85CB5D" w14:textId="77777777" w:rsidR="00D25A5D" w:rsidRPr="004515C4" w:rsidRDefault="00D25A5D" w:rsidP="00637BCA">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79</w:t>
            </w:r>
          </w:p>
        </w:tc>
        <w:tc>
          <w:tcPr>
            <w:tcW w:w="0" w:type="auto"/>
            <w:tcBorders>
              <w:top w:val="nil"/>
              <w:left w:val="nil"/>
              <w:bottom w:val="single" w:sz="8" w:space="0" w:color="auto"/>
              <w:right w:val="single" w:sz="4" w:space="0" w:color="auto"/>
            </w:tcBorders>
            <w:shd w:val="clear" w:color="000000" w:fill="FFFFFF"/>
            <w:vAlign w:val="center"/>
            <w:hideMark/>
          </w:tcPr>
          <w:p w14:paraId="2AD791B1" w14:textId="77777777" w:rsidR="00D25A5D" w:rsidRPr="004515C4" w:rsidRDefault="00D25A5D" w:rsidP="00637BCA">
            <w:pPr>
              <w:rPr>
                <w:rFonts w:ascii="Calibri Light" w:eastAsia="Times New Roman" w:hAnsi="Calibri Light" w:cs="Calibri Light"/>
                <w:color w:val="000000"/>
              </w:rPr>
            </w:pPr>
            <w:r w:rsidRPr="004515C4">
              <w:rPr>
                <w:rFonts w:ascii="Calibri Light" w:eastAsia="Times New Roman" w:hAnsi="Calibri Light" w:cs="Calibri Light"/>
                <w:color w:val="000000"/>
              </w:rPr>
              <w:t>Las Reservas Totales Generales a Constituir (conforme a la CUB Art. 92) deben ser mayor al máximo de las Reservas Metodología General Estándar - Horizonte 12 meses (conforme a la CUB Art. 92) y las Reservas Metodología General Estándar Horizonte Vida Completa</w:t>
            </w:r>
          </w:p>
        </w:tc>
        <w:tc>
          <w:tcPr>
            <w:tcW w:w="0" w:type="auto"/>
            <w:tcBorders>
              <w:top w:val="nil"/>
              <w:left w:val="nil"/>
              <w:bottom w:val="single" w:sz="8" w:space="0" w:color="auto"/>
              <w:right w:val="single" w:sz="8" w:space="0" w:color="auto"/>
            </w:tcBorders>
            <w:shd w:val="clear" w:color="000000" w:fill="FFFFFF"/>
            <w:vAlign w:val="center"/>
            <w:hideMark/>
          </w:tcPr>
          <w:p w14:paraId="2AFD0426" w14:textId="77777777" w:rsidR="00D25A5D" w:rsidRPr="004515C4" w:rsidRDefault="00D25A5D" w:rsidP="00637BCA">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D25A5D" w:rsidRPr="004515C4" w14:paraId="4B307E3A" w14:textId="77777777" w:rsidTr="00637BCA">
        <w:trPr>
          <w:trHeight w:val="255"/>
        </w:trPr>
        <w:tc>
          <w:tcPr>
            <w:tcW w:w="0" w:type="auto"/>
            <w:tcBorders>
              <w:top w:val="nil"/>
              <w:left w:val="single" w:sz="8" w:space="0" w:color="auto"/>
              <w:bottom w:val="single" w:sz="4" w:space="0" w:color="auto"/>
              <w:right w:val="single" w:sz="4" w:space="0" w:color="auto"/>
            </w:tcBorders>
            <w:shd w:val="clear" w:color="000000" w:fill="BFBFBF"/>
            <w:noWrap/>
            <w:vAlign w:val="center"/>
            <w:hideMark/>
          </w:tcPr>
          <w:p w14:paraId="3A11CF43"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2</w:t>
            </w:r>
          </w:p>
        </w:tc>
        <w:tc>
          <w:tcPr>
            <w:tcW w:w="0" w:type="auto"/>
            <w:tcBorders>
              <w:top w:val="nil"/>
              <w:left w:val="nil"/>
              <w:bottom w:val="single" w:sz="4" w:space="0" w:color="auto"/>
              <w:right w:val="single" w:sz="4" w:space="0" w:color="auto"/>
            </w:tcBorders>
            <w:shd w:val="clear" w:color="000000" w:fill="BFBFBF"/>
            <w:noWrap/>
            <w:vAlign w:val="center"/>
            <w:hideMark/>
          </w:tcPr>
          <w:p w14:paraId="584904F8"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045090D0"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Reestructuras. Catalogado, valores permitidos (200,219,216,217,227,218,228,215,290).</w:t>
            </w:r>
          </w:p>
        </w:tc>
        <w:tc>
          <w:tcPr>
            <w:tcW w:w="0" w:type="auto"/>
            <w:tcBorders>
              <w:top w:val="nil"/>
              <w:left w:val="nil"/>
              <w:bottom w:val="single" w:sz="4" w:space="0" w:color="auto"/>
              <w:right w:val="single" w:sz="8" w:space="0" w:color="auto"/>
            </w:tcBorders>
            <w:shd w:val="clear" w:color="000000" w:fill="BFBFBF"/>
            <w:noWrap/>
            <w:vAlign w:val="center"/>
            <w:hideMark/>
          </w:tcPr>
          <w:p w14:paraId="21D03290"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2066C73A" w14:textId="77777777" w:rsidTr="00637BCA">
        <w:trPr>
          <w:trHeight w:val="270"/>
        </w:trPr>
        <w:tc>
          <w:tcPr>
            <w:tcW w:w="0" w:type="auto"/>
            <w:tcBorders>
              <w:top w:val="nil"/>
              <w:left w:val="single" w:sz="8" w:space="0" w:color="auto"/>
              <w:bottom w:val="single" w:sz="8" w:space="0" w:color="auto"/>
              <w:right w:val="single" w:sz="4" w:space="0" w:color="auto"/>
            </w:tcBorders>
            <w:shd w:val="clear" w:color="000000" w:fill="FFFFFF"/>
            <w:noWrap/>
            <w:vAlign w:val="center"/>
            <w:hideMark/>
          </w:tcPr>
          <w:p w14:paraId="1E674E97"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2</w:t>
            </w:r>
          </w:p>
        </w:tc>
        <w:tc>
          <w:tcPr>
            <w:tcW w:w="0" w:type="auto"/>
            <w:tcBorders>
              <w:top w:val="nil"/>
              <w:left w:val="nil"/>
              <w:bottom w:val="single" w:sz="8" w:space="0" w:color="auto"/>
              <w:right w:val="single" w:sz="4" w:space="0" w:color="auto"/>
            </w:tcBorders>
            <w:shd w:val="clear" w:color="000000" w:fill="FFFFFF"/>
            <w:noWrap/>
            <w:vAlign w:val="center"/>
            <w:hideMark/>
          </w:tcPr>
          <w:p w14:paraId="7C3EB052"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2</w:t>
            </w:r>
          </w:p>
        </w:tc>
        <w:tc>
          <w:tcPr>
            <w:tcW w:w="0" w:type="auto"/>
            <w:tcBorders>
              <w:top w:val="nil"/>
              <w:left w:val="nil"/>
              <w:bottom w:val="single" w:sz="8" w:space="0" w:color="auto"/>
              <w:right w:val="single" w:sz="4" w:space="0" w:color="auto"/>
            </w:tcBorders>
            <w:shd w:val="clear" w:color="000000" w:fill="FFFFFF"/>
            <w:noWrap/>
            <w:vAlign w:val="center"/>
            <w:hideMark/>
          </w:tcPr>
          <w:p w14:paraId="0BFF4635"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La fecha de reestructura debe caer en el bimestre que se está reportando</w:t>
            </w:r>
          </w:p>
        </w:tc>
        <w:tc>
          <w:tcPr>
            <w:tcW w:w="0" w:type="auto"/>
            <w:tcBorders>
              <w:top w:val="nil"/>
              <w:left w:val="nil"/>
              <w:bottom w:val="single" w:sz="8" w:space="0" w:color="auto"/>
              <w:right w:val="single" w:sz="8" w:space="0" w:color="auto"/>
            </w:tcBorders>
            <w:shd w:val="clear" w:color="000000" w:fill="FFFFFF"/>
            <w:noWrap/>
            <w:vAlign w:val="center"/>
            <w:hideMark/>
          </w:tcPr>
          <w:p w14:paraId="5B352204"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06E9EC2C" w14:textId="77777777" w:rsidTr="00637BCA">
        <w:trPr>
          <w:trHeight w:val="255"/>
        </w:trPr>
        <w:tc>
          <w:tcPr>
            <w:tcW w:w="0" w:type="auto"/>
            <w:tcBorders>
              <w:top w:val="nil"/>
              <w:left w:val="single" w:sz="8" w:space="0" w:color="auto"/>
              <w:bottom w:val="single" w:sz="4" w:space="0" w:color="auto"/>
              <w:right w:val="single" w:sz="4" w:space="0" w:color="auto"/>
            </w:tcBorders>
            <w:shd w:val="clear" w:color="000000" w:fill="BFBFBF"/>
            <w:noWrap/>
            <w:vAlign w:val="center"/>
            <w:hideMark/>
          </w:tcPr>
          <w:p w14:paraId="21F5B265"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3</w:t>
            </w:r>
          </w:p>
        </w:tc>
        <w:tc>
          <w:tcPr>
            <w:tcW w:w="0" w:type="auto"/>
            <w:tcBorders>
              <w:top w:val="nil"/>
              <w:left w:val="nil"/>
              <w:bottom w:val="single" w:sz="4" w:space="0" w:color="auto"/>
              <w:right w:val="single" w:sz="4" w:space="0" w:color="auto"/>
            </w:tcBorders>
            <w:shd w:val="clear" w:color="000000" w:fill="BFBFBF"/>
            <w:noWrap/>
            <w:vAlign w:val="center"/>
            <w:hideMark/>
          </w:tcPr>
          <w:p w14:paraId="69C99A9D"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000000" w:fill="BFBFBF"/>
            <w:vAlign w:val="center"/>
            <w:hideMark/>
          </w:tcPr>
          <w:p w14:paraId="763D75A3"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Tipo de Crédito (conforme a CUB Art. 91). Catalogado, valores permitidos (20,200, 219, 216,217,227,218,228,215,290).</w:t>
            </w:r>
          </w:p>
        </w:tc>
        <w:tc>
          <w:tcPr>
            <w:tcW w:w="0" w:type="auto"/>
            <w:tcBorders>
              <w:top w:val="nil"/>
              <w:left w:val="nil"/>
              <w:bottom w:val="single" w:sz="4" w:space="0" w:color="auto"/>
              <w:right w:val="single" w:sz="8" w:space="0" w:color="auto"/>
            </w:tcBorders>
            <w:shd w:val="clear" w:color="000000" w:fill="BFBFBF"/>
            <w:noWrap/>
            <w:vAlign w:val="center"/>
            <w:hideMark/>
          </w:tcPr>
          <w:p w14:paraId="2ED6F10B"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66C11760" w14:textId="77777777" w:rsidTr="00637BCA">
        <w:trPr>
          <w:trHeight w:val="255"/>
        </w:trPr>
        <w:tc>
          <w:tcPr>
            <w:tcW w:w="0" w:type="auto"/>
            <w:tcBorders>
              <w:top w:val="nil"/>
              <w:left w:val="single" w:sz="8" w:space="0" w:color="auto"/>
              <w:bottom w:val="single" w:sz="4" w:space="0" w:color="auto"/>
              <w:right w:val="single" w:sz="4" w:space="0" w:color="auto"/>
            </w:tcBorders>
            <w:shd w:val="clear" w:color="000000" w:fill="FFFFFF"/>
            <w:noWrap/>
            <w:vAlign w:val="center"/>
            <w:hideMark/>
          </w:tcPr>
          <w:p w14:paraId="5715F7CD"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3</w:t>
            </w:r>
          </w:p>
        </w:tc>
        <w:tc>
          <w:tcPr>
            <w:tcW w:w="0" w:type="auto"/>
            <w:tcBorders>
              <w:top w:val="nil"/>
              <w:left w:val="nil"/>
              <w:bottom w:val="single" w:sz="4" w:space="0" w:color="auto"/>
              <w:right w:val="single" w:sz="4" w:space="0" w:color="auto"/>
            </w:tcBorders>
            <w:shd w:val="clear" w:color="000000" w:fill="FFFFFF"/>
            <w:noWrap/>
            <w:vAlign w:val="center"/>
            <w:hideMark/>
          </w:tcPr>
          <w:p w14:paraId="00D04693"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2</w:t>
            </w:r>
          </w:p>
        </w:tc>
        <w:tc>
          <w:tcPr>
            <w:tcW w:w="0" w:type="auto"/>
            <w:tcBorders>
              <w:top w:val="nil"/>
              <w:left w:val="nil"/>
              <w:bottom w:val="single" w:sz="4" w:space="0" w:color="auto"/>
              <w:right w:val="single" w:sz="4" w:space="0" w:color="auto"/>
            </w:tcBorders>
            <w:shd w:val="clear" w:color="000000" w:fill="FFFFFF"/>
            <w:vAlign w:val="center"/>
            <w:hideMark/>
          </w:tcPr>
          <w:p w14:paraId="5130135F" w14:textId="43B6C11A"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Tipo de Baja de Crédito. Catalogado, valores permitidos (10,15,20,40,50,60</w:t>
            </w:r>
            <w:r w:rsidR="006F737C">
              <w:rPr>
                <w:rFonts w:ascii="Calibri Light" w:eastAsia="Times New Roman" w:hAnsi="Calibri Light" w:cs="Calibri Light"/>
              </w:rPr>
              <w:t>,65</w:t>
            </w:r>
            <w:r w:rsidRPr="004515C4">
              <w:rPr>
                <w:rFonts w:ascii="Calibri Light" w:eastAsia="Times New Roman" w:hAnsi="Calibri Light" w:cs="Calibri Light"/>
              </w:rPr>
              <w:t>,70, 80, 90).</w:t>
            </w:r>
          </w:p>
        </w:tc>
        <w:tc>
          <w:tcPr>
            <w:tcW w:w="0" w:type="auto"/>
            <w:tcBorders>
              <w:top w:val="nil"/>
              <w:left w:val="nil"/>
              <w:bottom w:val="single" w:sz="4" w:space="0" w:color="auto"/>
              <w:right w:val="single" w:sz="8" w:space="0" w:color="auto"/>
            </w:tcBorders>
            <w:shd w:val="clear" w:color="000000" w:fill="FFFFFF"/>
            <w:noWrap/>
            <w:vAlign w:val="center"/>
            <w:hideMark/>
          </w:tcPr>
          <w:p w14:paraId="3C641687"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778C169D" w14:textId="77777777" w:rsidTr="00637BCA">
        <w:trPr>
          <w:trHeight w:val="270"/>
        </w:trPr>
        <w:tc>
          <w:tcPr>
            <w:tcW w:w="0" w:type="auto"/>
            <w:tcBorders>
              <w:top w:val="nil"/>
              <w:left w:val="single" w:sz="8" w:space="0" w:color="auto"/>
              <w:bottom w:val="single" w:sz="8" w:space="0" w:color="auto"/>
              <w:right w:val="single" w:sz="4" w:space="0" w:color="auto"/>
            </w:tcBorders>
            <w:shd w:val="clear" w:color="000000" w:fill="FFFFFF"/>
            <w:noWrap/>
            <w:vAlign w:val="center"/>
            <w:hideMark/>
          </w:tcPr>
          <w:p w14:paraId="18AAB204"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3</w:t>
            </w:r>
          </w:p>
        </w:tc>
        <w:tc>
          <w:tcPr>
            <w:tcW w:w="0" w:type="auto"/>
            <w:tcBorders>
              <w:top w:val="nil"/>
              <w:left w:val="nil"/>
              <w:bottom w:val="single" w:sz="8" w:space="0" w:color="auto"/>
              <w:right w:val="single" w:sz="4" w:space="0" w:color="auto"/>
            </w:tcBorders>
            <w:shd w:val="clear" w:color="000000" w:fill="FFFFFF"/>
            <w:noWrap/>
            <w:vAlign w:val="center"/>
            <w:hideMark/>
          </w:tcPr>
          <w:p w14:paraId="677C0BC2"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3</w:t>
            </w:r>
          </w:p>
        </w:tc>
        <w:tc>
          <w:tcPr>
            <w:tcW w:w="0" w:type="auto"/>
            <w:tcBorders>
              <w:top w:val="nil"/>
              <w:left w:val="nil"/>
              <w:bottom w:val="single" w:sz="8" w:space="0" w:color="auto"/>
              <w:right w:val="single" w:sz="4" w:space="0" w:color="auto"/>
            </w:tcBorders>
            <w:shd w:val="clear" w:color="000000" w:fill="FFFFFF"/>
            <w:vAlign w:val="center"/>
            <w:hideMark/>
          </w:tcPr>
          <w:p w14:paraId="1CDBF62F"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La fecha de baja debe caer en el bimestre que se está reportando</w:t>
            </w:r>
          </w:p>
        </w:tc>
        <w:tc>
          <w:tcPr>
            <w:tcW w:w="0" w:type="auto"/>
            <w:tcBorders>
              <w:top w:val="nil"/>
              <w:left w:val="nil"/>
              <w:bottom w:val="single" w:sz="8" w:space="0" w:color="auto"/>
              <w:right w:val="single" w:sz="8" w:space="0" w:color="auto"/>
            </w:tcBorders>
            <w:shd w:val="clear" w:color="000000" w:fill="FFFFFF"/>
            <w:noWrap/>
            <w:vAlign w:val="center"/>
            <w:hideMark/>
          </w:tcPr>
          <w:p w14:paraId="3D802159"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3E45BC1B" w14:textId="77777777" w:rsidTr="00637BCA">
        <w:trPr>
          <w:trHeight w:val="255"/>
        </w:trPr>
        <w:tc>
          <w:tcPr>
            <w:tcW w:w="0" w:type="auto"/>
            <w:tcBorders>
              <w:top w:val="nil"/>
              <w:left w:val="single" w:sz="8" w:space="0" w:color="auto"/>
              <w:bottom w:val="single" w:sz="4" w:space="0" w:color="auto"/>
              <w:right w:val="single" w:sz="4" w:space="0" w:color="auto"/>
            </w:tcBorders>
            <w:shd w:val="clear" w:color="000000" w:fill="BFBFBF"/>
            <w:noWrap/>
            <w:vAlign w:val="center"/>
            <w:hideMark/>
          </w:tcPr>
          <w:p w14:paraId="544C8995"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0" w:type="auto"/>
            <w:tcBorders>
              <w:top w:val="nil"/>
              <w:left w:val="nil"/>
              <w:bottom w:val="single" w:sz="4" w:space="0" w:color="auto"/>
              <w:right w:val="single" w:sz="4" w:space="0" w:color="auto"/>
            </w:tcBorders>
            <w:shd w:val="clear" w:color="000000" w:fill="BFBFBF"/>
            <w:noWrap/>
            <w:vAlign w:val="center"/>
            <w:hideMark/>
          </w:tcPr>
          <w:p w14:paraId="1746FF69"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000000" w:fill="BFBFBF"/>
            <w:vAlign w:val="center"/>
            <w:hideMark/>
          </w:tcPr>
          <w:p w14:paraId="19C1104D"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Tipo de Garantía. Catalogado, valores permitidos (0, 1,2,3,4,5,6).</w:t>
            </w:r>
          </w:p>
        </w:tc>
        <w:tc>
          <w:tcPr>
            <w:tcW w:w="0" w:type="auto"/>
            <w:tcBorders>
              <w:top w:val="nil"/>
              <w:left w:val="nil"/>
              <w:bottom w:val="single" w:sz="4" w:space="0" w:color="auto"/>
              <w:right w:val="single" w:sz="8" w:space="0" w:color="auto"/>
            </w:tcBorders>
            <w:shd w:val="clear" w:color="000000" w:fill="BFBFBF"/>
            <w:noWrap/>
            <w:vAlign w:val="center"/>
            <w:hideMark/>
          </w:tcPr>
          <w:p w14:paraId="1E9B1372"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3B1FD4D5" w14:textId="77777777" w:rsidTr="00637BCA">
        <w:trPr>
          <w:trHeight w:val="255"/>
        </w:trPr>
        <w:tc>
          <w:tcPr>
            <w:tcW w:w="0" w:type="auto"/>
            <w:tcBorders>
              <w:top w:val="nil"/>
              <w:left w:val="single" w:sz="8" w:space="0" w:color="auto"/>
              <w:bottom w:val="single" w:sz="4" w:space="0" w:color="auto"/>
              <w:right w:val="single" w:sz="4" w:space="0" w:color="auto"/>
            </w:tcBorders>
            <w:shd w:val="clear" w:color="000000" w:fill="BFBFBF"/>
            <w:noWrap/>
            <w:vAlign w:val="center"/>
            <w:hideMark/>
          </w:tcPr>
          <w:p w14:paraId="144E1A6C"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lastRenderedPageBreak/>
              <w:t>4</w:t>
            </w:r>
          </w:p>
        </w:tc>
        <w:tc>
          <w:tcPr>
            <w:tcW w:w="0" w:type="auto"/>
            <w:tcBorders>
              <w:top w:val="nil"/>
              <w:left w:val="nil"/>
              <w:bottom w:val="single" w:sz="4" w:space="0" w:color="auto"/>
              <w:right w:val="single" w:sz="4" w:space="0" w:color="auto"/>
            </w:tcBorders>
            <w:shd w:val="clear" w:color="000000" w:fill="BFBFBF"/>
            <w:noWrap/>
            <w:vAlign w:val="center"/>
            <w:hideMark/>
          </w:tcPr>
          <w:p w14:paraId="13586712"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2</w:t>
            </w:r>
          </w:p>
        </w:tc>
        <w:tc>
          <w:tcPr>
            <w:tcW w:w="0" w:type="auto"/>
            <w:tcBorders>
              <w:top w:val="nil"/>
              <w:left w:val="nil"/>
              <w:bottom w:val="single" w:sz="4" w:space="0" w:color="auto"/>
              <w:right w:val="single" w:sz="4" w:space="0" w:color="auto"/>
            </w:tcBorders>
            <w:shd w:val="clear" w:color="000000" w:fill="BFBFBF"/>
            <w:vAlign w:val="center"/>
            <w:hideMark/>
          </w:tcPr>
          <w:p w14:paraId="4176DC1B"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Tipo de Garantía Real Financiera. Catalogado, valores permitidos (0,1,2,3,4,5,6,7,8,9,10,11,12,13,14).</w:t>
            </w:r>
          </w:p>
        </w:tc>
        <w:tc>
          <w:tcPr>
            <w:tcW w:w="0" w:type="auto"/>
            <w:tcBorders>
              <w:top w:val="nil"/>
              <w:left w:val="nil"/>
              <w:bottom w:val="single" w:sz="4" w:space="0" w:color="auto"/>
              <w:right w:val="single" w:sz="8" w:space="0" w:color="auto"/>
            </w:tcBorders>
            <w:shd w:val="clear" w:color="000000" w:fill="BFBFBF"/>
            <w:noWrap/>
            <w:vAlign w:val="center"/>
            <w:hideMark/>
          </w:tcPr>
          <w:p w14:paraId="07E6C4FD"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6E3F875A" w14:textId="77777777" w:rsidTr="00637BCA">
        <w:trPr>
          <w:trHeight w:val="255"/>
        </w:trPr>
        <w:tc>
          <w:tcPr>
            <w:tcW w:w="0" w:type="auto"/>
            <w:tcBorders>
              <w:top w:val="nil"/>
              <w:left w:val="single" w:sz="8" w:space="0" w:color="auto"/>
              <w:bottom w:val="single" w:sz="4" w:space="0" w:color="auto"/>
              <w:right w:val="single" w:sz="4" w:space="0" w:color="auto"/>
            </w:tcBorders>
            <w:shd w:val="clear" w:color="000000" w:fill="BFBFBF"/>
            <w:noWrap/>
            <w:vAlign w:val="center"/>
            <w:hideMark/>
          </w:tcPr>
          <w:p w14:paraId="4F34CEB0"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0" w:type="auto"/>
            <w:tcBorders>
              <w:top w:val="nil"/>
              <w:left w:val="nil"/>
              <w:bottom w:val="single" w:sz="4" w:space="0" w:color="auto"/>
              <w:right w:val="single" w:sz="4" w:space="0" w:color="auto"/>
            </w:tcBorders>
            <w:shd w:val="clear" w:color="000000" w:fill="BFBFBF"/>
            <w:vAlign w:val="center"/>
            <w:hideMark/>
          </w:tcPr>
          <w:p w14:paraId="37EA1193"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3</w:t>
            </w:r>
          </w:p>
        </w:tc>
        <w:tc>
          <w:tcPr>
            <w:tcW w:w="0" w:type="auto"/>
            <w:tcBorders>
              <w:top w:val="nil"/>
              <w:left w:val="nil"/>
              <w:bottom w:val="single" w:sz="4" w:space="0" w:color="auto"/>
              <w:right w:val="single" w:sz="4" w:space="0" w:color="auto"/>
            </w:tcBorders>
            <w:shd w:val="clear" w:color="000000" w:fill="BFBFBF"/>
            <w:vAlign w:val="center"/>
            <w:hideMark/>
          </w:tcPr>
          <w:p w14:paraId="29B113DD"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Severidad de la Perdida del acreditado. Catalogado, valores permitidos (0.0, 64.8, 65.7, 70.2, 72.0, 73.0, 73.8, 77.4, 78.0, 79.2, 81.0, 82.0, 82.8, 84.6, 86.0, 88.0, 90.0, 92.0, 94.0, 96.0, 99.0, 100.0).</w:t>
            </w:r>
          </w:p>
        </w:tc>
        <w:tc>
          <w:tcPr>
            <w:tcW w:w="0" w:type="auto"/>
            <w:tcBorders>
              <w:top w:val="nil"/>
              <w:left w:val="nil"/>
              <w:bottom w:val="single" w:sz="4" w:space="0" w:color="auto"/>
              <w:right w:val="single" w:sz="8" w:space="0" w:color="auto"/>
            </w:tcBorders>
            <w:shd w:val="clear" w:color="000000" w:fill="BFBFBF"/>
            <w:noWrap/>
            <w:vAlign w:val="center"/>
            <w:hideMark/>
          </w:tcPr>
          <w:p w14:paraId="0953C880"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76BF73ED" w14:textId="77777777" w:rsidTr="00637BCA">
        <w:trPr>
          <w:trHeight w:val="255"/>
        </w:trPr>
        <w:tc>
          <w:tcPr>
            <w:tcW w:w="0" w:type="auto"/>
            <w:tcBorders>
              <w:top w:val="nil"/>
              <w:left w:val="single" w:sz="8" w:space="0" w:color="auto"/>
              <w:bottom w:val="single" w:sz="4" w:space="0" w:color="auto"/>
              <w:right w:val="single" w:sz="4" w:space="0" w:color="auto"/>
            </w:tcBorders>
            <w:shd w:val="clear" w:color="000000" w:fill="BFBFBF"/>
            <w:noWrap/>
            <w:vAlign w:val="center"/>
            <w:hideMark/>
          </w:tcPr>
          <w:p w14:paraId="16387205"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0" w:type="auto"/>
            <w:tcBorders>
              <w:top w:val="nil"/>
              <w:left w:val="nil"/>
              <w:bottom w:val="single" w:sz="4" w:space="0" w:color="auto"/>
              <w:right w:val="single" w:sz="4" w:space="0" w:color="auto"/>
            </w:tcBorders>
            <w:shd w:val="clear" w:color="000000" w:fill="BFBFBF"/>
            <w:noWrap/>
            <w:vAlign w:val="center"/>
            <w:hideMark/>
          </w:tcPr>
          <w:p w14:paraId="0E7AFA11"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0" w:type="auto"/>
            <w:tcBorders>
              <w:top w:val="nil"/>
              <w:left w:val="nil"/>
              <w:bottom w:val="single" w:sz="4" w:space="0" w:color="auto"/>
              <w:right w:val="single" w:sz="4" w:space="0" w:color="auto"/>
            </w:tcBorders>
            <w:shd w:val="clear" w:color="000000" w:fill="BFBFBF"/>
            <w:vAlign w:val="center"/>
            <w:hideMark/>
          </w:tcPr>
          <w:p w14:paraId="1ED82642"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Severidad de la Perdida de</w:t>
            </w:r>
            <w:r w:rsidR="00BC526C" w:rsidRPr="004515C4">
              <w:rPr>
                <w:rFonts w:ascii="Calibri Light" w:eastAsia="Times New Roman" w:hAnsi="Calibri Light" w:cs="Calibri Light"/>
              </w:rPr>
              <w:t xml:space="preserve"> </w:t>
            </w:r>
            <w:r w:rsidRPr="004515C4">
              <w:rPr>
                <w:rFonts w:ascii="Calibri Light" w:eastAsia="Times New Roman" w:hAnsi="Calibri Light" w:cs="Calibri Light"/>
              </w:rPr>
              <w:t>l</w:t>
            </w:r>
            <w:r w:rsidR="00BC526C" w:rsidRPr="004515C4">
              <w:rPr>
                <w:rFonts w:ascii="Calibri Light" w:eastAsia="Times New Roman" w:hAnsi="Calibri Light" w:cs="Calibri Light"/>
              </w:rPr>
              <w:t>a persona</w:t>
            </w:r>
            <w:r w:rsidRPr="004515C4">
              <w:rPr>
                <w:rFonts w:ascii="Calibri Light" w:eastAsia="Times New Roman" w:hAnsi="Calibri Light" w:cs="Calibri Light"/>
              </w:rPr>
              <w:t xml:space="preserve"> garante. Catalogado, valores permitidos (0,45).</w:t>
            </w:r>
          </w:p>
        </w:tc>
        <w:tc>
          <w:tcPr>
            <w:tcW w:w="0" w:type="auto"/>
            <w:tcBorders>
              <w:top w:val="nil"/>
              <w:left w:val="nil"/>
              <w:bottom w:val="single" w:sz="4" w:space="0" w:color="auto"/>
              <w:right w:val="single" w:sz="8" w:space="0" w:color="auto"/>
            </w:tcBorders>
            <w:shd w:val="clear" w:color="000000" w:fill="BFBFBF"/>
            <w:noWrap/>
            <w:vAlign w:val="center"/>
            <w:hideMark/>
          </w:tcPr>
          <w:p w14:paraId="654081C6"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46BF3B29" w14:textId="77777777" w:rsidTr="00637BCA">
        <w:trPr>
          <w:trHeight w:val="255"/>
        </w:trPr>
        <w:tc>
          <w:tcPr>
            <w:tcW w:w="0" w:type="auto"/>
            <w:tcBorders>
              <w:top w:val="nil"/>
              <w:left w:val="single" w:sz="8" w:space="0" w:color="auto"/>
              <w:bottom w:val="single" w:sz="4" w:space="0" w:color="auto"/>
              <w:right w:val="single" w:sz="4" w:space="0" w:color="auto"/>
            </w:tcBorders>
            <w:shd w:val="clear" w:color="000000" w:fill="FFFFFF"/>
            <w:noWrap/>
            <w:vAlign w:val="center"/>
            <w:hideMark/>
          </w:tcPr>
          <w:p w14:paraId="29CF33A0"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0" w:type="auto"/>
            <w:tcBorders>
              <w:top w:val="nil"/>
              <w:left w:val="nil"/>
              <w:bottom w:val="single" w:sz="4" w:space="0" w:color="auto"/>
              <w:right w:val="single" w:sz="4" w:space="0" w:color="auto"/>
            </w:tcBorders>
            <w:shd w:val="clear" w:color="000000" w:fill="FFFFFF"/>
            <w:noWrap/>
            <w:vAlign w:val="center"/>
            <w:hideMark/>
          </w:tcPr>
          <w:p w14:paraId="0CFC4397"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5</w:t>
            </w:r>
          </w:p>
        </w:tc>
        <w:tc>
          <w:tcPr>
            <w:tcW w:w="0" w:type="auto"/>
            <w:tcBorders>
              <w:top w:val="nil"/>
              <w:left w:val="nil"/>
              <w:bottom w:val="single" w:sz="4" w:space="0" w:color="auto"/>
              <w:right w:val="single" w:sz="4" w:space="0" w:color="auto"/>
            </w:tcBorders>
            <w:shd w:val="clear" w:color="000000" w:fill="FFFFFF"/>
            <w:vAlign w:val="center"/>
            <w:hideMark/>
          </w:tcPr>
          <w:p w14:paraId="44B9AFC1"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La probabilidad de incumplimiento de</w:t>
            </w:r>
            <w:r w:rsidR="00BC526C" w:rsidRPr="004515C4">
              <w:rPr>
                <w:rFonts w:ascii="Calibri Light" w:eastAsia="Times New Roman" w:hAnsi="Calibri Light" w:cs="Calibri Light"/>
              </w:rPr>
              <w:t xml:space="preserve"> la persona acreditada</w:t>
            </w:r>
            <w:r w:rsidRPr="004515C4">
              <w:rPr>
                <w:rFonts w:ascii="Calibri Light" w:eastAsia="Times New Roman" w:hAnsi="Calibri Light" w:cs="Calibri Light"/>
              </w:rPr>
              <w:t xml:space="preserve"> aplica solo para créditos con garantías reales financieras, garantías mobiliarias o primeras perdidas relativas a</w:t>
            </w:r>
            <w:r w:rsidR="00BC526C" w:rsidRPr="004515C4">
              <w:rPr>
                <w:rFonts w:ascii="Calibri Light" w:eastAsia="Times New Roman" w:hAnsi="Calibri Light" w:cs="Calibri Light"/>
              </w:rPr>
              <w:t xml:space="preserve"> la persona acreditada</w:t>
            </w:r>
            <w:r w:rsidRPr="004515C4">
              <w:rPr>
                <w:rFonts w:ascii="Calibri Light" w:eastAsia="Times New Roman" w:hAnsi="Calibri Light" w:cs="Calibri Light"/>
              </w:rPr>
              <w:t>.</w:t>
            </w:r>
          </w:p>
        </w:tc>
        <w:tc>
          <w:tcPr>
            <w:tcW w:w="0" w:type="auto"/>
            <w:tcBorders>
              <w:top w:val="nil"/>
              <w:left w:val="nil"/>
              <w:bottom w:val="single" w:sz="4" w:space="0" w:color="auto"/>
              <w:right w:val="single" w:sz="8" w:space="0" w:color="auto"/>
            </w:tcBorders>
            <w:shd w:val="clear" w:color="000000" w:fill="FFFFFF"/>
            <w:noWrap/>
            <w:vAlign w:val="center"/>
            <w:hideMark/>
          </w:tcPr>
          <w:p w14:paraId="229845EC"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5D2750D7" w14:textId="77777777" w:rsidTr="00637BCA">
        <w:trPr>
          <w:trHeight w:val="255"/>
        </w:trPr>
        <w:tc>
          <w:tcPr>
            <w:tcW w:w="0" w:type="auto"/>
            <w:tcBorders>
              <w:top w:val="nil"/>
              <w:left w:val="single" w:sz="8" w:space="0" w:color="auto"/>
              <w:bottom w:val="single" w:sz="4" w:space="0" w:color="auto"/>
              <w:right w:val="single" w:sz="4" w:space="0" w:color="auto"/>
            </w:tcBorders>
            <w:shd w:val="clear" w:color="000000" w:fill="FFFFFF"/>
            <w:noWrap/>
            <w:vAlign w:val="center"/>
            <w:hideMark/>
          </w:tcPr>
          <w:p w14:paraId="314D783A"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0" w:type="auto"/>
            <w:tcBorders>
              <w:top w:val="nil"/>
              <w:left w:val="nil"/>
              <w:bottom w:val="single" w:sz="4" w:space="0" w:color="auto"/>
              <w:right w:val="single" w:sz="4" w:space="0" w:color="auto"/>
            </w:tcBorders>
            <w:shd w:val="clear" w:color="000000" w:fill="FFFFFF"/>
            <w:noWrap/>
            <w:vAlign w:val="center"/>
            <w:hideMark/>
          </w:tcPr>
          <w:p w14:paraId="040A04DE"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6</w:t>
            </w:r>
          </w:p>
        </w:tc>
        <w:tc>
          <w:tcPr>
            <w:tcW w:w="0" w:type="auto"/>
            <w:tcBorders>
              <w:top w:val="nil"/>
              <w:left w:val="nil"/>
              <w:bottom w:val="single" w:sz="4" w:space="0" w:color="auto"/>
              <w:right w:val="single" w:sz="4" w:space="0" w:color="auto"/>
            </w:tcBorders>
            <w:shd w:val="clear" w:color="000000" w:fill="FFFFFF"/>
            <w:vAlign w:val="center"/>
            <w:hideMark/>
          </w:tcPr>
          <w:p w14:paraId="0F696A2E"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La probabilidad de incumplimiento de</w:t>
            </w:r>
            <w:r w:rsidR="00BC526C" w:rsidRPr="004515C4">
              <w:rPr>
                <w:rFonts w:ascii="Calibri Light" w:eastAsia="Times New Roman" w:hAnsi="Calibri Light" w:cs="Calibri Light"/>
              </w:rPr>
              <w:t xml:space="preserve"> </w:t>
            </w:r>
            <w:r w:rsidRPr="004515C4">
              <w:rPr>
                <w:rFonts w:ascii="Calibri Light" w:eastAsia="Times New Roman" w:hAnsi="Calibri Light" w:cs="Calibri Light"/>
              </w:rPr>
              <w:t>l</w:t>
            </w:r>
            <w:r w:rsidR="00BC526C" w:rsidRPr="004515C4">
              <w:rPr>
                <w:rFonts w:ascii="Calibri Light" w:eastAsia="Times New Roman" w:hAnsi="Calibri Light" w:cs="Calibri Light"/>
              </w:rPr>
              <w:t>a persona</w:t>
            </w:r>
            <w:r w:rsidRPr="004515C4">
              <w:rPr>
                <w:rFonts w:ascii="Calibri Light" w:eastAsia="Times New Roman" w:hAnsi="Calibri Light" w:cs="Calibri Light"/>
              </w:rPr>
              <w:t xml:space="preserve"> </w:t>
            </w:r>
            <w:r w:rsidR="00BC526C" w:rsidRPr="004515C4">
              <w:rPr>
                <w:rFonts w:ascii="Calibri Light" w:eastAsia="Times New Roman" w:hAnsi="Calibri Light" w:cs="Calibri Light"/>
              </w:rPr>
              <w:t>g</w:t>
            </w:r>
            <w:r w:rsidRPr="004515C4">
              <w:rPr>
                <w:rFonts w:ascii="Calibri Light" w:eastAsia="Times New Roman" w:hAnsi="Calibri Light" w:cs="Calibri Light"/>
              </w:rPr>
              <w:t>arante aplica solo para créditos con garantías personales y seguros de crédito, paso y medida o primeras perdidas relativas a</w:t>
            </w:r>
            <w:r w:rsidR="00BC526C" w:rsidRPr="004515C4">
              <w:rPr>
                <w:rFonts w:ascii="Calibri Light" w:eastAsia="Times New Roman" w:hAnsi="Calibri Light" w:cs="Calibri Light"/>
              </w:rPr>
              <w:t xml:space="preserve"> </w:t>
            </w:r>
            <w:r w:rsidRPr="004515C4">
              <w:rPr>
                <w:rFonts w:ascii="Calibri Light" w:eastAsia="Times New Roman" w:hAnsi="Calibri Light" w:cs="Calibri Light"/>
              </w:rPr>
              <w:t>l</w:t>
            </w:r>
            <w:r w:rsidR="00BC526C" w:rsidRPr="004515C4">
              <w:rPr>
                <w:rFonts w:ascii="Calibri Light" w:eastAsia="Times New Roman" w:hAnsi="Calibri Light" w:cs="Calibri Light"/>
              </w:rPr>
              <w:t>a persona</w:t>
            </w:r>
            <w:r w:rsidRPr="004515C4">
              <w:rPr>
                <w:rFonts w:ascii="Calibri Light" w:eastAsia="Times New Roman" w:hAnsi="Calibri Light" w:cs="Calibri Light"/>
              </w:rPr>
              <w:t xml:space="preserve"> garante.</w:t>
            </w:r>
          </w:p>
        </w:tc>
        <w:tc>
          <w:tcPr>
            <w:tcW w:w="0" w:type="auto"/>
            <w:tcBorders>
              <w:top w:val="nil"/>
              <w:left w:val="nil"/>
              <w:bottom w:val="single" w:sz="4" w:space="0" w:color="auto"/>
              <w:right w:val="single" w:sz="8" w:space="0" w:color="auto"/>
            </w:tcBorders>
            <w:shd w:val="clear" w:color="000000" w:fill="FFFFFF"/>
            <w:noWrap/>
            <w:vAlign w:val="center"/>
            <w:hideMark/>
          </w:tcPr>
          <w:p w14:paraId="5A1B1CA8"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365C5C08" w14:textId="77777777" w:rsidTr="00637BCA">
        <w:trPr>
          <w:trHeight w:val="255"/>
        </w:trPr>
        <w:tc>
          <w:tcPr>
            <w:tcW w:w="0" w:type="auto"/>
            <w:tcBorders>
              <w:top w:val="nil"/>
              <w:left w:val="single" w:sz="8" w:space="0" w:color="auto"/>
              <w:bottom w:val="single" w:sz="4" w:space="0" w:color="auto"/>
              <w:right w:val="single" w:sz="4" w:space="0" w:color="auto"/>
            </w:tcBorders>
            <w:shd w:val="clear" w:color="000000" w:fill="FFFFFF"/>
            <w:noWrap/>
            <w:vAlign w:val="center"/>
            <w:hideMark/>
          </w:tcPr>
          <w:p w14:paraId="485532F4"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0" w:type="auto"/>
            <w:tcBorders>
              <w:top w:val="nil"/>
              <w:left w:val="nil"/>
              <w:bottom w:val="single" w:sz="4" w:space="0" w:color="auto"/>
              <w:right w:val="single" w:sz="4" w:space="0" w:color="auto"/>
            </w:tcBorders>
            <w:shd w:val="clear" w:color="000000" w:fill="FFFFFF"/>
            <w:noWrap/>
            <w:vAlign w:val="center"/>
            <w:hideMark/>
          </w:tcPr>
          <w:p w14:paraId="0790953C"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7</w:t>
            </w:r>
          </w:p>
        </w:tc>
        <w:tc>
          <w:tcPr>
            <w:tcW w:w="0" w:type="auto"/>
            <w:tcBorders>
              <w:top w:val="nil"/>
              <w:left w:val="nil"/>
              <w:bottom w:val="single" w:sz="4" w:space="0" w:color="auto"/>
              <w:right w:val="single" w:sz="4" w:space="0" w:color="auto"/>
            </w:tcBorders>
            <w:shd w:val="clear" w:color="000000" w:fill="FFFFFF"/>
            <w:vAlign w:val="center"/>
            <w:hideMark/>
          </w:tcPr>
          <w:p w14:paraId="50B9C310"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 xml:space="preserve">La severidad de la </w:t>
            </w:r>
            <w:r w:rsidR="000D21BC" w:rsidRPr="004515C4">
              <w:rPr>
                <w:rFonts w:ascii="Calibri Light" w:eastAsia="Times New Roman" w:hAnsi="Calibri Light" w:cs="Calibri Light"/>
              </w:rPr>
              <w:t>pérdida</w:t>
            </w:r>
            <w:r w:rsidRPr="004515C4">
              <w:rPr>
                <w:rFonts w:ascii="Calibri Light" w:eastAsia="Times New Roman" w:hAnsi="Calibri Light" w:cs="Calibri Light"/>
              </w:rPr>
              <w:t xml:space="preserve"> de</w:t>
            </w:r>
            <w:r w:rsidR="00BC526C" w:rsidRPr="004515C4">
              <w:rPr>
                <w:rFonts w:ascii="Calibri Light" w:eastAsia="Times New Roman" w:hAnsi="Calibri Light" w:cs="Calibri Light"/>
              </w:rPr>
              <w:t xml:space="preserve"> la persona acreditada</w:t>
            </w:r>
            <w:r w:rsidRPr="004515C4">
              <w:rPr>
                <w:rFonts w:ascii="Calibri Light" w:eastAsia="Times New Roman" w:hAnsi="Calibri Light" w:cs="Calibri Light"/>
              </w:rPr>
              <w:t xml:space="preserve"> no aplica para créditos con garantías paso y medida o primeras perdidas relativas a</w:t>
            </w:r>
            <w:r w:rsidR="00BC526C" w:rsidRPr="004515C4">
              <w:rPr>
                <w:rFonts w:ascii="Calibri Light" w:eastAsia="Times New Roman" w:hAnsi="Calibri Light" w:cs="Calibri Light"/>
              </w:rPr>
              <w:t xml:space="preserve"> </w:t>
            </w:r>
            <w:r w:rsidRPr="004515C4">
              <w:rPr>
                <w:rFonts w:ascii="Calibri Light" w:eastAsia="Times New Roman" w:hAnsi="Calibri Light" w:cs="Calibri Light"/>
              </w:rPr>
              <w:t>l</w:t>
            </w:r>
            <w:r w:rsidR="00BC526C" w:rsidRPr="004515C4">
              <w:rPr>
                <w:rFonts w:ascii="Calibri Light" w:eastAsia="Times New Roman" w:hAnsi="Calibri Light" w:cs="Calibri Light"/>
              </w:rPr>
              <w:t>a persona</w:t>
            </w:r>
            <w:r w:rsidRPr="004515C4">
              <w:rPr>
                <w:rFonts w:ascii="Calibri Light" w:eastAsia="Times New Roman" w:hAnsi="Calibri Light" w:cs="Calibri Light"/>
              </w:rPr>
              <w:t xml:space="preserve"> garante.</w:t>
            </w:r>
          </w:p>
        </w:tc>
        <w:tc>
          <w:tcPr>
            <w:tcW w:w="0" w:type="auto"/>
            <w:tcBorders>
              <w:top w:val="nil"/>
              <w:left w:val="nil"/>
              <w:bottom w:val="single" w:sz="4" w:space="0" w:color="auto"/>
              <w:right w:val="single" w:sz="8" w:space="0" w:color="auto"/>
            </w:tcBorders>
            <w:shd w:val="clear" w:color="000000" w:fill="FFFFFF"/>
            <w:noWrap/>
            <w:vAlign w:val="center"/>
            <w:hideMark/>
          </w:tcPr>
          <w:p w14:paraId="017D135C"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1D3FD6C9" w14:textId="77777777" w:rsidTr="00637BCA">
        <w:trPr>
          <w:trHeight w:val="255"/>
        </w:trPr>
        <w:tc>
          <w:tcPr>
            <w:tcW w:w="0" w:type="auto"/>
            <w:tcBorders>
              <w:top w:val="nil"/>
              <w:left w:val="single" w:sz="8" w:space="0" w:color="auto"/>
              <w:bottom w:val="single" w:sz="4" w:space="0" w:color="auto"/>
              <w:right w:val="single" w:sz="4" w:space="0" w:color="auto"/>
            </w:tcBorders>
            <w:shd w:val="clear" w:color="000000" w:fill="FFFFFF"/>
            <w:noWrap/>
            <w:vAlign w:val="center"/>
            <w:hideMark/>
          </w:tcPr>
          <w:p w14:paraId="10436DCF"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0" w:type="auto"/>
            <w:tcBorders>
              <w:top w:val="nil"/>
              <w:left w:val="nil"/>
              <w:bottom w:val="single" w:sz="4" w:space="0" w:color="auto"/>
              <w:right w:val="single" w:sz="4" w:space="0" w:color="auto"/>
            </w:tcBorders>
            <w:shd w:val="clear" w:color="000000" w:fill="FFFFFF"/>
            <w:noWrap/>
            <w:vAlign w:val="center"/>
            <w:hideMark/>
          </w:tcPr>
          <w:p w14:paraId="05D86768"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8</w:t>
            </w:r>
          </w:p>
        </w:tc>
        <w:tc>
          <w:tcPr>
            <w:tcW w:w="0" w:type="auto"/>
            <w:tcBorders>
              <w:top w:val="nil"/>
              <w:left w:val="nil"/>
              <w:bottom w:val="single" w:sz="4" w:space="0" w:color="auto"/>
              <w:right w:val="single" w:sz="4" w:space="0" w:color="auto"/>
            </w:tcBorders>
            <w:shd w:val="clear" w:color="000000" w:fill="FFFFFF"/>
            <w:vAlign w:val="center"/>
            <w:hideMark/>
          </w:tcPr>
          <w:p w14:paraId="5A03C604"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 xml:space="preserve">La severidad de la </w:t>
            </w:r>
            <w:r w:rsidR="000D21BC" w:rsidRPr="004515C4">
              <w:rPr>
                <w:rFonts w:ascii="Calibri Light" w:eastAsia="Times New Roman" w:hAnsi="Calibri Light" w:cs="Calibri Light"/>
              </w:rPr>
              <w:t>pérdida</w:t>
            </w:r>
            <w:r w:rsidRPr="004515C4">
              <w:rPr>
                <w:rFonts w:ascii="Calibri Light" w:eastAsia="Times New Roman" w:hAnsi="Calibri Light" w:cs="Calibri Light"/>
              </w:rPr>
              <w:t xml:space="preserve"> de</w:t>
            </w:r>
            <w:r w:rsidR="00BC526C" w:rsidRPr="004515C4">
              <w:rPr>
                <w:rFonts w:ascii="Calibri Light" w:eastAsia="Times New Roman" w:hAnsi="Calibri Light" w:cs="Calibri Light"/>
              </w:rPr>
              <w:t xml:space="preserve"> </w:t>
            </w:r>
            <w:r w:rsidRPr="004515C4">
              <w:rPr>
                <w:rFonts w:ascii="Calibri Light" w:eastAsia="Times New Roman" w:hAnsi="Calibri Light" w:cs="Calibri Light"/>
              </w:rPr>
              <w:t>l</w:t>
            </w:r>
            <w:r w:rsidR="00BC526C" w:rsidRPr="004515C4">
              <w:rPr>
                <w:rFonts w:ascii="Calibri Light" w:eastAsia="Times New Roman" w:hAnsi="Calibri Light" w:cs="Calibri Light"/>
              </w:rPr>
              <w:t>a persona</w:t>
            </w:r>
            <w:r w:rsidRPr="004515C4">
              <w:rPr>
                <w:rFonts w:ascii="Calibri Light" w:eastAsia="Times New Roman" w:hAnsi="Calibri Light" w:cs="Calibri Light"/>
              </w:rPr>
              <w:t xml:space="preserve"> </w:t>
            </w:r>
            <w:r w:rsidR="00BC526C" w:rsidRPr="004515C4">
              <w:rPr>
                <w:rFonts w:ascii="Calibri Light" w:eastAsia="Times New Roman" w:hAnsi="Calibri Light" w:cs="Calibri Light"/>
              </w:rPr>
              <w:t>g</w:t>
            </w:r>
            <w:r w:rsidRPr="004515C4">
              <w:rPr>
                <w:rFonts w:ascii="Calibri Light" w:eastAsia="Times New Roman" w:hAnsi="Calibri Light" w:cs="Calibri Light"/>
              </w:rPr>
              <w:t>arante solo aplica para créditos con garantías paso y medida o primeras perdidas relativas a</w:t>
            </w:r>
            <w:r w:rsidR="00BC526C" w:rsidRPr="004515C4">
              <w:rPr>
                <w:rFonts w:ascii="Calibri Light" w:eastAsia="Times New Roman" w:hAnsi="Calibri Light" w:cs="Calibri Light"/>
              </w:rPr>
              <w:t xml:space="preserve"> </w:t>
            </w:r>
            <w:r w:rsidRPr="004515C4">
              <w:rPr>
                <w:rFonts w:ascii="Calibri Light" w:eastAsia="Times New Roman" w:hAnsi="Calibri Light" w:cs="Calibri Light"/>
              </w:rPr>
              <w:t>l</w:t>
            </w:r>
            <w:r w:rsidR="00BC526C" w:rsidRPr="004515C4">
              <w:rPr>
                <w:rFonts w:ascii="Calibri Light" w:eastAsia="Times New Roman" w:hAnsi="Calibri Light" w:cs="Calibri Light"/>
              </w:rPr>
              <w:t>a persona</w:t>
            </w:r>
            <w:r w:rsidRPr="004515C4">
              <w:rPr>
                <w:rFonts w:ascii="Calibri Light" w:eastAsia="Times New Roman" w:hAnsi="Calibri Light" w:cs="Calibri Light"/>
              </w:rPr>
              <w:t xml:space="preserve"> garante.</w:t>
            </w:r>
          </w:p>
        </w:tc>
        <w:tc>
          <w:tcPr>
            <w:tcW w:w="0" w:type="auto"/>
            <w:tcBorders>
              <w:top w:val="nil"/>
              <w:left w:val="nil"/>
              <w:bottom w:val="single" w:sz="4" w:space="0" w:color="auto"/>
              <w:right w:val="single" w:sz="8" w:space="0" w:color="auto"/>
            </w:tcBorders>
            <w:shd w:val="clear" w:color="000000" w:fill="FFFFFF"/>
            <w:noWrap/>
            <w:vAlign w:val="center"/>
            <w:hideMark/>
          </w:tcPr>
          <w:p w14:paraId="5DD05AFF"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11616B99" w14:textId="77777777" w:rsidTr="00637BCA">
        <w:trPr>
          <w:trHeight w:val="255"/>
        </w:trPr>
        <w:tc>
          <w:tcPr>
            <w:tcW w:w="0" w:type="auto"/>
            <w:tcBorders>
              <w:top w:val="nil"/>
              <w:left w:val="single" w:sz="8" w:space="0" w:color="auto"/>
              <w:bottom w:val="single" w:sz="4" w:space="0" w:color="auto"/>
              <w:right w:val="single" w:sz="4" w:space="0" w:color="auto"/>
            </w:tcBorders>
            <w:shd w:val="clear" w:color="000000" w:fill="FFFFFF"/>
            <w:noWrap/>
            <w:vAlign w:val="center"/>
            <w:hideMark/>
          </w:tcPr>
          <w:p w14:paraId="351F90F2"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0" w:type="auto"/>
            <w:tcBorders>
              <w:top w:val="nil"/>
              <w:left w:val="nil"/>
              <w:bottom w:val="single" w:sz="4" w:space="0" w:color="auto"/>
              <w:right w:val="single" w:sz="4" w:space="0" w:color="auto"/>
            </w:tcBorders>
            <w:shd w:val="clear" w:color="000000" w:fill="FFFFFF"/>
            <w:noWrap/>
            <w:vAlign w:val="center"/>
            <w:hideMark/>
          </w:tcPr>
          <w:p w14:paraId="17086909"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9</w:t>
            </w:r>
          </w:p>
        </w:tc>
        <w:tc>
          <w:tcPr>
            <w:tcW w:w="0" w:type="auto"/>
            <w:tcBorders>
              <w:top w:val="nil"/>
              <w:left w:val="nil"/>
              <w:bottom w:val="single" w:sz="4" w:space="0" w:color="auto"/>
              <w:right w:val="single" w:sz="4" w:space="0" w:color="auto"/>
            </w:tcBorders>
            <w:shd w:val="clear" w:color="000000" w:fill="FFFFFF"/>
            <w:vAlign w:val="center"/>
            <w:hideMark/>
          </w:tcPr>
          <w:p w14:paraId="38B23EEF"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el tipo de garantía sea distinto a las garantías reales financieras el campo tipo de garantía real financiera debe ser igual a 0.</w:t>
            </w:r>
          </w:p>
        </w:tc>
        <w:tc>
          <w:tcPr>
            <w:tcW w:w="0" w:type="auto"/>
            <w:tcBorders>
              <w:top w:val="nil"/>
              <w:left w:val="nil"/>
              <w:bottom w:val="single" w:sz="4" w:space="0" w:color="auto"/>
              <w:right w:val="single" w:sz="8" w:space="0" w:color="auto"/>
            </w:tcBorders>
            <w:shd w:val="clear" w:color="000000" w:fill="FFFFFF"/>
            <w:noWrap/>
            <w:vAlign w:val="center"/>
            <w:hideMark/>
          </w:tcPr>
          <w:p w14:paraId="2925274D"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0F2F158B" w14:textId="77777777" w:rsidTr="00637BCA">
        <w:trPr>
          <w:trHeight w:val="255"/>
        </w:trPr>
        <w:tc>
          <w:tcPr>
            <w:tcW w:w="0" w:type="auto"/>
            <w:tcBorders>
              <w:top w:val="nil"/>
              <w:left w:val="single" w:sz="8" w:space="0" w:color="auto"/>
              <w:bottom w:val="single" w:sz="4" w:space="0" w:color="auto"/>
              <w:right w:val="single" w:sz="4" w:space="0" w:color="auto"/>
            </w:tcBorders>
            <w:shd w:val="clear" w:color="000000" w:fill="FFFFFF"/>
            <w:noWrap/>
            <w:vAlign w:val="center"/>
            <w:hideMark/>
          </w:tcPr>
          <w:p w14:paraId="61699004"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0" w:type="auto"/>
            <w:tcBorders>
              <w:top w:val="nil"/>
              <w:left w:val="nil"/>
              <w:bottom w:val="single" w:sz="4" w:space="0" w:color="auto"/>
              <w:right w:val="single" w:sz="4" w:space="0" w:color="auto"/>
            </w:tcBorders>
            <w:shd w:val="clear" w:color="000000" w:fill="FFFFFF"/>
            <w:noWrap/>
            <w:vAlign w:val="center"/>
            <w:hideMark/>
          </w:tcPr>
          <w:p w14:paraId="29C6D594"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10</w:t>
            </w:r>
          </w:p>
        </w:tc>
        <w:tc>
          <w:tcPr>
            <w:tcW w:w="0" w:type="auto"/>
            <w:tcBorders>
              <w:top w:val="nil"/>
              <w:left w:val="nil"/>
              <w:bottom w:val="single" w:sz="4" w:space="0" w:color="auto"/>
              <w:right w:val="single" w:sz="4" w:space="0" w:color="auto"/>
            </w:tcBorders>
            <w:shd w:val="clear" w:color="000000" w:fill="FFFFFF"/>
            <w:vAlign w:val="center"/>
            <w:hideMark/>
          </w:tcPr>
          <w:p w14:paraId="4BFC465D"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el tipo de garantía sea distinto a las garantías reales financieras el campo factor de ajuste correspondiente a la garantía real financiera recibida (HC) debe ser igual a 0.</w:t>
            </w:r>
          </w:p>
        </w:tc>
        <w:tc>
          <w:tcPr>
            <w:tcW w:w="0" w:type="auto"/>
            <w:tcBorders>
              <w:top w:val="nil"/>
              <w:left w:val="nil"/>
              <w:bottom w:val="single" w:sz="4" w:space="0" w:color="auto"/>
              <w:right w:val="single" w:sz="8" w:space="0" w:color="auto"/>
            </w:tcBorders>
            <w:shd w:val="clear" w:color="000000" w:fill="FFFFFF"/>
            <w:noWrap/>
            <w:vAlign w:val="center"/>
            <w:hideMark/>
          </w:tcPr>
          <w:p w14:paraId="28242F16"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1B70E544" w14:textId="77777777" w:rsidTr="00637BCA">
        <w:trPr>
          <w:trHeight w:val="255"/>
        </w:trPr>
        <w:tc>
          <w:tcPr>
            <w:tcW w:w="0" w:type="auto"/>
            <w:tcBorders>
              <w:top w:val="nil"/>
              <w:left w:val="single" w:sz="8" w:space="0" w:color="auto"/>
              <w:bottom w:val="single" w:sz="4" w:space="0" w:color="auto"/>
              <w:right w:val="single" w:sz="4" w:space="0" w:color="auto"/>
            </w:tcBorders>
            <w:shd w:val="clear" w:color="000000" w:fill="FFFFFF"/>
            <w:noWrap/>
            <w:vAlign w:val="center"/>
            <w:hideMark/>
          </w:tcPr>
          <w:p w14:paraId="1C5A31F7"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0" w:type="auto"/>
            <w:tcBorders>
              <w:top w:val="nil"/>
              <w:left w:val="nil"/>
              <w:bottom w:val="single" w:sz="4" w:space="0" w:color="auto"/>
              <w:right w:val="single" w:sz="4" w:space="0" w:color="auto"/>
            </w:tcBorders>
            <w:shd w:val="clear" w:color="000000" w:fill="FFFFFF"/>
            <w:noWrap/>
            <w:vAlign w:val="center"/>
            <w:hideMark/>
          </w:tcPr>
          <w:p w14:paraId="4B3B9A9C"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11</w:t>
            </w:r>
          </w:p>
        </w:tc>
        <w:tc>
          <w:tcPr>
            <w:tcW w:w="0" w:type="auto"/>
            <w:tcBorders>
              <w:top w:val="nil"/>
              <w:left w:val="nil"/>
              <w:bottom w:val="single" w:sz="4" w:space="0" w:color="auto"/>
              <w:right w:val="single" w:sz="4" w:space="0" w:color="auto"/>
            </w:tcBorders>
            <w:shd w:val="clear" w:color="000000" w:fill="FFFFFF"/>
            <w:vAlign w:val="center"/>
            <w:hideMark/>
          </w:tcPr>
          <w:p w14:paraId="48A73042"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el tipo de garantía sea distinto a las garantías reales financieras el campo factor de ajuste correspondiente a la moneda de denominación (HFX) debe ser igual a 0.</w:t>
            </w:r>
          </w:p>
        </w:tc>
        <w:tc>
          <w:tcPr>
            <w:tcW w:w="0" w:type="auto"/>
            <w:tcBorders>
              <w:top w:val="nil"/>
              <w:left w:val="nil"/>
              <w:bottom w:val="single" w:sz="4" w:space="0" w:color="auto"/>
              <w:right w:val="single" w:sz="8" w:space="0" w:color="auto"/>
            </w:tcBorders>
            <w:shd w:val="clear" w:color="000000" w:fill="FFFFFF"/>
            <w:noWrap/>
            <w:vAlign w:val="center"/>
            <w:hideMark/>
          </w:tcPr>
          <w:p w14:paraId="50F328CB"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4BF3074F" w14:textId="77777777" w:rsidTr="00637BCA">
        <w:trPr>
          <w:trHeight w:val="255"/>
        </w:trPr>
        <w:tc>
          <w:tcPr>
            <w:tcW w:w="0" w:type="auto"/>
            <w:tcBorders>
              <w:top w:val="nil"/>
              <w:left w:val="single" w:sz="8" w:space="0" w:color="auto"/>
              <w:bottom w:val="single" w:sz="4" w:space="0" w:color="auto"/>
              <w:right w:val="single" w:sz="4" w:space="0" w:color="auto"/>
            </w:tcBorders>
            <w:shd w:val="clear" w:color="000000" w:fill="FFFFFF"/>
            <w:noWrap/>
            <w:vAlign w:val="center"/>
            <w:hideMark/>
          </w:tcPr>
          <w:p w14:paraId="55181C4C"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0" w:type="auto"/>
            <w:tcBorders>
              <w:top w:val="nil"/>
              <w:left w:val="nil"/>
              <w:bottom w:val="single" w:sz="4" w:space="0" w:color="auto"/>
              <w:right w:val="single" w:sz="4" w:space="0" w:color="auto"/>
            </w:tcBorders>
            <w:shd w:val="clear" w:color="000000" w:fill="FFFFFF"/>
            <w:noWrap/>
            <w:vAlign w:val="center"/>
            <w:hideMark/>
          </w:tcPr>
          <w:p w14:paraId="19026B19"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12</w:t>
            </w:r>
          </w:p>
        </w:tc>
        <w:tc>
          <w:tcPr>
            <w:tcW w:w="0" w:type="auto"/>
            <w:tcBorders>
              <w:top w:val="nil"/>
              <w:left w:val="nil"/>
              <w:bottom w:val="single" w:sz="4" w:space="0" w:color="auto"/>
              <w:right w:val="single" w:sz="4" w:space="0" w:color="auto"/>
            </w:tcBorders>
            <w:shd w:val="clear" w:color="000000" w:fill="FFFFFF"/>
            <w:vAlign w:val="center"/>
            <w:hideMark/>
          </w:tcPr>
          <w:p w14:paraId="0CD36F9C"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el tipo de garantía sea distinto a coberturas "Paso y Medida" o "Primeras Pérdidas" el campo porcentaje de cobertura debe ser igual a 0.</w:t>
            </w:r>
          </w:p>
        </w:tc>
        <w:tc>
          <w:tcPr>
            <w:tcW w:w="0" w:type="auto"/>
            <w:tcBorders>
              <w:top w:val="nil"/>
              <w:left w:val="nil"/>
              <w:bottom w:val="single" w:sz="4" w:space="0" w:color="auto"/>
              <w:right w:val="single" w:sz="8" w:space="0" w:color="auto"/>
            </w:tcBorders>
            <w:shd w:val="clear" w:color="000000" w:fill="FFFFFF"/>
            <w:noWrap/>
            <w:vAlign w:val="center"/>
            <w:hideMark/>
          </w:tcPr>
          <w:p w14:paraId="266D58C3"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5F7EDD4D" w14:textId="77777777" w:rsidTr="00637BCA">
        <w:trPr>
          <w:trHeight w:val="255"/>
        </w:trPr>
        <w:tc>
          <w:tcPr>
            <w:tcW w:w="0" w:type="auto"/>
            <w:tcBorders>
              <w:top w:val="nil"/>
              <w:left w:val="single" w:sz="8" w:space="0" w:color="auto"/>
              <w:bottom w:val="single" w:sz="4" w:space="0" w:color="auto"/>
              <w:right w:val="single" w:sz="4" w:space="0" w:color="auto"/>
            </w:tcBorders>
            <w:shd w:val="clear" w:color="000000" w:fill="FFFFFF"/>
            <w:noWrap/>
            <w:vAlign w:val="center"/>
            <w:hideMark/>
          </w:tcPr>
          <w:p w14:paraId="456C2CB4"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0" w:type="auto"/>
            <w:tcBorders>
              <w:top w:val="nil"/>
              <w:left w:val="nil"/>
              <w:bottom w:val="single" w:sz="4" w:space="0" w:color="auto"/>
              <w:right w:val="single" w:sz="4" w:space="0" w:color="auto"/>
            </w:tcBorders>
            <w:shd w:val="clear" w:color="000000" w:fill="FFFFFF"/>
            <w:noWrap/>
            <w:vAlign w:val="center"/>
            <w:hideMark/>
          </w:tcPr>
          <w:p w14:paraId="61FBC869"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13</w:t>
            </w:r>
          </w:p>
        </w:tc>
        <w:tc>
          <w:tcPr>
            <w:tcW w:w="0" w:type="auto"/>
            <w:tcBorders>
              <w:top w:val="nil"/>
              <w:left w:val="nil"/>
              <w:bottom w:val="single" w:sz="4" w:space="0" w:color="auto"/>
              <w:right w:val="single" w:sz="4" w:space="0" w:color="auto"/>
            </w:tcBorders>
            <w:shd w:val="clear" w:color="000000" w:fill="FFFFFF"/>
            <w:vAlign w:val="center"/>
            <w:hideMark/>
          </w:tcPr>
          <w:p w14:paraId="134447E1"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el tipo de garantía sea distinto a las garantías reales financieras el campo severidad de la pérdida ajustada debe ser igual a 0.</w:t>
            </w:r>
          </w:p>
        </w:tc>
        <w:tc>
          <w:tcPr>
            <w:tcW w:w="0" w:type="auto"/>
            <w:tcBorders>
              <w:top w:val="nil"/>
              <w:left w:val="nil"/>
              <w:bottom w:val="single" w:sz="4" w:space="0" w:color="auto"/>
              <w:right w:val="single" w:sz="8" w:space="0" w:color="auto"/>
            </w:tcBorders>
            <w:shd w:val="clear" w:color="000000" w:fill="FFFFFF"/>
            <w:noWrap/>
            <w:vAlign w:val="center"/>
            <w:hideMark/>
          </w:tcPr>
          <w:p w14:paraId="3D862D26"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0BBF30EE" w14:textId="77777777" w:rsidTr="00637BCA">
        <w:trPr>
          <w:trHeight w:val="255"/>
        </w:trPr>
        <w:tc>
          <w:tcPr>
            <w:tcW w:w="0" w:type="auto"/>
            <w:tcBorders>
              <w:top w:val="nil"/>
              <w:left w:val="single" w:sz="8" w:space="0" w:color="auto"/>
              <w:bottom w:val="single" w:sz="4" w:space="0" w:color="auto"/>
              <w:right w:val="single" w:sz="4" w:space="0" w:color="auto"/>
            </w:tcBorders>
            <w:shd w:val="clear" w:color="000000" w:fill="FFFFFF"/>
            <w:noWrap/>
            <w:vAlign w:val="center"/>
            <w:hideMark/>
          </w:tcPr>
          <w:p w14:paraId="20FCAC4A"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0" w:type="auto"/>
            <w:tcBorders>
              <w:top w:val="nil"/>
              <w:left w:val="nil"/>
              <w:bottom w:val="single" w:sz="4" w:space="0" w:color="auto"/>
              <w:right w:val="single" w:sz="4" w:space="0" w:color="auto"/>
            </w:tcBorders>
            <w:shd w:val="clear" w:color="000000" w:fill="FFFFFF"/>
            <w:noWrap/>
            <w:vAlign w:val="center"/>
            <w:hideMark/>
          </w:tcPr>
          <w:p w14:paraId="186A5A24"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14</w:t>
            </w:r>
          </w:p>
        </w:tc>
        <w:tc>
          <w:tcPr>
            <w:tcW w:w="0" w:type="auto"/>
            <w:tcBorders>
              <w:top w:val="nil"/>
              <w:left w:val="nil"/>
              <w:bottom w:val="single" w:sz="4" w:space="0" w:color="auto"/>
              <w:right w:val="single" w:sz="4" w:space="0" w:color="auto"/>
            </w:tcBorders>
            <w:shd w:val="clear" w:color="000000" w:fill="FFFFFF"/>
            <w:vAlign w:val="center"/>
            <w:hideMark/>
          </w:tcPr>
          <w:p w14:paraId="4310E6F4"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Cuando el tipo de garantía sea distinto a coberturas reales financieras o "Primeras Pérdidas" el campo exposición al incumplimiento ajustada debe ser igual a 0.</w:t>
            </w:r>
          </w:p>
        </w:tc>
        <w:tc>
          <w:tcPr>
            <w:tcW w:w="0" w:type="auto"/>
            <w:tcBorders>
              <w:top w:val="nil"/>
              <w:left w:val="nil"/>
              <w:bottom w:val="single" w:sz="4" w:space="0" w:color="auto"/>
              <w:right w:val="single" w:sz="8" w:space="0" w:color="auto"/>
            </w:tcBorders>
            <w:shd w:val="clear" w:color="000000" w:fill="FFFFFF"/>
            <w:noWrap/>
            <w:vAlign w:val="center"/>
            <w:hideMark/>
          </w:tcPr>
          <w:p w14:paraId="7A78EA3D"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2E079EE9"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40C4DD39"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0" w:type="auto"/>
            <w:tcBorders>
              <w:top w:val="nil"/>
              <w:left w:val="nil"/>
              <w:bottom w:val="single" w:sz="4" w:space="0" w:color="auto"/>
              <w:right w:val="single" w:sz="4" w:space="0" w:color="auto"/>
            </w:tcBorders>
            <w:shd w:val="clear" w:color="auto" w:fill="auto"/>
            <w:noWrap/>
            <w:vAlign w:val="center"/>
            <w:hideMark/>
          </w:tcPr>
          <w:p w14:paraId="5B67A77A"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15</w:t>
            </w:r>
          </w:p>
        </w:tc>
        <w:tc>
          <w:tcPr>
            <w:tcW w:w="0" w:type="auto"/>
            <w:tcBorders>
              <w:top w:val="nil"/>
              <w:left w:val="nil"/>
              <w:bottom w:val="single" w:sz="4" w:space="0" w:color="auto"/>
              <w:right w:val="single" w:sz="4" w:space="0" w:color="auto"/>
            </w:tcBorders>
            <w:shd w:val="clear" w:color="auto" w:fill="auto"/>
            <w:vAlign w:val="center"/>
            <w:hideMark/>
          </w:tcPr>
          <w:p w14:paraId="3290D002" w14:textId="77777777" w:rsidR="00D25A5D" w:rsidRPr="004515C4" w:rsidRDefault="00D25A5D" w:rsidP="00637BCA">
            <w:pPr>
              <w:rPr>
                <w:rFonts w:ascii="Calibri Light" w:eastAsia="Times New Roman" w:hAnsi="Calibri Light" w:cs="Calibri Light"/>
              </w:rPr>
            </w:pPr>
            <w:r w:rsidRPr="004515C4">
              <w:rPr>
                <w:rFonts w:ascii="Calibri Light" w:eastAsia="Times New Roman" w:hAnsi="Calibri Light" w:cs="Calibri Light"/>
              </w:rPr>
              <w:t>La severidad de la pérdida ajustada debe ser menor o igual que la severidad de la pérdida de</w:t>
            </w:r>
            <w:r w:rsidR="00BC526C" w:rsidRPr="004515C4">
              <w:rPr>
                <w:rFonts w:ascii="Calibri Light" w:eastAsia="Times New Roman" w:hAnsi="Calibri Light" w:cs="Calibri Light"/>
              </w:rPr>
              <w:t xml:space="preserve"> la persona acreditada</w:t>
            </w:r>
            <w:r w:rsidRPr="004515C4">
              <w:rPr>
                <w:rFonts w:ascii="Calibri Light" w:eastAsia="Times New Roman" w:hAnsi="Calibri Light" w:cs="Calibri Light"/>
              </w:rPr>
              <w:t>.</w:t>
            </w:r>
          </w:p>
        </w:tc>
        <w:tc>
          <w:tcPr>
            <w:tcW w:w="0" w:type="auto"/>
            <w:tcBorders>
              <w:top w:val="nil"/>
              <w:left w:val="nil"/>
              <w:bottom w:val="single" w:sz="4" w:space="0" w:color="auto"/>
              <w:right w:val="single" w:sz="8" w:space="0" w:color="auto"/>
            </w:tcBorders>
            <w:shd w:val="clear" w:color="auto" w:fill="auto"/>
            <w:noWrap/>
            <w:vAlign w:val="center"/>
            <w:hideMark/>
          </w:tcPr>
          <w:p w14:paraId="7888AAA6"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5C21FEFF" w14:textId="77777777" w:rsidTr="00637BCA">
        <w:trPr>
          <w:trHeight w:val="255"/>
        </w:trPr>
        <w:tc>
          <w:tcPr>
            <w:tcW w:w="0" w:type="auto"/>
            <w:tcBorders>
              <w:top w:val="nil"/>
              <w:left w:val="single" w:sz="8" w:space="0" w:color="auto"/>
              <w:bottom w:val="nil"/>
              <w:right w:val="single" w:sz="4" w:space="0" w:color="auto"/>
            </w:tcBorders>
            <w:shd w:val="clear" w:color="auto" w:fill="auto"/>
            <w:noWrap/>
            <w:vAlign w:val="center"/>
            <w:hideMark/>
          </w:tcPr>
          <w:p w14:paraId="75682D2E"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0" w:type="auto"/>
            <w:tcBorders>
              <w:top w:val="nil"/>
              <w:left w:val="nil"/>
              <w:bottom w:val="nil"/>
              <w:right w:val="single" w:sz="4" w:space="0" w:color="auto"/>
            </w:tcBorders>
            <w:shd w:val="clear" w:color="auto" w:fill="auto"/>
            <w:noWrap/>
            <w:vAlign w:val="center"/>
            <w:hideMark/>
          </w:tcPr>
          <w:p w14:paraId="389A2410" w14:textId="77777777" w:rsidR="00D25A5D" w:rsidRPr="004515C4" w:rsidRDefault="00D25A5D"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16</w:t>
            </w:r>
          </w:p>
        </w:tc>
        <w:tc>
          <w:tcPr>
            <w:tcW w:w="0" w:type="auto"/>
            <w:tcBorders>
              <w:top w:val="nil"/>
              <w:left w:val="nil"/>
              <w:bottom w:val="nil"/>
              <w:right w:val="single" w:sz="4" w:space="0" w:color="auto"/>
            </w:tcBorders>
            <w:shd w:val="clear" w:color="auto" w:fill="auto"/>
            <w:vAlign w:val="center"/>
            <w:hideMark/>
          </w:tcPr>
          <w:p w14:paraId="0C665873" w14:textId="77777777" w:rsidR="00D25A5D" w:rsidRPr="004515C4" w:rsidRDefault="000D21BC" w:rsidP="00637BCA">
            <w:pPr>
              <w:rPr>
                <w:rFonts w:ascii="Calibri Light" w:eastAsia="Times New Roman" w:hAnsi="Calibri Light" w:cs="Calibri Light"/>
              </w:rPr>
            </w:pPr>
            <w:r w:rsidRPr="004515C4">
              <w:rPr>
                <w:rFonts w:ascii="Calibri Light" w:eastAsia="Times New Roman" w:hAnsi="Calibri Light" w:cs="Calibri Light"/>
              </w:rPr>
              <w:t>Las reservas totales para el portafolio sin reconocimiento de garantías solo aplican</w:t>
            </w:r>
            <w:r w:rsidR="00D25A5D" w:rsidRPr="004515C4">
              <w:rPr>
                <w:rFonts w:ascii="Calibri Light" w:eastAsia="Times New Roman" w:hAnsi="Calibri Light" w:cs="Calibri Light"/>
              </w:rPr>
              <w:t xml:space="preserve"> en créditos con garantías de Primeras Perdidas relativas a</w:t>
            </w:r>
            <w:r w:rsidR="00BC526C" w:rsidRPr="004515C4">
              <w:rPr>
                <w:rFonts w:ascii="Calibri Light" w:eastAsia="Times New Roman" w:hAnsi="Calibri Light" w:cs="Calibri Light"/>
              </w:rPr>
              <w:t xml:space="preserve"> </w:t>
            </w:r>
            <w:r w:rsidR="00D25A5D" w:rsidRPr="004515C4">
              <w:rPr>
                <w:rFonts w:ascii="Calibri Light" w:eastAsia="Times New Roman" w:hAnsi="Calibri Light" w:cs="Calibri Light"/>
              </w:rPr>
              <w:t>l</w:t>
            </w:r>
            <w:r w:rsidR="00BC526C" w:rsidRPr="004515C4">
              <w:rPr>
                <w:rFonts w:ascii="Calibri Light" w:eastAsia="Times New Roman" w:hAnsi="Calibri Light" w:cs="Calibri Light"/>
              </w:rPr>
              <w:t>a persona</w:t>
            </w:r>
            <w:r w:rsidR="00D25A5D" w:rsidRPr="004515C4">
              <w:rPr>
                <w:rFonts w:ascii="Calibri Light" w:eastAsia="Times New Roman" w:hAnsi="Calibri Light" w:cs="Calibri Light"/>
              </w:rPr>
              <w:t xml:space="preserve"> garante.</w:t>
            </w:r>
          </w:p>
        </w:tc>
        <w:tc>
          <w:tcPr>
            <w:tcW w:w="0" w:type="auto"/>
            <w:tcBorders>
              <w:top w:val="nil"/>
              <w:left w:val="nil"/>
              <w:bottom w:val="nil"/>
              <w:right w:val="single" w:sz="8" w:space="0" w:color="auto"/>
            </w:tcBorders>
            <w:shd w:val="clear" w:color="auto" w:fill="auto"/>
            <w:noWrap/>
            <w:vAlign w:val="center"/>
            <w:hideMark/>
          </w:tcPr>
          <w:p w14:paraId="4D5BF710"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4890CE2F" w14:textId="77777777" w:rsidTr="00637BCA">
        <w:trPr>
          <w:trHeight w:val="255"/>
        </w:trPr>
        <w:tc>
          <w:tcPr>
            <w:tcW w:w="0" w:type="auto"/>
            <w:tcBorders>
              <w:top w:val="single" w:sz="4" w:space="0" w:color="auto"/>
              <w:left w:val="single" w:sz="8" w:space="0" w:color="auto"/>
              <w:bottom w:val="single" w:sz="4" w:space="0" w:color="auto"/>
              <w:right w:val="single" w:sz="4" w:space="0" w:color="auto"/>
            </w:tcBorders>
            <w:shd w:val="clear" w:color="auto" w:fill="auto"/>
            <w:noWrap/>
            <w:vAlign w:val="center"/>
            <w:hideMark/>
          </w:tcPr>
          <w:p w14:paraId="1F4062D7" w14:textId="77777777" w:rsidR="00D25A5D" w:rsidRPr="004515C4" w:rsidRDefault="00D25A5D" w:rsidP="00637BCA">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041CA2A8" w14:textId="77777777" w:rsidR="00D25A5D" w:rsidRPr="004515C4" w:rsidRDefault="00D25A5D" w:rsidP="00637BCA">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17</w:t>
            </w:r>
          </w:p>
        </w:tc>
        <w:tc>
          <w:tcPr>
            <w:tcW w:w="0" w:type="auto"/>
            <w:tcBorders>
              <w:top w:val="single" w:sz="4" w:space="0" w:color="auto"/>
              <w:left w:val="nil"/>
              <w:bottom w:val="single" w:sz="4" w:space="0" w:color="auto"/>
              <w:right w:val="single" w:sz="4" w:space="0" w:color="auto"/>
            </w:tcBorders>
            <w:shd w:val="clear" w:color="auto" w:fill="auto"/>
            <w:vAlign w:val="center"/>
            <w:hideMark/>
          </w:tcPr>
          <w:p w14:paraId="5998C49F" w14:textId="77777777" w:rsidR="00D25A5D" w:rsidRPr="004515C4" w:rsidRDefault="00D25A5D" w:rsidP="00637BCA">
            <w:pPr>
              <w:rPr>
                <w:rFonts w:ascii="Calibri Light" w:eastAsia="Times New Roman" w:hAnsi="Calibri Light" w:cs="Calibri Light"/>
                <w:color w:val="000000"/>
              </w:rPr>
            </w:pPr>
            <w:r w:rsidRPr="004515C4">
              <w:rPr>
                <w:rFonts w:ascii="Calibri Light" w:eastAsia="Times New Roman" w:hAnsi="Calibri Light" w:cs="Calibri Light"/>
                <w:color w:val="000000"/>
              </w:rPr>
              <w:t>En caso de que el crédito reportado pertenezca a un portafolio y este esté garantizado por una cobertura de “Paso y Medida” o “Primeras Pérdidas” (Campo 2 Tipo de Garantía = 4 o 5 o 6), se deberá de reportar un número identificador de portafolios de créditos</w:t>
            </w:r>
          </w:p>
        </w:tc>
        <w:tc>
          <w:tcPr>
            <w:tcW w:w="0" w:type="auto"/>
            <w:tcBorders>
              <w:top w:val="single" w:sz="4" w:space="0" w:color="auto"/>
              <w:left w:val="nil"/>
              <w:bottom w:val="single" w:sz="4" w:space="0" w:color="auto"/>
              <w:right w:val="single" w:sz="8" w:space="0" w:color="auto"/>
            </w:tcBorders>
            <w:shd w:val="clear" w:color="auto" w:fill="auto"/>
            <w:noWrap/>
            <w:vAlign w:val="center"/>
            <w:hideMark/>
          </w:tcPr>
          <w:p w14:paraId="54BBED70" w14:textId="77777777" w:rsidR="00D25A5D" w:rsidRPr="004515C4" w:rsidRDefault="00D25A5D" w:rsidP="00637BCA">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D25A5D" w:rsidRPr="004515C4" w14:paraId="59D97C6A"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7642BB82" w14:textId="77777777" w:rsidR="00D25A5D" w:rsidRPr="004515C4" w:rsidRDefault="00D25A5D" w:rsidP="00637BCA">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0" w:type="auto"/>
            <w:tcBorders>
              <w:top w:val="nil"/>
              <w:left w:val="nil"/>
              <w:bottom w:val="single" w:sz="4" w:space="0" w:color="auto"/>
              <w:right w:val="single" w:sz="4" w:space="0" w:color="auto"/>
            </w:tcBorders>
            <w:shd w:val="clear" w:color="auto" w:fill="auto"/>
            <w:noWrap/>
            <w:vAlign w:val="center"/>
            <w:hideMark/>
          </w:tcPr>
          <w:p w14:paraId="792073A4" w14:textId="77777777" w:rsidR="00D25A5D" w:rsidRPr="004515C4" w:rsidRDefault="00D25A5D" w:rsidP="00637BCA">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18</w:t>
            </w:r>
          </w:p>
        </w:tc>
        <w:tc>
          <w:tcPr>
            <w:tcW w:w="0" w:type="auto"/>
            <w:tcBorders>
              <w:top w:val="nil"/>
              <w:left w:val="nil"/>
              <w:bottom w:val="single" w:sz="4" w:space="0" w:color="auto"/>
              <w:right w:val="single" w:sz="4" w:space="0" w:color="auto"/>
            </w:tcBorders>
            <w:shd w:val="clear" w:color="auto" w:fill="auto"/>
            <w:vAlign w:val="center"/>
            <w:hideMark/>
          </w:tcPr>
          <w:p w14:paraId="6D015FE0" w14:textId="77777777" w:rsidR="00D25A5D" w:rsidRPr="004515C4" w:rsidRDefault="00D25A5D" w:rsidP="00637BCA">
            <w:pPr>
              <w:rPr>
                <w:rFonts w:ascii="Calibri Light" w:eastAsia="Times New Roman" w:hAnsi="Calibri Light" w:cs="Calibri Light"/>
                <w:color w:val="000000"/>
              </w:rPr>
            </w:pPr>
            <w:r w:rsidRPr="004515C4">
              <w:rPr>
                <w:rFonts w:ascii="Calibri Light" w:eastAsia="Times New Roman" w:hAnsi="Calibri Light" w:cs="Calibri Light"/>
                <w:color w:val="000000"/>
              </w:rPr>
              <w:t xml:space="preserve">Cuando el tipo de garantía distinto a con cobertura mediante garantías </w:t>
            </w:r>
            <w:r w:rsidR="000D21BC" w:rsidRPr="004515C4">
              <w:rPr>
                <w:rFonts w:ascii="Calibri Light" w:eastAsia="Times New Roman" w:hAnsi="Calibri Light" w:cs="Calibri Light"/>
                <w:color w:val="000000"/>
              </w:rPr>
              <w:t>mobiliaria el</w:t>
            </w:r>
            <w:r w:rsidRPr="004515C4">
              <w:rPr>
                <w:rFonts w:ascii="Calibri Light" w:eastAsia="Times New Roman" w:hAnsi="Calibri Light" w:cs="Calibri Light"/>
                <w:color w:val="000000"/>
              </w:rPr>
              <w:t xml:space="preserve"> campo de RUGM debe ser igual a 0.</w:t>
            </w:r>
          </w:p>
        </w:tc>
        <w:tc>
          <w:tcPr>
            <w:tcW w:w="0" w:type="auto"/>
            <w:tcBorders>
              <w:top w:val="nil"/>
              <w:left w:val="nil"/>
              <w:bottom w:val="single" w:sz="4" w:space="0" w:color="auto"/>
              <w:right w:val="single" w:sz="8" w:space="0" w:color="auto"/>
            </w:tcBorders>
            <w:shd w:val="clear" w:color="auto" w:fill="auto"/>
            <w:noWrap/>
            <w:vAlign w:val="center"/>
            <w:hideMark/>
          </w:tcPr>
          <w:p w14:paraId="68C7F39B" w14:textId="77777777" w:rsidR="00D25A5D" w:rsidRPr="004515C4" w:rsidRDefault="00D25A5D" w:rsidP="00637BCA">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D25A5D" w:rsidRPr="004515C4" w14:paraId="55B549A5"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0786D90F" w14:textId="77777777" w:rsidR="00D25A5D" w:rsidRPr="004515C4" w:rsidRDefault="00D25A5D" w:rsidP="00637BCA">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0" w:type="auto"/>
            <w:tcBorders>
              <w:top w:val="nil"/>
              <w:left w:val="nil"/>
              <w:bottom w:val="single" w:sz="4" w:space="0" w:color="auto"/>
              <w:right w:val="single" w:sz="4" w:space="0" w:color="auto"/>
            </w:tcBorders>
            <w:shd w:val="clear" w:color="auto" w:fill="auto"/>
            <w:noWrap/>
            <w:vAlign w:val="center"/>
            <w:hideMark/>
          </w:tcPr>
          <w:p w14:paraId="5B41D32A" w14:textId="77777777" w:rsidR="00D25A5D" w:rsidRPr="004515C4" w:rsidRDefault="00D25A5D" w:rsidP="00637BCA">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19</w:t>
            </w:r>
          </w:p>
        </w:tc>
        <w:tc>
          <w:tcPr>
            <w:tcW w:w="0" w:type="auto"/>
            <w:tcBorders>
              <w:top w:val="nil"/>
              <w:left w:val="nil"/>
              <w:bottom w:val="single" w:sz="4" w:space="0" w:color="auto"/>
              <w:right w:val="single" w:sz="4" w:space="0" w:color="auto"/>
            </w:tcBorders>
            <w:shd w:val="clear" w:color="auto" w:fill="auto"/>
            <w:vAlign w:val="center"/>
            <w:hideMark/>
          </w:tcPr>
          <w:p w14:paraId="074ECD60" w14:textId="77777777" w:rsidR="00D25A5D" w:rsidRPr="004515C4" w:rsidRDefault="00D25A5D" w:rsidP="00637BCA">
            <w:pPr>
              <w:rPr>
                <w:rFonts w:ascii="Calibri Light" w:eastAsia="Times New Roman" w:hAnsi="Calibri Light" w:cs="Calibri Light"/>
                <w:color w:val="000000"/>
              </w:rPr>
            </w:pPr>
            <w:r w:rsidRPr="004515C4">
              <w:rPr>
                <w:rFonts w:ascii="Calibri Light" w:eastAsia="Times New Roman" w:hAnsi="Calibri Light" w:cs="Calibri Light"/>
                <w:color w:val="000000"/>
              </w:rPr>
              <w:t>Para la parte cubierta de los créditos con garantías, el Importe de la Garantía debe ser mayor a 0</w:t>
            </w:r>
          </w:p>
        </w:tc>
        <w:tc>
          <w:tcPr>
            <w:tcW w:w="0" w:type="auto"/>
            <w:tcBorders>
              <w:top w:val="nil"/>
              <w:left w:val="nil"/>
              <w:bottom w:val="single" w:sz="4" w:space="0" w:color="auto"/>
              <w:right w:val="single" w:sz="8" w:space="0" w:color="auto"/>
            </w:tcBorders>
            <w:shd w:val="clear" w:color="auto" w:fill="auto"/>
            <w:noWrap/>
            <w:vAlign w:val="center"/>
            <w:hideMark/>
          </w:tcPr>
          <w:p w14:paraId="75298A8D" w14:textId="77777777" w:rsidR="00D25A5D" w:rsidRPr="004515C4" w:rsidRDefault="00D25A5D" w:rsidP="00637BCA">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D25A5D" w:rsidRPr="004515C4" w14:paraId="5B2ECCE3" w14:textId="77777777" w:rsidTr="00637BCA">
        <w:trPr>
          <w:trHeight w:val="255"/>
        </w:trPr>
        <w:tc>
          <w:tcPr>
            <w:tcW w:w="0" w:type="auto"/>
            <w:tcBorders>
              <w:top w:val="nil"/>
              <w:left w:val="single" w:sz="8" w:space="0" w:color="auto"/>
              <w:bottom w:val="single" w:sz="4" w:space="0" w:color="auto"/>
              <w:right w:val="single" w:sz="4" w:space="0" w:color="auto"/>
            </w:tcBorders>
            <w:shd w:val="clear" w:color="auto" w:fill="auto"/>
            <w:noWrap/>
            <w:vAlign w:val="center"/>
            <w:hideMark/>
          </w:tcPr>
          <w:p w14:paraId="26D713B0" w14:textId="77777777" w:rsidR="00D25A5D" w:rsidRPr="004515C4" w:rsidRDefault="00D25A5D" w:rsidP="00637BCA">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0" w:type="auto"/>
            <w:tcBorders>
              <w:top w:val="nil"/>
              <w:left w:val="nil"/>
              <w:bottom w:val="single" w:sz="4" w:space="0" w:color="auto"/>
              <w:right w:val="single" w:sz="4" w:space="0" w:color="auto"/>
            </w:tcBorders>
            <w:shd w:val="clear" w:color="auto" w:fill="auto"/>
            <w:noWrap/>
            <w:vAlign w:val="center"/>
            <w:hideMark/>
          </w:tcPr>
          <w:p w14:paraId="241B0B20" w14:textId="77777777" w:rsidR="00D25A5D" w:rsidRPr="004515C4" w:rsidRDefault="00D25A5D" w:rsidP="00637BCA">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20</w:t>
            </w:r>
          </w:p>
        </w:tc>
        <w:tc>
          <w:tcPr>
            <w:tcW w:w="0" w:type="auto"/>
            <w:tcBorders>
              <w:top w:val="nil"/>
              <w:left w:val="nil"/>
              <w:bottom w:val="single" w:sz="4" w:space="0" w:color="auto"/>
              <w:right w:val="single" w:sz="4" w:space="0" w:color="auto"/>
            </w:tcBorders>
            <w:shd w:val="clear" w:color="auto" w:fill="auto"/>
            <w:vAlign w:val="center"/>
            <w:hideMark/>
          </w:tcPr>
          <w:p w14:paraId="3C868957" w14:textId="77777777" w:rsidR="00D25A5D" w:rsidRPr="004515C4" w:rsidRDefault="00D25A5D" w:rsidP="00637BCA">
            <w:pPr>
              <w:rPr>
                <w:rFonts w:ascii="Calibri Light" w:eastAsia="Times New Roman" w:hAnsi="Calibri Light" w:cs="Calibri Light"/>
                <w:color w:val="000000"/>
              </w:rPr>
            </w:pPr>
            <w:r w:rsidRPr="004515C4">
              <w:rPr>
                <w:rFonts w:ascii="Calibri Light" w:eastAsia="Times New Roman" w:hAnsi="Calibri Light" w:cs="Calibri Light"/>
                <w:color w:val="000000"/>
              </w:rPr>
              <w:t>La clave de</w:t>
            </w:r>
            <w:r w:rsidR="00BC526C" w:rsidRPr="004515C4">
              <w:rPr>
                <w:rFonts w:ascii="Calibri Light" w:eastAsia="Times New Roman" w:hAnsi="Calibri Light" w:cs="Calibri Light"/>
                <w:color w:val="000000"/>
              </w:rPr>
              <w:t xml:space="preserve"> </w:t>
            </w:r>
            <w:r w:rsidRPr="004515C4">
              <w:rPr>
                <w:rFonts w:ascii="Calibri Light" w:eastAsia="Times New Roman" w:hAnsi="Calibri Light" w:cs="Calibri Light"/>
                <w:color w:val="000000"/>
              </w:rPr>
              <w:t>l</w:t>
            </w:r>
            <w:r w:rsidR="00BC526C" w:rsidRPr="004515C4">
              <w:rPr>
                <w:rFonts w:ascii="Calibri Light" w:eastAsia="Times New Roman" w:hAnsi="Calibri Light" w:cs="Calibri Light"/>
                <w:color w:val="000000"/>
              </w:rPr>
              <w:t>a persona</w:t>
            </w:r>
            <w:r w:rsidRPr="004515C4">
              <w:rPr>
                <w:rFonts w:ascii="Calibri Light" w:eastAsia="Times New Roman" w:hAnsi="Calibri Light" w:cs="Calibri Light"/>
                <w:color w:val="000000"/>
              </w:rPr>
              <w:t xml:space="preserve"> </w:t>
            </w:r>
            <w:r w:rsidR="00BC526C" w:rsidRPr="004515C4">
              <w:rPr>
                <w:rFonts w:ascii="Calibri Light" w:eastAsia="Times New Roman" w:hAnsi="Calibri Light" w:cs="Calibri Light"/>
                <w:color w:val="000000"/>
              </w:rPr>
              <w:t>g</w:t>
            </w:r>
            <w:r w:rsidRPr="004515C4">
              <w:rPr>
                <w:rFonts w:ascii="Calibri Light" w:eastAsia="Times New Roman" w:hAnsi="Calibri Light" w:cs="Calibri Light"/>
                <w:color w:val="000000"/>
              </w:rPr>
              <w:t>arante aplica solo para créditos con garantías personales y seguros de crédito, paso y medida o primeras perdidas relativas a</w:t>
            </w:r>
            <w:r w:rsidR="00BC526C" w:rsidRPr="004515C4">
              <w:rPr>
                <w:rFonts w:ascii="Calibri Light" w:eastAsia="Times New Roman" w:hAnsi="Calibri Light" w:cs="Calibri Light"/>
                <w:color w:val="000000"/>
              </w:rPr>
              <w:t xml:space="preserve"> </w:t>
            </w:r>
            <w:r w:rsidRPr="004515C4">
              <w:rPr>
                <w:rFonts w:ascii="Calibri Light" w:eastAsia="Times New Roman" w:hAnsi="Calibri Light" w:cs="Calibri Light"/>
                <w:color w:val="000000"/>
              </w:rPr>
              <w:t>l</w:t>
            </w:r>
            <w:r w:rsidR="00BC526C" w:rsidRPr="004515C4">
              <w:rPr>
                <w:rFonts w:ascii="Calibri Light" w:eastAsia="Times New Roman" w:hAnsi="Calibri Light" w:cs="Calibri Light"/>
                <w:color w:val="000000"/>
              </w:rPr>
              <w:t>a persona</w:t>
            </w:r>
            <w:r w:rsidRPr="004515C4">
              <w:rPr>
                <w:rFonts w:ascii="Calibri Light" w:eastAsia="Times New Roman" w:hAnsi="Calibri Light" w:cs="Calibri Light"/>
                <w:color w:val="000000"/>
              </w:rPr>
              <w:t xml:space="preserve"> garante.</w:t>
            </w:r>
          </w:p>
        </w:tc>
        <w:tc>
          <w:tcPr>
            <w:tcW w:w="0" w:type="auto"/>
            <w:tcBorders>
              <w:top w:val="nil"/>
              <w:left w:val="nil"/>
              <w:bottom w:val="single" w:sz="4" w:space="0" w:color="auto"/>
              <w:right w:val="single" w:sz="8" w:space="0" w:color="auto"/>
            </w:tcBorders>
            <w:shd w:val="clear" w:color="auto" w:fill="auto"/>
            <w:noWrap/>
            <w:vAlign w:val="center"/>
            <w:hideMark/>
          </w:tcPr>
          <w:p w14:paraId="104FA9B9" w14:textId="77777777" w:rsidR="00D25A5D" w:rsidRPr="004515C4" w:rsidRDefault="00D25A5D" w:rsidP="00637BCA">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D25A5D" w:rsidRPr="004515C4" w14:paraId="0411DE02" w14:textId="77777777" w:rsidTr="00637BCA">
        <w:trPr>
          <w:trHeight w:val="270"/>
        </w:trPr>
        <w:tc>
          <w:tcPr>
            <w:tcW w:w="0" w:type="auto"/>
            <w:tcBorders>
              <w:top w:val="nil"/>
              <w:left w:val="single" w:sz="8" w:space="0" w:color="auto"/>
              <w:bottom w:val="single" w:sz="8" w:space="0" w:color="auto"/>
              <w:right w:val="single" w:sz="4" w:space="0" w:color="auto"/>
            </w:tcBorders>
            <w:shd w:val="clear" w:color="auto" w:fill="auto"/>
            <w:noWrap/>
            <w:vAlign w:val="center"/>
            <w:hideMark/>
          </w:tcPr>
          <w:p w14:paraId="2D770086" w14:textId="77777777" w:rsidR="00D25A5D" w:rsidRPr="004515C4" w:rsidRDefault="00D25A5D" w:rsidP="00637BCA">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0" w:type="auto"/>
            <w:tcBorders>
              <w:top w:val="nil"/>
              <w:left w:val="nil"/>
              <w:bottom w:val="single" w:sz="8" w:space="0" w:color="auto"/>
              <w:right w:val="single" w:sz="4" w:space="0" w:color="auto"/>
            </w:tcBorders>
            <w:shd w:val="clear" w:color="auto" w:fill="auto"/>
            <w:noWrap/>
            <w:vAlign w:val="center"/>
            <w:hideMark/>
          </w:tcPr>
          <w:p w14:paraId="495BE946" w14:textId="77777777" w:rsidR="00D25A5D" w:rsidRPr="004515C4" w:rsidRDefault="00D25A5D" w:rsidP="00637BCA">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21</w:t>
            </w:r>
          </w:p>
        </w:tc>
        <w:tc>
          <w:tcPr>
            <w:tcW w:w="0" w:type="auto"/>
            <w:tcBorders>
              <w:top w:val="nil"/>
              <w:left w:val="nil"/>
              <w:bottom w:val="single" w:sz="8" w:space="0" w:color="auto"/>
              <w:right w:val="single" w:sz="4" w:space="0" w:color="auto"/>
            </w:tcBorders>
            <w:shd w:val="clear" w:color="auto" w:fill="auto"/>
            <w:vAlign w:val="center"/>
            <w:hideMark/>
          </w:tcPr>
          <w:p w14:paraId="6610FF0A" w14:textId="77777777" w:rsidR="00D25A5D" w:rsidRPr="004515C4" w:rsidRDefault="00D25A5D" w:rsidP="00637BCA">
            <w:pPr>
              <w:rPr>
                <w:rFonts w:ascii="Calibri Light" w:eastAsia="Times New Roman" w:hAnsi="Calibri Light" w:cs="Calibri Light"/>
                <w:color w:val="000000"/>
              </w:rPr>
            </w:pPr>
            <w:r w:rsidRPr="004515C4">
              <w:rPr>
                <w:rFonts w:ascii="Calibri Light" w:eastAsia="Times New Roman" w:hAnsi="Calibri Light" w:cs="Calibri Light"/>
                <w:color w:val="000000"/>
              </w:rPr>
              <w:t>Cuando el registro se refiera a la parte no cubierta el importe de la garantía debe ser igual a 0.</w:t>
            </w:r>
          </w:p>
        </w:tc>
        <w:tc>
          <w:tcPr>
            <w:tcW w:w="0" w:type="auto"/>
            <w:tcBorders>
              <w:top w:val="nil"/>
              <w:left w:val="nil"/>
              <w:bottom w:val="single" w:sz="8" w:space="0" w:color="auto"/>
              <w:right w:val="single" w:sz="8" w:space="0" w:color="auto"/>
            </w:tcBorders>
            <w:shd w:val="clear" w:color="auto" w:fill="auto"/>
            <w:noWrap/>
            <w:vAlign w:val="center"/>
            <w:hideMark/>
          </w:tcPr>
          <w:p w14:paraId="35150FF4" w14:textId="77777777" w:rsidR="00D25A5D" w:rsidRPr="004515C4" w:rsidRDefault="00D25A5D" w:rsidP="00637BCA">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D25A5D" w:rsidRPr="004515C4" w14:paraId="7FF22838" w14:textId="77777777" w:rsidTr="00637BCA">
        <w:trPr>
          <w:trHeight w:val="255"/>
        </w:trPr>
        <w:tc>
          <w:tcPr>
            <w:tcW w:w="0" w:type="auto"/>
            <w:tcBorders>
              <w:top w:val="nil"/>
              <w:left w:val="single" w:sz="8" w:space="0" w:color="auto"/>
              <w:bottom w:val="single" w:sz="4" w:space="0" w:color="auto"/>
              <w:right w:val="single" w:sz="4" w:space="0" w:color="auto"/>
            </w:tcBorders>
            <w:shd w:val="clear" w:color="000000" w:fill="BFBFBF"/>
            <w:noWrap/>
            <w:vAlign w:val="center"/>
            <w:hideMark/>
          </w:tcPr>
          <w:p w14:paraId="3C7EA873" w14:textId="77777777" w:rsidR="00D25A5D" w:rsidRPr="004515C4" w:rsidRDefault="00D25A5D" w:rsidP="00637BCA">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5</w:t>
            </w:r>
          </w:p>
        </w:tc>
        <w:tc>
          <w:tcPr>
            <w:tcW w:w="0" w:type="auto"/>
            <w:tcBorders>
              <w:top w:val="nil"/>
              <w:left w:val="nil"/>
              <w:bottom w:val="single" w:sz="4" w:space="0" w:color="auto"/>
              <w:right w:val="single" w:sz="4" w:space="0" w:color="auto"/>
            </w:tcBorders>
            <w:shd w:val="clear" w:color="000000" w:fill="BFBFBF"/>
            <w:noWrap/>
            <w:vAlign w:val="center"/>
            <w:hideMark/>
          </w:tcPr>
          <w:p w14:paraId="621126AE" w14:textId="77777777" w:rsidR="00D25A5D" w:rsidRPr="004515C4" w:rsidRDefault="00D25A5D" w:rsidP="00637BCA">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4705D86C" w14:textId="77777777" w:rsidR="00D25A5D" w:rsidRPr="004515C4" w:rsidRDefault="00D25A5D" w:rsidP="00637BCA">
            <w:pPr>
              <w:rPr>
                <w:rFonts w:ascii="Calibri Light" w:eastAsia="Times New Roman" w:hAnsi="Calibri Light" w:cs="Calibri Light"/>
                <w:color w:val="000000"/>
              </w:rPr>
            </w:pPr>
            <w:r w:rsidRPr="004515C4">
              <w:rPr>
                <w:rFonts w:ascii="Calibri Light" w:eastAsia="Times New Roman" w:hAnsi="Calibri Light" w:cs="Calibri Light"/>
                <w:color w:val="000000"/>
              </w:rPr>
              <w:t>Clave de la institución (Institución que pueda reportar en el formulario de AUTO)</w:t>
            </w:r>
          </w:p>
        </w:tc>
        <w:tc>
          <w:tcPr>
            <w:tcW w:w="0" w:type="auto"/>
            <w:tcBorders>
              <w:top w:val="nil"/>
              <w:left w:val="nil"/>
              <w:bottom w:val="single" w:sz="4" w:space="0" w:color="auto"/>
              <w:right w:val="single" w:sz="8" w:space="0" w:color="auto"/>
            </w:tcBorders>
            <w:shd w:val="clear" w:color="000000" w:fill="BFBFBF"/>
            <w:noWrap/>
            <w:vAlign w:val="center"/>
            <w:hideMark/>
          </w:tcPr>
          <w:p w14:paraId="464C80B3"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7DA25253" w14:textId="77777777" w:rsidTr="00637BCA">
        <w:trPr>
          <w:trHeight w:val="255"/>
        </w:trPr>
        <w:tc>
          <w:tcPr>
            <w:tcW w:w="0" w:type="auto"/>
            <w:tcBorders>
              <w:top w:val="nil"/>
              <w:left w:val="single" w:sz="8" w:space="0" w:color="auto"/>
              <w:bottom w:val="single" w:sz="4" w:space="0" w:color="auto"/>
              <w:right w:val="single" w:sz="4" w:space="0" w:color="auto"/>
            </w:tcBorders>
            <w:shd w:val="clear" w:color="000000" w:fill="FFFFFF"/>
            <w:noWrap/>
            <w:vAlign w:val="center"/>
            <w:hideMark/>
          </w:tcPr>
          <w:p w14:paraId="07FDDA58" w14:textId="77777777" w:rsidR="00D25A5D" w:rsidRPr="004515C4" w:rsidRDefault="00D25A5D" w:rsidP="00637BCA">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5</w:t>
            </w:r>
          </w:p>
        </w:tc>
        <w:tc>
          <w:tcPr>
            <w:tcW w:w="0" w:type="auto"/>
            <w:tcBorders>
              <w:top w:val="nil"/>
              <w:left w:val="nil"/>
              <w:bottom w:val="single" w:sz="4" w:space="0" w:color="auto"/>
              <w:right w:val="single" w:sz="4" w:space="0" w:color="auto"/>
            </w:tcBorders>
            <w:shd w:val="clear" w:color="000000" w:fill="FFFFFF"/>
            <w:noWrap/>
            <w:vAlign w:val="center"/>
            <w:hideMark/>
          </w:tcPr>
          <w:p w14:paraId="30AE07F5" w14:textId="77777777" w:rsidR="00D25A5D" w:rsidRPr="004515C4" w:rsidRDefault="00D25A5D" w:rsidP="00637BCA">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2</w:t>
            </w:r>
          </w:p>
        </w:tc>
        <w:tc>
          <w:tcPr>
            <w:tcW w:w="0" w:type="auto"/>
            <w:tcBorders>
              <w:top w:val="nil"/>
              <w:left w:val="nil"/>
              <w:bottom w:val="single" w:sz="4" w:space="0" w:color="auto"/>
              <w:right w:val="single" w:sz="4" w:space="0" w:color="auto"/>
            </w:tcBorders>
            <w:shd w:val="clear" w:color="000000" w:fill="FFFFFF"/>
            <w:noWrap/>
            <w:vAlign w:val="center"/>
            <w:hideMark/>
          </w:tcPr>
          <w:p w14:paraId="1F741F5E" w14:textId="77777777" w:rsidR="00D25A5D" w:rsidRPr="004515C4" w:rsidRDefault="00D25A5D" w:rsidP="00637BCA">
            <w:pPr>
              <w:rPr>
                <w:rFonts w:ascii="Calibri Light" w:eastAsia="Times New Roman" w:hAnsi="Calibri Light" w:cs="Calibri Light"/>
                <w:color w:val="000000"/>
              </w:rPr>
            </w:pPr>
            <w:r w:rsidRPr="004515C4">
              <w:rPr>
                <w:rFonts w:ascii="Calibri Light" w:eastAsia="Times New Roman" w:hAnsi="Calibri Light" w:cs="Calibri Light"/>
                <w:color w:val="000000"/>
              </w:rPr>
              <w:t>Debe tener un Id de Validación válido y el Id del Reporte de ser el último de la vista</w:t>
            </w:r>
          </w:p>
        </w:tc>
        <w:tc>
          <w:tcPr>
            <w:tcW w:w="0" w:type="auto"/>
            <w:tcBorders>
              <w:top w:val="nil"/>
              <w:left w:val="nil"/>
              <w:bottom w:val="single" w:sz="4" w:space="0" w:color="auto"/>
              <w:right w:val="single" w:sz="8" w:space="0" w:color="auto"/>
            </w:tcBorders>
            <w:shd w:val="clear" w:color="000000" w:fill="FFFFFF"/>
            <w:noWrap/>
            <w:vAlign w:val="center"/>
            <w:hideMark/>
          </w:tcPr>
          <w:p w14:paraId="44E41910"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D25A5D" w:rsidRPr="004515C4" w14:paraId="123B2DB7" w14:textId="77777777" w:rsidTr="00637BCA">
        <w:trPr>
          <w:trHeight w:val="270"/>
        </w:trPr>
        <w:tc>
          <w:tcPr>
            <w:tcW w:w="0" w:type="auto"/>
            <w:tcBorders>
              <w:top w:val="nil"/>
              <w:left w:val="single" w:sz="8" w:space="0" w:color="auto"/>
              <w:bottom w:val="single" w:sz="8" w:space="0" w:color="auto"/>
              <w:right w:val="single" w:sz="4" w:space="0" w:color="auto"/>
            </w:tcBorders>
            <w:shd w:val="clear" w:color="000000" w:fill="FFFFFF"/>
            <w:noWrap/>
            <w:vAlign w:val="center"/>
            <w:hideMark/>
          </w:tcPr>
          <w:p w14:paraId="573D4059" w14:textId="77777777" w:rsidR="00D25A5D" w:rsidRPr="004515C4" w:rsidRDefault="00D25A5D" w:rsidP="00637BCA">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5</w:t>
            </w:r>
          </w:p>
        </w:tc>
        <w:tc>
          <w:tcPr>
            <w:tcW w:w="0" w:type="auto"/>
            <w:tcBorders>
              <w:top w:val="nil"/>
              <w:left w:val="nil"/>
              <w:bottom w:val="single" w:sz="8" w:space="0" w:color="auto"/>
              <w:right w:val="single" w:sz="4" w:space="0" w:color="auto"/>
            </w:tcBorders>
            <w:shd w:val="clear" w:color="000000" w:fill="FFFFFF"/>
            <w:noWrap/>
            <w:vAlign w:val="center"/>
            <w:hideMark/>
          </w:tcPr>
          <w:p w14:paraId="63DA7C75" w14:textId="77777777" w:rsidR="00D25A5D" w:rsidRPr="004515C4" w:rsidRDefault="00D25A5D" w:rsidP="00637BCA">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3</w:t>
            </w:r>
          </w:p>
        </w:tc>
        <w:tc>
          <w:tcPr>
            <w:tcW w:w="0" w:type="auto"/>
            <w:tcBorders>
              <w:top w:val="nil"/>
              <w:left w:val="nil"/>
              <w:bottom w:val="single" w:sz="8" w:space="0" w:color="auto"/>
              <w:right w:val="single" w:sz="4" w:space="0" w:color="auto"/>
            </w:tcBorders>
            <w:shd w:val="clear" w:color="000000" w:fill="FFFFFF"/>
            <w:noWrap/>
            <w:vAlign w:val="center"/>
            <w:hideMark/>
          </w:tcPr>
          <w:p w14:paraId="4FE58472" w14:textId="77777777" w:rsidR="00D25A5D" w:rsidRPr="004515C4" w:rsidRDefault="00D25A5D" w:rsidP="00637BCA">
            <w:pPr>
              <w:rPr>
                <w:rFonts w:ascii="Calibri Light" w:eastAsia="Times New Roman" w:hAnsi="Calibri Light" w:cs="Calibri Light"/>
                <w:color w:val="000000"/>
              </w:rPr>
            </w:pPr>
            <w:r w:rsidRPr="004515C4">
              <w:rPr>
                <w:rFonts w:ascii="Calibri Light" w:eastAsia="Times New Roman" w:hAnsi="Calibri Light" w:cs="Calibri Light"/>
                <w:color w:val="000000"/>
              </w:rPr>
              <w:t>El Id de validación debe contener una observación</w:t>
            </w:r>
          </w:p>
        </w:tc>
        <w:tc>
          <w:tcPr>
            <w:tcW w:w="0" w:type="auto"/>
            <w:tcBorders>
              <w:top w:val="nil"/>
              <w:left w:val="nil"/>
              <w:bottom w:val="single" w:sz="8" w:space="0" w:color="auto"/>
              <w:right w:val="single" w:sz="8" w:space="0" w:color="auto"/>
            </w:tcBorders>
            <w:shd w:val="clear" w:color="000000" w:fill="FFFFFF"/>
            <w:noWrap/>
            <w:vAlign w:val="center"/>
            <w:hideMark/>
          </w:tcPr>
          <w:p w14:paraId="3316F17E" w14:textId="77777777" w:rsidR="00D25A5D" w:rsidRPr="004515C4" w:rsidRDefault="00D25A5D"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bl>
    <w:p w14:paraId="03558F24" w14:textId="77777777" w:rsidR="00CF3202" w:rsidRPr="004515C4" w:rsidRDefault="00CF3202">
      <w:pPr>
        <w:spacing w:line="200" w:lineRule="exact"/>
        <w:rPr>
          <w:rFonts w:ascii="Times New Roman" w:eastAsia="Times New Roman" w:hAnsi="Times New Roman"/>
        </w:rPr>
      </w:pPr>
    </w:p>
    <w:p w14:paraId="0460FA66" w14:textId="77777777" w:rsidR="00CF3202" w:rsidRPr="004515C4" w:rsidRDefault="00CF3202">
      <w:pPr>
        <w:spacing w:line="200" w:lineRule="exact"/>
        <w:rPr>
          <w:rFonts w:ascii="Times New Roman" w:eastAsia="Times New Roman" w:hAnsi="Times New Roman"/>
        </w:rPr>
      </w:pPr>
    </w:p>
    <w:p w14:paraId="1772D5E0" w14:textId="77777777" w:rsidR="00CF3202" w:rsidRPr="004515C4" w:rsidRDefault="00CF3202">
      <w:pPr>
        <w:spacing w:line="200" w:lineRule="exact"/>
        <w:rPr>
          <w:rFonts w:ascii="Times New Roman" w:eastAsia="Times New Roman" w:hAnsi="Times New Roman"/>
        </w:rPr>
      </w:pPr>
    </w:p>
    <w:p w14:paraId="2B83BC68" w14:textId="77777777" w:rsidR="00CF3202" w:rsidRPr="004515C4" w:rsidRDefault="00CF3202">
      <w:pPr>
        <w:spacing w:line="359" w:lineRule="exact"/>
        <w:rPr>
          <w:rFonts w:ascii="Times New Roman" w:eastAsia="Times New Roman" w:hAnsi="Times New Roman"/>
        </w:rPr>
      </w:pPr>
    </w:p>
    <w:p w14:paraId="77DFA6F0" w14:textId="77777777" w:rsidR="00404906" w:rsidRPr="004515C4" w:rsidRDefault="00404906">
      <w:pPr>
        <w:spacing w:line="359" w:lineRule="exact"/>
        <w:rPr>
          <w:rFonts w:ascii="Times New Roman" w:eastAsia="Times New Roman" w:hAnsi="Times New Roman"/>
        </w:rPr>
      </w:pPr>
    </w:p>
    <w:p w14:paraId="5A143820" w14:textId="77777777" w:rsidR="00404906" w:rsidRPr="004515C4" w:rsidRDefault="00404906">
      <w:pPr>
        <w:spacing w:line="359" w:lineRule="exact"/>
        <w:rPr>
          <w:rFonts w:ascii="Times New Roman" w:eastAsia="Times New Roman" w:hAnsi="Times New Roman"/>
        </w:rPr>
      </w:pPr>
    </w:p>
    <w:p w14:paraId="54BA160A" w14:textId="77777777" w:rsidR="00404906" w:rsidRPr="004515C4" w:rsidRDefault="00404906">
      <w:pPr>
        <w:spacing w:line="359" w:lineRule="exact"/>
        <w:rPr>
          <w:rFonts w:ascii="Times New Roman" w:eastAsia="Times New Roman" w:hAnsi="Times New Roman"/>
        </w:rPr>
      </w:pPr>
    </w:p>
    <w:p w14:paraId="01EC657D" w14:textId="77777777" w:rsidR="00404906" w:rsidRPr="004515C4" w:rsidRDefault="00404906">
      <w:pPr>
        <w:spacing w:line="359" w:lineRule="exact"/>
        <w:rPr>
          <w:rFonts w:ascii="Times New Roman" w:eastAsia="Times New Roman" w:hAnsi="Times New Roman"/>
        </w:rPr>
      </w:pPr>
    </w:p>
    <w:p w14:paraId="64FE1671" w14:textId="77777777" w:rsidR="00404906" w:rsidRPr="004515C4" w:rsidRDefault="00404906">
      <w:pPr>
        <w:spacing w:line="359" w:lineRule="exact"/>
        <w:rPr>
          <w:rFonts w:ascii="Times New Roman" w:eastAsia="Times New Roman" w:hAnsi="Times New Roman"/>
        </w:rPr>
      </w:pPr>
    </w:p>
    <w:p w14:paraId="02AFE970" w14:textId="77777777" w:rsidR="00404906" w:rsidRPr="004515C4" w:rsidRDefault="00404906">
      <w:pPr>
        <w:spacing w:line="359" w:lineRule="exact"/>
        <w:rPr>
          <w:rFonts w:ascii="Times New Roman" w:eastAsia="Times New Roman" w:hAnsi="Times New Roman"/>
        </w:rPr>
      </w:pPr>
    </w:p>
    <w:p w14:paraId="319B25E3" w14:textId="77777777" w:rsidR="00CF3202" w:rsidRPr="004515C4" w:rsidRDefault="00E72D7E" w:rsidP="00404906">
      <w:pPr>
        <w:pStyle w:val="Ttulo2"/>
        <w:rPr>
          <w:rFonts w:ascii="Cambria" w:eastAsia="Verdana" w:hAnsi="Cambria"/>
          <w:b/>
          <w:color w:val="244061"/>
        </w:rPr>
      </w:pPr>
      <w:bookmarkStart w:id="62" w:name="_Toc137656027"/>
      <w:r w:rsidRPr="004515C4">
        <w:rPr>
          <w:rFonts w:ascii="Cambria" w:eastAsia="Verdana" w:hAnsi="Cambria"/>
          <w:b/>
          <w:color w:val="244061"/>
        </w:rPr>
        <w:lastRenderedPageBreak/>
        <w:t>NÓMINA</w:t>
      </w:r>
      <w:bookmarkEnd w:id="62"/>
    </w:p>
    <w:p w14:paraId="280931C9" w14:textId="77777777" w:rsidR="00404906" w:rsidRPr="004515C4" w:rsidRDefault="00404906">
      <w:pPr>
        <w:spacing w:line="0" w:lineRule="atLeast"/>
        <w:rPr>
          <w:rFonts w:ascii="Verdana" w:eastAsia="Verdana" w:hAnsi="Verdana"/>
          <w:b/>
          <w:color w:val="244061"/>
        </w:rPr>
      </w:pPr>
    </w:p>
    <w:tbl>
      <w:tblPr>
        <w:tblW w:w="11210" w:type="dxa"/>
        <w:tblInd w:w="-10" w:type="dxa"/>
        <w:tblCellMar>
          <w:left w:w="70" w:type="dxa"/>
          <w:right w:w="70" w:type="dxa"/>
        </w:tblCellMar>
        <w:tblLook w:val="04A0" w:firstRow="1" w:lastRow="0" w:firstColumn="1" w:lastColumn="0" w:noHBand="0" w:noVBand="1"/>
      </w:tblPr>
      <w:tblGrid>
        <w:gridCol w:w="851"/>
        <w:gridCol w:w="1146"/>
        <w:gridCol w:w="7931"/>
        <w:gridCol w:w="1282"/>
      </w:tblGrid>
      <w:tr w:rsidR="00900319" w:rsidRPr="004515C4" w14:paraId="7EBAF55B" w14:textId="77777777" w:rsidTr="00637BCA">
        <w:trPr>
          <w:trHeight w:val="270"/>
        </w:trPr>
        <w:tc>
          <w:tcPr>
            <w:tcW w:w="851" w:type="dxa"/>
            <w:tcBorders>
              <w:top w:val="single" w:sz="8" w:space="0" w:color="auto"/>
              <w:left w:val="single" w:sz="8" w:space="0" w:color="auto"/>
              <w:bottom w:val="single" w:sz="8" w:space="0" w:color="auto"/>
              <w:right w:val="single" w:sz="4" w:space="0" w:color="auto"/>
            </w:tcBorders>
            <w:shd w:val="clear" w:color="000000" w:fill="305496"/>
            <w:noWrap/>
            <w:vAlign w:val="center"/>
            <w:hideMark/>
          </w:tcPr>
          <w:p w14:paraId="03C7BEF8" w14:textId="77777777" w:rsidR="00900319" w:rsidRPr="004515C4" w:rsidRDefault="00900319" w:rsidP="00637BCA">
            <w:pPr>
              <w:jc w:val="center"/>
              <w:rPr>
                <w:rFonts w:ascii="Calibri Light" w:eastAsia="Times New Roman" w:hAnsi="Calibri Light" w:cs="Calibri Light"/>
                <w:b/>
                <w:bCs/>
                <w:color w:val="FFFFFF"/>
              </w:rPr>
            </w:pPr>
            <w:r w:rsidRPr="004515C4">
              <w:rPr>
                <w:rFonts w:ascii="Calibri Light" w:eastAsia="Times New Roman" w:hAnsi="Calibri Light" w:cs="Calibri Light"/>
                <w:b/>
                <w:bCs/>
                <w:color w:val="FFFFFF"/>
              </w:rPr>
              <w:t>SECCIÓN</w:t>
            </w:r>
          </w:p>
        </w:tc>
        <w:tc>
          <w:tcPr>
            <w:tcW w:w="0" w:type="auto"/>
            <w:tcBorders>
              <w:top w:val="single" w:sz="8" w:space="0" w:color="auto"/>
              <w:left w:val="nil"/>
              <w:bottom w:val="single" w:sz="8" w:space="0" w:color="auto"/>
              <w:right w:val="single" w:sz="4" w:space="0" w:color="auto"/>
            </w:tcBorders>
            <w:shd w:val="clear" w:color="000000" w:fill="305496"/>
            <w:noWrap/>
            <w:vAlign w:val="center"/>
            <w:hideMark/>
          </w:tcPr>
          <w:p w14:paraId="20F5E67E" w14:textId="77777777" w:rsidR="00900319" w:rsidRPr="004515C4" w:rsidRDefault="00900319" w:rsidP="00637BCA">
            <w:pPr>
              <w:jc w:val="center"/>
              <w:rPr>
                <w:rFonts w:ascii="Calibri Light" w:eastAsia="Times New Roman" w:hAnsi="Calibri Light" w:cs="Calibri Light"/>
                <w:b/>
                <w:bCs/>
                <w:color w:val="FFFFFF"/>
              </w:rPr>
            </w:pPr>
            <w:r w:rsidRPr="004515C4">
              <w:rPr>
                <w:rFonts w:ascii="Calibri Light" w:eastAsia="Times New Roman" w:hAnsi="Calibri Light" w:cs="Calibri Light"/>
                <w:b/>
                <w:bCs/>
                <w:color w:val="FFFFFF"/>
              </w:rPr>
              <w:t>VALIDACIÓN</w:t>
            </w:r>
          </w:p>
        </w:tc>
        <w:tc>
          <w:tcPr>
            <w:tcW w:w="7931" w:type="dxa"/>
            <w:tcBorders>
              <w:top w:val="single" w:sz="8" w:space="0" w:color="auto"/>
              <w:left w:val="nil"/>
              <w:bottom w:val="single" w:sz="8" w:space="0" w:color="auto"/>
              <w:right w:val="single" w:sz="4" w:space="0" w:color="auto"/>
            </w:tcBorders>
            <w:shd w:val="clear" w:color="000000" w:fill="305496"/>
            <w:noWrap/>
            <w:vAlign w:val="center"/>
            <w:hideMark/>
          </w:tcPr>
          <w:p w14:paraId="149844AC" w14:textId="77777777" w:rsidR="00900319" w:rsidRPr="004515C4" w:rsidRDefault="00900319" w:rsidP="00637BCA">
            <w:pPr>
              <w:jc w:val="center"/>
              <w:rPr>
                <w:rFonts w:ascii="Calibri Light" w:eastAsia="Times New Roman" w:hAnsi="Calibri Light" w:cs="Calibri Light"/>
                <w:b/>
                <w:bCs/>
                <w:color w:val="FFFFFF"/>
              </w:rPr>
            </w:pPr>
            <w:r w:rsidRPr="004515C4">
              <w:rPr>
                <w:rFonts w:ascii="Calibri Light" w:eastAsia="Times New Roman" w:hAnsi="Calibri Light" w:cs="Calibri Light"/>
                <w:b/>
                <w:bCs/>
                <w:color w:val="FFFFFF"/>
              </w:rPr>
              <w:t>DESCRIPCIÓN</w:t>
            </w:r>
          </w:p>
        </w:tc>
        <w:tc>
          <w:tcPr>
            <w:tcW w:w="0" w:type="auto"/>
            <w:tcBorders>
              <w:top w:val="single" w:sz="8" w:space="0" w:color="auto"/>
              <w:left w:val="nil"/>
              <w:bottom w:val="single" w:sz="8" w:space="0" w:color="auto"/>
              <w:right w:val="single" w:sz="8" w:space="0" w:color="auto"/>
            </w:tcBorders>
            <w:shd w:val="clear" w:color="000000" w:fill="305496"/>
            <w:noWrap/>
            <w:vAlign w:val="center"/>
            <w:hideMark/>
          </w:tcPr>
          <w:p w14:paraId="308F263E" w14:textId="77777777" w:rsidR="00900319" w:rsidRPr="004515C4" w:rsidRDefault="00900319" w:rsidP="00637BCA">
            <w:pPr>
              <w:jc w:val="center"/>
              <w:rPr>
                <w:rFonts w:ascii="Calibri Light" w:eastAsia="Times New Roman" w:hAnsi="Calibri Light" w:cs="Calibri Light"/>
                <w:b/>
                <w:bCs/>
                <w:color w:val="FFFFFF"/>
              </w:rPr>
            </w:pPr>
            <w:r w:rsidRPr="004515C4">
              <w:rPr>
                <w:rFonts w:ascii="Calibri Light" w:eastAsia="Times New Roman" w:hAnsi="Calibri Light" w:cs="Calibri Light"/>
                <w:b/>
                <w:bCs/>
                <w:color w:val="FFFFFF"/>
              </w:rPr>
              <w:t>DIAGNOSTICO</w:t>
            </w:r>
          </w:p>
        </w:tc>
      </w:tr>
      <w:tr w:rsidR="00900319" w:rsidRPr="004515C4" w14:paraId="2933B5D8" w14:textId="77777777" w:rsidTr="00637BCA">
        <w:trPr>
          <w:trHeight w:val="270"/>
        </w:trPr>
        <w:tc>
          <w:tcPr>
            <w:tcW w:w="851" w:type="dxa"/>
            <w:tcBorders>
              <w:top w:val="single" w:sz="8" w:space="0" w:color="auto"/>
              <w:left w:val="single" w:sz="8" w:space="0" w:color="auto"/>
              <w:bottom w:val="single" w:sz="4" w:space="0" w:color="auto"/>
              <w:right w:val="single" w:sz="4" w:space="0" w:color="auto"/>
            </w:tcBorders>
            <w:shd w:val="clear" w:color="000000" w:fill="BFBFBF"/>
            <w:noWrap/>
            <w:vAlign w:val="center"/>
            <w:hideMark/>
          </w:tcPr>
          <w:p w14:paraId="6563A648" w14:textId="77777777" w:rsidR="00900319" w:rsidRPr="004515C4" w:rsidRDefault="00900319" w:rsidP="00637BCA">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single" w:sz="8" w:space="0" w:color="auto"/>
              <w:left w:val="nil"/>
              <w:bottom w:val="single" w:sz="4" w:space="0" w:color="auto"/>
              <w:right w:val="single" w:sz="4" w:space="0" w:color="auto"/>
            </w:tcBorders>
            <w:shd w:val="clear" w:color="000000" w:fill="BFBFBF"/>
            <w:noWrap/>
            <w:vAlign w:val="center"/>
            <w:hideMark/>
          </w:tcPr>
          <w:p w14:paraId="3AEF0CAC" w14:textId="77777777" w:rsidR="00900319" w:rsidRPr="004515C4" w:rsidRDefault="00900319" w:rsidP="00637BCA">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7931" w:type="dxa"/>
            <w:tcBorders>
              <w:top w:val="single" w:sz="8" w:space="0" w:color="auto"/>
              <w:left w:val="nil"/>
              <w:bottom w:val="single" w:sz="4" w:space="0" w:color="auto"/>
              <w:right w:val="single" w:sz="4" w:space="0" w:color="auto"/>
            </w:tcBorders>
            <w:shd w:val="clear" w:color="000000" w:fill="BFBFBF"/>
            <w:vAlign w:val="center"/>
            <w:hideMark/>
          </w:tcPr>
          <w:p w14:paraId="7FC5E744" w14:textId="77777777" w:rsidR="00900319" w:rsidRPr="004515C4" w:rsidRDefault="00900319" w:rsidP="00637BCA">
            <w:pPr>
              <w:rPr>
                <w:rFonts w:ascii="Calibri Light" w:eastAsia="Times New Roman" w:hAnsi="Calibri Light" w:cs="Calibri Light"/>
                <w:color w:val="000000"/>
              </w:rPr>
            </w:pPr>
            <w:r w:rsidRPr="004515C4">
              <w:rPr>
                <w:rFonts w:ascii="Calibri Light" w:eastAsia="Times New Roman" w:hAnsi="Calibri Light" w:cs="Calibri Light"/>
                <w:color w:val="000000"/>
              </w:rPr>
              <w:t>Identificador del Producto. El Identificador no se encuentra registrado en el catálogo.</w:t>
            </w:r>
          </w:p>
        </w:tc>
        <w:tc>
          <w:tcPr>
            <w:tcW w:w="0" w:type="auto"/>
            <w:tcBorders>
              <w:top w:val="single" w:sz="8" w:space="0" w:color="auto"/>
              <w:left w:val="nil"/>
              <w:bottom w:val="single" w:sz="4" w:space="0" w:color="auto"/>
              <w:right w:val="single" w:sz="8" w:space="0" w:color="auto"/>
            </w:tcBorders>
            <w:shd w:val="clear" w:color="000000" w:fill="BFBFBF"/>
            <w:noWrap/>
            <w:vAlign w:val="center"/>
            <w:hideMark/>
          </w:tcPr>
          <w:p w14:paraId="6646122A" w14:textId="77777777" w:rsidR="00900319" w:rsidRPr="004515C4" w:rsidRDefault="00900319" w:rsidP="00637BCA">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46BCF0BB" w14:textId="77777777" w:rsidTr="00637BCA">
        <w:trPr>
          <w:trHeight w:val="270"/>
        </w:trPr>
        <w:tc>
          <w:tcPr>
            <w:tcW w:w="851" w:type="dxa"/>
            <w:tcBorders>
              <w:top w:val="nil"/>
              <w:left w:val="single" w:sz="8" w:space="0" w:color="auto"/>
              <w:bottom w:val="single" w:sz="4" w:space="0" w:color="auto"/>
              <w:right w:val="single" w:sz="4" w:space="0" w:color="auto"/>
            </w:tcBorders>
            <w:shd w:val="clear" w:color="000000" w:fill="BFBFBF"/>
            <w:noWrap/>
            <w:vAlign w:val="center"/>
            <w:hideMark/>
          </w:tcPr>
          <w:p w14:paraId="3FD3D81D"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3D16B6AA"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2</w:t>
            </w:r>
          </w:p>
        </w:tc>
        <w:tc>
          <w:tcPr>
            <w:tcW w:w="7931" w:type="dxa"/>
            <w:tcBorders>
              <w:top w:val="nil"/>
              <w:left w:val="nil"/>
              <w:bottom w:val="single" w:sz="4" w:space="0" w:color="auto"/>
              <w:right w:val="single" w:sz="4" w:space="0" w:color="auto"/>
            </w:tcBorders>
            <w:shd w:val="clear" w:color="000000" w:fill="BFBFBF"/>
            <w:vAlign w:val="center"/>
            <w:hideMark/>
          </w:tcPr>
          <w:p w14:paraId="2B6A6157"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Folio de cliente. El Identificador no se encuentra registrado en el catálogo de las y los clientes.</w:t>
            </w:r>
          </w:p>
        </w:tc>
        <w:tc>
          <w:tcPr>
            <w:tcW w:w="0" w:type="auto"/>
            <w:tcBorders>
              <w:top w:val="nil"/>
              <w:left w:val="nil"/>
              <w:bottom w:val="single" w:sz="4" w:space="0" w:color="auto"/>
              <w:right w:val="single" w:sz="8" w:space="0" w:color="auto"/>
            </w:tcBorders>
            <w:shd w:val="clear" w:color="000000" w:fill="BFBFBF"/>
            <w:noWrap/>
            <w:vAlign w:val="center"/>
            <w:hideMark/>
          </w:tcPr>
          <w:p w14:paraId="2B250852"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2</w:t>
            </w:r>
          </w:p>
        </w:tc>
      </w:tr>
      <w:tr w:rsidR="00692470" w:rsidRPr="004515C4" w14:paraId="6FF021A4" w14:textId="77777777" w:rsidTr="00637BCA">
        <w:trPr>
          <w:trHeight w:val="270"/>
        </w:trPr>
        <w:tc>
          <w:tcPr>
            <w:tcW w:w="851" w:type="dxa"/>
            <w:tcBorders>
              <w:top w:val="nil"/>
              <w:left w:val="single" w:sz="8" w:space="0" w:color="auto"/>
              <w:bottom w:val="single" w:sz="4" w:space="0" w:color="auto"/>
              <w:right w:val="single" w:sz="4" w:space="0" w:color="auto"/>
            </w:tcBorders>
            <w:shd w:val="clear" w:color="000000" w:fill="BFBFBF"/>
            <w:noWrap/>
            <w:vAlign w:val="center"/>
            <w:hideMark/>
          </w:tcPr>
          <w:p w14:paraId="596BFF96"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1F390C8A"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3</w:t>
            </w:r>
          </w:p>
        </w:tc>
        <w:tc>
          <w:tcPr>
            <w:tcW w:w="7931" w:type="dxa"/>
            <w:tcBorders>
              <w:top w:val="nil"/>
              <w:left w:val="nil"/>
              <w:bottom w:val="single" w:sz="4" w:space="0" w:color="auto"/>
              <w:right w:val="single" w:sz="4" w:space="0" w:color="auto"/>
            </w:tcBorders>
            <w:shd w:val="clear" w:color="000000" w:fill="BFBFBF"/>
            <w:vAlign w:val="center"/>
            <w:hideMark/>
          </w:tcPr>
          <w:p w14:paraId="6AA2C4F3"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Etapas de Deterioro Metodología General Estándar (Conforme al Art. 91 de la CUB). Catalogado, valores permitidos (1,2,3,4)</w:t>
            </w:r>
          </w:p>
        </w:tc>
        <w:tc>
          <w:tcPr>
            <w:tcW w:w="0" w:type="auto"/>
            <w:tcBorders>
              <w:top w:val="nil"/>
              <w:left w:val="nil"/>
              <w:bottom w:val="single" w:sz="4" w:space="0" w:color="auto"/>
              <w:right w:val="single" w:sz="8" w:space="0" w:color="auto"/>
            </w:tcBorders>
            <w:shd w:val="clear" w:color="000000" w:fill="BFBFBF"/>
            <w:noWrap/>
            <w:vAlign w:val="center"/>
            <w:hideMark/>
          </w:tcPr>
          <w:p w14:paraId="016A8EAD"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53B550E4" w14:textId="77777777" w:rsidTr="00637BCA">
        <w:trPr>
          <w:trHeight w:val="270"/>
        </w:trPr>
        <w:tc>
          <w:tcPr>
            <w:tcW w:w="851" w:type="dxa"/>
            <w:tcBorders>
              <w:top w:val="nil"/>
              <w:left w:val="single" w:sz="8" w:space="0" w:color="auto"/>
              <w:bottom w:val="single" w:sz="4" w:space="0" w:color="auto"/>
              <w:right w:val="single" w:sz="4" w:space="0" w:color="auto"/>
            </w:tcBorders>
            <w:shd w:val="clear" w:color="000000" w:fill="BFBFBF"/>
            <w:noWrap/>
            <w:vAlign w:val="center"/>
            <w:hideMark/>
          </w:tcPr>
          <w:p w14:paraId="6A478384"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548D5CC2"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7931" w:type="dxa"/>
            <w:tcBorders>
              <w:top w:val="nil"/>
              <w:left w:val="nil"/>
              <w:bottom w:val="single" w:sz="4" w:space="0" w:color="auto"/>
              <w:right w:val="single" w:sz="4" w:space="0" w:color="auto"/>
            </w:tcBorders>
            <w:shd w:val="clear" w:color="000000" w:fill="BFBFBF"/>
            <w:vAlign w:val="center"/>
            <w:hideMark/>
          </w:tcPr>
          <w:p w14:paraId="4E2C5757"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Tipo de Reestructura, Programa o Facilidad. Catalogado, valores permitidos (30, 300, 319, 316, 317, 327, 318, 328, 315, 390).</w:t>
            </w:r>
          </w:p>
        </w:tc>
        <w:tc>
          <w:tcPr>
            <w:tcW w:w="0" w:type="auto"/>
            <w:tcBorders>
              <w:top w:val="nil"/>
              <w:left w:val="nil"/>
              <w:bottom w:val="single" w:sz="4" w:space="0" w:color="auto"/>
              <w:right w:val="single" w:sz="8" w:space="0" w:color="auto"/>
            </w:tcBorders>
            <w:shd w:val="clear" w:color="000000" w:fill="BFBFBF"/>
            <w:noWrap/>
            <w:vAlign w:val="center"/>
            <w:hideMark/>
          </w:tcPr>
          <w:p w14:paraId="161F8EC8"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211576D5" w14:textId="77777777" w:rsidTr="00637BCA">
        <w:trPr>
          <w:trHeight w:val="270"/>
        </w:trPr>
        <w:tc>
          <w:tcPr>
            <w:tcW w:w="851" w:type="dxa"/>
            <w:tcBorders>
              <w:top w:val="nil"/>
              <w:left w:val="single" w:sz="8" w:space="0" w:color="auto"/>
              <w:bottom w:val="single" w:sz="4" w:space="0" w:color="auto"/>
              <w:right w:val="single" w:sz="4" w:space="0" w:color="auto"/>
            </w:tcBorders>
            <w:shd w:val="clear" w:color="000000" w:fill="BFBFBF"/>
            <w:noWrap/>
            <w:vAlign w:val="center"/>
            <w:hideMark/>
          </w:tcPr>
          <w:p w14:paraId="6DED2A8B"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3E861008"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5</w:t>
            </w:r>
          </w:p>
        </w:tc>
        <w:tc>
          <w:tcPr>
            <w:tcW w:w="7931" w:type="dxa"/>
            <w:tcBorders>
              <w:top w:val="nil"/>
              <w:left w:val="nil"/>
              <w:bottom w:val="single" w:sz="4" w:space="0" w:color="auto"/>
              <w:right w:val="single" w:sz="4" w:space="0" w:color="auto"/>
            </w:tcBorders>
            <w:shd w:val="clear" w:color="000000" w:fill="BFBFBF"/>
            <w:vAlign w:val="center"/>
            <w:hideMark/>
          </w:tcPr>
          <w:p w14:paraId="3821CE5C"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Estado de cuenta en papel. Catalogado, valores permitidos (0,1)</w:t>
            </w:r>
          </w:p>
        </w:tc>
        <w:tc>
          <w:tcPr>
            <w:tcW w:w="0" w:type="auto"/>
            <w:tcBorders>
              <w:top w:val="nil"/>
              <w:left w:val="nil"/>
              <w:bottom w:val="single" w:sz="4" w:space="0" w:color="auto"/>
              <w:right w:val="single" w:sz="8" w:space="0" w:color="auto"/>
            </w:tcBorders>
            <w:shd w:val="clear" w:color="000000" w:fill="BFBFBF"/>
            <w:noWrap/>
            <w:vAlign w:val="center"/>
            <w:hideMark/>
          </w:tcPr>
          <w:p w14:paraId="03F675E5"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129A48A8" w14:textId="77777777" w:rsidTr="00637BCA">
        <w:trPr>
          <w:trHeight w:val="270"/>
        </w:trPr>
        <w:tc>
          <w:tcPr>
            <w:tcW w:w="851" w:type="dxa"/>
            <w:tcBorders>
              <w:top w:val="nil"/>
              <w:left w:val="single" w:sz="8" w:space="0" w:color="auto"/>
              <w:bottom w:val="single" w:sz="4" w:space="0" w:color="auto"/>
              <w:right w:val="single" w:sz="4" w:space="0" w:color="auto"/>
            </w:tcBorders>
            <w:shd w:val="clear" w:color="000000" w:fill="BFBFBF"/>
            <w:noWrap/>
            <w:vAlign w:val="center"/>
            <w:hideMark/>
          </w:tcPr>
          <w:p w14:paraId="4F7C9C66"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7A88D8C8"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6</w:t>
            </w:r>
          </w:p>
        </w:tc>
        <w:tc>
          <w:tcPr>
            <w:tcW w:w="7931" w:type="dxa"/>
            <w:tcBorders>
              <w:top w:val="nil"/>
              <w:left w:val="nil"/>
              <w:bottom w:val="single" w:sz="4" w:space="0" w:color="auto"/>
              <w:right w:val="single" w:sz="4" w:space="0" w:color="auto"/>
            </w:tcBorders>
            <w:shd w:val="clear" w:color="000000" w:fill="BFBFBF"/>
            <w:vAlign w:val="center"/>
            <w:hideMark/>
          </w:tcPr>
          <w:p w14:paraId="6EF167CA"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Escala de los Períodos de Facturación del Crédito. Catalogado, valores permitidos (10,20,30,40,50,60, 70, 80).</w:t>
            </w:r>
          </w:p>
        </w:tc>
        <w:tc>
          <w:tcPr>
            <w:tcW w:w="0" w:type="auto"/>
            <w:tcBorders>
              <w:top w:val="nil"/>
              <w:left w:val="nil"/>
              <w:bottom w:val="single" w:sz="4" w:space="0" w:color="auto"/>
              <w:right w:val="single" w:sz="8" w:space="0" w:color="auto"/>
            </w:tcBorders>
            <w:shd w:val="clear" w:color="000000" w:fill="BFBFBF"/>
            <w:noWrap/>
            <w:vAlign w:val="center"/>
            <w:hideMark/>
          </w:tcPr>
          <w:p w14:paraId="3E27A964"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63B95AF9"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BFBFBF"/>
            <w:noWrap/>
            <w:vAlign w:val="center"/>
            <w:hideMark/>
          </w:tcPr>
          <w:p w14:paraId="43E21B04"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543334F4"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7</w:t>
            </w:r>
          </w:p>
        </w:tc>
        <w:tc>
          <w:tcPr>
            <w:tcW w:w="7931" w:type="dxa"/>
            <w:tcBorders>
              <w:top w:val="nil"/>
              <w:left w:val="nil"/>
              <w:bottom w:val="single" w:sz="4" w:space="0" w:color="auto"/>
              <w:right w:val="single" w:sz="4" w:space="0" w:color="auto"/>
            </w:tcBorders>
            <w:shd w:val="clear" w:color="000000" w:fill="BFBFBF"/>
            <w:vAlign w:val="center"/>
            <w:hideMark/>
          </w:tcPr>
          <w:p w14:paraId="4B835FF0"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Mecanismo de Pago. Catalogado, valores permitidos (10,20,30,50,80).</w:t>
            </w:r>
          </w:p>
        </w:tc>
        <w:tc>
          <w:tcPr>
            <w:tcW w:w="0" w:type="auto"/>
            <w:tcBorders>
              <w:top w:val="nil"/>
              <w:left w:val="nil"/>
              <w:bottom w:val="single" w:sz="4" w:space="0" w:color="auto"/>
              <w:right w:val="single" w:sz="8" w:space="0" w:color="auto"/>
            </w:tcBorders>
            <w:shd w:val="clear" w:color="000000" w:fill="BFBFBF"/>
            <w:noWrap/>
            <w:vAlign w:val="center"/>
            <w:hideMark/>
          </w:tcPr>
          <w:p w14:paraId="0A04583A"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52B1F594" w14:textId="77777777" w:rsidTr="00637BCA">
        <w:trPr>
          <w:trHeight w:val="270"/>
        </w:trPr>
        <w:tc>
          <w:tcPr>
            <w:tcW w:w="851" w:type="dxa"/>
            <w:tcBorders>
              <w:top w:val="nil"/>
              <w:left w:val="single" w:sz="8" w:space="0" w:color="auto"/>
              <w:bottom w:val="single" w:sz="4" w:space="0" w:color="auto"/>
              <w:right w:val="single" w:sz="4" w:space="0" w:color="auto"/>
            </w:tcBorders>
            <w:shd w:val="clear" w:color="000000" w:fill="BFBFBF"/>
            <w:noWrap/>
            <w:vAlign w:val="center"/>
            <w:hideMark/>
          </w:tcPr>
          <w:p w14:paraId="58E3DB3F"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385EE318"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8</w:t>
            </w:r>
          </w:p>
        </w:tc>
        <w:tc>
          <w:tcPr>
            <w:tcW w:w="7931" w:type="dxa"/>
            <w:tcBorders>
              <w:top w:val="nil"/>
              <w:left w:val="nil"/>
              <w:bottom w:val="single" w:sz="4" w:space="0" w:color="auto"/>
              <w:right w:val="single" w:sz="4" w:space="0" w:color="auto"/>
            </w:tcBorders>
            <w:shd w:val="clear" w:color="000000" w:fill="BFBFBF"/>
            <w:vAlign w:val="center"/>
            <w:hideMark/>
          </w:tcPr>
          <w:p w14:paraId="2B3AD614"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Medio de Adquisición del Crédito. Catalogado, valores permitidos (0,1,2,3,4,5,6,7,8,99)</w:t>
            </w:r>
          </w:p>
        </w:tc>
        <w:tc>
          <w:tcPr>
            <w:tcW w:w="0" w:type="auto"/>
            <w:tcBorders>
              <w:top w:val="nil"/>
              <w:left w:val="nil"/>
              <w:bottom w:val="single" w:sz="4" w:space="0" w:color="auto"/>
              <w:right w:val="single" w:sz="8" w:space="0" w:color="auto"/>
            </w:tcBorders>
            <w:shd w:val="clear" w:color="000000" w:fill="BFBFBF"/>
            <w:noWrap/>
            <w:vAlign w:val="center"/>
            <w:hideMark/>
          </w:tcPr>
          <w:p w14:paraId="0B338640"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066CD722" w14:textId="77777777" w:rsidTr="00637BCA">
        <w:trPr>
          <w:trHeight w:val="270"/>
        </w:trPr>
        <w:tc>
          <w:tcPr>
            <w:tcW w:w="851" w:type="dxa"/>
            <w:tcBorders>
              <w:top w:val="nil"/>
              <w:left w:val="single" w:sz="8" w:space="0" w:color="auto"/>
              <w:bottom w:val="single" w:sz="4" w:space="0" w:color="auto"/>
              <w:right w:val="single" w:sz="4" w:space="0" w:color="auto"/>
            </w:tcBorders>
            <w:shd w:val="clear" w:color="000000" w:fill="BFBFBF"/>
            <w:noWrap/>
            <w:vAlign w:val="center"/>
            <w:hideMark/>
          </w:tcPr>
          <w:p w14:paraId="10270EAD"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456AC981"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9</w:t>
            </w:r>
          </w:p>
        </w:tc>
        <w:tc>
          <w:tcPr>
            <w:tcW w:w="7931" w:type="dxa"/>
            <w:tcBorders>
              <w:top w:val="nil"/>
              <w:left w:val="nil"/>
              <w:bottom w:val="single" w:sz="4" w:space="0" w:color="auto"/>
              <w:right w:val="single" w:sz="4" w:space="0" w:color="auto"/>
            </w:tcBorders>
            <w:shd w:val="clear" w:color="000000" w:fill="BFBFBF"/>
            <w:vAlign w:val="center"/>
            <w:hideMark/>
          </w:tcPr>
          <w:p w14:paraId="2CC13EB8"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 xml:space="preserve">Relación de la </w:t>
            </w:r>
            <w:r w:rsidRPr="004515C4">
              <w:rPr>
                <w:rFonts w:ascii="Calibri Light" w:eastAsia="Times New Roman" w:hAnsi="Calibri Light" w:cs="Calibri Light"/>
              </w:rPr>
              <w:t>persona acreditada</w:t>
            </w:r>
            <w:r w:rsidRPr="004515C4">
              <w:rPr>
                <w:rFonts w:ascii="Calibri Light" w:eastAsia="Times New Roman" w:hAnsi="Calibri Light" w:cs="Calibri Light"/>
                <w:color w:val="000000"/>
              </w:rPr>
              <w:t xml:space="preserve"> con la Institución (Art. 73 LIC). Catalogado, valores permitidos (1,5,7).</w:t>
            </w:r>
          </w:p>
        </w:tc>
        <w:tc>
          <w:tcPr>
            <w:tcW w:w="0" w:type="auto"/>
            <w:tcBorders>
              <w:top w:val="nil"/>
              <w:left w:val="nil"/>
              <w:bottom w:val="single" w:sz="4" w:space="0" w:color="auto"/>
              <w:right w:val="single" w:sz="8" w:space="0" w:color="auto"/>
            </w:tcBorders>
            <w:shd w:val="clear" w:color="000000" w:fill="BFBFBF"/>
            <w:noWrap/>
            <w:vAlign w:val="center"/>
            <w:hideMark/>
          </w:tcPr>
          <w:p w14:paraId="0C8FDF0E"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6CBE42DE"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BFBFBF"/>
            <w:noWrap/>
            <w:vAlign w:val="center"/>
            <w:hideMark/>
          </w:tcPr>
          <w:p w14:paraId="1885EBED"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64B89BE4"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10</w:t>
            </w:r>
          </w:p>
        </w:tc>
        <w:tc>
          <w:tcPr>
            <w:tcW w:w="7931" w:type="dxa"/>
            <w:tcBorders>
              <w:top w:val="nil"/>
              <w:left w:val="nil"/>
              <w:bottom w:val="single" w:sz="4" w:space="0" w:color="auto"/>
              <w:right w:val="single" w:sz="4" w:space="0" w:color="auto"/>
            </w:tcBorders>
            <w:shd w:val="clear" w:color="000000" w:fill="BFBFBF"/>
            <w:vAlign w:val="center"/>
            <w:hideMark/>
          </w:tcPr>
          <w:p w14:paraId="19416DE5"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Indicador de Garantía. Catalogado, valores permitidos (1,2,3).</w:t>
            </w:r>
          </w:p>
        </w:tc>
        <w:tc>
          <w:tcPr>
            <w:tcW w:w="0" w:type="auto"/>
            <w:tcBorders>
              <w:top w:val="nil"/>
              <w:left w:val="nil"/>
              <w:bottom w:val="single" w:sz="4" w:space="0" w:color="auto"/>
              <w:right w:val="single" w:sz="8" w:space="0" w:color="auto"/>
            </w:tcBorders>
            <w:shd w:val="clear" w:color="000000" w:fill="BFBFBF"/>
            <w:noWrap/>
            <w:vAlign w:val="center"/>
            <w:hideMark/>
          </w:tcPr>
          <w:p w14:paraId="7E21AB87"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76F9622A" w14:textId="77777777" w:rsidTr="00637BCA">
        <w:trPr>
          <w:trHeight w:val="270"/>
        </w:trPr>
        <w:tc>
          <w:tcPr>
            <w:tcW w:w="851" w:type="dxa"/>
            <w:tcBorders>
              <w:top w:val="nil"/>
              <w:left w:val="single" w:sz="8" w:space="0" w:color="auto"/>
              <w:bottom w:val="single" w:sz="4" w:space="0" w:color="auto"/>
              <w:right w:val="single" w:sz="4" w:space="0" w:color="auto"/>
            </w:tcBorders>
            <w:shd w:val="clear" w:color="000000" w:fill="BFBFBF"/>
            <w:noWrap/>
            <w:vAlign w:val="center"/>
            <w:hideMark/>
          </w:tcPr>
          <w:p w14:paraId="5A181CFB"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6A1CBD65"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11</w:t>
            </w:r>
          </w:p>
        </w:tc>
        <w:tc>
          <w:tcPr>
            <w:tcW w:w="7931" w:type="dxa"/>
            <w:tcBorders>
              <w:top w:val="nil"/>
              <w:left w:val="nil"/>
              <w:bottom w:val="single" w:sz="4" w:space="0" w:color="auto"/>
              <w:right w:val="single" w:sz="4" w:space="0" w:color="auto"/>
            </w:tcBorders>
            <w:shd w:val="clear" w:color="000000" w:fill="BFBFBF"/>
            <w:vAlign w:val="center"/>
            <w:hideMark/>
          </w:tcPr>
          <w:p w14:paraId="6B9AC154"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Meses transcurridos desde el último atraso en las sociedades de información crediticia. Catalogado, valores permitidos (0,1,2,3,4,5,6,7,8,9,10,11,12,13).</w:t>
            </w:r>
          </w:p>
        </w:tc>
        <w:tc>
          <w:tcPr>
            <w:tcW w:w="0" w:type="auto"/>
            <w:tcBorders>
              <w:top w:val="nil"/>
              <w:left w:val="nil"/>
              <w:bottom w:val="single" w:sz="4" w:space="0" w:color="auto"/>
              <w:right w:val="single" w:sz="8" w:space="0" w:color="auto"/>
            </w:tcBorders>
            <w:shd w:val="clear" w:color="000000" w:fill="BFBFBF"/>
            <w:noWrap/>
            <w:vAlign w:val="center"/>
            <w:hideMark/>
          </w:tcPr>
          <w:p w14:paraId="2AF7941A"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02D856AF" w14:textId="77777777" w:rsidTr="00637BCA">
        <w:trPr>
          <w:trHeight w:val="270"/>
        </w:trPr>
        <w:tc>
          <w:tcPr>
            <w:tcW w:w="851" w:type="dxa"/>
            <w:tcBorders>
              <w:top w:val="nil"/>
              <w:left w:val="single" w:sz="8" w:space="0" w:color="auto"/>
              <w:bottom w:val="single" w:sz="4" w:space="0" w:color="auto"/>
              <w:right w:val="single" w:sz="4" w:space="0" w:color="auto"/>
            </w:tcBorders>
            <w:shd w:val="clear" w:color="000000" w:fill="BFBFBF"/>
            <w:noWrap/>
            <w:vAlign w:val="center"/>
            <w:hideMark/>
          </w:tcPr>
          <w:p w14:paraId="5837D25A"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708DB284"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12</w:t>
            </w:r>
          </w:p>
        </w:tc>
        <w:tc>
          <w:tcPr>
            <w:tcW w:w="7931" w:type="dxa"/>
            <w:tcBorders>
              <w:top w:val="nil"/>
              <w:left w:val="nil"/>
              <w:bottom w:val="single" w:sz="4" w:space="0" w:color="auto"/>
              <w:right w:val="single" w:sz="4" w:space="0" w:color="auto"/>
            </w:tcBorders>
            <w:shd w:val="clear" w:color="000000" w:fill="BFBFBF"/>
            <w:vAlign w:val="center"/>
            <w:hideMark/>
          </w:tcPr>
          <w:p w14:paraId="07065A68"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Indicador de consulta SIC. Catalogado, valores permitidos (1,2,3,4)</w:t>
            </w:r>
          </w:p>
        </w:tc>
        <w:tc>
          <w:tcPr>
            <w:tcW w:w="0" w:type="auto"/>
            <w:tcBorders>
              <w:top w:val="nil"/>
              <w:left w:val="nil"/>
              <w:bottom w:val="single" w:sz="4" w:space="0" w:color="auto"/>
              <w:right w:val="single" w:sz="8" w:space="0" w:color="auto"/>
            </w:tcBorders>
            <w:shd w:val="clear" w:color="000000" w:fill="BFBFBF"/>
            <w:noWrap/>
            <w:vAlign w:val="center"/>
            <w:hideMark/>
          </w:tcPr>
          <w:p w14:paraId="19C7035A"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28E33ECF" w14:textId="77777777" w:rsidTr="00637BCA">
        <w:trPr>
          <w:trHeight w:val="270"/>
        </w:trPr>
        <w:tc>
          <w:tcPr>
            <w:tcW w:w="851" w:type="dxa"/>
            <w:tcBorders>
              <w:top w:val="nil"/>
              <w:left w:val="single" w:sz="8" w:space="0" w:color="auto"/>
              <w:bottom w:val="single" w:sz="4" w:space="0" w:color="auto"/>
              <w:right w:val="single" w:sz="4" w:space="0" w:color="auto"/>
            </w:tcBorders>
            <w:shd w:val="clear" w:color="000000" w:fill="BFBFBF"/>
            <w:noWrap/>
            <w:vAlign w:val="center"/>
            <w:hideMark/>
          </w:tcPr>
          <w:p w14:paraId="408239E3"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5EF389CA"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13</w:t>
            </w:r>
          </w:p>
        </w:tc>
        <w:tc>
          <w:tcPr>
            <w:tcW w:w="7931" w:type="dxa"/>
            <w:tcBorders>
              <w:top w:val="nil"/>
              <w:left w:val="nil"/>
              <w:bottom w:val="single" w:sz="4" w:space="0" w:color="auto"/>
              <w:right w:val="single" w:sz="4" w:space="0" w:color="auto"/>
            </w:tcBorders>
            <w:shd w:val="clear" w:color="000000" w:fill="BFBFBF"/>
            <w:vAlign w:val="center"/>
            <w:hideMark/>
          </w:tcPr>
          <w:p w14:paraId="3FF9F06F"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Segmento de Riesgo. Catalogado, valores permitidos (1,2,3).</w:t>
            </w:r>
          </w:p>
        </w:tc>
        <w:tc>
          <w:tcPr>
            <w:tcW w:w="0" w:type="auto"/>
            <w:tcBorders>
              <w:top w:val="nil"/>
              <w:left w:val="nil"/>
              <w:bottom w:val="single" w:sz="4" w:space="0" w:color="auto"/>
              <w:right w:val="single" w:sz="8" w:space="0" w:color="auto"/>
            </w:tcBorders>
            <w:shd w:val="clear" w:color="000000" w:fill="BFBFBF"/>
            <w:noWrap/>
            <w:vAlign w:val="center"/>
            <w:hideMark/>
          </w:tcPr>
          <w:p w14:paraId="7289BB4C"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3F58978C" w14:textId="77777777" w:rsidTr="00637BCA">
        <w:trPr>
          <w:trHeight w:val="270"/>
        </w:trPr>
        <w:tc>
          <w:tcPr>
            <w:tcW w:w="851" w:type="dxa"/>
            <w:tcBorders>
              <w:top w:val="nil"/>
              <w:left w:val="single" w:sz="8" w:space="0" w:color="auto"/>
              <w:bottom w:val="single" w:sz="4" w:space="0" w:color="auto"/>
              <w:right w:val="single" w:sz="4" w:space="0" w:color="auto"/>
            </w:tcBorders>
            <w:shd w:val="clear" w:color="000000" w:fill="BFBFBF"/>
            <w:noWrap/>
            <w:vAlign w:val="center"/>
            <w:hideMark/>
          </w:tcPr>
          <w:p w14:paraId="30ED49C4"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1A33B162"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14</w:t>
            </w:r>
          </w:p>
        </w:tc>
        <w:tc>
          <w:tcPr>
            <w:tcW w:w="7931" w:type="dxa"/>
            <w:tcBorders>
              <w:top w:val="nil"/>
              <w:left w:val="nil"/>
              <w:bottom w:val="single" w:sz="4" w:space="0" w:color="auto"/>
              <w:right w:val="single" w:sz="4" w:space="0" w:color="auto"/>
            </w:tcBorders>
            <w:shd w:val="clear" w:color="000000" w:fill="BFBFBF"/>
            <w:vAlign w:val="center"/>
            <w:hideMark/>
          </w:tcPr>
          <w:p w14:paraId="4C28B386"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Metodología utilizada para el cálculo de reservas. Catalogado, valores permitidos (0,1,2,3).</w:t>
            </w:r>
          </w:p>
        </w:tc>
        <w:tc>
          <w:tcPr>
            <w:tcW w:w="0" w:type="auto"/>
            <w:tcBorders>
              <w:top w:val="nil"/>
              <w:left w:val="nil"/>
              <w:bottom w:val="single" w:sz="4" w:space="0" w:color="auto"/>
              <w:right w:val="single" w:sz="8" w:space="0" w:color="auto"/>
            </w:tcBorders>
            <w:shd w:val="clear" w:color="000000" w:fill="BFBFBF"/>
            <w:noWrap/>
            <w:vAlign w:val="center"/>
            <w:hideMark/>
          </w:tcPr>
          <w:p w14:paraId="507BFAFD"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626DDD82"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BFBFBF"/>
            <w:noWrap/>
            <w:vAlign w:val="center"/>
            <w:hideMark/>
          </w:tcPr>
          <w:p w14:paraId="44BAB551"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49CACE00"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15</w:t>
            </w:r>
          </w:p>
        </w:tc>
        <w:tc>
          <w:tcPr>
            <w:tcW w:w="7931" w:type="dxa"/>
            <w:tcBorders>
              <w:top w:val="nil"/>
              <w:left w:val="nil"/>
              <w:bottom w:val="single" w:sz="4" w:space="0" w:color="auto"/>
              <w:right w:val="single" w:sz="4" w:space="0" w:color="auto"/>
            </w:tcBorders>
            <w:shd w:val="clear" w:color="000000" w:fill="BFBFBF"/>
            <w:vAlign w:val="center"/>
            <w:hideMark/>
          </w:tcPr>
          <w:p w14:paraId="044DAD38"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Factor de ajuste por género (Conforme al Art. 91 de la CUB "FiXM"). Catalogado, valores permitidos (0,1).</w:t>
            </w:r>
          </w:p>
        </w:tc>
        <w:tc>
          <w:tcPr>
            <w:tcW w:w="0" w:type="auto"/>
            <w:tcBorders>
              <w:top w:val="nil"/>
              <w:left w:val="nil"/>
              <w:bottom w:val="single" w:sz="4" w:space="0" w:color="auto"/>
              <w:right w:val="single" w:sz="8" w:space="0" w:color="auto"/>
            </w:tcBorders>
            <w:shd w:val="clear" w:color="000000" w:fill="BFBFBF"/>
            <w:noWrap/>
            <w:vAlign w:val="center"/>
            <w:hideMark/>
          </w:tcPr>
          <w:p w14:paraId="32FB014E"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44EE4EBC"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BFBFBF"/>
            <w:noWrap/>
            <w:vAlign w:val="center"/>
            <w:hideMark/>
          </w:tcPr>
          <w:p w14:paraId="2BD7ABB4"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0BE2EC50"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16</w:t>
            </w:r>
          </w:p>
        </w:tc>
        <w:tc>
          <w:tcPr>
            <w:tcW w:w="7931" w:type="dxa"/>
            <w:tcBorders>
              <w:top w:val="nil"/>
              <w:left w:val="nil"/>
              <w:bottom w:val="single" w:sz="4" w:space="0" w:color="auto"/>
              <w:right w:val="single" w:sz="4" w:space="0" w:color="auto"/>
            </w:tcBorders>
            <w:shd w:val="clear" w:color="000000" w:fill="BFBFBF"/>
            <w:vAlign w:val="center"/>
            <w:hideMark/>
          </w:tcPr>
          <w:p w14:paraId="1B907D53"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Cambio de Etapa (Por Incumplimientos Subjetivos). Catalogado, valores permitidos (0,1,2,3).</w:t>
            </w:r>
          </w:p>
        </w:tc>
        <w:tc>
          <w:tcPr>
            <w:tcW w:w="0" w:type="auto"/>
            <w:tcBorders>
              <w:top w:val="nil"/>
              <w:left w:val="nil"/>
              <w:bottom w:val="single" w:sz="4" w:space="0" w:color="auto"/>
              <w:right w:val="single" w:sz="8" w:space="0" w:color="auto"/>
            </w:tcBorders>
            <w:shd w:val="clear" w:color="000000" w:fill="BFBFBF"/>
            <w:noWrap/>
            <w:vAlign w:val="center"/>
            <w:hideMark/>
          </w:tcPr>
          <w:p w14:paraId="11249ED7"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3AFEF980"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BFBFBF"/>
            <w:noWrap/>
            <w:vAlign w:val="center"/>
            <w:hideMark/>
          </w:tcPr>
          <w:p w14:paraId="054F57B8"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000000" w:fill="BFBFBF"/>
            <w:noWrap/>
            <w:vAlign w:val="center"/>
            <w:hideMark/>
          </w:tcPr>
          <w:p w14:paraId="4FE4E404"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17</w:t>
            </w:r>
          </w:p>
        </w:tc>
        <w:tc>
          <w:tcPr>
            <w:tcW w:w="7931" w:type="dxa"/>
            <w:tcBorders>
              <w:top w:val="nil"/>
              <w:left w:val="nil"/>
              <w:bottom w:val="single" w:sz="4" w:space="0" w:color="auto"/>
              <w:right w:val="single" w:sz="4" w:space="0" w:color="auto"/>
            </w:tcBorders>
            <w:shd w:val="clear" w:color="000000" w:fill="BFBFBF"/>
            <w:vAlign w:val="center"/>
            <w:hideMark/>
          </w:tcPr>
          <w:p w14:paraId="1B0C53CF"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Etapa de Deterioro Metodología Interna Basada en la NIF C-16. Catalogado, valores permitidos (0,1,2,3,4).</w:t>
            </w:r>
          </w:p>
        </w:tc>
        <w:tc>
          <w:tcPr>
            <w:tcW w:w="0" w:type="auto"/>
            <w:tcBorders>
              <w:top w:val="nil"/>
              <w:left w:val="nil"/>
              <w:bottom w:val="single" w:sz="4" w:space="0" w:color="auto"/>
              <w:right w:val="single" w:sz="8" w:space="0" w:color="auto"/>
            </w:tcBorders>
            <w:shd w:val="clear" w:color="000000" w:fill="BFBFBF"/>
            <w:noWrap/>
            <w:vAlign w:val="center"/>
            <w:hideMark/>
          </w:tcPr>
          <w:p w14:paraId="42F7E452"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7BABF9B7" w14:textId="77777777" w:rsidTr="00637BCA">
        <w:trPr>
          <w:trHeight w:val="255"/>
        </w:trPr>
        <w:tc>
          <w:tcPr>
            <w:tcW w:w="851" w:type="dxa"/>
            <w:tcBorders>
              <w:top w:val="nil"/>
              <w:left w:val="single" w:sz="8" w:space="0" w:color="auto"/>
              <w:bottom w:val="single" w:sz="4" w:space="0" w:color="auto"/>
              <w:right w:val="single" w:sz="4" w:space="0" w:color="auto"/>
            </w:tcBorders>
            <w:shd w:val="clear" w:color="auto" w:fill="auto"/>
            <w:noWrap/>
            <w:vAlign w:val="center"/>
            <w:hideMark/>
          </w:tcPr>
          <w:p w14:paraId="62B689ED"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auto" w:fill="auto"/>
            <w:noWrap/>
            <w:vAlign w:val="center"/>
            <w:hideMark/>
          </w:tcPr>
          <w:p w14:paraId="0FD62E8E"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18</w:t>
            </w:r>
          </w:p>
        </w:tc>
        <w:tc>
          <w:tcPr>
            <w:tcW w:w="7931" w:type="dxa"/>
            <w:tcBorders>
              <w:top w:val="nil"/>
              <w:left w:val="nil"/>
              <w:bottom w:val="single" w:sz="4" w:space="0" w:color="auto"/>
              <w:right w:val="single" w:sz="4" w:space="0" w:color="auto"/>
            </w:tcBorders>
            <w:shd w:val="clear" w:color="auto" w:fill="auto"/>
            <w:vAlign w:val="center"/>
            <w:hideMark/>
          </w:tcPr>
          <w:p w14:paraId="26C4AED1"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La fecha del reporte debe ser mayor o igual a la fecha de originación del crédito.</w:t>
            </w:r>
          </w:p>
        </w:tc>
        <w:tc>
          <w:tcPr>
            <w:tcW w:w="0" w:type="auto"/>
            <w:tcBorders>
              <w:top w:val="nil"/>
              <w:left w:val="nil"/>
              <w:bottom w:val="single" w:sz="4" w:space="0" w:color="auto"/>
              <w:right w:val="single" w:sz="8" w:space="0" w:color="auto"/>
            </w:tcBorders>
            <w:shd w:val="clear" w:color="auto" w:fill="auto"/>
            <w:noWrap/>
            <w:vAlign w:val="center"/>
            <w:hideMark/>
          </w:tcPr>
          <w:p w14:paraId="6273485D"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0D79006F" w14:textId="77777777" w:rsidTr="00637BCA">
        <w:trPr>
          <w:trHeight w:val="255"/>
        </w:trPr>
        <w:tc>
          <w:tcPr>
            <w:tcW w:w="851" w:type="dxa"/>
            <w:tcBorders>
              <w:top w:val="nil"/>
              <w:left w:val="single" w:sz="8" w:space="0" w:color="auto"/>
              <w:bottom w:val="single" w:sz="4" w:space="0" w:color="auto"/>
              <w:right w:val="single" w:sz="4" w:space="0" w:color="auto"/>
            </w:tcBorders>
            <w:shd w:val="clear" w:color="auto" w:fill="auto"/>
            <w:noWrap/>
            <w:vAlign w:val="center"/>
            <w:hideMark/>
          </w:tcPr>
          <w:p w14:paraId="0F97CAD5"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auto" w:fill="auto"/>
            <w:noWrap/>
            <w:vAlign w:val="center"/>
            <w:hideMark/>
          </w:tcPr>
          <w:p w14:paraId="4D4D0FD7"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19</w:t>
            </w:r>
          </w:p>
        </w:tc>
        <w:tc>
          <w:tcPr>
            <w:tcW w:w="7931" w:type="dxa"/>
            <w:tcBorders>
              <w:top w:val="nil"/>
              <w:left w:val="nil"/>
              <w:bottom w:val="single" w:sz="4" w:space="0" w:color="auto"/>
              <w:right w:val="single" w:sz="4" w:space="0" w:color="auto"/>
            </w:tcBorders>
            <w:shd w:val="clear" w:color="auto" w:fill="auto"/>
            <w:vAlign w:val="center"/>
            <w:hideMark/>
          </w:tcPr>
          <w:p w14:paraId="2065895E"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La fecha del reporte debe ser mayor o igual a la fecha de corte.</w:t>
            </w:r>
          </w:p>
        </w:tc>
        <w:tc>
          <w:tcPr>
            <w:tcW w:w="0" w:type="auto"/>
            <w:tcBorders>
              <w:top w:val="nil"/>
              <w:left w:val="nil"/>
              <w:bottom w:val="single" w:sz="4" w:space="0" w:color="auto"/>
              <w:right w:val="single" w:sz="8" w:space="0" w:color="auto"/>
            </w:tcBorders>
            <w:shd w:val="clear" w:color="auto" w:fill="auto"/>
            <w:noWrap/>
            <w:vAlign w:val="center"/>
            <w:hideMark/>
          </w:tcPr>
          <w:p w14:paraId="7253A1F4"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3A747181" w14:textId="77777777" w:rsidTr="00637BCA">
        <w:trPr>
          <w:trHeight w:val="255"/>
        </w:trPr>
        <w:tc>
          <w:tcPr>
            <w:tcW w:w="851" w:type="dxa"/>
            <w:tcBorders>
              <w:top w:val="nil"/>
              <w:left w:val="single" w:sz="8" w:space="0" w:color="auto"/>
              <w:bottom w:val="single" w:sz="4" w:space="0" w:color="auto"/>
              <w:right w:val="single" w:sz="4" w:space="0" w:color="auto"/>
            </w:tcBorders>
            <w:shd w:val="clear" w:color="auto" w:fill="auto"/>
            <w:noWrap/>
            <w:vAlign w:val="center"/>
            <w:hideMark/>
          </w:tcPr>
          <w:p w14:paraId="76126049"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auto" w:fill="auto"/>
            <w:noWrap/>
            <w:vAlign w:val="center"/>
            <w:hideMark/>
          </w:tcPr>
          <w:p w14:paraId="3A04D90A"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20</w:t>
            </w:r>
          </w:p>
        </w:tc>
        <w:tc>
          <w:tcPr>
            <w:tcW w:w="7931" w:type="dxa"/>
            <w:tcBorders>
              <w:top w:val="nil"/>
              <w:left w:val="nil"/>
              <w:bottom w:val="single" w:sz="4" w:space="0" w:color="auto"/>
              <w:right w:val="single" w:sz="4" w:space="0" w:color="auto"/>
            </w:tcBorders>
            <w:shd w:val="clear" w:color="auto" w:fill="auto"/>
            <w:vAlign w:val="center"/>
            <w:hideMark/>
          </w:tcPr>
          <w:p w14:paraId="67072CAC"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La fecha de originación del crédito debe ser menor que la fecha teórica de vencimiento del crédito.</w:t>
            </w:r>
          </w:p>
        </w:tc>
        <w:tc>
          <w:tcPr>
            <w:tcW w:w="0" w:type="auto"/>
            <w:tcBorders>
              <w:top w:val="nil"/>
              <w:left w:val="nil"/>
              <w:bottom w:val="single" w:sz="4" w:space="0" w:color="auto"/>
              <w:right w:val="single" w:sz="8" w:space="0" w:color="auto"/>
            </w:tcBorders>
            <w:shd w:val="clear" w:color="auto" w:fill="auto"/>
            <w:noWrap/>
            <w:vAlign w:val="center"/>
            <w:hideMark/>
          </w:tcPr>
          <w:p w14:paraId="1949ACBC"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18E61E2E" w14:textId="77777777" w:rsidTr="00637BCA">
        <w:trPr>
          <w:trHeight w:val="255"/>
        </w:trPr>
        <w:tc>
          <w:tcPr>
            <w:tcW w:w="851" w:type="dxa"/>
            <w:tcBorders>
              <w:top w:val="nil"/>
              <w:left w:val="single" w:sz="8" w:space="0" w:color="auto"/>
              <w:bottom w:val="single" w:sz="4" w:space="0" w:color="auto"/>
              <w:right w:val="single" w:sz="4" w:space="0" w:color="auto"/>
            </w:tcBorders>
            <w:shd w:val="clear" w:color="auto" w:fill="auto"/>
            <w:noWrap/>
            <w:vAlign w:val="center"/>
            <w:hideMark/>
          </w:tcPr>
          <w:p w14:paraId="20332719"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auto" w:fill="auto"/>
            <w:noWrap/>
            <w:vAlign w:val="center"/>
            <w:hideMark/>
          </w:tcPr>
          <w:p w14:paraId="656FBDA0"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21</w:t>
            </w:r>
          </w:p>
        </w:tc>
        <w:tc>
          <w:tcPr>
            <w:tcW w:w="7931" w:type="dxa"/>
            <w:tcBorders>
              <w:top w:val="nil"/>
              <w:left w:val="nil"/>
              <w:bottom w:val="single" w:sz="4" w:space="0" w:color="auto"/>
              <w:right w:val="single" w:sz="4" w:space="0" w:color="auto"/>
            </w:tcBorders>
            <w:shd w:val="clear" w:color="auto" w:fill="auto"/>
            <w:vAlign w:val="center"/>
            <w:hideMark/>
          </w:tcPr>
          <w:p w14:paraId="0ACA9146"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La fecha de la última disposición o reestructura debe ser mayor o igual a la fecha de originación del crédito.</w:t>
            </w:r>
          </w:p>
        </w:tc>
        <w:tc>
          <w:tcPr>
            <w:tcW w:w="0" w:type="auto"/>
            <w:tcBorders>
              <w:top w:val="nil"/>
              <w:left w:val="nil"/>
              <w:bottom w:val="single" w:sz="4" w:space="0" w:color="auto"/>
              <w:right w:val="single" w:sz="8" w:space="0" w:color="auto"/>
            </w:tcBorders>
            <w:shd w:val="clear" w:color="auto" w:fill="auto"/>
            <w:noWrap/>
            <w:vAlign w:val="center"/>
            <w:hideMark/>
          </w:tcPr>
          <w:p w14:paraId="1833DE5C"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3934B4D4" w14:textId="77777777" w:rsidTr="00637BCA">
        <w:trPr>
          <w:trHeight w:val="255"/>
        </w:trPr>
        <w:tc>
          <w:tcPr>
            <w:tcW w:w="851" w:type="dxa"/>
            <w:tcBorders>
              <w:top w:val="nil"/>
              <w:left w:val="single" w:sz="8" w:space="0" w:color="auto"/>
              <w:bottom w:val="single" w:sz="4" w:space="0" w:color="auto"/>
              <w:right w:val="single" w:sz="4" w:space="0" w:color="auto"/>
            </w:tcBorders>
            <w:shd w:val="clear" w:color="auto" w:fill="auto"/>
            <w:noWrap/>
            <w:vAlign w:val="center"/>
            <w:hideMark/>
          </w:tcPr>
          <w:p w14:paraId="4F208B60"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auto" w:fill="auto"/>
            <w:noWrap/>
            <w:vAlign w:val="center"/>
            <w:hideMark/>
          </w:tcPr>
          <w:p w14:paraId="2E8FB259"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22</w:t>
            </w:r>
          </w:p>
        </w:tc>
        <w:tc>
          <w:tcPr>
            <w:tcW w:w="7931" w:type="dxa"/>
            <w:tcBorders>
              <w:top w:val="nil"/>
              <w:left w:val="nil"/>
              <w:bottom w:val="single" w:sz="4" w:space="0" w:color="auto"/>
              <w:right w:val="single" w:sz="4" w:space="0" w:color="auto"/>
            </w:tcBorders>
            <w:shd w:val="clear" w:color="auto" w:fill="auto"/>
            <w:vAlign w:val="center"/>
            <w:hideMark/>
          </w:tcPr>
          <w:p w14:paraId="59B9DD51"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La fecha de la última disposición o reestructura debe ser menor que la fecha teórica de vencimiento del crédito.</w:t>
            </w:r>
          </w:p>
        </w:tc>
        <w:tc>
          <w:tcPr>
            <w:tcW w:w="0" w:type="auto"/>
            <w:tcBorders>
              <w:top w:val="nil"/>
              <w:left w:val="nil"/>
              <w:bottom w:val="single" w:sz="4" w:space="0" w:color="auto"/>
              <w:right w:val="single" w:sz="8" w:space="0" w:color="auto"/>
            </w:tcBorders>
            <w:shd w:val="clear" w:color="auto" w:fill="auto"/>
            <w:noWrap/>
            <w:vAlign w:val="center"/>
            <w:hideMark/>
          </w:tcPr>
          <w:p w14:paraId="4A6C5639"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031505CA" w14:textId="77777777" w:rsidTr="00637BCA">
        <w:trPr>
          <w:trHeight w:val="255"/>
        </w:trPr>
        <w:tc>
          <w:tcPr>
            <w:tcW w:w="851" w:type="dxa"/>
            <w:tcBorders>
              <w:top w:val="nil"/>
              <w:left w:val="single" w:sz="8" w:space="0" w:color="auto"/>
              <w:bottom w:val="single" w:sz="4" w:space="0" w:color="auto"/>
              <w:right w:val="single" w:sz="4" w:space="0" w:color="auto"/>
            </w:tcBorders>
            <w:shd w:val="clear" w:color="auto" w:fill="auto"/>
            <w:noWrap/>
            <w:vAlign w:val="center"/>
            <w:hideMark/>
          </w:tcPr>
          <w:p w14:paraId="360A06FA"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auto" w:fill="auto"/>
            <w:noWrap/>
            <w:vAlign w:val="center"/>
            <w:hideMark/>
          </w:tcPr>
          <w:p w14:paraId="39BA761E"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23</w:t>
            </w:r>
          </w:p>
        </w:tc>
        <w:tc>
          <w:tcPr>
            <w:tcW w:w="7931" w:type="dxa"/>
            <w:tcBorders>
              <w:top w:val="nil"/>
              <w:left w:val="nil"/>
              <w:bottom w:val="single" w:sz="4" w:space="0" w:color="auto"/>
              <w:right w:val="single" w:sz="4" w:space="0" w:color="auto"/>
            </w:tcBorders>
            <w:shd w:val="clear" w:color="auto" w:fill="auto"/>
            <w:vAlign w:val="center"/>
            <w:hideMark/>
          </w:tcPr>
          <w:p w14:paraId="415239CF"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La fecha de corte debe ser mayor o igual a la fecha de originación del crédito.</w:t>
            </w:r>
          </w:p>
        </w:tc>
        <w:tc>
          <w:tcPr>
            <w:tcW w:w="0" w:type="auto"/>
            <w:tcBorders>
              <w:top w:val="nil"/>
              <w:left w:val="nil"/>
              <w:bottom w:val="single" w:sz="4" w:space="0" w:color="auto"/>
              <w:right w:val="single" w:sz="8" w:space="0" w:color="auto"/>
            </w:tcBorders>
            <w:shd w:val="clear" w:color="auto" w:fill="auto"/>
            <w:noWrap/>
            <w:vAlign w:val="center"/>
            <w:hideMark/>
          </w:tcPr>
          <w:p w14:paraId="0A809D09"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7C06AC30" w14:textId="77777777" w:rsidTr="00637BCA">
        <w:trPr>
          <w:trHeight w:val="255"/>
        </w:trPr>
        <w:tc>
          <w:tcPr>
            <w:tcW w:w="851" w:type="dxa"/>
            <w:tcBorders>
              <w:top w:val="nil"/>
              <w:left w:val="single" w:sz="8" w:space="0" w:color="auto"/>
              <w:bottom w:val="single" w:sz="4" w:space="0" w:color="auto"/>
              <w:right w:val="single" w:sz="4" w:space="0" w:color="auto"/>
            </w:tcBorders>
            <w:shd w:val="clear" w:color="auto" w:fill="auto"/>
            <w:noWrap/>
            <w:vAlign w:val="center"/>
            <w:hideMark/>
          </w:tcPr>
          <w:p w14:paraId="588BCD9B"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auto" w:fill="auto"/>
            <w:noWrap/>
            <w:vAlign w:val="center"/>
            <w:hideMark/>
          </w:tcPr>
          <w:p w14:paraId="065B8822"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24</w:t>
            </w:r>
          </w:p>
        </w:tc>
        <w:tc>
          <w:tcPr>
            <w:tcW w:w="7931" w:type="dxa"/>
            <w:tcBorders>
              <w:top w:val="nil"/>
              <w:left w:val="nil"/>
              <w:bottom w:val="single" w:sz="4" w:space="0" w:color="auto"/>
              <w:right w:val="single" w:sz="4" w:space="0" w:color="auto"/>
            </w:tcBorders>
            <w:shd w:val="clear" w:color="auto" w:fill="auto"/>
            <w:vAlign w:val="center"/>
            <w:hideMark/>
          </w:tcPr>
          <w:p w14:paraId="00823C26"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La fecha de corte debe ser mayor o igual a la fecha de la última disposición o reestructura del crédito.</w:t>
            </w:r>
          </w:p>
        </w:tc>
        <w:tc>
          <w:tcPr>
            <w:tcW w:w="0" w:type="auto"/>
            <w:tcBorders>
              <w:top w:val="nil"/>
              <w:left w:val="nil"/>
              <w:bottom w:val="single" w:sz="4" w:space="0" w:color="auto"/>
              <w:right w:val="single" w:sz="8" w:space="0" w:color="auto"/>
            </w:tcBorders>
            <w:shd w:val="clear" w:color="auto" w:fill="auto"/>
            <w:noWrap/>
            <w:vAlign w:val="center"/>
            <w:hideMark/>
          </w:tcPr>
          <w:p w14:paraId="1F4A2F56"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3ACC6FB5"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FFFFFF"/>
            <w:noWrap/>
            <w:vAlign w:val="center"/>
            <w:hideMark/>
          </w:tcPr>
          <w:p w14:paraId="2708B0C0"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000000" w:fill="FFFFFF"/>
            <w:noWrap/>
            <w:vAlign w:val="center"/>
            <w:hideMark/>
          </w:tcPr>
          <w:p w14:paraId="13718900"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25</w:t>
            </w:r>
          </w:p>
        </w:tc>
        <w:tc>
          <w:tcPr>
            <w:tcW w:w="7931" w:type="dxa"/>
            <w:tcBorders>
              <w:top w:val="nil"/>
              <w:left w:val="nil"/>
              <w:bottom w:val="single" w:sz="4" w:space="0" w:color="auto"/>
              <w:right w:val="single" w:sz="4" w:space="0" w:color="auto"/>
            </w:tcBorders>
            <w:shd w:val="clear" w:color="000000" w:fill="FFFFFF"/>
            <w:noWrap/>
            <w:vAlign w:val="center"/>
            <w:hideMark/>
          </w:tcPr>
          <w:p w14:paraId="05A170E9"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La Fecha de fin de Reestructura debe ser mayor a la Fecha de Originación y Fecha de Reestructura</w:t>
            </w:r>
          </w:p>
        </w:tc>
        <w:tc>
          <w:tcPr>
            <w:tcW w:w="0" w:type="auto"/>
            <w:tcBorders>
              <w:top w:val="nil"/>
              <w:left w:val="nil"/>
              <w:bottom w:val="single" w:sz="4" w:space="0" w:color="auto"/>
              <w:right w:val="single" w:sz="8" w:space="0" w:color="auto"/>
            </w:tcBorders>
            <w:shd w:val="clear" w:color="000000" w:fill="FFFFFF"/>
            <w:noWrap/>
            <w:vAlign w:val="center"/>
            <w:hideMark/>
          </w:tcPr>
          <w:p w14:paraId="1D755F0E"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4E2D7C2E" w14:textId="77777777" w:rsidTr="00637BCA">
        <w:trPr>
          <w:trHeight w:val="255"/>
        </w:trPr>
        <w:tc>
          <w:tcPr>
            <w:tcW w:w="851" w:type="dxa"/>
            <w:tcBorders>
              <w:top w:val="nil"/>
              <w:left w:val="single" w:sz="8" w:space="0" w:color="auto"/>
              <w:bottom w:val="single" w:sz="4" w:space="0" w:color="auto"/>
              <w:right w:val="single" w:sz="4" w:space="0" w:color="auto"/>
            </w:tcBorders>
            <w:shd w:val="clear" w:color="auto" w:fill="auto"/>
            <w:noWrap/>
            <w:vAlign w:val="center"/>
            <w:hideMark/>
          </w:tcPr>
          <w:p w14:paraId="4FE64181"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auto" w:fill="auto"/>
            <w:noWrap/>
            <w:vAlign w:val="center"/>
            <w:hideMark/>
          </w:tcPr>
          <w:p w14:paraId="4F6BC808"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26</w:t>
            </w:r>
          </w:p>
        </w:tc>
        <w:tc>
          <w:tcPr>
            <w:tcW w:w="7931" w:type="dxa"/>
            <w:tcBorders>
              <w:top w:val="nil"/>
              <w:left w:val="nil"/>
              <w:bottom w:val="single" w:sz="4" w:space="0" w:color="auto"/>
              <w:right w:val="single" w:sz="4" w:space="0" w:color="auto"/>
            </w:tcBorders>
            <w:shd w:val="clear" w:color="auto" w:fill="auto"/>
            <w:vAlign w:val="center"/>
            <w:hideMark/>
          </w:tcPr>
          <w:p w14:paraId="74E5B066"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El monto exigible del crédito debe ser menor o igual al saldo del crédito (S a la fecha de corte).</w:t>
            </w:r>
          </w:p>
        </w:tc>
        <w:tc>
          <w:tcPr>
            <w:tcW w:w="0" w:type="auto"/>
            <w:tcBorders>
              <w:top w:val="nil"/>
              <w:left w:val="nil"/>
              <w:bottom w:val="single" w:sz="4" w:space="0" w:color="auto"/>
              <w:right w:val="single" w:sz="8" w:space="0" w:color="auto"/>
            </w:tcBorders>
            <w:shd w:val="clear" w:color="auto" w:fill="auto"/>
            <w:noWrap/>
            <w:vAlign w:val="center"/>
            <w:hideMark/>
          </w:tcPr>
          <w:p w14:paraId="2AAD1C90"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2</w:t>
            </w:r>
          </w:p>
        </w:tc>
      </w:tr>
      <w:tr w:rsidR="00692470" w:rsidRPr="004515C4" w14:paraId="4881C489" w14:textId="77777777" w:rsidTr="00637BCA">
        <w:trPr>
          <w:trHeight w:val="255"/>
        </w:trPr>
        <w:tc>
          <w:tcPr>
            <w:tcW w:w="851" w:type="dxa"/>
            <w:tcBorders>
              <w:top w:val="nil"/>
              <w:left w:val="single" w:sz="8" w:space="0" w:color="auto"/>
              <w:bottom w:val="single" w:sz="4" w:space="0" w:color="auto"/>
              <w:right w:val="single" w:sz="4" w:space="0" w:color="auto"/>
            </w:tcBorders>
            <w:shd w:val="clear" w:color="auto" w:fill="auto"/>
            <w:noWrap/>
            <w:vAlign w:val="center"/>
            <w:hideMark/>
          </w:tcPr>
          <w:p w14:paraId="4201CF92"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auto" w:fill="auto"/>
            <w:noWrap/>
            <w:vAlign w:val="center"/>
            <w:hideMark/>
          </w:tcPr>
          <w:p w14:paraId="5A84EC3A"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27</w:t>
            </w:r>
          </w:p>
        </w:tc>
        <w:tc>
          <w:tcPr>
            <w:tcW w:w="7931" w:type="dxa"/>
            <w:tcBorders>
              <w:top w:val="nil"/>
              <w:left w:val="nil"/>
              <w:bottom w:val="single" w:sz="4" w:space="0" w:color="auto"/>
              <w:right w:val="single" w:sz="4" w:space="0" w:color="auto"/>
            </w:tcBorders>
            <w:shd w:val="clear" w:color="auto" w:fill="auto"/>
            <w:vAlign w:val="center"/>
            <w:hideMark/>
          </w:tcPr>
          <w:p w14:paraId="38676542"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El monto exigible del crédito debe ser igual a la suma de los montos exigibles por pago de capital, intereses, comisiones y otros</w:t>
            </w:r>
          </w:p>
        </w:tc>
        <w:tc>
          <w:tcPr>
            <w:tcW w:w="0" w:type="auto"/>
            <w:tcBorders>
              <w:top w:val="nil"/>
              <w:left w:val="nil"/>
              <w:bottom w:val="single" w:sz="4" w:space="0" w:color="auto"/>
              <w:right w:val="single" w:sz="8" w:space="0" w:color="auto"/>
            </w:tcBorders>
            <w:shd w:val="clear" w:color="auto" w:fill="auto"/>
            <w:noWrap/>
            <w:vAlign w:val="center"/>
            <w:hideMark/>
          </w:tcPr>
          <w:p w14:paraId="71A455F0"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6BD9261D" w14:textId="77777777" w:rsidTr="00637BCA">
        <w:trPr>
          <w:trHeight w:val="255"/>
        </w:trPr>
        <w:tc>
          <w:tcPr>
            <w:tcW w:w="851" w:type="dxa"/>
            <w:tcBorders>
              <w:top w:val="nil"/>
              <w:left w:val="single" w:sz="8" w:space="0" w:color="auto"/>
              <w:bottom w:val="single" w:sz="4" w:space="0" w:color="auto"/>
              <w:right w:val="single" w:sz="4" w:space="0" w:color="auto"/>
            </w:tcBorders>
            <w:shd w:val="clear" w:color="auto" w:fill="auto"/>
            <w:noWrap/>
            <w:vAlign w:val="center"/>
            <w:hideMark/>
          </w:tcPr>
          <w:p w14:paraId="355D886C"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auto" w:fill="auto"/>
            <w:noWrap/>
            <w:vAlign w:val="center"/>
            <w:hideMark/>
          </w:tcPr>
          <w:p w14:paraId="60476A1A"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28</w:t>
            </w:r>
          </w:p>
        </w:tc>
        <w:tc>
          <w:tcPr>
            <w:tcW w:w="7931" w:type="dxa"/>
            <w:tcBorders>
              <w:top w:val="nil"/>
              <w:left w:val="nil"/>
              <w:bottom w:val="single" w:sz="4" w:space="0" w:color="auto"/>
              <w:right w:val="single" w:sz="4" w:space="0" w:color="auto"/>
            </w:tcBorders>
            <w:shd w:val="clear" w:color="auto" w:fill="auto"/>
            <w:vAlign w:val="center"/>
            <w:hideMark/>
          </w:tcPr>
          <w:p w14:paraId="2EBE639A"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El monto exigible por comisiones por falta de pago debe ser menor o igual al monto exigible por pago de Comisiones.</w:t>
            </w:r>
          </w:p>
        </w:tc>
        <w:tc>
          <w:tcPr>
            <w:tcW w:w="0" w:type="auto"/>
            <w:tcBorders>
              <w:top w:val="nil"/>
              <w:left w:val="nil"/>
              <w:bottom w:val="single" w:sz="4" w:space="0" w:color="auto"/>
              <w:right w:val="single" w:sz="8" w:space="0" w:color="auto"/>
            </w:tcBorders>
            <w:shd w:val="clear" w:color="auto" w:fill="auto"/>
            <w:noWrap/>
            <w:vAlign w:val="center"/>
            <w:hideMark/>
          </w:tcPr>
          <w:p w14:paraId="58FFE3F5"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0BD50E96" w14:textId="77777777" w:rsidTr="00637BCA">
        <w:trPr>
          <w:trHeight w:val="255"/>
        </w:trPr>
        <w:tc>
          <w:tcPr>
            <w:tcW w:w="851" w:type="dxa"/>
            <w:tcBorders>
              <w:top w:val="nil"/>
              <w:left w:val="single" w:sz="8" w:space="0" w:color="auto"/>
              <w:bottom w:val="single" w:sz="4" w:space="0" w:color="auto"/>
              <w:right w:val="single" w:sz="4" w:space="0" w:color="auto"/>
            </w:tcBorders>
            <w:shd w:val="clear" w:color="auto" w:fill="auto"/>
            <w:noWrap/>
            <w:vAlign w:val="center"/>
            <w:hideMark/>
          </w:tcPr>
          <w:p w14:paraId="049806E6"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auto" w:fill="auto"/>
            <w:noWrap/>
            <w:vAlign w:val="center"/>
            <w:hideMark/>
          </w:tcPr>
          <w:p w14:paraId="574D4972"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29</w:t>
            </w:r>
          </w:p>
        </w:tc>
        <w:tc>
          <w:tcPr>
            <w:tcW w:w="7931" w:type="dxa"/>
            <w:tcBorders>
              <w:top w:val="nil"/>
              <w:left w:val="nil"/>
              <w:bottom w:val="single" w:sz="4" w:space="0" w:color="auto"/>
              <w:right w:val="single" w:sz="4" w:space="0" w:color="auto"/>
            </w:tcBorders>
            <w:shd w:val="clear" w:color="auto" w:fill="auto"/>
            <w:vAlign w:val="center"/>
            <w:hideMark/>
          </w:tcPr>
          <w:p w14:paraId="4B07747A"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El pago realizado del crédito debe ser igual a la suma de los pagos realizados por concepto de capital, intereses, comisiones e IVA.</w:t>
            </w:r>
          </w:p>
        </w:tc>
        <w:tc>
          <w:tcPr>
            <w:tcW w:w="0" w:type="auto"/>
            <w:tcBorders>
              <w:top w:val="nil"/>
              <w:left w:val="nil"/>
              <w:bottom w:val="single" w:sz="4" w:space="0" w:color="auto"/>
              <w:right w:val="single" w:sz="8" w:space="0" w:color="auto"/>
            </w:tcBorders>
            <w:shd w:val="clear" w:color="auto" w:fill="auto"/>
            <w:noWrap/>
            <w:vAlign w:val="center"/>
            <w:hideMark/>
          </w:tcPr>
          <w:p w14:paraId="780C52E5"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391BCC82" w14:textId="77777777" w:rsidTr="00637BCA">
        <w:trPr>
          <w:trHeight w:val="255"/>
        </w:trPr>
        <w:tc>
          <w:tcPr>
            <w:tcW w:w="851" w:type="dxa"/>
            <w:tcBorders>
              <w:top w:val="nil"/>
              <w:left w:val="single" w:sz="8" w:space="0" w:color="auto"/>
              <w:bottom w:val="single" w:sz="4" w:space="0" w:color="auto"/>
              <w:right w:val="single" w:sz="4" w:space="0" w:color="auto"/>
            </w:tcBorders>
            <w:shd w:val="clear" w:color="auto" w:fill="auto"/>
            <w:noWrap/>
            <w:vAlign w:val="center"/>
            <w:hideMark/>
          </w:tcPr>
          <w:p w14:paraId="079D397B"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auto" w:fill="auto"/>
            <w:noWrap/>
            <w:vAlign w:val="center"/>
            <w:hideMark/>
          </w:tcPr>
          <w:p w14:paraId="35B2E4DF"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30</w:t>
            </w:r>
          </w:p>
        </w:tc>
        <w:tc>
          <w:tcPr>
            <w:tcW w:w="7931" w:type="dxa"/>
            <w:tcBorders>
              <w:top w:val="nil"/>
              <w:left w:val="nil"/>
              <w:bottom w:val="single" w:sz="4" w:space="0" w:color="auto"/>
              <w:right w:val="single" w:sz="4" w:space="0" w:color="auto"/>
            </w:tcBorders>
            <w:shd w:val="clear" w:color="auto" w:fill="auto"/>
            <w:vAlign w:val="center"/>
            <w:hideMark/>
          </w:tcPr>
          <w:p w14:paraId="2B0319E7"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El pago realizo por comisiones por falta de pago debe ser menor o igual al pago realizado por concepto de comisiones.</w:t>
            </w:r>
          </w:p>
        </w:tc>
        <w:tc>
          <w:tcPr>
            <w:tcW w:w="0" w:type="auto"/>
            <w:tcBorders>
              <w:top w:val="nil"/>
              <w:left w:val="nil"/>
              <w:bottom w:val="single" w:sz="4" w:space="0" w:color="auto"/>
              <w:right w:val="single" w:sz="8" w:space="0" w:color="auto"/>
            </w:tcBorders>
            <w:shd w:val="clear" w:color="auto" w:fill="auto"/>
            <w:noWrap/>
            <w:vAlign w:val="center"/>
            <w:hideMark/>
          </w:tcPr>
          <w:p w14:paraId="3105730F"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35FE5C1B" w14:textId="77777777" w:rsidTr="00637BCA">
        <w:trPr>
          <w:trHeight w:val="255"/>
        </w:trPr>
        <w:tc>
          <w:tcPr>
            <w:tcW w:w="851" w:type="dxa"/>
            <w:tcBorders>
              <w:top w:val="nil"/>
              <w:left w:val="single" w:sz="8" w:space="0" w:color="auto"/>
              <w:bottom w:val="single" w:sz="4" w:space="0" w:color="auto"/>
              <w:right w:val="single" w:sz="4" w:space="0" w:color="auto"/>
            </w:tcBorders>
            <w:shd w:val="clear" w:color="auto" w:fill="auto"/>
            <w:noWrap/>
            <w:vAlign w:val="center"/>
            <w:hideMark/>
          </w:tcPr>
          <w:p w14:paraId="7A816AB2"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auto" w:fill="auto"/>
            <w:noWrap/>
            <w:vAlign w:val="center"/>
            <w:hideMark/>
          </w:tcPr>
          <w:p w14:paraId="51E715D7"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31</w:t>
            </w:r>
          </w:p>
        </w:tc>
        <w:tc>
          <w:tcPr>
            <w:tcW w:w="7931" w:type="dxa"/>
            <w:tcBorders>
              <w:top w:val="nil"/>
              <w:left w:val="nil"/>
              <w:bottom w:val="single" w:sz="4" w:space="0" w:color="auto"/>
              <w:right w:val="single" w:sz="4" w:space="0" w:color="auto"/>
            </w:tcBorders>
            <w:shd w:val="clear" w:color="auto" w:fill="auto"/>
            <w:vAlign w:val="center"/>
            <w:hideMark/>
          </w:tcPr>
          <w:p w14:paraId="293DB797"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De acuerdo a las condiciones de mercado actuales el valor de la Tasa de interés anual se encuentra fuera del rango que va del 10% al 35%.</w:t>
            </w:r>
          </w:p>
        </w:tc>
        <w:tc>
          <w:tcPr>
            <w:tcW w:w="0" w:type="auto"/>
            <w:tcBorders>
              <w:top w:val="nil"/>
              <w:left w:val="nil"/>
              <w:bottom w:val="single" w:sz="4" w:space="0" w:color="auto"/>
              <w:right w:val="single" w:sz="8" w:space="0" w:color="auto"/>
            </w:tcBorders>
            <w:shd w:val="clear" w:color="auto" w:fill="auto"/>
            <w:noWrap/>
            <w:vAlign w:val="center"/>
            <w:hideMark/>
          </w:tcPr>
          <w:p w14:paraId="3FB8F791"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2</w:t>
            </w:r>
          </w:p>
        </w:tc>
      </w:tr>
      <w:tr w:rsidR="00692470" w:rsidRPr="004515C4" w14:paraId="1D4AD462" w14:textId="77777777" w:rsidTr="00637BCA">
        <w:trPr>
          <w:trHeight w:val="255"/>
        </w:trPr>
        <w:tc>
          <w:tcPr>
            <w:tcW w:w="851" w:type="dxa"/>
            <w:tcBorders>
              <w:top w:val="nil"/>
              <w:left w:val="single" w:sz="8" w:space="0" w:color="auto"/>
              <w:bottom w:val="single" w:sz="4" w:space="0" w:color="auto"/>
              <w:right w:val="single" w:sz="4" w:space="0" w:color="auto"/>
            </w:tcBorders>
            <w:shd w:val="clear" w:color="auto" w:fill="auto"/>
            <w:noWrap/>
            <w:vAlign w:val="center"/>
            <w:hideMark/>
          </w:tcPr>
          <w:p w14:paraId="7A2036E5"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auto" w:fill="auto"/>
            <w:noWrap/>
            <w:vAlign w:val="center"/>
            <w:hideMark/>
          </w:tcPr>
          <w:p w14:paraId="40E6ED25"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32</w:t>
            </w:r>
          </w:p>
        </w:tc>
        <w:tc>
          <w:tcPr>
            <w:tcW w:w="7931" w:type="dxa"/>
            <w:tcBorders>
              <w:top w:val="nil"/>
              <w:left w:val="nil"/>
              <w:bottom w:val="single" w:sz="4" w:space="0" w:color="auto"/>
              <w:right w:val="single" w:sz="4" w:space="0" w:color="auto"/>
            </w:tcBorders>
            <w:shd w:val="clear" w:color="auto" w:fill="auto"/>
            <w:vAlign w:val="center"/>
            <w:hideMark/>
          </w:tcPr>
          <w:p w14:paraId="76248B51"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 xml:space="preserve">Si el ingreso de la </w:t>
            </w:r>
            <w:r w:rsidRPr="004515C4">
              <w:rPr>
                <w:rFonts w:ascii="Calibri Light" w:eastAsia="Times New Roman" w:hAnsi="Calibri Light" w:cs="Calibri Light"/>
              </w:rPr>
              <w:t>persona acreditada</w:t>
            </w:r>
            <w:r w:rsidRPr="004515C4">
              <w:rPr>
                <w:rFonts w:ascii="Calibri Light" w:eastAsia="Times New Roman" w:hAnsi="Calibri Light" w:cs="Calibri Light"/>
                <w:color w:val="000000"/>
              </w:rPr>
              <w:t xml:space="preserve"> es igual a 0, el segmento de riesgo debe ser igual a 1 (ALTO).</w:t>
            </w:r>
          </w:p>
        </w:tc>
        <w:tc>
          <w:tcPr>
            <w:tcW w:w="0" w:type="auto"/>
            <w:tcBorders>
              <w:top w:val="nil"/>
              <w:left w:val="nil"/>
              <w:bottom w:val="single" w:sz="4" w:space="0" w:color="auto"/>
              <w:right w:val="single" w:sz="8" w:space="0" w:color="auto"/>
            </w:tcBorders>
            <w:shd w:val="clear" w:color="auto" w:fill="auto"/>
            <w:noWrap/>
            <w:vAlign w:val="center"/>
            <w:hideMark/>
          </w:tcPr>
          <w:p w14:paraId="73018B53"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0532012D" w14:textId="77777777" w:rsidTr="00637BCA">
        <w:trPr>
          <w:trHeight w:val="255"/>
        </w:trPr>
        <w:tc>
          <w:tcPr>
            <w:tcW w:w="851" w:type="dxa"/>
            <w:tcBorders>
              <w:top w:val="nil"/>
              <w:left w:val="single" w:sz="8" w:space="0" w:color="auto"/>
              <w:bottom w:val="single" w:sz="4" w:space="0" w:color="auto"/>
              <w:right w:val="single" w:sz="4" w:space="0" w:color="auto"/>
            </w:tcBorders>
            <w:shd w:val="clear" w:color="auto" w:fill="auto"/>
            <w:noWrap/>
            <w:vAlign w:val="center"/>
            <w:hideMark/>
          </w:tcPr>
          <w:p w14:paraId="5AC2765D"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auto" w:fill="auto"/>
            <w:noWrap/>
            <w:vAlign w:val="center"/>
            <w:hideMark/>
          </w:tcPr>
          <w:p w14:paraId="7143A18D"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33</w:t>
            </w:r>
          </w:p>
        </w:tc>
        <w:tc>
          <w:tcPr>
            <w:tcW w:w="7931" w:type="dxa"/>
            <w:tcBorders>
              <w:top w:val="nil"/>
              <w:left w:val="nil"/>
              <w:bottom w:val="single" w:sz="4" w:space="0" w:color="auto"/>
              <w:right w:val="single" w:sz="4" w:space="0" w:color="auto"/>
            </w:tcBorders>
            <w:shd w:val="clear" w:color="auto" w:fill="auto"/>
            <w:vAlign w:val="center"/>
            <w:hideMark/>
          </w:tcPr>
          <w:p w14:paraId="4A99A146"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El monto a pagar reportado en las sociedades de información crediticia debe ser mayor o igual al monto exigible del crédito.</w:t>
            </w:r>
          </w:p>
        </w:tc>
        <w:tc>
          <w:tcPr>
            <w:tcW w:w="0" w:type="auto"/>
            <w:tcBorders>
              <w:top w:val="nil"/>
              <w:left w:val="nil"/>
              <w:bottom w:val="single" w:sz="4" w:space="0" w:color="auto"/>
              <w:right w:val="single" w:sz="8" w:space="0" w:color="auto"/>
            </w:tcBorders>
            <w:shd w:val="clear" w:color="auto" w:fill="auto"/>
            <w:noWrap/>
            <w:vAlign w:val="center"/>
            <w:hideMark/>
          </w:tcPr>
          <w:p w14:paraId="02CCC86F"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2</w:t>
            </w:r>
          </w:p>
        </w:tc>
      </w:tr>
      <w:tr w:rsidR="00692470" w:rsidRPr="004515C4" w14:paraId="26167719" w14:textId="77777777" w:rsidTr="00637BCA">
        <w:trPr>
          <w:trHeight w:val="255"/>
        </w:trPr>
        <w:tc>
          <w:tcPr>
            <w:tcW w:w="851" w:type="dxa"/>
            <w:tcBorders>
              <w:top w:val="nil"/>
              <w:left w:val="single" w:sz="8" w:space="0" w:color="auto"/>
              <w:bottom w:val="single" w:sz="4" w:space="0" w:color="auto"/>
              <w:right w:val="single" w:sz="4" w:space="0" w:color="auto"/>
            </w:tcBorders>
            <w:shd w:val="clear" w:color="auto" w:fill="auto"/>
            <w:noWrap/>
            <w:vAlign w:val="center"/>
            <w:hideMark/>
          </w:tcPr>
          <w:p w14:paraId="6A63CD53"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lastRenderedPageBreak/>
              <w:t>1</w:t>
            </w:r>
          </w:p>
        </w:tc>
        <w:tc>
          <w:tcPr>
            <w:tcW w:w="0" w:type="auto"/>
            <w:tcBorders>
              <w:top w:val="nil"/>
              <w:left w:val="nil"/>
              <w:bottom w:val="single" w:sz="4" w:space="0" w:color="auto"/>
              <w:right w:val="single" w:sz="4" w:space="0" w:color="auto"/>
            </w:tcBorders>
            <w:shd w:val="clear" w:color="auto" w:fill="auto"/>
            <w:noWrap/>
            <w:vAlign w:val="center"/>
            <w:hideMark/>
          </w:tcPr>
          <w:p w14:paraId="11C8DFE8"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34</w:t>
            </w:r>
          </w:p>
        </w:tc>
        <w:tc>
          <w:tcPr>
            <w:tcW w:w="7931" w:type="dxa"/>
            <w:tcBorders>
              <w:top w:val="nil"/>
              <w:left w:val="nil"/>
              <w:bottom w:val="single" w:sz="4" w:space="0" w:color="auto"/>
              <w:right w:val="single" w:sz="4" w:space="0" w:color="auto"/>
            </w:tcBorders>
            <w:shd w:val="clear" w:color="auto" w:fill="auto"/>
            <w:vAlign w:val="center"/>
            <w:hideMark/>
          </w:tcPr>
          <w:p w14:paraId="62428E03"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De acuerdo a las condiciones de mercado actuales el valor del CAT de originación se encuentra fuera del rango que va del 10% al 45%.</w:t>
            </w:r>
          </w:p>
        </w:tc>
        <w:tc>
          <w:tcPr>
            <w:tcW w:w="0" w:type="auto"/>
            <w:tcBorders>
              <w:top w:val="nil"/>
              <w:left w:val="nil"/>
              <w:bottom w:val="single" w:sz="4" w:space="0" w:color="auto"/>
              <w:right w:val="single" w:sz="8" w:space="0" w:color="auto"/>
            </w:tcBorders>
            <w:shd w:val="clear" w:color="auto" w:fill="auto"/>
            <w:noWrap/>
            <w:vAlign w:val="center"/>
            <w:hideMark/>
          </w:tcPr>
          <w:p w14:paraId="2E4EF4EA"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2</w:t>
            </w:r>
          </w:p>
        </w:tc>
      </w:tr>
      <w:tr w:rsidR="00692470" w:rsidRPr="004515C4" w14:paraId="3B02B68F" w14:textId="77777777" w:rsidTr="00637BCA">
        <w:trPr>
          <w:trHeight w:val="255"/>
        </w:trPr>
        <w:tc>
          <w:tcPr>
            <w:tcW w:w="851" w:type="dxa"/>
            <w:tcBorders>
              <w:top w:val="nil"/>
              <w:left w:val="single" w:sz="8" w:space="0" w:color="auto"/>
              <w:bottom w:val="single" w:sz="4" w:space="0" w:color="auto"/>
              <w:right w:val="single" w:sz="4" w:space="0" w:color="auto"/>
            </w:tcBorders>
            <w:shd w:val="clear" w:color="auto" w:fill="auto"/>
            <w:noWrap/>
            <w:vAlign w:val="center"/>
            <w:hideMark/>
          </w:tcPr>
          <w:p w14:paraId="46E3B580"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auto" w:fill="auto"/>
            <w:noWrap/>
            <w:vAlign w:val="center"/>
            <w:hideMark/>
          </w:tcPr>
          <w:p w14:paraId="28B6CAEA"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35</w:t>
            </w:r>
          </w:p>
        </w:tc>
        <w:tc>
          <w:tcPr>
            <w:tcW w:w="7931" w:type="dxa"/>
            <w:tcBorders>
              <w:top w:val="nil"/>
              <w:left w:val="nil"/>
              <w:bottom w:val="single" w:sz="4" w:space="0" w:color="auto"/>
              <w:right w:val="single" w:sz="4" w:space="0" w:color="auto"/>
            </w:tcBorders>
            <w:shd w:val="clear" w:color="auto" w:fill="auto"/>
            <w:vAlign w:val="center"/>
            <w:hideMark/>
          </w:tcPr>
          <w:p w14:paraId="07933D91"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La exposición al incumplimiento y el saldo del crédito exceden en diferencia al 5%.</w:t>
            </w:r>
          </w:p>
        </w:tc>
        <w:tc>
          <w:tcPr>
            <w:tcW w:w="0" w:type="auto"/>
            <w:tcBorders>
              <w:top w:val="nil"/>
              <w:left w:val="nil"/>
              <w:bottom w:val="single" w:sz="4" w:space="0" w:color="auto"/>
              <w:right w:val="single" w:sz="8" w:space="0" w:color="auto"/>
            </w:tcBorders>
            <w:shd w:val="clear" w:color="auto" w:fill="auto"/>
            <w:noWrap/>
            <w:vAlign w:val="center"/>
            <w:hideMark/>
          </w:tcPr>
          <w:p w14:paraId="36AD8CE3"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2</w:t>
            </w:r>
          </w:p>
        </w:tc>
      </w:tr>
      <w:tr w:rsidR="00692470" w:rsidRPr="004515C4" w14:paraId="39050FC9"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FFFFFF"/>
            <w:noWrap/>
            <w:vAlign w:val="center"/>
            <w:hideMark/>
          </w:tcPr>
          <w:p w14:paraId="72225A79"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000000" w:fill="FFFFFF"/>
            <w:noWrap/>
            <w:vAlign w:val="center"/>
            <w:hideMark/>
          </w:tcPr>
          <w:p w14:paraId="2AF5BB96"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36</w:t>
            </w:r>
          </w:p>
        </w:tc>
        <w:tc>
          <w:tcPr>
            <w:tcW w:w="7931" w:type="dxa"/>
            <w:tcBorders>
              <w:top w:val="nil"/>
              <w:left w:val="nil"/>
              <w:bottom w:val="single" w:sz="4" w:space="0" w:color="auto"/>
              <w:right w:val="single" w:sz="4" w:space="0" w:color="auto"/>
            </w:tcBorders>
            <w:shd w:val="clear" w:color="000000" w:fill="FFFFFF"/>
            <w:noWrap/>
            <w:vAlign w:val="center"/>
            <w:hideMark/>
          </w:tcPr>
          <w:p w14:paraId="302A2510"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trate de un crédito original, la Fecha de Fin de la Reestructura debe ser igual a la Fecha Teórica de Vencimiento del Crédito</w:t>
            </w:r>
          </w:p>
        </w:tc>
        <w:tc>
          <w:tcPr>
            <w:tcW w:w="0" w:type="auto"/>
            <w:tcBorders>
              <w:top w:val="nil"/>
              <w:left w:val="nil"/>
              <w:bottom w:val="single" w:sz="4" w:space="0" w:color="auto"/>
              <w:right w:val="single" w:sz="8" w:space="0" w:color="auto"/>
            </w:tcBorders>
            <w:shd w:val="clear" w:color="000000" w:fill="FFFFFF"/>
            <w:noWrap/>
            <w:vAlign w:val="center"/>
            <w:hideMark/>
          </w:tcPr>
          <w:p w14:paraId="5BDC99CC"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2AF20972"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FFFFFF"/>
            <w:noWrap/>
            <w:vAlign w:val="center"/>
            <w:hideMark/>
          </w:tcPr>
          <w:p w14:paraId="123B6259"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000000" w:fill="FFFFFF"/>
            <w:noWrap/>
            <w:vAlign w:val="center"/>
            <w:hideMark/>
          </w:tcPr>
          <w:p w14:paraId="0B389906"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37</w:t>
            </w:r>
          </w:p>
        </w:tc>
        <w:tc>
          <w:tcPr>
            <w:tcW w:w="7931" w:type="dxa"/>
            <w:tcBorders>
              <w:top w:val="nil"/>
              <w:left w:val="nil"/>
              <w:bottom w:val="single" w:sz="4" w:space="0" w:color="auto"/>
              <w:right w:val="single" w:sz="4" w:space="0" w:color="auto"/>
            </w:tcBorders>
            <w:shd w:val="clear" w:color="000000" w:fill="FFFFFF"/>
            <w:noWrap/>
            <w:vAlign w:val="center"/>
            <w:hideMark/>
          </w:tcPr>
          <w:p w14:paraId="1553207F"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el Indicador de Garantía sea igual a 1, el Número de Garantías debe ser cero</w:t>
            </w:r>
          </w:p>
        </w:tc>
        <w:tc>
          <w:tcPr>
            <w:tcW w:w="0" w:type="auto"/>
            <w:tcBorders>
              <w:top w:val="nil"/>
              <w:left w:val="nil"/>
              <w:bottom w:val="single" w:sz="4" w:space="0" w:color="auto"/>
              <w:right w:val="single" w:sz="8" w:space="0" w:color="auto"/>
            </w:tcBorders>
            <w:shd w:val="clear" w:color="000000" w:fill="FFFFFF"/>
            <w:noWrap/>
            <w:vAlign w:val="center"/>
            <w:hideMark/>
          </w:tcPr>
          <w:p w14:paraId="31126D26"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16962EB9"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FFFFFF"/>
            <w:noWrap/>
            <w:vAlign w:val="center"/>
            <w:hideMark/>
          </w:tcPr>
          <w:p w14:paraId="22612E90"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000000" w:fill="FFFFFF"/>
            <w:noWrap/>
            <w:vAlign w:val="center"/>
            <w:hideMark/>
          </w:tcPr>
          <w:p w14:paraId="0543FD1E"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38</w:t>
            </w:r>
          </w:p>
        </w:tc>
        <w:tc>
          <w:tcPr>
            <w:tcW w:w="7931" w:type="dxa"/>
            <w:tcBorders>
              <w:top w:val="nil"/>
              <w:left w:val="nil"/>
              <w:bottom w:val="single" w:sz="4" w:space="0" w:color="auto"/>
              <w:right w:val="single" w:sz="4" w:space="0" w:color="auto"/>
            </w:tcBorders>
            <w:shd w:val="clear" w:color="000000" w:fill="FFFFFF"/>
            <w:noWrap/>
            <w:vAlign w:val="center"/>
            <w:hideMark/>
          </w:tcPr>
          <w:p w14:paraId="1C522139"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el Indicador de consulta SIC sea diferente de 1, el Número de meses desde la última consulta al SIC debe ser 0</w:t>
            </w:r>
          </w:p>
        </w:tc>
        <w:tc>
          <w:tcPr>
            <w:tcW w:w="0" w:type="auto"/>
            <w:tcBorders>
              <w:top w:val="nil"/>
              <w:left w:val="nil"/>
              <w:bottom w:val="single" w:sz="4" w:space="0" w:color="auto"/>
              <w:right w:val="single" w:sz="8" w:space="0" w:color="auto"/>
            </w:tcBorders>
            <w:shd w:val="clear" w:color="000000" w:fill="FFFFFF"/>
            <w:noWrap/>
            <w:vAlign w:val="center"/>
            <w:hideMark/>
          </w:tcPr>
          <w:p w14:paraId="15D13976"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2</w:t>
            </w:r>
          </w:p>
        </w:tc>
      </w:tr>
      <w:tr w:rsidR="00692470" w:rsidRPr="004515C4" w14:paraId="71E5BC5B"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FFFFFF"/>
            <w:noWrap/>
            <w:vAlign w:val="center"/>
            <w:hideMark/>
          </w:tcPr>
          <w:p w14:paraId="1A8B344B"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000000" w:fill="FFFFFF"/>
            <w:noWrap/>
            <w:vAlign w:val="center"/>
            <w:hideMark/>
          </w:tcPr>
          <w:p w14:paraId="6961E6DA"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39</w:t>
            </w:r>
          </w:p>
        </w:tc>
        <w:tc>
          <w:tcPr>
            <w:tcW w:w="7931" w:type="dxa"/>
            <w:tcBorders>
              <w:top w:val="nil"/>
              <w:left w:val="nil"/>
              <w:bottom w:val="single" w:sz="4" w:space="0" w:color="auto"/>
              <w:right w:val="single" w:sz="4" w:space="0" w:color="auto"/>
            </w:tcBorders>
            <w:shd w:val="clear" w:color="000000" w:fill="FFFFFF"/>
            <w:vAlign w:val="center"/>
            <w:hideMark/>
          </w:tcPr>
          <w:p w14:paraId="6BE22F94"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utilice una metodología distinta a la interna basada en la NIF - C16 o metodología Paralela, el campo Etapa de Deterioro Metodología Interna Basada en la NIF - C16 debe ser cero</w:t>
            </w:r>
          </w:p>
        </w:tc>
        <w:tc>
          <w:tcPr>
            <w:tcW w:w="0" w:type="auto"/>
            <w:tcBorders>
              <w:top w:val="nil"/>
              <w:left w:val="nil"/>
              <w:bottom w:val="single" w:sz="4" w:space="0" w:color="auto"/>
              <w:right w:val="single" w:sz="8" w:space="0" w:color="auto"/>
            </w:tcBorders>
            <w:shd w:val="clear" w:color="000000" w:fill="FFFFFF"/>
            <w:noWrap/>
            <w:vAlign w:val="center"/>
            <w:hideMark/>
          </w:tcPr>
          <w:p w14:paraId="5F4840AB"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722EC328"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FFFFFF"/>
            <w:noWrap/>
            <w:vAlign w:val="center"/>
            <w:hideMark/>
          </w:tcPr>
          <w:p w14:paraId="1577DFE7"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000000" w:fill="FFFFFF"/>
            <w:noWrap/>
            <w:vAlign w:val="center"/>
            <w:hideMark/>
          </w:tcPr>
          <w:p w14:paraId="32D569AD"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40</w:t>
            </w:r>
          </w:p>
        </w:tc>
        <w:tc>
          <w:tcPr>
            <w:tcW w:w="7931" w:type="dxa"/>
            <w:tcBorders>
              <w:top w:val="nil"/>
              <w:left w:val="nil"/>
              <w:bottom w:val="single" w:sz="4" w:space="0" w:color="auto"/>
              <w:right w:val="single" w:sz="4" w:space="0" w:color="auto"/>
            </w:tcBorders>
            <w:shd w:val="clear" w:color="000000" w:fill="FFFFFF"/>
            <w:vAlign w:val="center"/>
            <w:hideMark/>
          </w:tcPr>
          <w:p w14:paraId="4043D3A3"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utilice una metodología distinta a la interna basada en la NIF - C16 o metodología Paralela, el campo Tasa de Descuento Metodología Interna Basada en la NIF C-16 debe ser cero</w:t>
            </w:r>
          </w:p>
        </w:tc>
        <w:tc>
          <w:tcPr>
            <w:tcW w:w="0" w:type="auto"/>
            <w:tcBorders>
              <w:top w:val="nil"/>
              <w:left w:val="nil"/>
              <w:bottom w:val="single" w:sz="4" w:space="0" w:color="auto"/>
              <w:right w:val="single" w:sz="8" w:space="0" w:color="auto"/>
            </w:tcBorders>
            <w:shd w:val="clear" w:color="000000" w:fill="FFFFFF"/>
            <w:noWrap/>
            <w:vAlign w:val="center"/>
            <w:hideMark/>
          </w:tcPr>
          <w:p w14:paraId="051ADA20"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01E24EBC"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FFFFFF"/>
            <w:noWrap/>
            <w:vAlign w:val="center"/>
            <w:hideMark/>
          </w:tcPr>
          <w:p w14:paraId="0701C4F4"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000000" w:fill="FFFFFF"/>
            <w:noWrap/>
            <w:vAlign w:val="center"/>
            <w:hideMark/>
          </w:tcPr>
          <w:p w14:paraId="69ED7C03"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41</w:t>
            </w:r>
          </w:p>
        </w:tc>
        <w:tc>
          <w:tcPr>
            <w:tcW w:w="7931" w:type="dxa"/>
            <w:tcBorders>
              <w:top w:val="nil"/>
              <w:left w:val="nil"/>
              <w:bottom w:val="single" w:sz="4" w:space="0" w:color="auto"/>
              <w:right w:val="single" w:sz="4" w:space="0" w:color="auto"/>
            </w:tcBorders>
            <w:shd w:val="clear" w:color="000000" w:fill="FFFFFF"/>
            <w:vAlign w:val="center"/>
            <w:hideMark/>
          </w:tcPr>
          <w:p w14:paraId="56BB61D8"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utilice una metodología distinta a la interna basada en la NIF - C16 o metodología Paralela, el campo Tasa de Interés Metodología Interna Basada en la NIF C-16 debe ser cero</w:t>
            </w:r>
          </w:p>
        </w:tc>
        <w:tc>
          <w:tcPr>
            <w:tcW w:w="0" w:type="auto"/>
            <w:tcBorders>
              <w:top w:val="nil"/>
              <w:left w:val="nil"/>
              <w:bottom w:val="single" w:sz="4" w:space="0" w:color="auto"/>
              <w:right w:val="single" w:sz="8" w:space="0" w:color="auto"/>
            </w:tcBorders>
            <w:shd w:val="clear" w:color="000000" w:fill="FFFFFF"/>
            <w:noWrap/>
            <w:vAlign w:val="center"/>
            <w:hideMark/>
          </w:tcPr>
          <w:p w14:paraId="6DA584BE"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7F7A4935"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FFFFFF"/>
            <w:noWrap/>
            <w:vAlign w:val="center"/>
            <w:hideMark/>
          </w:tcPr>
          <w:p w14:paraId="61F33060"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000000" w:fill="FFFFFF"/>
            <w:noWrap/>
            <w:vAlign w:val="center"/>
            <w:hideMark/>
          </w:tcPr>
          <w:p w14:paraId="4993C7EA"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42</w:t>
            </w:r>
          </w:p>
        </w:tc>
        <w:tc>
          <w:tcPr>
            <w:tcW w:w="7931" w:type="dxa"/>
            <w:tcBorders>
              <w:top w:val="nil"/>
              <w:left w:val="nil"/>
              <w:bottom w:val="single" w:sz="4" w:space="0" w:color="auto"/>
              <w:right w:val="single" w:sz="4" w:space="0" w:color="auto"/>
            </w:tcBorders>
            <w:shd w:val="clear" w:color="000000" w:fill="FFFFFF"/>
            <w:vAlign w:val="center"/>
            <w:hideMark/>
          </w:tcPr>
          <w:p w14:paraId="45694236"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utilice una metodología distinta a la interna basada en la NIF - C16 o metodología Paralela, el campo Tasa Prepago Anual Metodología Interna Basada en la NIF C-16 debe ser cero</w:t>
            </w:r>
          </w:p>
        </w:tc>
        <w:tc>
          <w:tcPr>
            <w:tcW w:w="0" w:type="auto"/>
            <w:tcBorders>
              <w:top w:val="nil"/>
              <w:left w:val="nil"/>
              <w:bottom w:val="single" w:sz="4" w:space="0" w:color="auto"/>
              <w:right w:val="single" w:sz="8" w:space="0" w:color="auto"/>
            </w:tcBorders>
            <w:shd w:val="clear" w:color="000000" w:fill="FFFFFF"/>
            <w:noWrap/>
            <w:vAlign w:val="center"/>
            <w:hideMark/>
          </w:tcPr>
          <w:p w14:paraId="721DE22A"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22580276"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FFFFFF"/>
            <w:noWrap/>
            <w:vAlign w:val="center"/>
            <w:hideMark/>
          </w:tcPr>
          <w:p w14:paraId="11578273"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000000" w:fill="FFFFFF"/>
            <w:noWrap/>
            <w:vAlign w:val="center"/>
            <w:hideMark/>
          </w:tcPr>
          <w:p w14:paraId="6534238E"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43</w:t>
            </w:r>
          </w:p>
        </w:tc>
        <w:tc>
          <w:tcPr>
            <w:tcW w:w="7931" w:type="dxa"/>
            <w:tcBorders>
              <w:top w:val="nil"/>
              <w:left w:val="nil"/>
              <w:bottom w:val="single" w:sz="4" w:space="0" w:color="auto"/>
              <w:right w:val="single" w:sz="4" w:space="0" w:color="auto"/>
            </w:tcBorders>
            <w:shd w:val="clear" w:color="000000" w:fill="FFFFFF"/>
            <w:vAlign w:val="center"/>
            <w:hideMark/>
          </w:tcPr>
          <w:p w14:paraId="1C44FE1E"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utilice una metodología distinta a la interna basada en la NIF - C16 o metodología Paralela, el campo Probabilidad de Incumplimiento Metodología Interna Basada en la NIF C-16 debe ser cero</w:t>
            </w:r>
          </w:p>
        </w:tc>
        <w:tc>
          <w:tcPr>
            <w:tcW w:w="0" w:type="auto"/>
            <w:tcBorders>
              <w:top w:val="nil"/>
              <w:left w:val="nil"/>
              <w:bottom w:val="single" w:sz="4" w:space="0" w:color="auto"/>
              <w:right w:val="single" w:sz="8" w:space="0" w:color="auto"/>
            </w:tcBorders>
            <w:shd w:val="clear" w:color="000000" w:fill="FFFFFF"/>
            <w:noWrap/>
            <w:vAlign w:val="center"/>
            <w:hideMark/>
          </w:tcPr>
          <w:p w14:paraId="1DD57E39"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11AC55AC"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FFFFFF"/>
            <w:noWrap/>
            <w:vAlign w:val="center"/>
            <w:hideMark/>
          </w:tcPr>
          <w:p w14:paraId="256333B9"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000000" w:fill="FFFFFF"/>
            <w:noWrap/>
            <w:vAlign w:val="center"/>
            <w:hideMark/>
          </w:tcPr>
          <w:p w14:paraId="69C4054A"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44</w:t>
            </w:r>
          </w:p>
        </w:tc>
        <w:tc>
          <w:tcPr>
            <w:tcW w:w="7931" w:type="dxa"/>
            <w:tcBorders>
              <w:top w:val="nil"/>
              <w:left w:val="nil"/>
              <w:bottom w:val="single" w:sz="4" w:space="0" w:color="auto"/>
              <w:right w:val="single" w:sz="4" w:space="0" w:color="auto"/>
            </w:tcBorders>
            <w:shd w:val="clear" w:color="000000" w:fill="FFFFFF"/>
            <w:vAlign w:val="center"/>
            <w:hideMark/>
          </w:tcPr>
          <w:p w14:paraId="200BD3DB"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utilice una metodología distinta a la interna basada en la NIF - C16 o metodología Paralela, el campo Severidad de la Pérdida Metodología Interna Basada en la NIF C-16 debe ser cero</w:t>
            </w:r>
          </w:p>
        </w:tc>
        <w:tc>
          <w:tcPr>
            <w:tcW w:w="0" w:type="auto"/>
            <w:tcBorders>
              <w:top w:val="nil"/>
              <w:left w:val="nil"/>
              <w:bottom w:val="single" w:sz="4" w:space="0" w:color="auto"/>
              <w:right w:val="single" w:sz="8" w:space="0" w:color="auto"/>
            </w:tcBorders>
            <w:shd w:val="clear" w:color="000000" w:fill="FFFFFF"/>
            <w:noWrap/>
            <w:vAlign w:val="center"/>
            <w:hideMark/>
          </w:tcPr>
          <w:p w14:paraId="00CB4896"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4842B722"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FFFFFF"/>
            <w:noWrap/>
            <w:vAlign w:val="center"/>
            <w:hideMark/>
          </w:tcPr>
          <w:p w14:paraId="1B5F5D49"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000000" w:fill="FFFFFF"/>
            <w:noWrap/>
            <w:vAlign w:val="center"/>
            <w:hideMark/>
          </w:tcPr>
          <w:p w14:paraId="348A8888"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45</w:t>
            </w:r>
          </w:p>
        </w:tc>
        <w:tc>
          <w:tcPr>
            <w:tcW w:w="7931" w:type="dxa"/>
            <w:tcBorders>
              <w:top w:val="nil"/>
              <w:left w:val="nil"/>
              <w:bottom w:val="single" w:sz="4" w:space="0" w:color="auto"/>
              <w:right w:val="single" w:sz="4" w:space="0" w:color="auto"/>
            </w:tcBorders>
            <w:shd w:val="clear" w:color="000000" w:fill="FFFFFF"/>
            <w:vAlign w:val="center"/>
            <w:hideMark/>
          </w:tcPr>
          <w:p w14:paraId="41A4A4C8"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utilice una metodología distinta a la interna basada en la NIF - C16 o metodología Paralela, el campo Exposición al Incumplimiento Metodología Interna Basada en la NIF C-16 debe ser cero</w:t>
            </w:r>
          </w:p>
        </w:tc>
        <w:tc>
          <w:tcPr>
            <w:tcW w:w="0" w:type="auto"/>
            <w:tcBorders>
              <w:top w:val="nil"/>
              <w:left w:val="nil"/>
              <w:bottom w:val="single" w:sz="4" w:space="0" w:color="auto"/>
              <w:right w:val="single" w:sz="8" w:space="0" w:color="auto"/>
            </w:tcBorders>
            <w:shd w:val="clear" w:color="000000" w:fill="FFFFFF"/>
            <w:noWrap/>
            <w:vAlign w:val="center"/>
            <w:hideMark/>
          </w:tcPr>
          <w:p w14:paraId="645266E8"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28467CF4"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FFFFFF"/>
            <w:noWrap/>
            <w:vAlign w:val="center"/>
            <w:hideMark/>
          </w:tcPr>
          <w:p w14:paraId="42787FEC"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000000" w:fill="FFFFFF"/>
            <w:noWrap/>
            <w:vAlign w:val="center"/>
            <w:hideMark/>
          </w:tcPr>
          <w:p w14:paraId="23D06225"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46</w:t>
            </w:r>
          </w:p>
        </w:tc>
        <w:tc>
          <w:tcPr>
            <w:tcW w:w="7931" w:type="dxa"/>
            <w:tcBorders>
              <w:top w:val="nil"/>
              <w:left w:val="nil"/>
              <w:bottom w:val="single" w:sz="4" w:space="0" w:color="auto"/>
              <w:right w:val="single" w:sz="4" w:space="0" w:color="auto"/>
            </w:tcBorders>
            <w:shd w:val="clear" w:color="000000" w:fill="FFFFFF"/>
            <w:vAlign w:val="center"/>
            <w:hideMark/>
          </w:tcPr>
          <w:p w14:paraId="0C51DE04"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utilice una metodología distinta a la interna basada en la NIF - C16 o metodología Paralela, el campo Reservas Metodología Interna Basada en la NIF C-16 - Horizonte 12 meses debe ser cero</w:t>
            </w:r>
          </w:p>
        </w:tc>
        <w:tc>
          <w:tcPr>
            <w:tcW w:w="0" w:type="auto"/>
            <w:tcBorders>
              <w:top w:val="nil"/>
              <w:left w:val="nil"/>
              <w:bottom w:val="single" w:sz="4" w:space="0" w:color="auto"/>
              <w:right w:val="single" w:sz="8" w:space="0" w:color="auto"/>
            </w:tcBorders>
            <w:shd w:val="clear" w:color="000000" w:fill="FFFFFF"/>
            <w:noWrap/>
            <w:vAlign w:val="center"/>
            <w:hideMark/>
          </w:tcPr>
          <w:p w14:paraId="3BBEF840"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27472C33"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FFFFFF"/>
            <w:noWrap/>
            <w:vAlign w:val="center"/>
            <w:hideMark/>
          </w:tcPr>
          <w:p w14:paraId="33345DFB"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4" w:space="0" w:color="auto"/>
              <w:right w:val="single" w:sz="4" w:space="0" w:color="auto"/>
            </w:tcBorders>
            <w:shd w:val="clear" w:color="000000" w:fill="FFFFFF"/>
            <w:noWrap/>
            <w:vAlign w:val="center"/>
            <w:hideMark/>
          </w:tcPr>
          <w:p w14:paraId="7B0628A4"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47</w:t>
            </w:r>
          </w:p>
        </w:tc>
        <w:tc>
          <w:tcPr>
            <w:tcW w:w="7931" w:type="dxa"/>
            <w:tcBorders>
              <w:top w:val="nil"/>
              <w:left w:val="nil"/>
              <w:bottom w:val="single" w:sz="4" w:space="0" w:color="auto"/>
              <w:right w:val="single" w:sz="4" w:space="0" w:color="auto"/>
            </w:tcBorders>
            <w:shd w:val="clear" w:color="000000" w:fill="FFFFFF"/>
            <w:vAlign w:val="center"/>
            <w:hideMark/>
          </w:tcPr>
          <w:p w14:paraId="36522034"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utilice una metodología distinta a la interna basada en la NIF - C16 o metodología Paralela, el campo Reservas Metodología Interna Basada en la NIF C-16 Horizonte Vida Completa debe ser cero</w:t>
            </w:r>
          </w:p>
        </w:tc>
        <w:tc>
          <w:tcPr>
            <w:tcW w:w="0" w:type="auto"/>
            <w:tcBorders>
              <w:top w:val="nil"/>
              <w:left w:val="nil"/>
              <w:bottom w:val="single" w:sz="4" w:space="0" w:color="auto"/>
              <w:right w:val="single" w:sz="8" w:space="0" w:color="auto"/>
            </w:tcBorders>
            <w:shd w:val="clear" w:color="000000" w:fill="FFFFFF"/>
            <w:noWrap/>
            <w:vAlign w:val="center"/>
            <w:hideMark/>
          </w:tcPr>
          <w:p w14:paraId="07AA31DA"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54058795" w14:textId="77777777" w:rsidTr="00637BCA">
        <w:trPr>
          <w:trHeight w:val="255"/>
        </w:trPr>
        <w:tc>
          <w:tcPr>
            <w:tcW w:w="851" w:type="dxa"/>
            <w:tcBorders>
              <w:top w:val="nil"/>
              <w:left w:val="single" w:sz="8" w:space="0" w:color="auto"/>
              <w:bottom w:val="nil"/>
              <w:right w:val="single" w:sz="4" w:space="0" w:color="auto"/>
            </w:tcBorders>
            <w:shd w:val="clear" w:color="000000" w:fill="FFFFFF"/>
            <w:noWrap/>
            <w:vAlign w:val="center"/>
            <w:hideMark/>
          </w:tcPr>
          <w:p w14:paraId="70775640"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nil"/>
              <w:right w:val="single" w:sz="4" w:space="0" w:color="auto"/>
            </w:tcBorders>
            <w:shd w:val="clear" w:color="000000" w:fill="FFFFFF"/>
            <w:noWrap/>
            <w:vAlign w:val="center"/>
            <w:hideMark/>
          </w:tcPr>
          <w:p w14:paraId="2D34B828"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48</w:t>
            </w:r>
          </w:p>
        </w:tc>
        <w:tc>
          <w:tcPr>
            <w:tcW w:w="7931" w:type="dxa"/>
            <w:tcBorders>
              <w:top w:val="nil"/>
              <w:left w:val="nil"/>
              <w:bottom w:val="nil"/>
              <w:right w:val="single" w:sz="4" w:space="0" w:color="auto"/>
            </w:tcBorders>
            <w:shd w:val="clear" w:color="000000" w:fill="FFFFFF"/>
            <w:vAlign w:val="center"/>
            <w:hideMark/>
          </w:tcPr>
          <w:p w14:paraId="5A89A761"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utilice una metodología distinta a la interna basada en la NIF - C16 o metodología Paralela, el campo Reservas Totales Generales Metodología Interna basada en la NIF C-16 debe ser cero</w:t>
            </w:r>
          </w:p>
        </w:tc>
        <w:tc>
          <w:tcPr>
            <w:tcW w:w="0" w:type="auto"/>
            <w:tcBorders>
              <w:top w:val="nil"/>
              <w:left w:val="nil"/>
              <w:bottom w:val="nil"/>
              <w:right w:val="single" w:sz="8" w:space="0" w:color="auto"/>
            </w:tcBorders>
            <w:shd w:val="clear" w:color="000000" w:fill="FFFFFF"/>
            <w:noWrap/>
            <w:vAlign w:val="center"/>
            <w:hideMark/>
          </w:tcPr>
          <w:p w14:paraId="6DE70DB3"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02739EAC" w14:textId="77777777" w:rsidTr="00637BCA">
        <w:trPr>
          <w:trHeight w:val="255"/>
        </w:trPr>
        <w:tc>
          <w:tcPr>
            <w:tcW w:w="851" w:type="dxa"/>
            <w:tcBorders>
              <w:top w:val="single" w:sz="4" w:space="0" w:color="auto"/>
              <w:left w:val="single" w:sz="8" w:space="0" w:color="auto"/>
              <w:bottom w:val="single" w:sz="4" w:space="0" w:color="auto"/>
              <w:right w:val="single" w:sz="4" w:space="0" w:color="auto"/>
            </w:tcBorders>
            <w:shd w:val="clear" w:color="000000" w:fill="FFFFFF"/>
            <w:noWrap/>
            <w:vAlign w:val="center"/>
            <w:hideMark/>
          </w:tcPr>
          <w:p w14:paraId="732F4D3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single" w:sz="4" w:space="0" w:color="auto"/>
              <w:left w:val="nil"/>
              <w:bottom w:val="single" w:sz="4" w:space="0" w:color="auto"/>
              <w:right w:val="single" w:sz="4" w:space="0" w:color="auto"/>
            </w:tcBorders>
            <w:shd w:val="clear" w:color="000000" w:fill="FFFFFF"/>
            <w:noWrap/>
            <w:vAlign w:val="center"/>
            <w:hideMark/>
          </w:tcPr>
          <w:p w14:paraId="78B170D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49</w:t>
            </w:r>
          </w:p>
        </w:tc>
        <w:tc>
          <w:tcPr>
            <w:tcW w:w="7931" w:type="dxa"/>
            <w:tcBorders>
              <w:top w:val="single" w:sz="4" w:space="0" w:color="auto"/>
              <w:left w:val="nil"/>
              <w:bottom w:val="single" w:sz="4" w:space="0" w:color="auto"/>
              <w:right w:val="single" w:sz="4" w:space="0" w:color="auto"/>
            </w:tcBorders>
            <w:shd w:val="clear" w:color="000000" w:fill="FFFFFF"/>
            <w:vAlign w:val="center"/>
            <w:hideMark/>
          </w:tcPr>
          <w:p w14:paraId="4A430E12"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no exista información de la persona acreditada en las sociedades de información la variable MESES debe ser 13</w:t>
            </w:r>
          </w:p>
        </w:tc>
        <w:tc>
          <w:tcPr>
            <w:tcW w:w="0" w:type="auto"/>
            <w:tcBorders>
              <w:top w:val="single" w:sz="4" w:space="0" w:color="auto"/>
              <w:left w:val="nil"/>
              <w:bottom w:val="single" w:sz="4" w:space="0" w:color="auto"/>
              <w:right w:val="single" w:sz="8" w:space="0" w:color="auto"/>
            </w:tcBorders>
            <w:shd w:val="clear" w:color="000000" w:fill="FFFFFF"/>
            <w:noWrap/>
            <w:vAlign w:val="center"/>
            <w:hideMark/>
          </w:tcPr>
          <w:p w14:paraId="097FAF45"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5FFCAB7"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FFFFFF"/>
            <w:noWrap/>
            <w:vAlign w:val="center"/>
            <w:hideMark/>
          </w:tcPr>
          <w:p w14:paraId="289ACD3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000000" w:fill="FFFFFF"/>
            <w:noWrap/>
            <w:vAlign w:val="center"/>
            <w:hideMark/>
          </w:tcPr>
          <w:p w14:paraId="55C0125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50</w:t>
            </w:r>
          </w:p>
        </w:tc>
        <w:tc>
          <w:tcPr>
            <w:tcW w:w="7931" w:type="dxa"/>
            <w:tcBorders>
              <w:top w:val="nil"/>
              <w:left w:val="nil"/>
              <w:bottom w:val="single" w:sz="4" w:space="0" w:color="auto"/>
              <w:right w:val="single" w:sz="4" w:space="0" w:color="auto"/>
            </w:tcBorders>
            <w:shd w:val="clear" w:color="000000" w:fill="FFFFFF"/>
            <w:vAlign w:val="center"/>
            <w:hideMark/>
          </w:tcPr>
          <w:p w14:paraId="448DB15C"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las Instituciones no hubiesen consultado la totalidad de la información reportada en dichas sociedades de información crediticia y el número de atrasos (ATR) es igual a cero, entonces la variable MESES debe ser 10</w:t>
            </w:r>
          </w:p>
        </w:tc>
        <w:tc>
          <w:tcPr>
            <w:tcW w:w="0" w:type="auto"/>
            <w:tcBorders>
              <w:top w:val="nil"/>
              <w:left w:val="nil"/>
              <w:bottom w:val="single" w:sz="4" w:space="0" w:color="auto"/>
              <w:right w:val="single" w:sz="8" w:space="0" w:color="auto"/>
            </w:tcBorders>
            <w:shd w:val="clear" w:color="000000" w:fill="FFFFFF"/>
            <w:noWrap/>
            <w:vAlign w:val="center"/>
            <w:hideMark/>
          </w:tcPr>
          <w:p w14:paraId="0AD9F104"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3F07055"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FFFFFF"/>
            <w:noWrap/>
            <w:vAlign w:val="center"/>
            <w:hideMark/>
          </w:tcPr>
          <w:p w14:paraId="2110CB6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000000" w:fill="FFFFFF"/>
            <w:noWrap/>
            <w:vAlign w:val="center"/>
            <w:hideMark/>
          </w:tcPr>
          <w:p w14:paraId="1C5766F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51</w:t>
            </w:r>
          </w:p>
        </w:tc>
        <w:tc>
          <w:tcPr>
            <w:tcW w:w="7931" w:type="dxa"/>
            <w:tcBorders>
              <w:top w:val="nil"/>
              <w:left w:val="nil"/>
              <w:bottom w:val="single" w:sz="4" w:space="0" w:color="auto"/>
              <w:right w:val="single" w:sz="4" w:space="0" w:color="auto"/>
            </w:tcBorders>
            <w:shd w:val="clear" w:color="000000" w:fill="FFFFFF"/>
            <w:vAlign w:val="center"/>
            <w:hideMark/>
          </w:tcPr>
          <w:p w14:paraId="6014D416"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las Instituciones no hubiesen consultado la totalidad de la información reportada en dichas sociedades de información crediticia y el número de atrasos (ATR) es mayor a cero, entonces la variable MESES debe ser 0</w:t>
            </w:r>
          </w:p>
        </w:tc>
        <w:tc>
          <w:tcPr>
            <w:tcW w:w="0" w:type="auto"/>
            <w:tcBorders>
              <w:top w:val="nil"/>
              <w:left w:val="nil"/>
              <w:bottom w:val="single" w:sz="4" w:space="0" w:color="auto"/>
              <w:right w:val="single" w:sz="8" w:space="0" w:color="auto"/>
            </w:tcBorders>
            <w:shd w:val="clear" w:color="000000" w:fill="FFFFFF"/>
            <w:noWrap/>
            <w:vAlign w:val="center"/>
            <w:hideMark/>
          </w:tcPr>
          <w:p w14:paraId="1A193419"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0090336" w14:textId="77777777" w:rsidTr="00637BCA">
        <w:trPr>
          <w:trHeight w:val="255"/>
        </w:trPr>
        <w:tc>
          <w:tcPr>
            <w:tcW w:w="851" w:type="dxa"/>
            <w:tcBorders>
              <w:top w:val="nil"/>
              <w:left w:val="single" w:sz="8" w:space="0" w:color="auto"/>
              <w:bottom w:val="nil"/>
              <w:right w:val="single" w:sz="4" w:space="0" w:color="auto"/>
            </w:tcBorders>
            <w:shd w:val="clear" w:color="000000" w:fill="FFFFFF"/>
            <w:noWrap/>
            <w:vAlign w:val="center"/>
            <w:hideMark/>
          </w:tcPr>
          <w:p w14:paraId="4A12512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nil"/>
              <w:right w:val="single" w:sz="4" w:space="0" w:color="auto"/>
            </w:tcBorders>
            <w:shd w:val="clear" w:color="000000" w:fill="FFFFFF"/>
            <w:noWrap/>
            <w:vAlign w:val="center"/>
            <w:hideMark/>
          </w:tcPr>
          <w:p w14:paraId="3BBF608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52</w:t>
            </w:r>
          </w:p>
        </w:tc>
        <w:tc>
          <w:tcPr>
            <w:tcW w:w="7931" w:type="dxa"/>
            <w:tcBorders>
              <w:top w:val="nil"/>
              <w:left w:val="nil"/>
              <w:bottom w:val="nil"/>
              <w:right w:val="single" w:sz="4" w:space="0" w:color="auto"/>
            </w:tcBorders>
            <w:shd w:val="clear" w:color="000000" w:fill="FFFFFF"/>
            <w:vAlign w:val="center"/>
            <w:hideMark/>
          </w:tcPr>
          <w:p w14:paraId="37E76A25"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corte debe ser mayor o igual a la fecha de inicio del bimestre de envío</w:t>
            </w:r>
          </w:p>
        </w:tc>
        <w:tc>
          <w:tcPr>
            <w:tcW w:w="0" w:type="auto"/>
            <w:tcBorders>
              <w:top w:val="nil"/>
              <w:left w:val="nil"/>
              <w:bottom w:val="nil"/>
              <w:right w:val="single" w:sz="8" w:space="0" w:color="auto"/>
            </w:tcBorders>
            <w:shd w:val="clear" w:color="000000" w:fill="FFFFFF"/>
            <w:noWrap/>
            <w:vAlign w:val="center"/>
            <w:hideMark/>
          </w:tcPr>
          <w:p w14:paraId="43DFE961"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79E71E5A" w14:textId="77777777" w:rsidTr="00637BCA">
        <w:trPr>
          <w:trHeight w:val="255"/>
        </w:trPr>
        <w:tc>
          <w:tcPr>
            <w:tcW w:w="851" w:type="dxa"/>
            <w:tcBorders>
              <w:top w:val="single" w:sz="4" w:space="0" w:color="auto"/>
              <w:left w:val="single" w:sz="8" w:space="0" w:color="auto"/>
              <w:bottom w:val="single" w:sz="4" w:space="0" w:color="auto"/>
              <w:right w:val="single" w:sz="4" w:space="0" w:color="auto"/>
            </w:tcBorders>
            <w:shd w:val="clear" w:color="000000" w:fill="FFFFFF"/>
            <w:vAlign w:val="center"/>
            <w:hideMark/>
          </w:tcPr>
          <w:p w14:paraId="74CCE157"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72EDC5AF"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53</w:t>
            </w:r>
          </w:p>
        </w:tc>
        <w:tc>
          <w:tcPr>
            <w:tcW w:w="7931" w:type="dxa"/>
            <w:tcBorders>
              <w:top w:val="single" w:sz="4" w:space="0" w:color="auto"/>
              <w:left w:val="nil"/>
              <w:bottom w:val="single" w:sz="4" w:space="0" w:color="auto"/>
              <w:right w:val="single" w:sz="4" w:space="0" w:color="auto"/>
            </w:tcBorders>
            <w:shd w:val="clear" w:color="000000" w:fill="FFFFFF"/>
            <w:vAlign w:val="center"/>
            <w:hideMark/>
          </w:tcPr>
          <w:p w14:paraId="26C5B49A"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Si se tiene un cambio de etapa de 1 a 2 o de 1 a 3 los atrasos deben ser menor o igual a 1 (Etapa 1)</w:t>
            </w:r>
          </w:p>
        </w:tc>
        <w:tc>
          <w:tcPr>
            <w:tcW w:w="0" w:type="auto"/>
            <w:tcBorders>
              <w:top w:val="single" w:sz="4" w:space="0" w:color="auto"/>
              <w:left w:val="nil"/>
              <w:bottom w:val="single" w:sz="4" w:space="0" w:color="auto"/>
              <w:right w:val="single" w:sz="8" w:space="0" w:color="auto"/>
            </w:tcBorders>
            <w:shd w:val="clear" w:color="000000" w:fill="FFFFFF"/>
            <w:vAlign w:val="center"/>
            <w:hideMark/>
          </w:tcPr>
          <w:p w14:paraId="09AE2C53"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087E57DA" w14:textId="77777777" w:rsidTr="00637BCA">
        <w:trPr>
          <w:trHeight w:val="255"/>
        </w:trPr>
        <w:tc>
          <w:tcPr>
            <w:tcW w:w="851" w:type="dxa"/>
            <w:tcBorders>
              <w:top w:val="nil"/>
              <w:left w:val="single" w:sz="8" w:space="0" w:color="auto"/>
              <w:bottom w:val="nil"/>
              <w:right w:val="single" w:sz="4" w:space="0" w:color="auto"/>
            </w:tcBorders>
            <w:shd w:val="clear" w:color="000000" w:fill="FFFFFF"/>
            <w:vAlign w:val="center"/>
            <w:hideMark/>
          </w:tcPr>
          <w:p w14:paraId="3284575C"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nil"/>
              <w:right w:val="single" w:sz="4" w:space="0" w:color="auto"/>
            </w:tcBorders>
            <w:shd w:val="clear" w:color="000000" w:fill="FFFFFF"/>
            <w:vAlign w:val="center"/>
            <w:hideMark/>
          </w:tcPr>
          <w:p w14:paraId="1A183738"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54</w:t>
            </w:r>
          </w:p>
        </w:tc>
        <w:tc>
          <w:tcPr>
            <w:tcW w:w="7931" w:type="dxa"/>
            <w:tcBorders>
              <w:top w:val="nil"/>
              <w:left w:val="nil"/>
              <w:bottom w:val="nil"/>
              <w:right w:val="single" w:sz="4" w:space="0" w:color="auto"/>
            </w:tcBorders>
            <w:shd w:val="clear" w:color="000000" w:fill="FFFFFF"/>
            <w:vAlign w:val="center"/>
            <w:hideMark/>
          </w:tcPr>
          <w:p w14:paraId="2E0B2E2B"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Si se tiene un cambio de etapa de 2 a 3 los atrasos deben ser mayor a 1 y menor o igual a 3 (Etapa 2)</w:t>
            </w:r>
          </w:p>
        </w:tc>
        <w:tc>
          <w:tcPr>
            <w:tcW w:w="0" w:type="auto"/>
            <w:tcBorders>
              <w:top w:val="nil"/>
              <w:left w:val="nil"/>
              <w:bottom w:val="nil"/>
              <w:right w:val="single" w:sz="8" w:space="0" w:color="auto"/>
            </w:tcBorders>
            <w:shd w:val="clear" w:color="000000" w:fill="FFFFFF"/>
            <w:vAlign w:val="center"/>
            <w:hideMark/>
          </w:tcPr>
          <w:p w14:paraId="7DF704C1"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05CF9617" w14:textId="77777777" w:rsidTr="00637BCA">
        <w:trPr>
          <w:trHeight w:val="255"/>
        </w:trPr>
        <w:tc>
          <w:tcPr>
            <w:tcW w:w="851" w:type="dxa"/>
            <w:tcBorders>
              <w:top w:val="single" w:sz="4" w:space="0" w:color="auto"/>
              <w:left w:val="single" w:sz="8" w:space="0" w:color="auto"/>
              <w:bottom w:val="single" w:sz="4" w:space="0" w:color="auto"/>
              <w:right w:val="single" w:sz="4" w:space="0" w:color="auto"/>
            </w:tcBorders>
            <w:shd w:val="clear" w:color="auto" w:fill="auto"/>
            <w:vAlign w:val="center"/>
            <w:hideMark/>
          </w:tcPr>
          <w:p w14:paraId="71FD03DC"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single" w:sz="4" w:space="0" w:color="auto"/>
              <w:left w:val="nil"/>
              <w:bottom w:val="single" w:sz="4" w:space="0" w:color="auto"/>
              <w:right w:val="single" w:sz="4" w:space="0" w:color="auto"/>
            </w:tcBorders>
            <w:shd w:val="clear" w:color="auto" w:fill="auto"/>
            <w:vAlign w:val="center"/>
            <w:hideMark/>
          </w:tcPr>
          <w:p w14:paraId="1289FB92"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55</w:t>
            </w:r>
          </w:p>
        </w:tc>
        <w:tc>
          <w:tcPr>
            <w:tcW w:w="7931" w:type="dxa"/>
            <w:tcBorders>
              <w:top w:val="single" w:sz="4" w:space="0" w:color="auto"/>
              <w:left w:val="nil"/>
              <w:bottom w:val="single" w:sz="4" w:space="0" w:color="auto"/>
              <w:right w:val="single" w:sz="4" w:space="0" w:color="auto"/>
            </w:tcBorders>
            <w:shd w:val="clear" w:color="auto" w:fill="auto"/>
            <w:vAlign w:val="center"/>
            <w:hideMark/>
          </w:tcPr>
          <w:p w14:paraId="5284D233"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Si se utiliza la metodología interna para el cálculo de reservas, lo reportado en la etapa de deterioro bajo metodología interna y la etapa de deterioro bajo metodología estándar deben coincidir</w:t>
            </w:r>
          </w:p>
        </w:tc>
        <w:tc>
          <w:tcPr>
            <w:tcW w:w="0" w:type="auto"/>
            <w:tcBorders>
              <w:top w:val="single" w:sz="4" w:space="0" w:color="auto"/>
              <w:left w:val="nil"/>
              <w:bottom w:val="single" w:sz="4" w:space="0" w:color="auto"/>
              <w:right w:val="single" w:sz="8" w:space="0" w:color="auto"/>
            </w:tcBorders>
            <w:shd w:val="clear" w:color="auto" w:fill="auto"/>
            <w:vAlign w:val="center"/>
            <w:hideMark/>
          </w:tcPr>
          <w:p w14:paraId="4C80D747"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752A5829" w14:textId="77777777" w:rsidTr="00637BCA">
        <w:trPr>
          <w:trHeight w:val="255"/>
        </w:trPr>
        <w:tc>
          <w:tcPr>
            <w:tcW w:w="851" w:type="dxa"/>
            <w:tcBorders>
              <w:top w:val="nil"/>
              <w:left w:val="single" w:sz="8" w:space="0" w:color="auto"/>
              <w:bottom w:val="nil"/>
              <w:right w:val="single" w:sz="4" w:space="0" w:color="auto"/>
            </w:tcBorders>
            <w:shd w:val="clear" w:color="auto" w:fill="auto"/>
            <w:vAlign w:val="center"/>
            <w:hideMark/>
          </w:tcPr>
          <w:p w14:paraId="07BD94ED"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nil"/>
              <w:right w:val="single" w:sz="4" w:space="0" w:color="auto"/>
            </w:tcBorders>
            <w:shd w:val="clear" w:color="auto" w:fill="auto"/>
            <w:noWrap/>
            <w:vAlign w:val="center"/>
            <w:hideMark/>
          </w:tcPr>
          <w:p w14:paraId="0F06EDC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56</w:t>
            </w:r>
          </w:p>
        </w:tc>
        <w:tc>
          <w:tcPr>
            <w:tcW w:w="7931" w:type="dxa"/>
            <w:tcBorders>
              <w:top w:val="nil"/>
              <w:left w:val="nil"/>
              <w:bottom w:val="nil"/>
              <w:right w:val="single" w:sz="4" w:space="0" w:color="auto"/>
            </w:tcBorders>
            <w:shd w:val="clear" w:color="auto" w:fill="auto"/>
            <w:vAlign w:val="center"/>
            <w:hideMark/>
          </w:tcPr>
          <w:p w14:paraId="17DD1FDF"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Si la etapa de deterioro es 1 o 3, el monto de reservas vida completa debe ser cero</w:t>
            </w:r>
          </w:p>
        </w:tc>
        <w:tc>
          <w:tcPr>
            <w:tcW w:w="0" w:type="auto"/>
            <w:tcBorders>
              <w:top w:val="nil"/>
              <w:left w:val="nil"/>
              <w:bottom w:val="nil"/>
              <w:right w:val="single" w:sz="8" w:space="0" w:color="auto"/>
            </w:tcBorders>
            <w:shd w:val="clear" w:color="auto" w:fill="auto"/>
            <w:vAlign w:val="center"/>
            <w:hideMark/>
          </w:tcPr>
          <w:p w14:paraId="191C7E6A"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779B932A" w14:textId="77777777" w:rsidTr="00637BCA">
        <w:trPr>
          <w:trHeight w:val="255"/>
        </w:trPr>
        <w:tc>
          <w:tcPr>
            <w:tcW w:w="851" w:type="dxa"/>
            <w:tcBorders>
              <w:top w:val="single" w:sz="4" w:space="0" w:color="auto"/>
              <w:left w:val="single" w:sz="8" w:space="0" w:color="auto"/>
              <w:bottom w:val="single" w:sz="4" w:space="0" w:color="auto"/>
              <w:right w:val="single" w:sz="4" w:space="0" w:color="auto"/>
            </w:tcBorders>
            <w:shd w:val="clear" w:color="000000" w:fill="FFFFFF"/>
            <w:noWrap/>
            <w:vAlign w:val="center"/>
            <w:hideMark/>
          </w:tcPr>
          <w:p w14:paraId="74850AD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single" w:sz="4" w:space="0" w:color="auto"/>
              <w:left w:val="nil"/>
              <w:bottom w:val="single" w:sz="4" w:space="0" w:color="auto"/>
              <w:right w:val="single" w:sz="4" w:space="0" w:color="auto"/>
            </w:tcBorders>
            <w:shd w:val="clear" w:color="auto" w:fill="auto"/>
            <w:vAlign w:val="center"/>
            <w:hideMark/>
          </w:tcPr>
          <w:p w14:paraId="2EFCB963"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57</w:t>
            </w:r>
          </w:p>
        </w:tc>
        <w:tc>
          <w:tcPr>
            <w:tcW w:w="7931" w:type="dxa"/>
            <w:tcBorders>
              <w:top w:val="single" w:sz="4" w:space="0" w:color="auto"/>
              <w:left w:val="nil"/>
              <w:bottom w:val="single" w:sz="4" w:space="0" w:color="auto"/>
              <w:right w:val="single" w:sz="4" w:space="0" w:color="auto"/>
            </w:tcBorders>
            <w:shd w:val="clear" w:color="000000" w:fill="FFFFFF"/>
            <w:vAlign w:val="center"/>
            <w:hideMark/>
          </w:tcPr>
          <w:p w14:paraId="3060CD21"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Etapa de Deterioro Metodología Interna Basada en la NIF C-16 debe tener la clave 4</w:t>
            </w:r>
          </w:p>
        </w:tc>
        <w:tc>
          <w:tcPr>
            <w:tcW w:w="0" w:type="auto"/>
            <w:tcBorders>
              <w:top w:val="single" w:sz="4" w:space="0" w:color="auto"/>
              <w:left w:val="nil"/>
              <w:bottom w:val="single" w:sz="4" w:space="0" w:color="auto"/>
              <w:right w:val="single" w:sz="8" w:space="0" w:color="auto"/>
            </w:tcBorders>
            <w:shd w:val="clear" w:color="000000" w:fill="FFFFFF"/>
            <w:vAlign w:val="center"/>
            <w:hideMark/>
          </w:tcPr>
          <w:p w14:paraId="0CAA2D61"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7625109A"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FFFFFF"/>
            <w:noWrap/>
            <w:vAlign w:val="center"/>
            <w:hideMark/>
          </w:tcPr>
          <w:p w14:paraId="2669A38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3DB4244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58</w:t>
            </w:r>
          </w:p>
        </w:tc>
        <w:tc>
          <w:tcPr>
            <w:tcW w:w="7931" w:type="dxa"/>
            <w:tcBorders>
              <w:top w:val="nil"/>
              <w:left w:val="nil"/>
              <w:bottom w:val="single" w:sz="4" w:space="0" w:color="auto"/>
              <w:right w:val="single" w:sz="4" w:space="0" w:color="auto"/>
            </w:tcBorders>
            <w:shd w:val="clear" w:color="000000" w:fill="FFFFFF"/>
            <w:vAlign w:val="center"/>
            <w:hideMark/>
          </w:tcPr>
          <w:p w14:paraId="42E07948"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Probabilidad de Incumplimiento, de acuerdo a la metodología interna basada en la NIF C-16 debe ser cero</w:t>
            </w:r>
          </w:p>
        </w:tc>
        <w:tc>
          <w:tcPr>
            <w:tcW w:w="0" w:type="auto"/>
            <w:tcBorders>
              <w:top w:val="nil"/>
              <w:left w:val="nil"/>
              <w:bottom w:val="single" w:sz="4" w:space="0" w:color="auto"/>
              <w:right w:val="single" w:sz="8" w:space="0" w:color="auto"/>
            </w:tcBorders>
            <w:shd w:val="clear" w:color="000000" w:fill="FFFFFF"/>
            <w:vAlign w:val="center"/>
            <w:hideMark/>
          </w:tcPr>
          <w:p w14:paraId="38998F8E"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1EB2E5E4"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FFFFFF"/>
            <w:noWrap/>
            <w:vAlign w:val="center"/>
            <w:hideMark/>
          </w:tcPr>
          <w:p w14:paraId="06FAD1D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vAlign w:val="center"/>
            <w:hideMark/>
          </w:tcPr>
          <w:p w14:paraId="5F51F71B"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59</w:t>
            </w:r>
          </w:p>
        </w:tc>
        <w:tc>
          <w:tcPr>
            <w:tcW w:w="7931" w:type="dxa"/>
            <w:tcBorders>
              <w:top w:val="nil"/>
              <w:left w:val="nil"/>
              <w:bottom w:val="single" w:sz="4" w:space="0" w:color="auto"/>
              <w:right w:val="single" w:sz="4" w:space="0" w:color="auto"/>
            </w:tcBorders>
            <w:shd w:val="clear" w:color="000000" w:fill="FFFFFF"/>
            <w:vAlign w:val="center"/>
            <w:hideMark/>
          </w:tcPr>
          <w:p w14:paraId="6681AF42"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Severidad de la Pérdida, de acuerdo a la metodología interna basada en la NIF C-16 debe ser cero</w:t>
            </w:r>
          </w:p>
        </w:tc>
        <w:tc>
          <w:tcPr>
            <w:tcW w:w="0" w:type="auto"/>
            <w:tcBorders>
              <w:top w:val="nil"/>
              <w:left w:val="nil"/>
              <w:bottom w:val="single" w:sz="4" w:space="0" w:color="auto"/>
              <w:right w:val="single" w:sz="8" w:space="0" w:color="auto"/>
            </w:tcBorders>
            <w:shd w:val="clear" w:color="000000" w:fill="FFFFFF"/>
            <w:vAlign w:val="center"/>
            <w:hideMark/>
          </w:tcPr>
          <w:p w14:paraId="182D58C3"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59192CF9"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FFFFFF"/>
            <w:noWrap/>
            <w:vAlign w:val="center"/>
            <w:hideMark/>
          </w:tcPr>
          <w:p w14:paraId="502A266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lastRenderedPageBreak/>
              <w:t>1</w:t>
            </w:r>
          </w:p>
        </w:tc>
        <w:tc>
          <w:tcPr>
            <w:tcW w:w="0" w:type="auto"/>
            <w:tcBorders>
              <w:top w:val="nil"/>
              <w:left w:val="nil"/>
              <w:bottom w:val="single" w:sz="4" w:space="0" w:color="auto"/>
              <w:right w:val="single" w:sz="4" w:space="0" w:color="auto"/>
            </w:tcBorders>
            <w:shd w:val="clear" w:color="auto" w:fill="auto"/>
            <w:noWrap/>
            <w:vAlign w:val="center"/>
            <w:hideMark/>
          </w:tcPr>
          <w:p w14:paraId="7C0F4D2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60</w:t>
            </w:r>
          </w:p>
        </w:tc>
        <w:tc>
          <w:tcPr>
            <w:tcW w:w="7931" w:type="dxa"/>
            <w:tcBorders>
              <w:top w:val="nil"/>
              <w:left w:val="nil"/>
              <w:bottom w:val="single" w:sz="4" w:space="0" w:color="auto"/>
              <w:right w:val="single" w:sz="4" w:space="0" w:color="auto"/>
            </w:tcBorders>
            <w:shd w:val="clear" w:color="000000" w:fill="FFFFFF"/>
            <w:vAlign w:val="center"/>
            <w:hideMark/>
          </w:tcPr>
          <w:p w14:paraId="72108D70"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Reservas Metodología Interna Basada en la NIF C-16 Horizonte 12 meses debe ser cero</w:t>
            </w:r>
          </w:p>
        </w:tc>
        <w:tc>
          <w:tcPr>
            <w:tcW w:w="0" w:type="auto"/>
            <w:tcBorders>
              <w:top w:val="nil"/>
              <w:left w:val="nil"/>
              <w:bottom w:val="single" w:sz="4" w:space="0" w:color="auto"/>
              <w:right w:val="single" w:sz="8" w:space="0" w:color="auto"/>
            </w:tcBorders>
            <w:shd w:val="clear" w:color="000000" w:fill="FFFFFF"/>
            <w:vAlign w:val="center"/>
            <w:hideMark/>
          </w:tcPr>
          <w:p w14:paraId="000EF6A8"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0CC62828"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FFFFFF"/>
            <w:noWrap/>
            <w:vAlign w:val="center"/>
            <w:hideMark/>
          </w:tcPr>
          <w:p w14:paraId="35DF312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vAlign w:val="center"/>
            <w:hideMark/>
          </w:tcPr>
          <w:p w14:paraId="4E6DDE2A"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61</w:t>
            </w:r>
          </w:p>
        </w:tc>
        <w:tc>
          <w:tcPr>
            <w:tcW w:w="7931" w:type="dxa"/>
            <w:tcBorders>
              <w:top w:val="nil"/>
              <w:left w:val="nil"/>
              <w:bottom w:val="single" w:sz="4" w:space="0" w:color="auto"/>
              <w:right w:val="single" w:sz="4" w:space="0" w:color="auto"/>
            </w:tcBorders>
            <w:shd w:val="clear" w:color="000000" w:fill="FFFFFF"/>
            <w:vAlign w:val="center"/>
            <w:hideMark/>
          </w:tcPr>
          <w:p w14:paraId="67F0DD27"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Reservas Metodología Interna Basada en la NIF C-16 Horizonte Vida Completa debe ser cero</w:t>
            </w:r>
          </w:p>
        </w:tc>
        <w:tc>
          <w:tcPr>
            <w:tcW w:w="0" w:type="auto"/>
            <w:tcBorders>
              <w:top w:val="nil"/>
              <w:left w:val="nil"/>
              <w:bottom w:val="single" w:sz="4" w:space="0" w:color="auto"/>
              <w:right w:val="single" w:sz="8" w:space="0" w:color="auto"/>
            </w:tcBorders>
            <w:shd w:val="clear" w:color="000000" w:fill="FFFFFF"/>
            <w:vAlign w:val="center"/>
            <w:hideMark/>
          </w:tcPr>
          <w:p w14:paraId="1E611097"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669F5813"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FFFFFF"/>
            <w:noWrap/>
            <w:vAlign w:val="center"/>
            <w:hideMark/>
          </w:tcPr>
          <w:p w14:paraId="28FF3BF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62ABED0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62</w:t>
            </w:r>
          </w:p>
        </w:tc>
        <w:tc>
          <w:tcPr>
            <w:tcW w:w="7931" w:type="dxa"/>
            <w:tcBorders>
              <w:top w:val="nil"/>
              <w:left w:val="nil"/>
              <w:bottom w:val="single" w:sz="4" w:space="0" w:color="auto"/>
              <w:right w:val="single" w:sz="4" w:space="0" w:color="auto"/>
            </w:tcBorders>
            <w:shd w:val="clear" w:color="000000" w:fill="FFFFFF"/>
            <w:vAlign w:val="center"/>
            <w:hideMark/>
          </w:tcPr>
          <w:p w14:paraId="78B15399"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Reservas Totales Generales a Constituir Metodología Interna basada en la NIF C-16 debe ser cero</w:t>
            </w:r>
          </w:p>
        </w:tc>
        <w:tc>
          <w:tcPr>
            <w:tcW w:w="0" w:type="auto"/>
            <w:tcBorders>
              <w:top w:val="nil"/>
              <w:left w:val="nil"/>
              <w:bottom w:val="single" w:sz="4" w:space="0" w:color="auto"/>
              <w:right w:val="single" w:sz="8" w:space="0" w:color="auto"/>
            </w:tcBorders>
            <w:shd w:val="clear" w:color="000000" w:fill="FFFFFF"/>
            <w:vAlign w:val="center"/>
            <w:hideMark/>
          </w:tcPr>
          <w:p w14:paraId="45E112E9"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63E421E6"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FFFFFF"/>
            <w:noWrap/>
            <w:vAlign w:val="center"/>
            <w:hideMark/>
          </w:tcPr>
          <w:p w14:paraId="0A02AC2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vAlign w:val="center"/>
            <w:hideMark/>
          </w:tcPr>
          <w:p w14:paraId="2393AA3D"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63</w:t>
            </w:r>
          </w:p>
        </w:tc>
        <w:tc>
          <w:tcPr>
            <w:tcW w:w="7931" w:type="dxa"/>
            <w:tcBorders>
              <w:top w:val="nil"/>
              <w:left w:val="nil"/>
              <w:bottom w:val="single" w:sz="4" w:space="0" w:color="auto"/>
              <w:right w:val="single" w:sz="4" w:space="0" w:color="auto"/>
            </w:tcBorders>
            <w:shd w:val="clear" w:color="000000" w:fill="FFFFFF"/>
            <w:vAlign w:val="center"/>
            <w:hideMark/>
          </w:tcPr>
          <w:p w14:paraId="72F6BDF9"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Probabilidad de Incumplimiento (de la persona acreditada) (conforme a la CUB Art. 92) debe ser cero</w:t>
            </w:r>
          </w:p>
        </w:tc>
        <w:tc>
          <w:tcPr>
            <w:tcW w:w="0" w:type="auto"/>
            <w:tcBorders>
              <w:top w:val="nil"/>
              <w:left w:val="nil"/>
              <w:bottom w:val="single" w:sz="4" w:space="0" w:color="auto"/>
              <w:right w:val="single" w:sz="8" w:space="0" w:color="auto"/>
            </w:tcBorders>
            <w:shd w:val="clear" w:color="000000" w:fill="FFFFFF"/>
            <w:vAlign w:val="center"/>
            <w:hideMark/>
          </w:tcPr>
          <w:p w14:paraId="7EE2F529"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51D0AAA1"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FFFFFF"/>
            <w:noWrap/>
            <w:vAlign w:val="center"/>
            <w:hideMark/>
          </w:tcPr>
          <w:p w14:paraId="41F5661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7E59A17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64</w:t>
            </w:r>
          </w:p>
        </w:tc>
        <w:tc>
          <w:tcPr>
            <w:tcW w:w="7931" w:type="dxa"/>
            <w:tcBorders>
              <w:top w:val="nil"/>
              <w:left w:val="nil"/>
              <w:bottom w:val="single" w:sz="4" w:space="0" w:color="auto"/>
              <w:right w:val="single" w:sz="4" w:space="0" w:color="auto"/>
            </w:tcBorders>
            <w:shd w:val="clear" w:color="000000" w:fill="FFFFFF"/>
            <w:vAlign w:val="center"/>
            <w:hideMark/>
          </w:tcPr>
          <w:p w14:paraId="4F9560A0"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Severidad de la Pérdida (conforme a la CUB Art. 92) debe ser cero</w:t>
            </w:r>
          </w:p>
        </w:tc>
        <w:tc>
          <w:tcPr>
            <w:tcW w:w="0" w:type="auto"/>
            <w:tcBorders>
              <w:top w:val="nil"/>
              <w:left w:val="nil"/>
              <w:bottom w:val="single" w:sz="4" w:space="0" w:color="auto"/>
              <w:right w:val="single" w:sz="8" w:space="0" w:color="auto"/>
            </w:tcBorders>
            <w:shd w:val="clear" w:color="000000" w:fill="FFFFFF"/>
            <w:vAlign w:val="center"/>
            <w:hideMark/>
          </w:tcPr>
          <w:p w14:paraId="30A8ABB9"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6EEDBA60"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FFFFFF"/>
            <w:noWrap/>
            <w:vAlign w:val="center"/>
            <w:hideMark/>
          </w:tcPr>
          <w:p w14:paraId="4D2EB4D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vAlign w:val="center"/>
            <w:hideMark/>
          </w:tcPr>
          <w:p w14:paraId="13DC4120"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65</w:t>
            </w:r>
          </w:p>
        </w:tc>
        <w:tc>
          <w:tcPr>
            <w:tcW w:w="7931" w:type="dxa"/>
            <w:tcBorders>
              <w:top w:val="nil"/>
              <w:left w:val="nil"/>
              <w:bottom w:val="single" w:sz="4" w:space="0" w:color="auto"/>
              <w:right w:val="single" w:sz="4" w:space="0" w:color="auto"/>
            </w:tcBorders>
            <w:shd w:val="clear" w:color="000000" w:fill="FFFFFF"/>
            <w:vAlign w:val="center"/>
            <w:hideMark/>
          </w:tcPr>
          <w:p w14:paraId="03BB11C4"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Reservas Metodología General Estándar - Horizonte 12 meses (conforme a la CUB Art. 92) debe ser cero</w:t>
            </w:r>
          </w:p>
        </w:tc>
        <w:tc>
          <w:tcPr>
            <w:tcW w:w="0" w:type="auto"/>
            <w:tcBorders>
              <w:top w:val="nil"/>
              <w:left w:val="nil"/>
              <w:bottom w:val="single" w:sz="4" w:space="0" w:color="auto"/>
              <w:right w:val="single" w:sz="8" w:space="0" w:color="auto"/>
            </w:tcBorders>
            <w:shd w:val="clear" w:color="000000" w:fill="FFFFFF"/>
            <w:vAlign w:val="center"/>
            <w:hideMark/>
          </w:tcPr>
          <w:p w14:paraId="3AA534F7"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2D1AEA8F"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FFFFFF"/>
            <w:noWrap/>
            <w:vAlign w:val="center"/>
            <w:hideMark/>
          </w:tcPr>
          <w:p w14:paraId="3113DC2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61F09D2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66</w:t>
            </w:r>
          </w:p>
        </w:tc>
        <w:tc>
          <w:tcPr>
            <w:tcW w:w="7931" w:type="dxa"/>
            <w:tcBorders>
              <w:top w:val="nil"/>
              <w:left w:val="nil"/>
              <w:bottom w:val="single" w:sz="4" w:space="0" w:color="auto"/>
              <w:right w:val="single" w:sz="4" w:space="0" w:color="auto"/>
            </w:tcBorders>
            <w:shd w:val="clear" w:color="000000" w:fill="FFFFFF"/>
            <w:vAlign w:val="center"/>
            <w:hideMark/>
          </w:tcPr>
          <w:p w14:paraId="66C9BFBA"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Reservas Metodología General Estándar Horizonte Vida Completa debe ser cero</w:t>
            </w:r>
          </w:p>
        </w:tc>
        <w:tc>
          <w:tcPr>
            <w:tcW w:w="0" w:type="auto"/>
            <w:tcBorders>
              <w:top w:val="nil"/>
              <w:left w:val="nil"/>
              <w:bottom w:val="single" w:sz="4" w:space="0" w:color="auto"/>
              <w:right w:val="single" w:sz="8" w:space="0" w:color="auto"/>
            </w:tcBorders>
            <w:shd w:val="clear" w:color="000000" w:fill="FFFFFF"/>
            <w:vAlign w:val="center"/>
            <w:hideMark/>
          </w:tcPr>
          <w:p w14:paraId="64CD2540"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319A8482"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FFFFFF"/>
            <w:noWrap/>
            <w:vAlign w:val="center"/>
            <w:hideMark/>
          </w:tcPr>
          <w:p w14:paraId="7CA52F6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vAlign w:val="center"/>
            <w:hideMark/>
          </w:tcPr>
          <w:p w14:paraId="6818C993"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67</w:t>
            </w:r>
          </w:p>
        </w:tc>
        <w:tc>
          <w:tcPr>
            <w:tcW w:w="7931" w:type="dxa"/>
            <w:tcBorders>
              <w:top w:val="nil"/>
              <w:left w:val="nil"/>
              <w:bottom w:val="single" w:sz="4" w:space="0" w:color="auto"/>
              <w:right w:val="single" w:sz="4" w:space="0" w:color="auto"/>
            </w:tcBorders>
            <w:shd w:val="clear" w:color="000000" w:fill="FFFFFF"/>
            <w:vAlign w:val="center"/>
            <w:hideMark/>
          </w:tcPr>
          <w:p w14:paraId="19FA051D"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Reservas Totales Generales a Constituir (conforme a la CUB Art. 92) debe ser cero</w:t>
            </w:r>
          </w:p>
        </w:tc>
        <w:tc>
          <w:tcPr>
            <w:tcW w:w="0" w:type="auto"/>
            <w:tcBorders>
              <w:top w:val="nil"/>
              <w:left w:val="nil"/>
              <w:bottom w:val="single" w:sz="4" w:space="0" w:color="auto"/>
              <w:right w:val="single" w:sz="8" w:space="0" w:color="auto"/>
            </w:tcBorders>
            <w:shd w:val="clear" w:color="000000" w:fill="FFFFFF"/>
            <w:vAlign w:val="center"/>
            <w:hideMark/>
          </w:tcPr>
          <w:p w14:paraId="27A2F4EA"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73B77ECF"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FFFFFF"/>
            <w:noWrap/>
            <w:vAlign w:val="center"/>
            <w:hideMark/>
          </w:tcPr>
          <w:p w14:paraId="0FDA3E5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4296D55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68</w:t>
            </w:r>
          </w:p>
        </w:tc>
        <w:tc>
          <w:tcPr>
            <w:tcW w:w="7931" w:type="dxa"/>
            <w:tcBorders>
              <w:top w:val="nil"/>
              <w:left w:val="nil"/>
              <w:bottom w:val="single" w:sz="4" w:space="0" w:color="auto"/>
              <w:right w:val="single" w:sz="4" w:space="0" w:color="auto"/>
            </w:tcBorders>
            <w:shd w:val="clear" w:color="000000" w:fill="FFFFFF"/>
            <w:vAlign w:val="center"/>
            <w:hideMark/>
          </w:tcPr>
          <w:p w14:paraId="2F8351DC"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Probabilidad de Incumplimiento Metodología Interna de Capital debe ser cero</w:t>
            </w:r>
          </w:p>
        </w:tc>
        <w:tc>
          <w:tcPr>
            <w:tcW w:w="0" w:type="auto"/>
            <w:tcBorders>
              <w:top w:val="nil"/>
              <w:left w:val="nil"/>
              <w:bottom w:val="single" w:sz="4" w:space="0" w:color="auto"/>
              <w:right w:val="single" w:sz="8" w:space="0" w:color="auto"/>
            </w:tcBorders>
            <w:shd w:val="clear" w:color="000000" w:fill="FFFFFF"/>
            <w:vAlign w:val="center"/>
            <w:hideMark/>
          </w:tcPr>
          <w:p w14:paraId="5BE823EF"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3C163232"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FFFFFF"/>
            <w:noWrap/>
            <w:vAlign w:val="center"/>
            <w:hideMark/>
          </w:tcPr>
          <w:p w14:paraId="6188B61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vAlign w:val="center"/>
            <w:hideMark/>
          </w:tcPr>
          <w:p w14:paraId="54BFA4E4"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69</w:t>
            </w:r>
          </w:p>
        </w:tc>
        <w:tc>
          <w:tcPr>
            <w:tcW w:w="7931" w:type="dxa"/>
            <w:tcBorders>
              <w:top w:val="nil"/>
              <w:left w:val="nil"/>
              <w:bottom w:val="single" w:sz="4" w:space="0" w:color="auto"/>
              <w:right w:val="single" w:sz="4" w:space="0" w:color="auto"/>
            </w:tcBorders>
            <w:shd w:val="clear" w:color="000000" w:fill="FFFFFF"/>
            <w:vAlign w:val="center"/>
            <w:hideMark/>
          </w:tcPr>
          <w:p w14:paraId="5725B2AB"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Severidad de la Pérdida Metodología Interna de Capital debe ser cero</w:t>
            </w:r>
          </w:p>
        </w:tc>
        <w:tc>
          <w:tcPr>
            <w:tcW w:w="0" w:type="auto"/>
            <w:tcBorders>
              <w:top w:val="nil"/>
              <w:left w:val="nil"/>
              <w:bottom w:val="single" w:sz="4" w:space="0" w:color="auto"/>
              <w:right w:val="single" w:sz="8" w:space="0" w:color="auto"/>
            </w:tcBorders>
            <w:shd w:val="clear" w:color="000000" w:fill="FFFFFF"/>
            <w:vAlign w:val="center"/>
            <w:hideMark/>
          </w:tcPr>
          <w:p w14:paraId="5C441CEA"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10E1DCC1"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FFFFFF"/>
            <w:noWrap/>
            <w:vAlign w:val="center"/>
            <w:hideMark/>
          </w:tcPr>
          <w:p w14:paraId="3A90854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0" w:type="auto"/>
            <w:tcBorders>
              <w:top w:val="nil"/>
              <w:left w:val="nil"/>
              <w:bottom w:val="single" w:sz="4" w:space="0" w:color="auto"/>
              <w:right w:val="single" w:sz="4" w:space="0" w:color="auto"/>
            </w:tcBorders>
            <w:shd w:val="clear" w:color="auto" w:fill="auto"/>
            <w:noWrap/>
            <w:vAlign w:val="center"/>
            <w:hideMark/>
          </w:tcPr>
          <w:p w14:paraId="5556AC5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70</w:t>
            </w:r>
          </w:p>
        </w:tc>
        <w:tc>
          <w:tcPr>
            <w:tcW w:w="7931" w:type="dxa"/>
            <w:tcBorders>
              <w:top w:val="nil"/>
              <w:left w:val="nil"/>
              <w:bottom w:val="single" w:sz="4" w:space="0" w:color="auto"/>
              <w:right w:val="single" w:sz="4" w:space="0" w:color="auto"/>
            </w:tcBorders>
            <w:shd w:val="clear" w:color="000000" w:fill="FFFFFF"/>
            <w:vAlign w:val="center"/>
            <w:hideMark/>
          </w:tcPr>
          <w:p w14:paraId="791E8FD8"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Las Reservas Metodología Interna Basada en la NIF C-16 Horizonte Vida Completa deben ser mayor al máximo de las Reservas Metodología Interna Basada en la NIF C-16 Horizonte 12 meses y las Reservas Metodología Interna Basada en la NIF C-16 Horizonte Vida Completa</w:t>
            </w:r>
          </w:p>
        </w:tc>
        <w:tc>
          <w:tcPr>
            <w:tcW w:w="0" w:type="auto"/>
            <w:tcBorders>
              <w:top w:val="nil"/>
              <w:left w:val="nil"/>
              <w:bottom w:val="single" w:sz="4" w:space="0" w:color="auto"/>
              <w:right w:val="single" w:sz="8" w:space="0" w:color="auto"/>
            </w:tcBorders>
            <w:shd w:val="clear" w:color="000000" w:fill="FFFFFF"/>
            <w:vAlign w:val="center"/>
            <w:hideMark/>
          </w:tcPr>
          <w:p w14:paraId="2481568B"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0D708C16" w14:textId="77777777" w:rsidTr="00637BCA">
        <w:trPr>
          <w:trHeight w:val="270"/>
        </w:trPr>
        <w:tc>
          <w:tcPr>
            <w:tcW w:w="851" w:type="dxa"/>
            <w:tcBorders>
              <w:top w:val="nil"/>
              <w:left w:val="single" w:sz="8" w:space="0" w:color="auto"/>
              <w:bottom w:val="single" w:sz="8" w:space="0" w:color="auto"/>
              <w:right w:val="single" w:sz="4" w:space="0" w:color="auto"/>
            </w:tcBorders>
            <w:shd w:val="clear" w:color="auto" w:fill="auto"/>
            <w:vAlign w:val="center"/>
            <w:hideMark/>
          </w:tcPr>
          <w:p w14:paraId="43DE8BD0"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0" w:type="auto"/>
            <w:tcBorders>
              <w:top w:val="nil"/>
              <w:left w:val="nil"/>
              <w:bottom w:val="single" w:sz="8" w:space="0" w:color="auto"/>
              <w:right w:val="single" w:sz="4" w:space="0" w:color="auto"/>
            </w:tcBorders>
            <w:shd w:val="clear" w:color="auto" w:fill="auto"/>
            <w:vAlign w:val="center"/>
            <w:hideMark/>
          </w:tcPr>
          <w:p w14:paraId="4BA69124"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71</w:t>
            </w:r>
          </w:p>
        </w:tc>
        <w:tc>
          <w:tcPr>
            <w:tcW w:w="7931" w:type="dxa"/>
            <w:tcBorders>
              <w:top w:val="nil"/>
              <w:left w:val="nil"/>
              <w:bottom w:val="single" w:sz="8" w:space="0" w:color="auto"/>
              <w:right w:val="single" w:sz="4" w:space="0" w:color="auto"/>
            </w:tcBorders>
            <w:shd w:val="clear" w:color="000000" w:fill="FFFFFF"/>
            <w:vAlign w:val="center"/>
            <w:hideMark/>
          </w:tcPr>
          <w:p w14:paraId="501ADF1B"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Las Reservas Totales Generales a Constituir (conforme a la CUB Art. 92) deben ser mayor al máximo de las Reservas Metodología General Estándar - Horizonte 12 meses (conforme a la CUB Art. 92) y las Reservas Metodología General Estándar Horizonte Vida Completa</w:t>
            </w:r>
          </w:p>
        </w:tc>
        <w:tc>
          <w:tcPr>
            <w:tcW w:w="0" w:type="auto"/>
            <w:tcBorders>
              <w:top w:val="nil"/>
              <w:left w:val="nil"/>
              <w:bottom w:val="single" w:sz="8" w:space="0" w:color="auto"/>
              <w:right w:val="single" w:sz="8" w:space="0" w:color="auto"/>
            </w:tcBorders>
            <w:shd w:val="clear" w:color="000000" w:fill="FFFFFF"/>
            <w:vAlign w:val="center"/>
            <w:hideMark/>
          </w:tcPr>
          <w:p w14:paraId="31EDDE29"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2FFA8AFC"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BFBFBF"/>
            <w:noWrap/>
            <w:vAlign w:val="center"/>
            <w:hideMark/>
          </w:tcPr>
          <w:p w14:paraId="31BADC85"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2</w:t>
            </w:r>
          </w:p>
        </w:tc>
        <w:tc>
          <w:tcPr>
            <w:tcW w:w="0" w:type="auto"/>
            <w:tcBorders>
              <w:top w:val="nil"/>
              <w:left w:val="nil"/>
              <w:bottom w:val="single" w:sz="4" w:space="0" w:color="auto"/>
              <w:right w:val="single" w:sz="4" w:space="0" w:color="auto"/>
            </w:tcBorders>
            <w:shd w:val="clear" w:color="000000" w:fill="BFBFBF"/>
            <w:noWrap/>
            <w:vAlign w:val="center"/>
            <w:hideMark/>
          </w:tcPr>
          <w:p w14:paraId="68AA9A74"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7931" w:type="dxa"/>
            <w:tcBorders>
              <w:top w:val="nil"/>
              <w:left w:val="nil"/>
              <w:bottom w:val="single" w:sz="4" w:space="0" w:color="auto"/>
              <w:right w:val="single" w:sz="4" w:space="0" w:color="auto"/>
            </w:tcBorders>
            <w:shd w:val="clear" w:color="000000" w:fill="BFBFBF"/>
            <w:vAlign w:val="center"/>
            <w:hideMark/>
          </w:tcPr>
          <w:p w14:paraId="73F4408F"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Reestructuras. Catalogado, valores permitidos (300, 319, 316,317, 327, 318, 328, 315 y 390).</w:t>
            </w:r>
          </w:p>
        </w:tc>
        <w:tc>
          <w:tcPr>
            <w:tcW w:w="0" w:type="auto"/>
            <w:tcBorders>
              <w:top w:val="nil"/>
              <w:left w:val="nil"/>
              <w:bottom w:val="single" w:sz="4" w:space="0" w:color="auto"/>
              <w:right w:val="single" w:sz="8" w:space="0" w:color="auto"/>
            </w:tcBorders>
            <w:shd w:val="clear" w:color="000000" w:fill="BFBFBF"/>
            <w:noWrap/>
            <w:vAlign w:val="center"/>
            <w:hideMark/>
          </w:tcPr>
          <w:p w14:paraId="7C5DA7C7"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36454A1C" w14:textId="77777777" w:rsidTr="00637BCA">
        <w:trPr>
          <w:trHeight w:val="270"/>
        </w:trPr>
        <w:tc>
          <w:tcPr>
            <w:tcW w:w="851" w:type="dxa"/>
            <w:tcBorders>
              <w:top w:val="nil"/>
              <w:left w:val="single" w:sz="8" w:space="0" w:color="auto"/>
              <w:bottom w:val="single" w:sz="8" w:space="0" w:color="auto"/>
              <w:right w:val="single" w:sz="4" w:space="0" w:color="auto"/>
            </w:tcBorders>
            <w:shd w:val="clear" w:color="000000" w:fill="FFFFFF"/>
            <w:noWrap/>
            <w:vAlign w:val="center"/>
            <w:hideMark/>
          </w:tcPr>
          <w:p w14:paraId="39B2AB9B"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2</w:t>
            </w:r>
          </w:p>
        </w:tc>
        <w:tc>
          <w:tcPr>
            <w:tcW w:w="0" w:type="auto"/>
            <w:tcBorders>
              <w:top w:val="nil"/>
              <w:left w:val="nil"/>
              <w:bottom w:val="single" w:sz="8" w:space="0" w:color="auto"/>
              <w:right w:val="single" w:sz="4" w:space="0" w:color="auto"/>
            </w:tcBorders>
            <w:shd w:val="clear" w:color="000000" w:fill="FFFFFF"/>
            <w:noWrap/>
            <w:vAlign w:val="center"/>
            <w:hideMark/>
          </w:tcPr>
          <w:p w14:paraId="166E2CC8"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2</w:t>
            </w:r>
          </w:p>
        </w:tc>
        <w:tc>
          <w:tcPr>
            <w:tcW w:w="7931" w:type="dxa"/>
            <w:tcBorders>
              <w:top w:val="nil"/>
              <w:left w:val="nil"/>
              <w:bottom w:val="single" w:sz="8" w:space="0" w:color="auto"/>
              <w:right w:val="single" w:sz="4" w:space="0" w:color="auto"/>
            </w:tcBorders>
            <w:shd w:val="clear" w:color="000000" w:fill="FFFFFF"/>
            <w:vAlign w:val="center"/>
            <w:hideMark/>
          </w:tcPr>
          <w:p w14:paraId="1BB8B579"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La fecha de reestructura debe caer en el bimestre reportado</w:t>
            </w:r>
          </w:p>
        </w:tc>
        <w:tc>
          <w:tcPr>
            <w:tcW w:w="0" w:type="auto"/>
            <w:tcBorders>
              <w:top w:val="nil"/>
              <w:left w:val="nil"/>
              <w:bottom w:val="single" w:sz="8" w:space="0" w:color="auto"/>
              <w:right w:val="single" w:sz="8" w:space="0" w:color="auto"/>
            </w:tcBorders>
            <w:shd w:val="clear" w:color="000000" w:fill="FFFFFF"/>
            <w:noWrap/>
            <w:vAlign w:val="center"/>
            <w:hideMark/>
          </w:tcPr>
          <w:p w14:paraId="18169B02"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4FDEB282"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BFBFBF"/>
            <w:noWrap/>
            <w:vAlign w:val="center"/>
            <w:hideMark/>
          </w:tcPr>
          <w:p w14:paraId="1B38D85C"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3</w:t>
            </w:r>
          </w:p>
        </w:tc>
        <w:tc>
          <w:tcPr>
            <w:tcW w:w="0" w:type="auto"/>
            <w:tcBorders>
              <w:top w:val="nil"/>
              <w:left w:val="nil"/>
              <w:bottom w:val="single" w:sz="4" w:space="0" w:color="auto"/>
              <w:right w:val="single" w:sz="4" w:space="0" w:color="auto"/>
            </w:tcBorders>
            <w:shd w:val="clear" w:color="000000" w:fill="BFBFBF"/>
            <w:noWrap/>
            <w:vAlign w:val="center"/>
            <w:hideMark/>
          </w:tcPr>
          <w:p w14:paraId="6ED10022"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7931" w:type="dxa"/>
            <w:tcBorders>
              <w:top w:val="nil"/>
              <w:left w:val="nil"/>
              <w:bottom w:val="single" w:sz="4" w:space="0" w:color="auto"/>
              <w:right w:val="single" w:sz="4" w:space="0" w:color="auto"/>
            </w:tcBorders>
            <w:shd w:val="clear" w:color="000000" w:fill="BFBFBF"/>
            <w:vAlign w:val="center"/>
            <w:hideMark/>
          </w:tcPr>
          <w:p w14:paraId="62FF19D3"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Tipo de Crédito (conforme a CUB Art. 91). Catalogado, valores permitidos (30, 300, 319, 316,317, 327, 318, 328, 315 y 390).</w:t>
            </w:r>
          </w:p>
        </w:tc>
        <w:tc>
          <w:tcPr>
            <w:tcW w:w="0" w:type="auto"/>
            <w:tcBorders>
              <w:top w:val="nil"/>
              <w:left w:val="nil"/>
              <w:bottom w:val="single" w:sz="4" w:space="0" w:color="auto"/>
              <w:right w:val="single" w:sz="8" w:space="0" w:color="auto"/>
            </w:tcBorders>
            <w:shd w:val="clear" w:color="000000" w:fill="BFBFBF"/>
            <w:noWrap/>
            <w:vAlign w:val="center"/>
            <w:hideMark/>
          </w:tcPr>
          <w:p w14:paraId="6F8EAF0F"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3FBD2D7C"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FFFFFF"/>
            <w:noWrap/>
            <w:vAlign w:val="center"/>
            <w:hideMark/>
          </w:tcPr>
          <w:p w14:paraId="2D72F9F9"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3</w:t>
            </w:r>
          </w:p>
        </w:tc>
        <w:tc>
          <w:tcPr>
            <w:tcW w:w="0" w:type="auto"/>
            <w:tcBorders>
              <w:top w:val="nil"/>
              <w:left w:val="nil"/>
              <w:bottom w:val="single" w:sz="4" w:space="0" w:color="auto"/>
              <w:right w:val="single" w:sz="4" w:space="0" w:color="auto"/>
            </w:tcBorders>
            <w:shd w:val="clear" w:color="000000" w:fill="FFFFFF"/>
            <w:noWrap/>
            <w:vAlign w:val="center"/>
            <w:hideMark/>
          </w:tcPr>
          <w:p w14:paraId="2EEC89A5"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2</w:t>
            </w:r>
          </w:p>
        </w:tc>
        <w:tc>
          <w:tcPr>
            <w:tcW w:w="7931" w:type="dxa"/>
            <w:tcBorders>
              <w:top w:val="nil"/>
              <w:left w:val="nil"/>
              <w:bottom w:val="single" w:sz="4" w:space="0" w:color="auto"/>
              <w:right w:val="single" w:sz="4" w:space="0" w:color="auto"/>
            </w:tcBorders>
            <w:shd w:val="clear" w:color="000000" w:fill="FFFFFF"/>
            <w:vAlign w:val="center"/>
            <w:hideMark/>
          </w:tcPr>
          <w:p w14:paraId="43693DA8" w14:textId="1A601A5B"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Tipo de Baja de Crédito. Catalogado, valores permitidos (10,15,20,40,50,60</w:t>
            </w:r>
            <w:r w:rsidR="006F737C">
              <w:rPr>
                <w:rFonts w:ascii="Calibri Light" w:eastAsia="Times New Roman" w:hAnsi="Calibri Light" w:cs="Calibri Light"/>
                <w:color w:val="000000"/>
              </w:rPr>
              <w:t>,65</w:t>
            </w:r>
            <w:r w:rsidRPr="004515C4">
              <w:rPr>
                <w:rFonts w:ascii="Calibri Light" w:eastAsia="Times New Roman" w:hAnsi="Calibri Light" w:cs="Calibri Light"/>
                <w:color w:val="000000"/>
              </w:rPr>
              <w:t>,70,80, 90).</w:t>
            </w:r>
          </w:p>
        </w:tc>
        <w:tc>
          <w:tcPr>
            <w:tcW w:w="0" w:type="auto"/>
            <w:tcBorders>
              <w:top w:val="nil"/>
              <w:left w:val="nil"/>
              <w:bottom w:val="single" w:sz="4" w:space="0" w:color="auto"/>
              <w:right w:val="single" w:sz="8" w:space="0" w:color="auto"/>
            </w:tcBorders>
            <w:shd w:val="clear" w:color="000000" w:fill="FFFFFF"/>
            <w:noWrap/>
            <w:vAlign w:val="center"/>
            <w:hideMark/>
          </w:tcPr>
          <w:p w14:paraId="376F3125"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2BCFA7A6" w14:textId="77777777" w:rsidTr="00637BCA">
        <w:trPr>
          <w:trHeight w:val="270"/>
        </w:trPr>
        <w:tc>
          <w:tcPr>
            <w:tcW w:w="851" w:type="dxa"/>
            <w:tcBorders>
              <w:top w:val="nil"/>
              <w:left w:val="single" w:sz="8" w:space="0" w:color="auto"/>
              <w:bottom w:val="single" w:sz="8" w:space="0" w:color="auto"/>
              <w:right w:val="single" w:sz="4" w:space="0" w:color="auto"/>
            </w:tcBorders>
            <w:shd w:val="clear" w:color="000000" w:fill="FFFFFF"/>
            <w:noWrap/>
            <w:vAlign w:val="center"/>
            <w:hideMark/>
          </w:tcPr>
          <w:p w14:paraId="5786CE1B"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3</w:t>
            </w:r>
          </w:p>
        </w:tc>
        <w:tc>
          <w:tcPr>
            <w:tcW w:w="0" w:type="auto"/>
            <w:tcBorders>
              <w:top w:val="nil"/>
              <w:left w:val="nil"/>
              <w:bottom w:val="single" w:sz="8" w:space="0" w:color="auto"/>
              <w:right w:val="single" w:sz="4" w:space="0" w:color="auto"/>
            </w:tcBorders>
            <w:shd w:val="clear" w:color="000000" w:fill="FFFFFF"/>
            <w:noWrap/>
            <w:vAlign w:val="center"/>
            <w:hideMark/>
          </w:tcPr>
          <w:p w14:paraId="699DB667"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3</w:t>
            </w:r>
          </w:p>
        </w:tc>
        <w:tc>
          <w:tcPr>
            <w:tcW w:w="7931" w:type="dxa"/>
            <w:tcBorders>
              <w:top w:val="nil"/>
              <w:left w:val="nil"/>
              <w:bottom w:val="single" w:sz="8" w:space="0" w:color="auto"/>
              <w:right w:val="single" w:sz="4" w:space="0" w:color="auto"/>
            </w:tcBorders>
            <w:shd w:val="clear" w:color="000000" w:fill="FFFFFF"/>
            <w:vAlign w:val="center"/>
            <w:hideMark/>
          </w:tcPr>
          <w:p w14:paraId="626B6A07"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La fecha de baja debe caer en el bimestre reportado</w:t>
            </w:r>
          </w:p>
        </w:tc>
        <w:tc>
          <w:tcPr>
            <w:tcW w:w="0" w:type="auto"/>
            <w:tcBorders>
              <w:top w:val="nil"/>
              <w:left w:val="nil"/>
              <w:bottom w:val="single" w:sz="8" w:space="0" w:color="auto"/>
              <w:right w:val="single" w:sz="8" w:space="0" w:color="auto"/>
            </w:tcBorders>
            <w:shd w:val="clear" w:color="000000" w:fill="FFFFFF"/>
            <w:noWrap/>
            <w:vAlign w:val="center"/>
            <w:hideMark/>
          </w:tcPr>
          <w:p w14:paraId="4DCF7BDD"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1DE101FA"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BFBFBF"/>
            <w:noWrap/>
            <w:vAlign w:val="center"/>
            <w:hideMark/>
          </w:tcPr>
          <w:p w14:paraId="585F6764"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0" w:type="auto"/>
            <w:tcBorders>
              <w:top w:val="nil"/>
              <w:left w:val="nil"/>
              <w:bottom w:val="single" w:sz="4" w:space="0" w:color="auto"/>
              <w:right w:val="single" w:sz="4" w:space="0" w:color="auto"/>
            </w:tcBorders>
            <w:shd w:val="clear" w:color="000000" w:fill="BFBFBF"/>
            <w:noWrap/>
            <w:vAlign w:val="center"/>
            <w:hideMark/>
          </w:tcPr>
          <w:p w14:paraId="5F0E4A3B"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7931" w:type="dxa"/>
            <w:tcBorders>
              <w:top w:val="nil"/>
              <w:left w:val="nil"/>
              <w:bottom w:val="single" w:sz="4" w:space="0" w:color="auto"/>
              <w:right w:val="single" w:sz="4" w:space="0" w:color="auto"/>
            </w:tcBorders>
            <w:shd w:val="clear" w:color="000000" w:fill="BFBFBF"/>
            <w:vAlign w:val="center"/>
            <w:hideMark/>
          </w:tcPr>
          <w:p w14:paraId="4242B0A5"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Tipo de Garantía. Catalogado, valores permitidos (0, 1,2,3,4,5,6).</w:t>
            </w:r>
          </w:p>
        </w:tc>
        <w:tc>
          <w:tcPr>
            <w:tcW w:w="0" w:type="auto"/>
            <w:tcBorders>
              <w:top w:val="nil"/>
              <w:left w:val="nil"/>
              <w:bottom w:val="single" w:sz="4" w:space="0" w:color="auto"/>
              <w:right w:val="single" w:sz="8" w:space="0" w:color="auto"/>
            </w:tcBorders>
            <w:shd w:val="clear" w:color="000000" w:fill="BFBFBF"/>
            <w:noWrap/>
            <w:vAlign w:val="center"/>
            <w:hideMark/>
          </w:tcPr>
          <w:p w14:paraId="137F8369"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1DD9A602"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BFBFBF"/>
            <w:noWrap/>
            <w:vAlign w:val="center"/>
            <w:hideMark/>
          </w:tcPr>
          <w:p w14:paraId="5C159B73"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0" w:type="auto"/>
            <w:tcBorders>
              <w:top w:val="nil"/>
              <w:left w:val="nil"/>
              <w:bottom w:val="single" w:sz="4" w:space="0" w:color="auto"/>
              <w:right w:val="single" w:sz="4" w:space="0" w:color="auto"/>
            </w:tcBorders>
            <w:shd w:val="clear" w:color="000000" w:fill="BFBFBF"/>
            <w:noWrap/>
            <w:vAlign w:val="center"/>
            <w:hideMark/>
          </w:tcPr>
          <w:p w14:paraId="43F97D7E"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2</w:t>
            </w:r>
          </w:p>
        </w:tc>
        <w:tc>
          <w:tcPr>
            <w:tcW w:w="7931" w:type="dxa"/>
            <w:tcBorders>
              <w:top w:val="nil"/>
              <w:left w:val="nil"/>
              <w:bottom w:val="single" w:sz="4" w:space="0" w:color="auto"/>
              <w:right w:val="single" w:sz="4" w:space="0" w:color="auto"/>
            </w:tcBorders>
            <w:shd w:val="clear" w:color="000000" w:fill="BFBFBF"/>
            <w:vAlign w:val="center"/>
            <w:hideMark/>
          </w:tcPr>
          <w:p w14:paraId="55502822"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Tipo de Garantía Real Financiera. Catalogado, valores permitidos (0,1,2,3,4,5,6,7,8,9,10,11,12,13,14).</w:t>
            </w:r>
          </w:p>
        </w:tc>
        <w:tc>
          <w:tcPr>
            <w:tcW w:w="0" w:type="auto"/>
            <w:tcBorders>
              <w:top w:val="nil"/>
              <w:left w:val="nil"/>
              <w:bottom w:val="single" w:sz="4" w:space="0" w:color="auto"/>
              <w:right w:val="single" w:sz="8" w:space="0" w:color="auto"/>
            </w:tcBorders>
            <w:shd w:val="clear" w:color="000000" w:fill="BFBFBF"/>
            <w:noWrap/>
            <w:vAlign w:val="center"/>
            <w:hideMark/>
          </w:tcPr>
          <w:p w14:paraId="7F2086A0"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503060AC"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BFBFBF"/>
            <w:noWrap/>
            <w:vAlign w:val="center"/>
            <w:hideMark/>
          </w:tcPr>
          <w:p w14:paraId="41C25432"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0" w:type="auto"/>
            <w:tcBorders>
              <w:top w:val="nil"/>
              <w:left w:val="nil"/>
              <w:bottom w:val="single" w:sz="4" w:space="0" w:color="auto"/>
              <w:right w:val="single" w:sz="4" w:space="0" w:color="auto"/>
            </w:tcBorders>
            <w:shd w:val="clear" w:color="000000" w:fill="BFBFBF"/>
            <w:noWrap/>
            <w:vAlign w:val="center"/>
            <w:hideMark/>
          </w:tcPr>
          <w:p w14:paraId="5724E837"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3</w:t>
            </w:r>
          </w:p>
        </w:tc>
        <w:tc>
          <w:tcPr>
            <w:tcW w:w="7931" w:type="dxa"/>
            <w:tcBorders>
              <w:top w:val="nil"/>
              <w:left w:val="nil"/>
              <w:bottom w:val="single" w:sz="4" w:space="0" w:color="auto"/>
              <w:right w:val="single" w:sz="4" w:space="0" w:color="auto"/>
            </w:tcBorders>
            <w:shd w:val="clear" w:color="000000" w:fill="BFBFBF"/>
            <w:vAlign w:val="center"/>
            <w:hideMark/>
          </w:tcPr>
          <w:p w14:paraId="3DED6EF5"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Severidad de la Perdida de la persona acreditada. Catalogado, valores permitidos (0.0, 64.8, 65.7, 70.2, 72.0, 73.0, 73.8, 77.4, 78.0, 79.2, 81.0, 82.0, 82.8, 84.6, 86.0, 88.0, 90.0, 92.0, 94.0, 96.0, 99.0, 100.0).</w:t>
            </w:r>
          </w:p>
        </w:tc>
        <w:tc>
          <w:tcPr>
            <w:tcW w:w="0" w:type="auto"/>
            <w:tcBorders>
              <w:top w:val="nil"/>
              <w:left w:val="nil"/>
              <w:bottom w:val="single" w:sz="4" w:space="0" w:color="auto"/>
              <w:right w:val="single" w:sz="8" w:space="0" w:color="auto"/>
            </w:tcBorders>
            <w:shd w:val="clear" w:color="000000" w:fill="BFBFBF"/>
            <w:noWrap/>
            <w:vAlign w:val="center"/>
            <w:hideMark/>
          </w:tcPr>
          <w:p w14:paraId="58C672D6"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62A293DC"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BFBFBF"/>
            <w:noWrap/>
            <w:vAlign w:val="center"/>
            <w:hideMark/>
          </w:tcPr>
          <w:p w14:paraId="6AF973A9"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0" w:type="auto"/>
            <w:tcBorders>
              <w:top w:val="nil"/>
              <w:left w:val="nil"/>
              <w:bottom w:val="single" w:sz="4" w:space="0" w:color="auto"/>
              <w:right w:val="single" w:sz="4" w:space="0" w:color="auto"/>
            </w:tcBorders>
            <w:shd w:val="clear" w:color="000000" w:fill="BFBFBF"/>
            <w:noWrap/>
            <w:vAlign w:val="center"/>
            <w:hideMark/>
          </w:tcPr>
          <w:p w14:paraId="7ED6F7AD"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7931" w:type="dxa"/>
            <w:tcBorders>
              <w:top w:val="nil"/>
              <w:left w:val="nil"/>
              <w:bottom w:val="single" w:sz="4" w:space="0" w:color="auto"/>
              <w:right w:val="single" w:sz="4" w:space="0" w:color="auto"/>
            </w:tcBorders>
            <w:shd w:val="clear" w:color="000000" w:fill="BFBFBF"/>
            <w:vAlign w:val="center"/>
            <w:hideMark/>
          </w:tcPr>
          <w:p w14:paraId="17E8AD99"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Severidad de la Perdida de la persona garante. Catalogado, valores permitidos (0,45).</w:t>
            </w:r>
          </w:p>
        </w:tc>
        <w:tc>
          <w:tcPr>
            <w:tcW w:w="0" w:type="auto"/>
            <w:tcBorders>
              <w:top w:val="nil"/>
              <w:left w:val="nil"/>
              <w:bottom w:val="single" w:sz="4" w:space="0" w:color="auto"/>
              <w:right w:val="single" w:sz="8" w:space="0" w:color="auto"/>
            </w:tcBorders>
            <w:shd w:val="clear" w:color="000000" w:fill="BFBFBF"/>
            <w:noWrap/>
            <w:vAlign w:val="center"/>
            <w:hideMark/>
          </w:tcPr>
          <w:p w14:paraId="545882E6"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650195CE" w14:textId="77777777" w:rsidTr="00637BCA">
        <w:trPr>
          <w:trHeight w:val="255"/>
        </w:trPr>
        <w:tc>
          <w:tcPr>
            <w:tcW w:w="851" w:type="dxa"/>
            <w:tcBorders>
              <w:top w:val="nil"/>
              <w:left w:val="single" w:sz="8" w:space="0" w:color="auto"/>
              <w:bottom w:val="single" w:sz="4" w:space="0" w:color="auto"/>
              <w:right w:val="single" w:sz="4" w:space="0" w:color="auto"/>
            </w:tcBorders>
            <w:shd w:val="clear" w:color="auto" w:fill="auto"/>
            <w:noWrap/>
            <w:vAlign w:val="center"/>
            <w:hideMark/>
          </w:tcPr>
          <w:p w14:paraId="120F44C1"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0" w:type="auto"/>
            <w:tcBorders>
              <w:top w:val="nil"/>
              <w:left w:val="nil"/>
              <w:bottom w:val="single" w:sz="4" w:space="0" w:color="auto"/>
              <w:right w:val="single" w:sz="4" w:space="0" w:color="auto"/>
            </w:tcBorders>
            <w:shd w:val="clear" w:color="auto" w:fill="auto"/>
            <w:noWrap/>
            <w:vAlign w:val="center"/>
            <w:hideMark/>
          </w:tcPr>
          <w:p w14:paraId="6ECD4DD1"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5</w:t>
            </w:r>
          </w:p>
        </w:tc>
        <w:tc>
          <w:tcPr>
            <w:tcW w:w="7931" w:type="dxa"/>
            <w:tcBorders>
              <w:top w:val="nil"/>
              <w:left w:val="nil"/>
              <w:bottom w:val="single" w:sz="4" w:space="0" w:color="auto"/>
              <w:right w:val="single" w:sz="4" w:space="0" w:color="auto"/>
            </w:tcBorders>
            <w:shd w:val="clear" w:color="auto" w:fill="auto"/>
            <w:vAlign w:val="center"/>
            <w:hideMark/>
          </w:tcPr>
          <w:p w14:paraId="552F437C"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La probabilidad de incumplimiento de la persona acreditada aplica solo para créditos con garantías reales financieras, garantías mobiliarias o primeras perdidas relativas a la persona acreditada.</w:t>
            </w:r>
          </w:p>
        </w:tc>
        <w:tc>
          <w:tcPr>
            <w:tcW w:w="0" w:type="auto"/>
            <w:tcBorders>
              <w:top w:val="nil"/>
              <w:left w:val="nil"/>
              <w:bottom w:val="single" w:sz="4" w:space="0" w:color="auto"/>
              <w:right w:val="single" w:sz="8" w:space="0" w:color="auto"/>
            </w:tcBorders>
            <w:shd w:val="clear" w:color="auto" w:fill="auto"/>
            <w:noWrap/>
            <w:vAlign w:val="center"/>
            <w:hideMark/>
          </w:tcPr>
          <w:p w14:paraId="113CCFEE"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5B56601C" w14:textId="77777777" w:rsidTr="00637BCA">
        <w:trPr>
          <w:trHeight w:val="255"/>
        </w:trPr>
        <w:tc>
          <w:tcPr>
            <w:tcW w:w="851" w:type="dxa"/>
            <w:tcBorders>
              <w:top w:val="nil"/>
              <w:left w:val="single" w:sz="8" w:space="0" w:color="auto"/>
              <w:bottom w:val="single" w:sz="4" w:space="0" w:color="auto"/>
              <w:right w:val="single" w:sz="4" w:space="0" w:color="auto"/>
            </w:tcBorders>
            <w:shd w:val="clear" w:color="auto" w:fill="auto"/>
            <w:noWrap/>
            <w:vAlign w:val="center"/>
            <w:hideMark/>
          </w:tcPr>
          <w:p w14:paraId="08DCF075"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0" w:type="auto"/>
            <w:tcBorders>
              <w:top w:val="nil"/>
              <w:left w:val="nil"/>
              <w:bottom w:val="single" w:sz="4" w:space="0" w:color="auto"/>
              <w:right w:val="single" w:sz="4" w:space="0" w:color="auto"/>
            </w:tcBorders>
            <w:shd w:val="clear" w:color="auto" w:fill="auto"/>
            <w:noWrap/>
            <w:vAlign w:val="center"/>
            <w:hideMark/>
          </w:tcPr>
          <w:p w14:paraId="1F016C35"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6</w:t>
            </w:r>
          </w:p>
        </w:tc>
        <w:tc>
          <w:tcPr>
            <w:tcW w:w="7931" w:type="dxa"/>
            <w:tcBorders>
              <w:top w:val="nil"/>
              <w:left w:val="nil"/>
              <w:bottom w:val="single" w:sz="4" w:space="0" w:color="auto"/>
              <w:right w:val="single" w:sz="4" w:space="0" w:color="auto"/>
            </w:tcBorders>
            <w:shd w:val="clear" w:color="auto" w:fill="auto"/>
            <w:vAlign w:val="center"/>
            <w:hideMark/>
          </w:tcPr>
          <w:p w14:paraId="14A0ED78"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La probabilidad de incumplimiento de la persona Garante aplica solo para créditos con garantías personales y seguros de crédito, paso y medida o primeras perdidas relativas a la persona garante.</w:t>
            </w:r>
          </w:p>
        </w:tc>
        <w:tc>
          <w:tcPr>
            <w:tcW w:w="0" w:type="auto"/>
            <w:tcBorders>
              <w:top w:val="nil"/>
              <w:left w:val="nil"/>
              <w:bottom w:val="single" w:sz="4" w:space="0" w:color="auto"/>
              <w:right w:val="single" w:sz="8" w:space="0" w:color="auto"/>
            </w:tcBorders>
            <w:shd w:val="clear" w:color="auto" w:fill="auto"/>
            <w:noWrap/>
            <w:vAlign w:val="center"/>
            <w:hideMark/>
          </w:tcPr>
          <w:p w14:paraId="7CC2E19E"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6005FE0A" w14:textId="77777777" w:rsidTr="00637BCA">
        <w:trPr>
          <w:trHeight w:val="255"/>
        </w:trPr>
        <w:tc>
          <w:tcPr>
            <w:tcW w:w="851" w:type="dxa"/>
            <w:tcBorders>
              <w:top w:val="nil"/>
              <w:left w:val="single" w:sz="8" w:space="0" w:color="auto"/>
              <w:bottom w:val="single" w:sz="4" w:space="0" w:color="auto"/>
              <w:right w:val="single" w:sz="4" w:space="0" w:color="auto"/>
            </w:tcBorders>
            <w:shd w:val="clear" w:color="auto" w:fill="auto"/>
            <w:noWrap/>
            <w:vAlign w:val="center"/>
            <w:hideMark/>
          </w:tcPr>
          <w:p w14:paraId="1BB1F9CD"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0" w:type="auto"/>
            <w:tcBorders>
              <w:top w:val="nil"/>
              <w:left w:val="nil"/>
              <w:bottom w:val="single" w:sz="4" w:space="0" w:color="auto"/>
              <w:right w:val="single" w:sz="4" w:space="0" w:color="auto"/>
            </w:tcBorders>
            <w:shd w:val="clear" w:color="auto" w:fill="auto"/>
            <w:noWrap/>
            <w:vAlign w:val="center"/>
            <w:hideMark/>
          </w:tcPr>
          <w:p w14:paraId="15C8E8F8"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7</w:t>
            </w:r>
          </w:p>
        </w:tc>
        <w:tc>
          <w:tcPr>
            <w:tcW w:w="7931" w:type="dxa"/>
            <w:tcBorders>
              <w:top w:val="nil"/>
              <w:left w:val="nil"/>
              <w:bottom w:val="single" w:sz="4" w:space="0" w:color="auto"/>
              <w:right w:val="single" w:sz="4" w:space="0" w:color="auto"/>
            </w:tcBorders>
            <w:shd w:val="clear" w:color="auto" w:fill="auto"/>
            <w:vAlign w:val="center"/>
            <w:hideMark/>
          </w:tcPr>
          <w:p w14:paraId="579E2E1C"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La severidad de la pérdida de la persona Acreditada no aplica para créditos con garantías paso y medida o primeras perdidas relativas a la persona garante.</w:t>
            </w:r>
          </w:p>
        </w:tc>
        <w:tc>
          <w:tcPr>
            <w:tcW w:w="0" w:type="auto"/>
            <w:tcBorders>
              <w:top w:val="nil"/>
              <w:left w:val="nil"/>
              <w:bottom w:val="single" w:sz="4" w:space="0" w:color="auto"/>
              <w:right w:val="single" w:sz="8" w:space="0" w:color="auto"/>
            </w:tcBorders>
            <w:shd w:val="clear" w:color="auto" w:fill="auto"/>
            <w:noWrap/>
            <w:vAlign w:val="center"/>
            <w:hideMark/>
          </w:tcPr>
          <w:p w14:paraId="6A5BD4F7"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6F7C51B0" w14:textId="77777777" w:rsidTr="00637BCA">
        <w:trPr>
          <w:trHeight w:val="255"/>
        </w:trPr>
        <w:tc>
          <w:tcPr>
            <w:tcW w:w="851" w:type="dxa"/>
            <w:tcBorders>
              <w:top w:val="nil"/>
              <w:left w:val="single" w:sz="8" w:space="0" w:color="auto"/>
              <w:bottom w:val="single" w:sz="4" w:space="0" w:color="auto"/>
              <w:right w:val="single" w:sz="4" w:space="0" w:color="auto"/>
            </w:tcBorders>
            <w:shd w:val="clear" w:color="auto" w:fill="auto"/>
            <w:noWrap/>
            <w:vAlign w:val="center"/>
            <w:hideMark/>
          </w:tcPr>
          <w:p w14:paraId="60EFBE91"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0" w:type="auto"/>
            <w:tcBorders>
              <w:top w:val="nil"/>
              <w:left w:val="nil"/>
              <w:bottom w:val="single" w:sz="4" w:space="0" w:color="auto"/>
              <w:right w:val="single" w:sz="4" w:space="0" w:color="auto"/>
            </w:tcBorders>
            <w:shd w:val="clear" w:color="auto" w:fill="auto"/>
            <w:noWrap/>
            <w:vAlign w:val="center"/>
            <w:hideMark/>
          </w:tcPr>
          <w:p w14:paraId="686EA0F5"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8</w:t>
            </w:r>
          </w:p>
        </w:tc>
        <w:tc>
          <w:tcPr>
            <w:tcW w:w="7931" w:type="dxa"/>
            <w:tcBorders>
              <w:top w:val="nil"/>
              <w:left w:val="nil"/>
              <w:bottom w:val="single" w:sz="4" w:space="0" w:color="auto"/>
              <w:right w:val="single" w:sz="4" w:space="0" w:color="auto"/>
            </w:tcBorders>
            <w:shd w:val="clear" w:color="auto" w:fill="auto"/>
            <w:vAlign w:val="center"/>
            <w:hideMark/>
          </w:tcPr>
          <w:p w14:paraId="7721C080"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La severidad de la pérdida de la persona Garante solo aplica para créditos con garantías paso y medida o primeras perdidas relativas a la persona garante.</w:t>
            </w:r>
          </w:p>
        </w:tc>
        <w:tc>
          <w:tcPr>
            <w:tcW w:w="0" w:type="auto"/>
            <w:tcBorders>
              <w:top w:val="nil"/>
              <w:left w:val="nil"/>
              <w:bottom w:val="single" w:sz="4" w:space="0" w:color="auto"/>
              <w:right w:val="single" w:sz="8" w:space="0" w:color="auto"/>
            </w:tcBorders>
            <w:shd w:val="clear" w:color="auto" w:fill="auto"/>
            <w:noWrap/>
            <w:vAlign w:val="center"/>
            <w:hideMark/>
          </w:tcPr>
          <w:p w14:paraId="64E2E51C"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2011675E" w14:textId="77777777" w:rsidTr="00637BCA">
        <w:trPr>
          <w:trHeight w:val="255"/>
        </w:trPr>
        <w:tc>
          <w:tcPr>
            <w:tcW w:w="851" w:type="dxa"/>
            <w:tcBorders>
              <w:top w:val="nil"/>
              <w:left w:val="single" w:sz="8" w:space="0" w:color="auto"/>
              <w:bottom w:val="single" w:sz="4" w:space="0" w:color="auto"/>
              <w:right w:val="single" w:sz="4" w:space="0" w:color="auto"/>
            </w:tcBorders>
            <w:shd w:val="clear" w:color="auto" w:fill="auto"/>
            <w:noWrap/>
            <w:vAlign w:val="center"/>
            <w:hideMark/>
          </w:tcPr>
          <w:p w14:paraId="0F56CA12"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0" w:type="auto"/>
            <w:tcBorders>
              <w:top w:val="nil"/>
              <w:left w:val="nil"/>
              <w:bottom w:val="single" w:sz="4" w:space="0" w:color="auto"/>
              <w:right w:val="single" w:sz="4" w:space="0" w:color="auto"/>
            </w:tcBorders>
            <w:shd w:val="clear" w:color="auto" w:fill="auto"/>
            <w:noWrap/>
            <w:vAlign w:val="center"/>
            <w:hideMark/>
          </w:tcPr>
          <w:p w14:paraId="0F92D535"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9</w:t>
            </w:r>
          </w:p>
        </w:tc>
        <w:tc>
          <w:tcPr>
            <w:tcW w:w="7931" w:type="dxa"/>
            <w:tcBorders>
              <w:top w:val="nil"/>
              <w:left w:val="nil"/>
              <w:bottom w:val="single" w:sz="4" w:space="0" w:color="auto"/>
              <w:right w:val="single" w:sz="4" w:space="0" w:color="auto"/>
            </w:tcBorders>
            <w:shd w:val="clear" w:color="auto" w:fill="auto"/>
            <w:vAlign w:val="center"/>
            <w:hideMark/>
          </w:tcPr>
          <w:p w14:paraId="0F09FC5E"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el tipo de garantía sea distinto a las garantías reales financieras el campo tipo de garantía real financiera debe ser igual a 0.</w:t>
            </w:r>
          </w:p>
        </w:tc>
        <w:tc>
          <w:tcPr>
            <w:tcW w:w="0" w:type="auto"/>
            <w:tcBorders>
              <w:top w:val="nil"/>
              <w:left w:val="nil"/>
              <w:bottom w:val="single" w:sz="4" w:space="0" w:color="auto"/>
              <w:right w:val="single" w:sz="8" w:space="0" w:color="auto"/>
            </w:tcBorders>
            <w:shd w:val="clear" w:color="auto" w:fill="auto"/>
            <w:noWrap/>
            <w:vAlign w:val="center"/>
            <w:hideMark/>
          </w:tcPr>
          <w:p w14:paraId="0D2358C6"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575FEB5B" w14:textId="77777777" w:rsidTr="00637BCA">
        <w:trPr>
          <w:trHeight w:val="255"/>
        </w:trPr>
        <w:tc>
          <w:tcPr>
            <w:tcW w:w="851" w:type="dxa"/>
            <w:tcBorders>
              <w:top w:val="nil"/>
              <w:left w:val="single" w:sz="8" w:space="0" w:color="auto"/>
              <w:bottom w:val="single" w:sz="4" w:space="0" w:color="auto"/>
              <w:right w:val="single" w:sz="4" w:space="0" w:color="auto"/>
            </w:tcBorders>
            <w:shd w:val="clear" w:color="auto" w:fill="auto"/>
            <w:noWrap/>
            <w:vAlign w:val="center"/>
            <w:hideMark/>
          </w:tcPr>
          <w:p w14:paraId="56B746E8"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0" w:type="auto"/>
            <w:tcBorders>
              <w:top w:val="nil"/>
              <w:left w:val="nil"/>
              <w:bottom w:val="single" w:sz="4" w:space="0" w:color="auto"/>
              <w:right w:val="single" w:sz="4" w:space="0" w:color="auto"/>
            </w:tcBorders>
            <w:shd w:val="clear" w:color="auto" w:fill="auto"/>
            <w:noWrap/>
            <w:vAlign w:val="center"/>
            <w:hideMark/>
          </w:tcPr>
          <w:p w14:paraId="5028103E"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10</w:t>
            </w:r>
          </w:p>
        </w:tc>
        <w:tc>
          <w:tcPr>
            <w:tcW w:w="7931" w:type="dxa"/>
            <w:tcBorders>
              <w:top w:val="nil"/>
              <w:left w:val="nil"/>
              <w:bottom w:val="single" w:sz="4" w:space="0" w:color="auto"/>
              <w:right w:val="single" w:sz="4" w:space="0" w:color="auto"/>
            </w:tcBorders>
            <w:shd w:val="clear" w:color="auto" w:fill="auto"/>
            <w:vAlign w:val="center"/>
            <w:hideMark/>
          </w:tcPr>
          <w:p w14:paraId="2C03EBD2"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el tipo de garantía sea distinto a las garantías reales financieras el campo factor de ajuste correspondiente a la garantía real financiera recibida (HC) debe ser igual a 0.</w:t>
            </w:r>
          </w:p>
        </w:tc>
        <w:tc>
          <w:tcPr>
            <w:tcW w:w="0" w:type="auto"/>
            <w:tcBorders>
              <w:top w:val="nil"/>
              <w:left w:val="nil"/>
              <w:bottom w:val="single" w:sz="4" w:space="0" w:color="auto"/>
              <w:right w:val="single" w:sz="8" w:space="0" w:color="auto"/>
            </w:tcBorders>
            <w:shd w:val="clear" w:color="auto" w:fill="auto"/>
            <w:noWrap/>
            <w:vAlign w:val="center"/>
            <w:hideMark/>
          </w:tcPr>
          <w:p w14:paraId="2D7AB434"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5530EAE0" w14:textId="77777777" w:rsidTr="00637BCA">
        <w:trPr>
          <w:trHeight w:val="255"/>
        </w:trPr>
        <w:tc>
          <w:tcPr>
            <w:tcW w:w="851" w:type="dxa"/>
            <w:tcBorders>
              <w:top w:val="nil"/>
              <w:left w:val="single" w:sz="8" w:space="0" w:color="auto"/>
              <w:bottom w:val="single" w:sz="4" w:space="0" w:color="auto"/>
              <w:right w:val="single" w:sz="4" w:space="0" w:color="auto"/>
            </w:tcBorders>
            <w:shd w:val="clear" w:color="auto" w:fill="auto"/>
            <w:noWrap/>
            <w:vAlign w:val="center"/>
            <w:hideMark/>
          </w:tcPr>
          <w:p w14:paraId="15D4F24E"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0" w:type="auto"/>
            <w:tcBorders>
              <w:top w:val="nil"/>
              <w:left w:val="nil"/>
              <w:bottom w:val="single" w:sz="4" w:space="0" w:color="auto"/>
              <w:right w:val="single" w:sz="4" w:space="0" w:color="auto"/>
            </w:tcBorders>
            <w:shd w:val="clear" w:color="auto" w:fill="auto"/>
            <w:noWrap/>
            <w:vAlign w:val="center"/>
            <w:hideMark/>
          </w:tcPr>
          <w:p w14:paraId="2560518F"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11</w:t>
            </w:r>
          </w:p>
        </w:tc>
        <w:tc>
          <w:tcPr>
            <w:tcW w:w="7931" w:type="dxa"/>
            <w:tcBorders>
              <w:top w:val="nil"/>
              <w:left w:val="nil"/>
              <w:bottom w:val="single" w:sz="4" w:space="0" w:color="auto"/>
              <w:right w:val="single" w:sz="4" w:space="0" w:color="auto"/>
            </w:tcBorders>
            <w:shd w:val="clear" w:color="auto" w:fill="auto"/>
            <w:vAlign w:val="center"/>
            <w:hideMark/>
          </w:tcPr>
          <w:p w14:paraId="7B25AFC4"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el tipo de garantía sea distinto a las garantías reales financieras el campo factor de ajuste correspondiente a la moneda de denominación (HFX) debe ser igual a 0.</w:t>
            </w:r>
          </w:p>
        </w:tc>
        <w:tc>
          <w:tcPr>
            <w:tcW w:w="0" w:type="auto"/>
            <w:tcBorders>
              <w:top w:val="nil"/>
              <w:left w:val="nil"/>
              <w:bottom w:val="single" w:sz="4" w:space="0" w:color="auto"/>
              <w:right w:val="single" w:sz="8" w:space="0" w:color="auto"/>
            </w:tcBorders>
            <w:shd w:val="clear" w:color="auto" w:fill="auto"/>
            <w:noWrap/>
            <w:vAlign w:val="center"/>
            <w:hideMark/>
          </w:tcPr>
          <w:p w14:paraId="6FD4E3B8"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7FC21045" w14:textId="77777777" w:rsidTr="00637BCA">
        <w:trPr>
          <w:trHeight w:val="255"/>
        </w:trPr>
        <w:tc>
          <w:tcPr>
            <w:tcW w:w="851" w:type="dxa"/>
            <w:tcBorders>
              <w:top w:val="nil"/>
              <w:left w:val="single" w:sz="8" w:space="0" w:color="auto"/>
              <w:bottom w:val="single" w:sz="4" w:space="0" w:color="auto"/>
              <w:right w:val="single" w:sz="4" w:space="0" w:color="auto"/>
            </w:tcBorders>
            <w:shd w:val="clear" w:color="auto" w:fill="auto"/>
            <w:noWrap/>
            <w:vAlign w:val="center"/>
            <w:hideMark/>
          </w:tcPr>
          <w:p w14:paraId="50AF75E8"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lastRenderedPageBreak/>
              <w:t>4</w:t>
            </w:r>
          </w:p>
        </w:tc>
        <w:tc>
          <w:tcPr>
            <w:tcW w:w="0" w:type="auto"/>
            <w:tcBorders>
              <w:top w:val="nil"/>
              <w:left w:val="nil"/>
              <w:bottom w:val="single" w:sz="4" w:space="0" w:color="auto"/>
              <w:right w:val="single" w:sz="4" w:space="0" w:color="auto"/>
            </w:tcBorders>
            <w:shd w:val="clear" w:color="auto" w:fill="auto"/>
            <w:noWrap/>
            <w:vAlign w:val="center"/>
            <w:hideMark/>
          </w:tcPr>
          <w:p w14:paraId="764B19A6"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12</w:t>
            </w:r>
          </w:p>
        </w:tc>
        <w:tc>
          <w:tcPr>
            <w:tcW w:w="7931" w:type="dxa"/>
            <w:tcBorders>
              <w:top w:val="nil"/>
              <w:left w:val="nil"/>
              <w:bottom w:val="single" w:sz="4" w:space="0" w:color="auto"/>
              <w:right w:val="single" w:sz="4" w:space="0" w:color="auto"/>
            </w:tcBorders>
            <w:shd w:val="clear" w:color="auto" w:fill="auto"/>
            <w:vAlign w:val="center"/>
            <w:hideMark/>
          </w:tcPr>
          <w:p w14:paraId="3A23E360"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el tipo de garantía sea distinto a coberturas "Paso y Medida" o "Primeras Pérdidas" el campo porcentaje de cobertura debe ser igual a 0.</w:t>
            </w:r>
          </w:p>
        </w:tc>
        <w:tc>
          <w:tcPr>
            <w:tcW w:w="0" w:type="auto"/>
            <w:tcBorders>
              <w:top w:val="nil"/>
              <w:left w:val="nil"/>
              <w:bottom w:val="single" w:sz="4" w:space="0" w:color="auto"/>
              <w:right w:val="single" w:sz="8" w:space="0" w:color="auto"/>
            </w:tcBorders>
            <w:shd w:val="clear" w:color="auto" w:fill="auto"/>
            <w:noWrap/>
            <w:vAlign w:val="center"/>
            <w:hideMark/>
          </w:tcPr>
          <w:p w14:paraId="0DD6AD46"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543BC7C7" w14:textId="77777777" w:rsidTr="00637BCA">
        <w:trPr>
          <w:trHeight w:val="255"/>
        </w:trPr>
        <w:tc>
          <w:tcPr>
            <w:tcW w:w="851" w:type="dxa"/>
            <w:tcBorders>
              <w:top w:val="nil"/>
              <w:left w:val="single" w:sz="8" w:space="0" w:color="auto"/>
              <w:bottom w:val="single" w:sz="4" w:space="0" w:color="auto"/>
              <w:right w:val="single" w:sz="4" w:space="0" w:color="auto"/>
            </w:tcBorders>
            <w:shd w:val="clear" w:color="auto" w:fill="auto"/>
            <w:noWrap/>
            <w:vAlign w:val="center"/>
            <w:hideMark/>
          </w:tcPr>
          <w:p w14:paraId="52F72FF6"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0" w:type="auto"/>
            <w:tcBorders>
              <w:top w:val="nil"/>
              <w:left w:val="nil"/>
              <w:bottom w:val="single" w:sz="4" w:space="0" w:color="auto"/>
              <w:right w:val="single" w:sz="4" w:space="0" w:color="auto"/>
            </w:tcBorders>
            <w:shd w:val="clear" w:color="auto" w:fill="auto"/>
            <w:noWrap/>
            <w:vAlign w:val="center"/>
            <w:hideMark/>
          </w:tcPr>
          <w:p w14:paraId="6FF7C4CF"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13</w:t>
            </w:r>
          </w:p>
        </w:tc>
        <w:tc>
          <w:tcPr>
            <w:tcW w:w="7931" w:type="dxa"/>
            <w:tcBorders>
              <w:top w:val="nil"/>
              <w:left w:val="nil"/>
              <w:bottom w:val="single" w:sz="4" w:space="0" w:color="auto"/>
              <w:right w:val="single" w:sz="4" w:space="0" w:color="auto"/>
            </w:tcBorders>
            <w:shd w:val="clear" w:color="auto" w:fill="auto"/>
            <w:vAlign w:val="center"/>
            <w:hideMark/>
          </w:tcPr>
          <w:p w14:paraId="0F462E3E"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el tipo de garantía sea distinto a las garantías reales financieras el campo severidad de la pérdida ajustada debe ser igual a 0.</w:t>
            </w:r>
          </w:p>
        </w:tc>
        <w:tc>
          <w:tcPr>
            <w:tcW w:w="0" w:type="auto"/>
            <w:tcBorders>
              <w:top w:val="nil"/>
              <w:left w:val="nil"/>
              <w:bottom w:val="single" w:sz="4" w:space="0" w:color="auto"/>
              <w:right w:val="single" w:sz="8" w:space="0" w:color="auto"/>
            </w:tcBorders>
            <w:shd w:val="clear" w:color="auto" w:fill="auto"/>
            <w:noWrap/>
            <w:vAlign w:val="center"/>
            <w:hideMark/>
          </w:tcPr>
          <w:p w14:paraId="1268A983"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3EF3869F" w14:textId="77777777" w:rsidTr="00637BCA">
        <w:trPr>
          <w:trHeight w:val="255"/>
        </w:trPr>
        <w:tc>
          <w:tcPr>
            <w:tcW w:w="851" w:type="dxa"/>
            <w:tcBorders>
              <w:top w:val="nil"/>
              <w:left w:val="single" w:sz="8" w:space="0" w:color="auto"/>
              <w:bottom w:val="single" w:sz="4" w:space="0" w:color="auto"/>
              <w:right w:val="single" w:sz="4" w:space="0" w:color="auto"/>
            </w:tcBorders>
            <w:shd w:val="clear" w:color="auto" w:fill="auto"/>
            <w:noWrap/>
            <w:vAlign w:val="center"/>
            <w:hideMark/>
          </w:tcPr>
          <w:p w14:paraId="146BF82F"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0" w:type="auto"/>
            <w:tcBorders>
              <w:top w:val="nil"/>
              <w:left w:val="nil"/>
              <w:bottom w:val="single" w:sz="4" w:space="0" w:color="auto"/>
              <w:right w:val="single" w:sz="4" w:space="0" w:color="auto"/>
            </w:tcBorders>
            <w:shd w:val="clear" w:color="auto" w:fill="auto"/>
            <w:noWrap/>
            <w:vAlign w:val="center"/>
            <w:hideMark/>
          </w:tcPr>
          <w:p w14:paraId="0D1CE337"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14</w:t>
            </w:r>
          </w:p>
        </w:tc>
        <w:tc>
          <w:tcPr>
            <w:tcW w:w="7931" w:type="dxa"/>
            <w:tcBorders>
              <w:top w:val="nil"/>
              <w:left w:val="nil"/>
              <w:bottom w:val="single" w:sz="4" w:space="0" w:color="auto"/>
              <w:right w:val="single" w:sz="4" w:space="0" w:color="auto"/>
            </w:tcBorders>
            <w:shd w:val="clear" w:color="auto" w:fill="auto"/>
            <w:vAlign w:val="center"/>
            <w:hideMark/>
          </w:tcPr>
          <w:p w14:paraId="28457B0A"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el tipo de garantía sea distinto a coberturas reales financieras o "Primeras Pérdidas" el campo exposición al incumplimiento ajustada debe ser igual a 0.</w:t>
            </w:r>
          </w:p>
        </w:tc>
        <w:tc>
          <w:tcPr>
            <w:tcW w:w="0" w:type="auto"/>
            <w:tcBorders>
              <w:top w:val="nil"/>
              <w:left w:val="nil"/>
              <w:bottom w:val="single" w:sz="4" w:space="0" w:color="auto"/>
              <w:right w:val="single" w:sz="8" w:space="0" w:color="auto"/>
            </w:tcBorders>
            <w:shd w:val="clear" w:color="auto" w:fill="auto"/>
            <w:noWrap/>
            <w:vAlign w:val="center"/>
            <w:hideMark/>
          </w:tcPr>
          <w:p w14:paraId="0C8E021B"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418D5F02" w14:textId="77777777" w:rsidTr="00637BCA">
        <w:trPr>
          <w:trHeight w:val="255"/>
        </w:trPr>
        <w:tc>
          <w:tcPr>
            <w:tcW w:w="851" w:type="dxa"/>
            <w:tcBorders>
              <w:top w:val="nil"/>
              <w:left w:val="single" w:sz="8" w:space="0" w:color="auto"/>
              <w:bottom w:val="single" w:sz="4" w:space="0" w:color="auto"/>
              <w:right w:val="single" w:sz="4" w:space="0" w:color="auto"/>
            </w:tcBorders>
            <w:shd w:val="clear" w:color="auto" w:fill="auto"/>
            <w:noWrap/>
            <w:vAlign w:val="center"/>
            <w:hideMark/>
          </w:tcPr>
          <w:p w14:paraId="1F80602C"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0" w:type="auto"/>
            <w:tcBorders>
              <w:top w:val="nil"/>
              <w:left w:val="nil"/>
              <w:bottom w:val="single" w:sz="4" w:space="0" w:color="auto"/>
              <w:right w:val="single" w:sz="4" w:space="0" w:color="auto"/>
            </w:tcBorders>
            <w:shd w:val="clear" w:color="auto" w:fill="auto"/>
            <w:noWrap/>
            <w:vAlign w:val="center"/>
            <w:hideMark/>
          </w:tcPr>
          <w:p w14:paraId="1AF64CBB"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15</w:t>
            </w:r>
          </w:p>
        </w:tc>
        <w:tc>
          <w:tcPr>
            <w:tcW w:w="7931" w:type="dxa"/>
            <w:tcBorders>
              <w:top w:val="nil"/>
              <w:left w:val="nil"/>
              <w:bottom w:val="single" w:sz="4" w:space="0" w:color="auto"/>
              <w:right w:val="single" w:sz="4" w:space="0" w:color="auto"/>
            </w:tcBorders>
            <w:shd w:val="clear" w:color="auto" w:fill="auto"/>
            <w:vAlign w:val="center"/>
            <w:hideMark/>
          </w:tcPr>
          <w:p w14:paraId="75EA661E"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La severidad de la pérdida ajustada debe ser menor o igual que la severidad de la pérdida de la persona acreditada.</w:t>
            </w:r>
          </w:p>
        </w:tc>
        <w:tc>
          <w:tcPr>
            <w:tcW w:w="0" w:type="auto"/>
            <w:tcBorders>
              <w:top w:val="nil"/>
              <w:left w:val="nil"/>
              <w:bottom w:val="single" w:sz="4" w:space="0" w:color="auto"/>
              <w:right w:val="single" w:sz="8" w:space="0" w:color="auto"/>
            </w:tcBorders>
            <w:shd w:val="clear" w:color="auto" w:fill="auto"/>
            <w:noWrap/>
            <w:vAlign w:val="center"/>
            <w:hideMark/>
          </w:tcPr>
          <w:p w14:paraId="3C5C71FA"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07127AC8" w14:textId="77777777" w:rsidTr="00637BCA">
        <w:trPr>
          <w:trHeight w:val="255"/>
        </w:trPr>
        <w:tc>
          <w:tcPr>
            <w:tcW w:w="851" w:type="dxa"/>
            <w:tcBorders>
              <w:top w:val="nil"/>
              <w:left w:val="single" w:sz="8" w:space="0" w:color="auto"/>
              <w:bottom w:val="nil"/>
              <w:right w:val="single" w:sz="4" w:space="0" w:color="auto"/>
            </w:tcBorders>
            <w:shd w:val="clear" w:color="auto" w:fill="auto"/>
            <w:noWrap/>
            <w:vAlign w:val="center"/>
            <w:hideMark/>
          </w:tcPr>
          <w:p w14:paraId="6782ABBD"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0" w:type="auto"/>
            <w:tcBorders>
              <w:top w:val="nil"/>
              <w:left w:val="nil"/>
              <w:bottom w:val="nil"/>
              <w:right w:val="single" w:sz="4" w:space="0" w:color="auto"/>
            </w:tcBorders>
            <w:shd w:val="clear" w:color="auto" w:fill="auto"/>
            <w:noWrap/>
            <w:vAlign w:val="center"/>
            <w:hideMark/>
          </w:tcPr>
          <w:p w14:paraId="1B034D9A"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16</w:t>
            </w:r>
          </w:p>
        </w:tc>
        <w:tc>
          <w:tcPr>
            <w:tcW w:w="7931" w:type="dxa"/>
            <w:tcBorders>
              <w:top w:val="nil"/>
              <w:left w:val="nil"/>
              <w:bottom w:val="nil"/>
              <w:right w:val="single" w:sz="4" w:space="0" w:color="auto"/>
            </w:tcBorders>
            <w:shd w:val="clear" w:color="auto" w:fill="auto"/>
            <w:vAlign w:val="center"/>
            <w:hideMark/>
          </w:tcPr>
          <w:p w14:paraId="68C4BB8C"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Las reservas totales para el portafolio sin reconocimiento de garantías solo aplican en créditos con garantías de Primeras Perdidas relativas a la persona garante.</w:t>
            </w:r>
          </w:p>
        </w:tc>
        <w:tc>
          <w:tcPr>
            <w:tcW w:w="0" w:type="auto"/>
            <w:tcBorders>
              <w:top w:val="nil"/>
              <w:left w:val="nil"/>
              <w:bottom w:val="nil"/>
              <w:right w:val="single" w:sz="8" w:space="0" w:color="auto"/>
            </w:tcBorders>
            <w:shd w:val="clear" w:color="auto" w:fill="auto"/>
            <w:noWrap/>
            <w:vAlign w:val="center"/>
            <w:hideMark/>
          </w:tcPr>
          <w:p w14:paraId="5E5BE950"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7907360B" w14:textId="77777777" w:rsidTr="00637BCA">
        <w:trPr>
          <w:trHeight w:val="255"/>
        </w:trPr>
        <w:tc>
          <w:tcPr>
            <w:tcW w:w="851" w:type="dxa"/>
            <w:tcBorders>
              <w:top w:val="single" w:sz="4" w:space="0" w:color="auto"/>
              <w:left w:val="single" w:sz="8" w:space="0" w:color="auto"/>
              <w:bottom w:val="single" w:sz="4" w:space="0" w:color="auto"/>
              <w:right w:val="single" w:sz="4" w:space="0" w:color="auto"/>
            </w:tcBorders>
            <w:shd w:val="clear" w:color="auto" w:fill="auto"/>
            <w:noWrap/>
            <w:vAlign w:val="center"/>
            <w:hideMark/>
          </w:tcPr>
          <w:p w14:paraId="6AFD0087"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070A2BE4"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17</w:t>
            </w:r>
          </w:p>
        </w:tc>
        <w:tc>
          <w:tcPr>
            <w:tcW w:w="7931" w:type="dxa"/>
            <w:tcBorders>
              <w:top w:val="single" w:sz="4" w:space="0" w:color="auto"/>
              <w:left w:val="nil"/>
              <w:bottom w:val="single" w:sz="4" w:space="0" w:color="auto"/>
              <w:right w:val="single" w:sz="4" w:space="0" w:color="auto"/>
            </w:tcBorders>
            <w:shd w:val="clear" w:color="auto" w:fill="auto"/>
            <w:vAlign w:val="center"/>
            <w:hideMark/>
          </w:tcPr>
          <w:p w14:paraId="2C426C39"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En caso de que el crédito reportado pertenezca a un portafolio y este esté garantizado por una cobertura de “Paso y Medida” o “Primeras Pérdidas” (Campo 2 Tipo de Garantía = 4 o 5 o 6), se deberá de reportar un número identificador de portafolios de créditos</w:t>
            </w:r>
          </w:p>
        </w:tc>
        <w:tc>
          <w:tcPr>
            <w:tcW w:w="0" w:type="auto"/>
            <w:tcBorders>
              <w:top w:val="single" w:sz="4" w:space="0" w:color="auto"/>
              <w:left w:val="nil"/>
              <w:bottom w:val="single" w:sz="4" w:space="0" w:color="auto"/>
              <w:right w:val="single" w:sz="8" w:space="0" w:color="auto"/>
            </w:tcBorders>
            <w:shd w:val="clear" w:color="auto" w:fill="auto"/>
            <w:noWrap/>
            <w:vAlign w:val="center"/>
            <w:hideMark/>
          </w:tcPr>
          <w:p w14:paraId="0B3E887F"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4B198456" w14:textId="77777777" w:rsidTr="00637BCA">
        <w:trPr>
          <w:trHeight w:val="255"/>
        </w:trPr>
        <w:tc>
          <w:tcPr>
            <w:tcW w:w="851" w:type="dxa"/>
            <w:tcBorders>
              <w:top w:val="nil"/>
              <w:left w:val="single" w:sz="8" w:space="0" w:color="auto"/>
              <w:bottom w:val="single" w:sz="4" w:space="0" w:color="auto"/>
              <w:right w:val="single" w:sz="4" w:space="0" w:color="auto"/>
            </w:tcBorders>
            <w:shd w:val="clear" w:color="auto" w:fill="auto"/>
            <w:noWrap/>
            <w:vAlign w:val="center"/>
            <w:hideMark/>
          </w:tcPr>
          <w:p w14:paraId="24B12FE5"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0" w:type="auto"/>
            <w:tcBorders>
              <w:top w:val="nil"/>
              <w:left w:val="nil"/>
              <w:bottom w:val="single" w:sz="4" w:space="0" w:color="auto"/>
              <w:right w:val="single" w:sz="4" w:space="0" w:color="auto"/>
            </w:tcBorders>
            <w:shd w:val="clear" w:color="auto" w:fill="auto"/>
            <w:noWrap/>
            <w:vAlign w:val="center"/>
            <w:hideMark/>
          </w:tcPr>
          <w:p w14:paraId="3C872D3F"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18</w:t>
            </w:r>
          </w:p>
        </w:tc>
        <w:tc>
          <w:tcPr>
            <w:tcW w:w="7931" w:type="dxa"/>
            <w:tcBorders>
              <w:top w:val="nil"/>
              <w:left w:val="nil"/>
              <w:bottom w:val="single" w:sz="4" w:space="0" w:color="auto"/>
              <w:right w:val="single" w:sz="4" w:space="0" w:color="auto"/>
            </w:tcBorders>
            <w:shd w:val="clear" w:color="auto" w:fill="auto"/>
            <w:vAlign w:val="center"/>
            <w:hideMark/>
          </w:tcPr>
          <w:p w14:paraId="28DFA78C"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el tipo de garantía distinto a con cobertura mediante garantías mobiliaria el campo de RUGM debe ser igual a 0.</w:t>
            </w:r>
          </w:p>
        </w:tc>
        <w:tc>
          <w:tcPr>
            <w:tcW w:w="0" w:type="auto"/>
            <w:tcBorders>
              <w:top w:val="nil"/>
              <w:left w:val="nil"/>
              <w:bottom w:val="single" w:sz="4" w:space="0" w:color="auto"/>
              <w:right w:val="single" w:sz="8" w:space="0" w:color="auto"/>
            </w:tcBorders>
            <w:shd w:val="clear" w:color="auto" w:fill="auto"/>
            <w:noWrap/>
            <w:vAlign w:val="center"/>
            <w:hideMark/>
          </w:tcPr>
          <w:p w14:paraId="272B81A6"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52EE74BE" w14:textId="77777777" w:rsidTr="00637BCA">
        <w:trPr>
          <w:trHeight w:val="255"/>
        </w:trPr>
        <w:tc>
          <w:tcPr>
            <w:tcW w:w="851" w:type="dxa"/>
            <w:tcBorders>
              <w:top w:val="nil"/>
              <w:left w:val="single" w:sz="8" w:space="0" w:color="auto"/>
              <w:bottom w:val="single" w:sz="4" w:space="0" w:color="auto"/>
              <w:right w:val="single" w:sz="4" w:space="0" w:color="auto"/>
            </w:tcBorders>
            <w:shd w:val="clear" w:color="auto" w:fill="auto"/>
            <w:noWrap/>
            <w:vAlign w:val="center"/>
            <w:hideMark/>
          </w:tcPr>
          <w:p w14:paraId="2CF6B893"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0" w:type="auto"/>
            <w:tcBorders>
              <w:top w:val="nil"/>
              <w:left w:val="nil"/>
              <w:bottom w:val="single" w:sz="4" w:space="0" w:color="auto"/>
              <w:right w:val="single" w:sz="4" w:space="0" w:color="auto"/>
            </w:tcBorders>
            <w:shd w:val="clear" w:color="auto" w:fill="auto"/>
            <w:noWrap/>
            <w:vAlign w:val="center"/>
            <w:hideMark/>
          </w:tcPr>
          <w:p w14:paraId="1013B75F"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19</w:t>
            </w:r>
          </w:p>
        </w:tc>
        <w:tc>
          <w:tcPr>
            <w:tcW w:w="7931" w:type="dxa"/>
            <w:tcBorders>
              <w:top w:val="nil"/>
              <w:left w:val="nil"/>
              <w:bottom w:val="single" w:sz="4" w:space="0" w:color="auto"/>
              <w:right w:val="single" w:sz="4" w:space="0" w:color="auto"/>
            </w:tcBorders>
            <w:shd w:val="clear" w:color="auto" w:fill="auto"/>
            <w:vAlign w:val="center"/>
            <w:hideMark/>
          </w:tcPr>
          <w:p w14:paraId="5F6E746D"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Para la parte cubierta de los créditos con garantías, el Importe de la Garantía debe ser mayor a 0</w:t>
            </w:r>
          </w:p>
        </w:tc>
        <w:tc>
          <w:tcPr>
            <w:tcW w:w="0" w:type="auto"/>
            <w:tcBorders>
              <w:top w:val="nil"/>
              <w:left w:val="nil"/>
              <w:bottom w:val="single" w:sz="4" w:space="0" w:color="auto"/>
              <w:right w:val="single" w:sz="8" w:space="0" w:color="auto"/>
            </w:tcBorders>
            <w:shd w:val="clear" w:color="auto" w:fill="auto"/>
            <w:noWrap/>
            <w:vAlign w:val="center"/>
            <w:hideMark/>
          </w:tcPr>
          <w:p w14:paraId="2B756D4A"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363A2379" w14:textId="77777777" w:rsidTr="00637BCA">
        <w:trPr>
          <w:trHeight w:val="255"/>
        </w:trPr>
        <w:tc>
          <w:tcPr>
            <w:tcW w:w="851" w:type="dxa"/>
            <w:tcBorders>
              <w:top w:val="nil"/>
              <w:left w:val="single" w:sz="8" w:space="0" w:color="auto"/>
              <w:bottom w:val="single" w:sz="4" w:space="0" w:color="auto"/>
              <w:right w:val="single" w:sz="4" w:space="0" w:color="auto"/>
            </w:tcBorders>
            <w:shd w:val="clear" w:color="auto" w:fill="auto"/>
            <w:noWrap/>
            <w:vAlign w:val="center"/>
            <w:hideMark/>
          </w:tcPr>
          <w:p w14:paraId="21017418"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0" w:type="auto"/>
            <w:tcBorders>
              <w:top w:val="nil"/>
              <w:left w:val="nil"/>
              <w:bottom w:val="single" w:sz="4" w:space="0" w:color="auto"/>
              <w:right w:val="single" w:sz="4" w:space="0" w:color="auto"/>
            </w:tcBorders>
            <w:shd w:val="clear" w:color="auto" w:fill="auto"/>
            <w:noWrap/>
            <w:vAlign w:val="center"/>
            <w:hideMark/>
          </w:tcPr>
          <w:p w14:paraId="4FCF72BE"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20</w:t>
            </w:r>
          </w:p>
        </w:tc>
        <w:tc>
          <w:tcPr>
            <w:tcW w:w="7931" w:type="dxa"/>
            <w:tcBorders>
              <w:top w:val="nil"/>
              <w:left w:val="nil"/>
              <w:bottom w:val="single" w:sz="4" w:space="0" w:color="auto"/>
              <w:right w:val="single" w:sz="4" w:space="0" w:color="auto"/>
            </w:tcBorders>
            <w:shd w:val="clear" w:color="auto" w:fill="auto"/>
            <w:vAlign w:val="center"/>
            <w:hideMark/>
          </w:tcPr>
          <w:p w14:paraId="6471BB70"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La clave de la persona Garante aplica solo para créditos con garantías personales y seguros de crédito, paso y medida o primeras perdidas relativas a la persona garante.</w:t>
            </w:r>
          </w:p>
        </w:tc>
        <w:tc>
          <w:tcPr>
            <w:tcW w:w="0" w:type="auto"/>
            <w:tcBorders>
              <w:top w:val="nil"/>
              <w:left w:val="nil"/>
              <w:bottom w:val="single" w:sz="4" w:space="0" w:color="auto"/>
              <w:right w:val="single" w:sz="8" w:space="0" w:color="auto"/>
            </w:tcBorders>
            <w:shd w:val="clear" w:color="auto" w:fill="auto"/>
            <w:noWrap/>
            <w:vAlign w:val="center"/>
            <w:hideMark/>
          </w:tcPr>
          <w:p w14:paraId="7A309E69"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5BB18B84" w14:textId="77777777" w:rsidTr="00637BCA">
        <w:trPr>
          <w:trHeight w:val="270"/>
        </w:trPr>
        <w:tc>
          <w:tcPr>
            <w:tcW w:w="851" w:type="dxa"/>
            <w:tcBorders>
              <w:top w:val="nil"/>
              <w:left w:val="single" w:sz="8" w:space="0" w:color="auto"/>
              <w:bottom w:val="single" w:sz="8" w:space="0" w:color="auto"/>
              <w:right w:val="single" w:sz="4" w:space="0" w:color="auto"/>
            </w:tcBorders>
            <w:shd w:val="clear" w:color="auto" w:fill="auto"/>
            <w:noWrap/>
            <w:vAlign w:val="center"/>
            <w:hideMark/>
          </w:tcPr>
          <w:p w14:paraId="6F6FA036"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0" w:type="auto"/>
            <w:tcBorders>
              <w:top w:val="nil"/>
              <w:left w:val="nil"/>
              <w:bottom w:val="single" w:sz="8" w:space="0" w:color="auto"/>
              <w:right w:val="single" w:sz="4" w:space="0" w:color="auto"/>
            </w:tcBorders>
            <w:shd w:val="clear" w:color="auto" w:fill="auto"/>
            <w:noWrap/>
            <w:vAlign w:val="center"/>
            <w:hideMark/>
          </w:tcPr>
          <w:p w14:paraId="28622DDB"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21</w:t>
            </w:r>
          </w:p>
        </w:tc>
        <w:tc>
          <w:tcPr>
            <w:tcW w:w="7931" w:type="dxa"/>
            <w:tcBorders>
              <w:top w:val="nil"/>
              <w:left w:val="single" w:sz="4" w:space="0" w:color="auto"/>
              <w:bottom w:val="single" w:sz="8" w:space="0" w:color="auto"/>
              <w:right w:val="single" w:sz="4" w:space="0" w:color="auto"/>
            </w:tcBorders>
            <w:shd w:val="clear" w:color="auto" w:fill="auto"/>
            <w:vAlign w:val="center"/>
            <w:hideMark/>
          </w:tcPr>
          <w:p w14:paraId="5985F64F"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el registro se refiera a la parte no cubierta el importe de la garantía debe ser igual a 0.</w:t>
            </w:r>
          </w:p>
        </w:tc>
        <w:tc>
          <w:tcPr>
            <w:tcW w:w="0" w:type="auto"/>
            <w:tcBorders>
              <w:top w:val="nil"/>
              <w:left w:val="nil"/>
              <w:bottom w:val="single" w:sz="8" w:space="0" w:color="auto"/>
              <w:right w:val="single" w:sz="8" w:space="0" w:color="auto"/>
            </w:tcBorders>
            <w:shd w:val="clear" w:color="auto" w:fill="auto"/>
            <w:noWrap/>
            <w:vAlign w:val="center"/>
            <w:hideMark/>
          </w:tcPr>
          <w:p w14:paraId="0347270B"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6B4B347A"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BFBFBF"/>
            <w:noWrap/>
            <w:vAlign w:val="center"/>
            <w:hideMark/>
          </w:tcPr>
          <w:p w14:paraId="45421B79"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5</w:t>
            </w:r>
          </w:p>
        </w:tc>
        <w:tc>
          <w:tcPr>
            <w:tcW w:w="0" w:type="auto"/>
            <w:tcBorders>
              <w:top w:val="nil"/>
              <w:left w:val="nil"/>
              <w:bottom w:val="single" w:sz="4" w:space="0" w:color="auto"/>
              <w:right w:val="single" w:sz="4" w:space="0" w:color="auto"/>
            </w:tcBorders>
            <w:shd w:val="clear" w:color="000000" w:fill="BFBFBF"/>
            <w:noWrap/>
            <w:vAlign w:val="center"/>
            <w:hideMark/>
          </w:tcPr>
          <w:p w14:paraId="1424DD9B"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7931" w:type="dxa"/>
            <w:tcBorders>
              <w:top w:val="single" w:sz="8" w:space="0" w:color="auto"/>
              <w:left w:val="nil"/>
              <w:bottom w:val="single" w:sz="4" w:space="0" w:color="auto"/>
              <w:right w:val="single" w:sz="4" w:space="0" w:color="auto"/>
            </w:tcBorders>
            <w:shd w:val="clear" w:color="000000" w:fill="BFBFBF"/>
            <w:noWrap/>
            <w:vAlign w:val="center"/>
            <w:hideMark/>
          </w:tcPr>
          <w:p w14:paraId="65564552"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Clave de la institución (Institución que pueda reportar en el formulario de NÓMINA)</w:t>
            </w:r>
          </w:p>
        </w:tc>
        <w:tc>
          <w:tcPr>
            <w:tcW w:w="0" w:type="auto"/>
            <w:tcBorders>
              <w:top w:val="single" w:sz="8" w:space="0" w:color="auto"/>
              <w:left w:val="nil"/>
              <w:bottom w:val="single" w:sz="4" w:space="0" w:color="auto"/>
              <w:right w:val="single" w:sz="8" w:space="0" w:color="auto"/>
            </w:tcBorders>
            <w:shd w:val="clear" w:color="000000" w:fill="BFBFBF"/>
            <w:noWrap/>
            <w:vAlign w:val="center"/>
            <w:hideMark/>
          </w:tcPr>
          <w:p w14:paraId="39AE359A"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2E45E62" w14:textId="77777777" w:rsidTr="00637BCA">
        <w:trPr>
          <w:trHeight w:val="255"/>
        </w:trPr>
        <w:tc>
          <w:tcPr>
            <w:tcW w:w="851" w:type="dxa"/>
            <w:tcBorders>
              <w:top w:val="nil"/>
              <w:left w:val="single" w:sz="8" w:space="0" w:color="auto"/>
              <w:bottom w:val="single" w:sz="4" w:space="0" w:color="auto"/>
              <w:right w:val="single" w:sz="4" w:space="0" w:color="auto"/>
            </w:tcBorders>
            <w:shd w:val="clear" w:color="000000" w:fill="FFFFFF"/>
            <w:noWrap/>
            <w:vAlign w:val="center"/>
            <w:hideMark/>
          </w:tcPr>
          <w:p w14:paraId="3F291CDD"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5</w:t>
            </w:r>
          </w:p>
        </w:tc>
        <w:tc>
          <w:tcPr>
            <w:tcW w:w="0" w:type="auto"/>
            <w:tcBorders>
              <w:top w:val="nil"/>
              <w:left w:val="nil"/>
              <w:bottom w:val="single" w:sz="4" w:space="0" w:color="auto"/>
              <w:right w:val="single" w:sz="4" w:space="0" w:color="auto"/>
            </w:tcBorders>
            <w:shd w:val="clear" w:color="000000" w:fill="FFFFFF"/>
            <w:noWrap/>
            <w:vAlign w:val="center"/>
            <w:hideMark/>
          </w:tcPr>
          <w:p w14:paraId="27451D88"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2</w:t>
            </w:r>
          </w:p>
        </w:tc>
        <w:tc>
          <w:tcPr>
            <w:tcW w:w="7931" w:type="dxa"/>
            <w:tcBorders>
              <w:top w:val="nil"/>
              <w:left w:val="nil"/>
              <w:bottom w:val="single" w:sz="4" w:space="0" w:color="auto"/>
              <w:right w:val="single" w:sz="4" w:space="0" w:color="auto"/>
            </w:tcBorders>
            <w:shd w:val="clear" w:color="000000" w:fill="FFFFFF"/>
            <w:noWrap/>
            <w:vAlign w:val="center"/>
            <w:hideMark/>
          </w:tcPr>
          <w:p w14:paraId="218ABCAE"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Debe tener un Id de Validación válido y el Id del Reporte de ser el último de la vista</w:t>
            </w:r>
          </w:p>
        </w:tc>
        <w:tc>
          <w:tcPr>
            <w:tcW w:w="0" w:type="auto"/>
            <w:tcBorders>
              <w:top w:val="nil"/>
              <w:left w:val="nil"/>
              <w:bottom w:val="single" w:sz="4" w:space="0" w:color="auto"/>
              <w:right w:val="single" w:sz="8" w:space="0" w:color="auto"/>
            </w:tcBorders>
            <w:shd w:val="clear" w:color="000000" w:fill="FFFFFF"/>
            <w:noWrap/>
            <w:vAlign w:val="center"/>
            <w:hideMark/>
          </w:tcPr>
          <w:p w14:paraId="6275239E"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6327E58" w14:textId="77777777" w:rsidTr="00637BCA">
        <w:trPr>
          <w:trHeight w:val="270"/>
        </w:trPr>
        <w:tc>
          <w:tcPr>
            <w:tcW w:w="851" w:type="dxa"/>
            <w:tcBorders>
              <w:top w:val="nil"/>
              <w:left w:val="single" w:sz="8" w:space="0" w:color="auto"/>
              <w:bottom w:val="single" w:sz="8" w:space="0" w:color="auto"/>
              <w:right w:val="single" w:sz="4" w:space="0" w:color="auto"/>
            </w:tcBorders>
            <w:shd w:val="clear" w:color="000000" w:fill="FFFFFF"/>
            <w:noWrap/>
            <w:vAlign w:val="center"/>
            <w:hideMark/>
          </w:tcPr>
          <w:p w14:paraId="4E05A45A"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5</w:t>
            </w:r>
          </w:p>
        </w:tc>
        <w:tc>
          <w:tcPr>
            <w:tcW w:w="0" w:type="auto"/>
            <w:tcBorders>
              <w:top w:val="nil"/>
              <w:left w:val="nil"/>
              <w:bottom w:val="single" w:sz="8" w:space="0" w:color="auto"/>
              <w:right w:val="single" w:sz="4" w:space="0" w:color="auto"/>
            </w:tcBorders>
            <w:shd w:val="clear" w:color="000000" w:fill="FFFFFF"/>
            <w:noWrap/>
            <w:vAlign w:val="center"/>
            <w:hideMark/>
          </w:tcPr>
          <w:p w14:paraId="497EE6DD"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3</w:t>
            </w:r>
          </w:p>
        </w:tc>
        <w:tc>
          <w:tcPr>
            <w:tcW w:w="7931" w:type="dxa"/>
            <w:tcBorders>
              <w:top w:val="nil"/>
              <w:left w:val="nil"/>
              <w:bottom w:val="single" w:sz="8" w:space="0" w:color="auto"/>
              <w:right w:val="single" w:sz="4" w:space="0" w:color="auto"/>
            </w:tcBorders>
            <w:shd w:val="clear" w:color="000000" w:fill="FFFFFF"/>
            <w:noWrap/>
            <w:vAlign w:val="center"/>
            <w:hideMark/>
          </w:tcPr>
          <w:p w14:paraId="246B81C8"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El Id de validación debe contener una observación</w:t>
            </w:r>
          </w:p>
        </w:tc>
        <w:tc>
          <w:tcPr>
            <w:tcW w:w="0" w:type="auto"/>
            <w:tcBorders>
              <w:top w:val="nil"/>
              <w:left w:val="nil"/>
              <w:bottom w:val="single" w:sz="8" w:space="0" w:color="auto"/>
              <w:right w:val="single" w:sz="8" w:space="0" w:color="auto"/>
            </w:tcBorders>
            <w:shd w:val="clear" w:color="000000" w:fill="FFFFFF"/>
            <w:noWrap/>
            <w:vAlign w:val="center"/>
            <w:hideMark/>
          </w:tcPr>
          <w:p w14:paraId="4B5E92CC"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bl>
    <w:p w14:paraId="5A25AE77" w14:textId="77777777" w:rsidR="00404906" w:rsidRPr="004515C4" w:rsidRDefault="00404906">
      <w:pPr>
        <w:spacing w:line="0" w:lineRule="atLeast"/>
        <w:rPr>
          <w:rFonts w:ascii="Verdana" w:eastAsia="Verdana" w:hAnsi="Verdana"/>
          <w:b/>
          <w:color w:val="244061"/>
        </w:rPr>
      </w:pPr>
    </w:p>
    <w:p w14:paraId="72A2E36B" w14:textId="77777777" w:rsidR="00900319" w:rsidRPr="004515C4" w:rsidRDefault="00900319">
      <w:pPr>
        <w:spacing w:line="0" w:lineRule="atLeast"/>
        <w:rPr>
          <w:rFonts w:ascii="Verdana" w:eastAsia="Verdana" w:hAnsi="Verdana"/>
          <w:b/>
          <w:color w:val="244061"/>
        </w:rPr>
      </w:pPr>
    </w:p>
    <w:p w14:paraId="6DFB780E" w14:textId="77777777" w:rsidR="00900319" w:rsidRPr="004515C4" w:rsidRDefault="00900319">
      <w:pPr>
        <w:spacing w:line="0" w:lineRule="atLeast"/>
        <w:rPr>
          <w:rFonts w:ascii="Verdana" w:eastAsia="Verdana" w:hAnsi="Verdana"/>
          <w:b/>
          <w:color w:val="244061"/>
        </w:rPr>
      </w:pPr>
    </w:p>
    <w:p w14:paraId="63399869" w14:textId="77777777" w:rsidR="00900319" w:rsidRPr="004515C4" w:rsidRDefault="00900319">
      <w:pPr>
        <w:spacing w:line="0" w:lineRule="atLeast"/>
        <w:rPr>
          <w:rFonts w:ascii="Verdana" w:eastAsia="Verdana" w:hAnsi="Verdana"/>
          <w:b/>
          <w:color w:val="244061"/>
        </w:rPr>
      </w:pPr>
    </w:p>
    <w:p w14:paraId="3398E091" w14:textId="77777777" w:rsidR="00900319" w:rsidRPr="004515C4" w:rsidRDefault="00900319">
      <w:pPr>
        <w:spacing w:line="0" w:lineRule="atLeast"/>
        <w:rPr>
          <w:rFonts w:ascii="Verdana" w:eastAsia="Verdana" w:hAnsi="Verdana"/>
          <w:b/>
          <w:color w:val="244061"/>
        </w:rPr>
      </w:pPr>
    </w:p>
    <w:p w14:paraId="0AEBEE26" w14:textId="77777777" w:rsidR="00900319" w:rsidRPr="004515C4" w:rsidRDefault="00900319">
      <w:pPr>
        <w:spacing w:line="0" w:lineRule="atLeast"/>
        <w:rPr>
          <w:rFonts w:ascii="Verdana" w:eastAsia="Verdana" w:hAnsi="Verdana"/>
          <w:b/>
          <w:color w:val="244061"/>
        </w:rPr>
      </w:pPr>
    </w:p>
    <w:p w14:paraId="181BE89F" w14:textId="77777777" w:rsidR="00900319" w:rsidRPr="004515C4" w:rsidRDefault="00900319">
      <w:pPr>
        <w:spacing w:line="0" w:lineRule="atLeast"/>
        <w:rPr>
          <w:rFonts w:ascii="Verdana" w:eastAsia="Verdana" w:hAnsi="Verdana"/>
          <w:b/>
          <w:color w:val="244061"/>
        </w:rPr>
      </w:pPr>
    </w:p>
    <w:p w14:paraId="01B7D3D0" w14:textId="77777777" w:rsidR="00900319" w:rsidRPr="004515C4" w:rsidRDefault="00900319">
      <w:pPr>
        <w:spacing w:line="0" w:lineRule="atLeast"/>
        <w:rPr>
          <w:rFonts w:ascii="Verdana" w:eastAsia="Verdana" w:hAnsi="Verdana"/>
          <w:b/>
          <w:color w:val="244061"/>
        </w:rPr>
      </w:pPr>
    </w:p>
    <w:p w14:paraId="044580F2" w14:textId="77777777" w:rsidR="00900319" w:rsidRPr="004515C4" w:rsidRDefault="00900319">
      <w:pPr>
        <w:spacing w:line="0" w:lineRule="atLeast"/>
        <w:rPr>
          <w:rFonts w:ascii="Verdana" w:eastAsia="Verdana" w:hAnsi="Verdana"/>
          <w:b/>
          <w:color w:val="244061"/>
        </w:rPr>
      </w:pPr>
    </w:p>
    <w:p w14:paraId="79708819" w14:textId="77777777" w:rsidR="00900319" w:rsidRPr="004515C4" w:rsidRDefault="00900319">
      <w:pPr>
        <w:spacing w:line="0" w:lineRule="atLeast"/>
        <w:rPr>
          <w:rFonts w:ascii="Verdana" w:eastAsia="Verdana" w:hAnsi="Verdana"/>
          <w:b/>
          <w:color w:val="244061"/>
        </w:rPr>
      </w:pPr>
    </w:p>
    <w:p w14:paraId="6D222327" w14:textId="77777777" w:rsidR="00900319" w:rsidRPr="004515C4" w:rsidRDefault="00900319">
      <w:pPr>
        <w:spacing w:line="0" w:lineRule="atLeast"/>
        <w:rPr>
          <w:rFonts w:ascii="Verdana" w:eastAsia="Verdana" w:hAnsi="Verdana"/>
          <w:b/>
          <w:color w:val="244061"/>
        </w:rPr>
      </w:pPr>
    </w:p>
    <w:p w14:paraId="51AB7871" w14:textId="77777777" w:rsidR="00900319" w:rsidRPr="004515C4" w:rsidRDefault="00900319">
      <w:pPr>
        <w:spacing w:line="0" w:lineRule="atLeast"/>
        <w:rPr>
          <w:rFonts w:ascii="Verdana" w:eastAsia="Verdana" w:hAnsi="Verdana"/>
          <w:b/>
          <w:color w:val="244061"/>
        </w:rPr>
      </w:pPr>
    </w:p>
    <w:p w14:paraId="3A3868D5" w14:textId="77777777" w:rsidR="00900319" w:rsidRPr="004515C4" w:rsidRDefault="00900319">
      <w:pPr>
        <w:spacing w:line="0" w:lineRule="atLeast"/>
        <w:rPr>
          <w:rFonts w:ascii="Verdana" w:eastAsia="Verdana" w:hAnsi="Verdana"/>
          <w:b/>
          <w:color w:val="244061"/>
        </w:rPr>
      </w:pPr>
    </w:p>
    <w:p w14:paraId="211A8ECB" w14:textId="77777777" w:rsidR="00900319" w:rsidRPr="004515C4" w:rsidRDefault="00900319">
      <w:pPr>
        <w:spacing w:line="0" w:lineRule="atLeast"/>
        <w:rPr>
          <w:rFonts w:ascii="Verdana" w:eastAsia="Verdana" w:hAnsi="Verdana"/>
          <w:b/>
          <w:color w:val="244061"/>
        </w:rPr>
      </w:pPr>
    </w:p>
    <w:p w14:paraId="12E4CC4E" w14:textId="77777777" w:rsidR="00900319" w:rsidRPr="004515C4" w:rsidRDefault="00900319">
      <w:pPr>
        <w:spacing w:line="0" w:lineRule="atLeast"/>
        <w:rPr>
          <w:rFonts w:ascii="Verdana" w:eastAsia="Verdana" w:hAnsi="Verdana"/>
          <w:b/>
          <w:color w:val="244061"/>
        </w:rPr>
      </w:pPr>
    </w:p>
    <w:p w14:paraId="6E7E758B" w14:textId="77777777" w:rsidR="00900319" w:rsidRPr="004515C4" w:rsidRDefault="00900319">
      <w:pPr>
        <w:spacing w:line="0" w:lineRule="atLeast"/>
        <w:rPr>
          <w:rFonts w:ascii="Verdana" w:eastAsia="Verdana" w:hAnsi="Verdana"/>
          <w:b/>
          <w:color w:val="244061"/>
        </w:rPr>
      </w:pPr>
    </w:p>
    <w:p w14:paraId="047051F5" w14:textId="77777777" w:rsidR="00900319" w:rsidRPr="004515C4" w:rsidRDefault="00900319">
      <w:pPr>
        <w:spacing w:line="0" w:lineRule="atLeast"/>
        <w:rPr>
          <w:rFonts w:ascii="Verdana" w:eastAsia="Verdana" w:hAnsi="Verdana"/>
          <w:b/>
          <w:color w:val="244061"/>
        </w:rPr>
      </w:pPr>
    </w:p>
    <w:p w14:paraId="6404CC3D" w14:textId="77777777" w:rsidR="00900319" w:rsidRPr="004515C4" w:rsidRDefault="00900319">
      <w:pPr>
        <w:spacing w:line="0" w:lineRule="atLeast"/>
        <w:rPr>
          <w:rFonts w:ascii="Verdana" w:eastAsia="Verdana" w:hAnsi="Verdana"/>
          <w:b/>
          <w:color w:val="244061"/>
        </w:rPr>
      </w:pPr>
    </w:p>
    <w:p w14:paraId="271C2EC2" w14:textId="77777777" w:rsidR="00900319" w:rsidRPr="004515C4" w:rsidRDefault="00900319">
      <w:pPr>
        <w:spacing w:line="0" w:lineRule="atLeast"/>
        <w:rPr>
          <w:rFonts w:ascii="Verdana" w:eastAsia="Verdana" w:hAnsi="Verdana"/>
          <w:b/>
          <w:color w:val="244061"/>
        </w:rPr>
      </w:pPr>
    </w:p>
    <w:p w14:paraId="7F3A7FD8" w14:textId="77777777" w:rsidR="00900319" w:rsidRPr="004515C4" w:rsidRDefault="00900319">
      <w:pPr>
        <w:spacing w:line="0" w:lineRule="atLeast"/>
        <w:rPr>
          <w:rFonts w:ascii="Verdana" w:eastAsia="Verdana" w:hAnsi="Verdana"/>
          <w:b/>
          <w:color w:val="244061"/>
        </w:rPr>
      </w:pPr>
    </w:p>
    <w:p w14:paraId="02478A97" w14:textId="77777777" w:rsidR="00900319" w:rsidRPr="004515C4" w:rsidRDefault="00900319">
      <w:pPr>
        <w:spacing w:line="0" w:lineRule="atLeast"/>
        <w:rPr>
          <w:rFonts w:ascii="Verdana" w:eastAsia="Verdana" w:hAnsi="Verdana"/>
          <w:b/>
          <w:color w:val="244061"/>
        </w:rPr>
      </w:pPr>
    </w:p>
    <w:p w14:paraId="0D9C85EB" w14:textId="77777777" w:rsidR="00900319" w:rsidRPr="004515C4" w:rsidRDefault="00900319">
      <w:pPr>
        <w:spacing w:line="0" w:lineRule="atLeast"/>
        <w:rPr>
          <w:rFonts w:ascii="Verdana" w:eastAsia="Verdana" w:hAnsi="Verdana"/>
          <w:b/>
          <w:color w:val="244061"/>
        </w:rPr>
      </w:pPr>
    </w:p>
    <w:p w14:paraId="48CA51A7" w14:textId="77777777" w:rsidR="00900319" w:rsidRPr="004515C4" w:rsidRDefault="00900319">
      <w:pPr>
        <w:spacing w:line="0" w:lineRule="atLeast"/>
        <w:rPr>
          <w:rFonts w:ascii="Verdana" w:eastAsia="Verdana" w:hAnsi="Verdana"/>
          <w:b/>
          <w:color w:val="244061"/>
        </w:rPr>
      </w:pPr>
    </w:p>
    <w:p w14:paraId="14AB56E0" w14:textId="77777777" w:rsidR="00900319" w:rsidRPr="004515C4" w:rsidRDefault="00900319">
      <w:pPr>
        <w:spacing w:line="0" w:lineRule="atLeast"/>
        <w:rPr>
          <w:rFonts w:ascii="Verdana" w:eastAsia="Verdana" w:hAnsi="Verdana"/>
          <w:b/>
          <w:color w:val="244061"/>
        </w:rPr>
      </w:pPr>
    </w:p>
    <w:p w14:paraId="0C3095BC" w14:textId="77777777" w:rsidR="00900319" w:rsidRPr="004515C4" w:rsidRDefault="00900319">
      <w:pPr>
        <w:spacing w:line="0" w:lineRule="atLeast"/>
        <w:rPr>
          <w:rFonts w:ascii="Verdana" w:eastAsia="Verdana" w:hAnsi="Verdana"/>
          <w:b/>
          <w:color w:val="244061"/>
        </w:rPr>
      </w:pPr>
    </w:p>
    <w:p w14:paraId="3EED1647" w14:textId="77777777" w:rsidR="00900319" w:rsidRPr="004515C4" w:rsidRDefault="00900319">
      <w:pPr>
        <w:spacing w:line="0" w:lineRule="atLeast"/>
        <w:rPr>
          <w:rFonts w:ascii="Verdana" w:eastAsia="Verdana" w:hAnsi="Verdana"/>
          <w:b/>
          <w:color w:val="244061"/>
        </w:rPr>
      </w:pPr>
    </w:p>
    <w:p w14:paraId="287C787D" w14:textId="77777777" w:rsidR="00900319" w:rsidRPr="004515C4" w:rsidRDefault="00900319">
      <w:pPr>
        <w:spacing w:line="0" w:lineRule="atLeast"/>
        <w:rPr>
          <w:rFonts w:ascii="Verdana" w:eastAsia="Verdana" w:hAnsi="Verdana"/>
          <w:b/>
          <w:color w:val="244061"/>
        </w:rPr>
      </w:pPr>
    </w:p>
    <w:p w14:paraId="4A270CF4" w14:textId="77777777" w:rsidR="00900319" w:rsidRPr="004515C4" w:rsidRDefault="00900319">
      <w:pPr>
        <w:spacing w:line="0" w:lineRule="atLeast"/>
        <w:rPr>
          <w:rFonts w:ascii="Verdana" w:eastAsia="Verdana" w:hAnsi="Verdana"/>
          <w:b/>
          <w:color w:val="244061"/>
        </w:rPr>
      </w:pPr>
    </w:p>
    <w:p w14:paraId="5728D9A9" w14:textId="77777777" w:rsidR="00900319" w:rsidRPr="004515C4" w:rsidRDefault="00900319">
      <w:pPr>
        <w:spacing w:line="0" w:lineRule="atLeast"/>
        <w:rPr>
          <w:rFonts w:ascii="Verdana" w:eastAsia="Verdana" w:hAnsi="Verdana"/>
          <w:b/>
          <w:color w:val="244061"/>
        </w:rPr>
      </w:pPr>
    </w:p>
    <w:p w14:paraId="55330D3F" w14:textId="77777777" w:rsidR="00900319" w:rsidRPr="004515C4" w:rsidRDefault="00900319">
      <w:pPr>
        <w:spacing w:line="0" w:lineRule="atLeast"/>
        <w:rPr>
          <w:rFonts w:ascii="Verdana" w:eastAsia="Verdana" w:hAnsi="Verdana"/>
          <w:b/>
          <w:color w:val="244061"/>
        </w:rPr>
      </w:pPr>
    </w:p>
    <w:p w14:paraId="22901676" w14:textId="77777777" w:rsidR="00900319" w:rsidRPr="004515C4" w:rsidRDefault="00900319">
      <w:pPr>
        <w:spacing w:line="0" w:lineRule="atLeast"/>
        <w:rPr>
          <w:rFonts w:ascii="Verdana" w:eastAsia="Verdana" w:hAnsi="Verdana"/>
          <w:b/>
          <w:color w:val="244061"/>
        </w:rPr>
      </w:pPr>
    </w:p>
    <w:p w14:paraId="0CBA67EA" w14:textId="77777777" w:rsidR="00900319" w:rsidRPr="004515C4" w:rsidRDefault="00900319">
      <w:pPr>
        <w:spacing w:line="0" w:lineRule="atLeast"/>
        <w:rPr>
          <w:rFonts w:ascii="Verdana" w:eastAsia="Verdana" w:hAnsi="Verdana"/>
          <w:b/>
          <w:color w:val="244061"/>
        </w:rPr>
      </w:pPr>
    </w:p>
    <w:p w14:paraId="66313494" w14:textId="77777777" w:rsidR="00692470" w:rsidRPr="004515C4" w:rsidRDefault="00692470">
      <w:pPr>
        <w:spacing w:line="0" w:lineRule="atLeast"/>
        <w:rPr>
          <w:rFonts w:ascii="Verdana" w:eastAsia="Verdana" w:hAnsi="Verdana"/>
          <w:b/>
          <w:color w:val="244061"/>
        </w:rPr>
      </w:pPr>
    </w:p>
    <w:p w14:paraId="08BAF0EE" w14:textId="77777777" w:rsidR="00900319" w:rsidRPr="004515C4" w:rsidRDefault="00900319">
      <w:pPr>
        <w:spacing w:line="0" w:lineRule="atLeast"/>
        <w:rPr>
          <w:rFonts w:ascii="Verdana" w:eastAsia="Verdana" w:hAnsi="Verdana"/>
          <w:b/>
          <w:color w:val="244061"/>
        </w:rPr>
      </w:pPr>
    </w:p>
    <w:p w14:paraId="06B981CD" w14:textId="77777777" w:rsidR="00404906" w:rsidRPr="004515C4" w:rsidRDefault="00404906" w:rsidP="00404906">
      <w:pPr>
        <w:pStyle w:val="Ttulo2"/>
        <w:rPr>
          <w:rFonts w:ascii="Cambria" w:eastAsia="Verdana" w:hAnsi="Cambria"/>
          <w:b/>
          <w:color w:val="244061"/>
        </w:rPr>
      </w:pPr>
      <w:bookmarkStart w:id="63" w:name="_Toc137656028"/>
      <w:r w:rsidRPr="004515C4">
        <w:rPr>
          <w:rFonts w:ascii="Cambria" w:eastAsia="Verdana" w:hAnsi="Cambria"/>
          <w:b/>
          <w:color w:val="244061"/>
        </w:rPr>
        <w:lastRenderedPageBreak/>
        <w:t>PERSONAL</w:t>
      </w:r>
      <w:bookmarkEnd w:id="63"/>
    </w:p>
    <w:p w14:paraId="15B556D0" w14:textId="77777777" w:rsidR="00404906" w:rsidRPr="004515C4" w:rsidRDefault="00404906">
      <w:pPr>
        <w:spacing w:line="0" w:lineRule="atLeast"/>
        <w:rPr>
          <w:rFonts w:ascii="Verdana" w:eastAsia="Verdana" w:hAnsi="Verdana"/>
          <w:b/>
          <w:color w:val="244061"/>
        </w:rPr>
      </w:pPr>
    </w:p>
    <w:tbl>
      <w:tblPr>
        <w:tblW w:w="11276" w:type="dxa"/>
        <w:tblInd w:w="-10" w:type="dxa"/>
        <w:tblLayout w:type="fixed"/>
        <w:tblCellMar>
          <w:left w:w="70" w:type="dxa"/>
          <w:right w:w="70" w:type="dxa"/>
        </w:tblCellMar>
        <w:tblLook w:val="04A0" w:firstRow="1" w:lastRow="0" w:firstColumn="1" w:lastColumn="0" w:noHBand="0" w:noVBand="1"/>
      </w:tblPr>
      <w:tblGrid>
        <w:gridCol w:w="907"/>
        <w:gridCol w:w="1151"/>
        <w:gridCol w:w="7931"/>
        <w:gridCol w:w="1287"/>
      </w:tblGrid>
      <w:tr w:rsidR="002B6122" w:rsidRPr="004515C4" w14:paraId="31D34BAA" w14:textId="77777777" w:rsidTr="00637BCA">
        <w:trPr>
          <w:trHeight w:val="270"/>
        </w:trPr>
        <w:tc>
          <w:tcPr>
            <w:tcW w:w="907" w:type="dxa"/>
            <w:tcBorders>
              <w:top w:val="single" w:sz="8" w:space="0" w:color="auto"/>
              <w:left w:val="single" w:sz="8" w:space="0" w:color="auto"/>
              <w:bottom w:val="single" w:sz="8" w:space="0" w:color="auto"/>
              <w:right w:val="single" w:sz="4" w:space="0" w:color="auto"/>
            </w:tcBorders>
            <w:shd w:val="clear" w:color="000000" w:fill="305496"/>
            <w:noWrap/>
            <w:vAlign w:val="center"/>
            <w:hideMark/>
          </w:tcPr>
          <w:p w14:paraId="68D02C06" w14:textId="77777777" w:rsidR="002B6122" w:rsidRPr="004515C4" w:rsidRDefault="002B6122" w:rsidP="00637BCA">
            <w:pPr>
              <w:jc w:val="center"/>
              <w:rPr>
                <w:rFonts w:ascii="Calibri Light" w:eastAsia="Times New Roman" w:hAnsi="Calibri Light" w:cs="Calibri Light"/>
                <w:b/>
                <w:bCs/>
                <w:color w:val="FFFFFF"/>
              </w:rPr>
            </w:pPr>
            <w:r w:rsidRPr="004515C4">
              <w:rPr>
                <w:rFonts w:ascii="Calibri Light" w:eastAsia="Times New Roman" w:hAnsi="Calibri Light" w:cs="Calibri Light"/>
                <w:b/>
                <w:bCs/>
                <w:color w:val="FFFFFF"/>
              </w:rPr>
              <w:t>SECCIÓN</w:t>
            </w:r>
          </w:p>
        </w:tc>
        <w:tc>
          <w:tcPr>
            <w:tcW w:w="1151" w:type="dxa"/>
            <w:tcBorders>
              <w:top w:val="single" w:sz="8" w:space="0" w:color="auto"/>
              <w:left w:val="nil"/>
              <w:bottom w:val="single" w:sz="8" w:space="0" w:color="auto"/>
              <w:right w:val="single" w:sz="4" w:space="0" w:color="auto"/>
            </w:tcBorders>
            <w:shd w:val="clear" w:color="000000" w:fill="305496"/>
            <w:noWrap/>
            <w:vAlign w:val="center"/>
            <w:hideMark/>
          </w:tcPr>
          <w:p w14:paraId="1535C071" w14:textId="77777777" w:rsidR="002B6122" w:rsidRPr="004515C4" w:rsidRDefault="002B6122" w:rsidP="00637BCA">
            <w:pPr>
              <w:jc w:val="center"/>
              <w:rPr>
                <w:rFonts w:ascii="Calibri Light" w:eastAsia="Times New Roman" w:hAnsi="Calibri Light" w:cs="Calibri Light"/>
                <w:b/>
                <w:bCs/>
                <w:color w:val="FFFFFF"/>
              </w:rPr>
            </w:pPr>
            <w:r w:rsidRPr="004515C4">
              <w:rPr>
                <w:rFonts w:ascii="Calibri Light" w:eastAsia="Times New Roman" w:hAnsi="Calibri Light" w:cs="Calibri Light"/>
                <w:b/>
                <w:bCs/>
                <w:color w:val="FFFFFF"/>
              </w:rPr>
              <w:t>VALIDACIÓN</w:t>
            </w:r>
          </w:p>
        </w:tc>
        <w:tc>
          <w:tcPr>
            <w:tcW w:w="7931" w:type="dxa"/>
            <w:tcBorders>
              <w:top w:val="single" w:sz="8" w:space="0" w:color="auto"/>
              <w:left w:val="nil"/>
              <w:bottom w:val="single" w:sz="8" w:space="0" w:color="auto"/>
              <w:right w:val="single" w:sz="4" w:space="0" w:color="auto"/>
            </w:tcBorders>
            <w:shd w:val="clear" w:color="000000" w:fill="305496"/>
            <w:vAlign w:val="center"/>
            <w:hideMark/>
          </w:tcPr>
          <w:p w14:paraId="4A2475DC" w14:textId="77777777" w:rsidR="002B6122" w:rsidRPr="004515C4" w:rsidRDefault="002B6122" w:rsidP="00637BCA">
            <w:pPr>
              <w:jc w:val="center"/>
              <w:rPr>
                <w:rFonts w:ascii="Calibri Light" w:eastAsia="Times New Roman" w:hAnsi="Calibri Light" w:cs="Calibri Light"/>
                <w:b/>
                <w:bCs/>
                <w:color w:val="FFFFFF"/>
              </w:rPr>
            </w:pPr>
            <w:r w:rsidRPr="004515C4">
              <w:rPr>
                <w:rFonts w:ascii="Calibri Light" w:eastAsia="Times New Roman" w:hAnsi="Calibri Light" w:cs="Calibri Light"/>
                <w:b/>
                <w:bCs/>
                <w:color w:val="FFFFFF"/>
              </w:rPr>
              <w:t>DESCRIPCIÓN</w:t>
            </w:r>
          </w:p>
        </w:tc>
        <w:tc>
          <w:tcPr>
            <w:tcW w:w="1287" w:type="dxa"/>
            <w:tcBorders>
              <w:top w:val="single" w:sz="8" w:space="0" w:color="auto"/>
              <w:left w:val="nil"/>
              <w:bottom w:val="single" w:sz="8" w:space="0" w:color="auto"/>
              <w:right w:val="single" w:sz="8" w:space="0" w:color="auto"/>
            </w:tcBorders>
            <w:shd w:val="clear" w:color="000000" w:fill="305496"/>
            <w:noWrap/>
            <w:vAlign w:val="center"/>
            <w:hideMark/>
          </w:tcPr>
          <w:p w14:paraId="73CA4559" w14:textId="77777777" w:rsidR="002B6122" w:rsidRPr="004515C4" w:rsidRDefault="002B6122" w:rsidP="00637BCA">
            <w:pPr>
              <w:jc w:val="center"/>
              <w:rPr>
                <w:rFonts w:ascii="Calibri Light" w:eastAsia="Times New Roman" w:hAnsi="Calibri Light" w:cs="Calibri Light"/>
                <w:b/>
                <w:bCs/>
                <w:color w:val="FFFFFF"/>
              </w:rPr>
            </w:pPr>
            <w:r w:rsidRPr="004515C4">
              <w:rPr>
                <w:rFonts w:ascii="Calibri Light" w:eastAsia="Times New Roman" w:hAnsi="Calibri Light" w:cs="Calibri Light"/>
                <w:b/>
                <w:bCs/>
                <w:color w:val="FFFFFF"/>
              </w:rPr>
              <w:t>DIAGNOSTICO</w:t>
            </w:r>
          </w:p>
        </w:tc>
      </w:tr>
      <w:tr w:rsidR="002B6122" w:rsidRPr="004515C4" w14:paraId="38410903" w14:textId="77777777" w:rsidTr="00637BCA">
        <w:trPr>
          <w:trHeight w:val="270"/>
        </w:trPr>
        <w:tc>
          <w:tcPr>
            <w:tcW w:w="907" w:type="dxa"/>
            <w:tcBorders>
              <w:top w:val="single" w:sz="8" w:space="0" w:color="auto"/>
              <w:left w:val="single" w:sz="8" w:space="0" w:color="auto"/>
              <w:bottom w:val="single" w:sz="4" w:space="0" w:color="auto"/>
              <w:right w:val="single" w:sz="4" w:space="0" w:color="auto"/>
            </w:tcBorders>
            <w:shd w:val="clear" w:color="000000" w:fill="BFBFBF"/>
            <w:noWrap/>
            <w:vAlign w:val="center"/>
            <w:hideMark/>
          </w:tcPr>
          <w:p w14:paraId="120A74A1" w14:textId="77777777" w:rsidR="002B6122" w:rsidRPr="004515C4" w:rsidRDefault="002B6122"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single" w:sz="8" w:space="0" w:color="auto"/>
              <w:left w:val="nil"/>
              <w:bottom w:val="single" w:sz="4" w:space="0" w:color="auto"/>
              <w:right w:val="single" w:sz="4" w:space="0" w:color="auto"/>
            </w:tcBorders>
            <w:shd w:val="clear" w:color="000000" w:fill="BFBFBF"/>
            <w:noWrap/>
            <w:vAlign w:val="center"/>
            <w:hideMark/>
          </w:tcPr>
          <w:p w14:paraId="3628FCFC" w14:textId="77777777" w:rsidR="002B6122" w:rsidRPr="004515C4" w:rsidRDefault="002B6122"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7931" w:type="dxa"/>
            <w:tcBorders>
              <w:top w:val="single" w:sz="8" w:space="0" w:color="auto"/>
              <w:left w:val="nil"/>
              <w:bottom w:val="single" w:sz="4" w:space="0" w:color="auto"/>
              <w:right w:val="single" w:sz="4" w:space="0" w:color="auto"/>
            </w:tcBorders>
            <w:shd w:val="clear" w:color="000000" w:fill="BFBFBF"/>
            <w:vAlign w:val="center"/>
            <w:hideMark/>
          </w:tcPr>
          <w:p w14:paraId="5D7E27BC" w14:textId="77777777" w:rsidR="002B6122" w:rsidRPr="004515C4" w:rsidRDefault="002B6122" w:rsidP="00637BCA">
            <w:pPr>
              <w:rPr>
                <w:rFonts w:ascii="Calibri Light" w:eastAsia="Times New Roman" w:hAnsi="Calibri Light" w:cs="Calibri Light"/>
              </w:rPr>
            </w:pPr>
            <w:r w:rsidRPr="004515C4">
              <w:rPr>
                <w:rFonts w:ascii="Calibri Light" w:eastAsia="Times New Roman" w:hAnsi="Calibri Light" w:cs="Calibri Light"/>
              </w:rPr>
              <w:t>Identificador del Producto. El Identificador no se encuentra registrado en el catálogo.</w:t>
            </w:r>
          </w:p>
        </w:tc>
        <w:tc>
          <w:tcPr>
            <w:tcW w:w="1287" w:type="dxa"/>
            <w:tcBorders>
              <w:top w:val="single" w:sz="8" w:space="0" w:color="auto"/>
              <w:left w:val="nil"/>
              <w:bottom w:val="single" w:sz="4" w:space="0" w:color="auto"/>
              <w:right w:val="single" w:sz="8" w:space="0" w:color="auto"/>
            </w:tcBorders>
            <w:shd w:val="clear" w:color="000000" w:fill="BFBFBF"/>
            <w:noWrap/>
            <w:vAlign w:val="center"/>
            <w:hideMark/>
          </w:tcPr>
          <w:p w14:paraId="4BC74F7B" w14:textId="77777777" w:rsidR="002B6122" w:rsidRPr="004515C4" w:rsidRDefault="002B6122"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D364339" w14:textId="77777777" w:rsidTr="00637BCA">
        <w:trPr>
          <w:trHeight w:val="270"/>
        </w:trPr>
        <w:tc>
          <w:tcPr>
            <w:tcW w:w="907" w:type="dxa"/>
            <w:tcBorders>
              <w:top w:val="nil"/>
              <w:left w:val="single" w:sz="8" w:space="0" w:color="auto"/>
              <w:bottom w:val="single" w:sz="4" w:space="0" w:color="auto"/>
              <w:right w:val="single" w:sz="4" w:space="0" w:color="auto"/>
            </w:tcBorders>
            <w:shd w:val="clear" w:color="000000" w:fill="BFBFBF"/>
            <w:noWrap/>
            <w:vAlign w:val="center"/>
            <w:hideMark/>
          </w:tcPr>
          <w:p w14:paraId="32037E1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4B086B6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w:t>
            </w:r>
          </w:p>
        </w:tc>
        <w:tc>
          <w:tcPr>
            <w:tcW w:w="7931" w:type="dxa"/>
            <w:tcBorders>
              <w:top w:val="nil"/>
              <w:left w:val="nil"/>
              <w:bottom w:val="single" w:sz="4" w:space="0" w:color="auto"/>
              <w:right w:val="single" w:sz="4" w:space="0" w:color="auto"/>
            </w:tcBorders>
            <w:shd w:val="clear" w:color="000000" w:fill="BFBFBF"/>
            <w:vAlign w:val="center"/>
            <w:hideMark/>
          </w:tcPr>
          <w:p w14:paraId="1D0D39B8"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Folio de cliente. El Identificador no se encuentra registrado en el catálogo de las y los clientes.</w:t>
            </w:r>
          </w:p>
        </w:tc>
        <w:tc>
          <w:tcPr>
            <w:tcW w:w="1287" w:type="dxa"/>
            <w:tcBorders>
              <w:top w:val="nil"/>
              <w:left w:val="nil"/>
              <w:bottom w:val="single" w:sz="4" w:space="0" w:color="auto"/>
              <w:right w:val="single" w:sz="8" w:space="0" w:color="auto"/>
            </w:tcBorders>
            <w:shd w:val="clear" w:color="000000" w:fill="BFBFBF"/>
            <w:noWrap/>
            <w:vAlign w:val="center"/>
            <w:hideMark/>
          </w:tcPr>
          <w:p w14:paraId="1F6BFF85"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4FB53C0D" w14:textId="77777777" w:rsidTr="00637BCA">
        <w:trPr>
          <w:trHeight w:val="270"/>
        </w:trPr>
        <w:tc>
          <w:tcPr>
            <w:tcW w:w="907" w:type="dxa"/>
            <w:tcBorders>
              <w:top w:val="nil"/>
              <w:left w:val="single" w:sz="8" w:space="0" w:color="auto"/>
              <w:bottom w:val="single" w:sz="4" w:space="0" w:color="auto"/>
              <w:right w:val="single" w:sz="4" w:space="0" w:color="auto"/>
            </w:tcBorders>
            <w:shd w:val="clear" w:color="000000" w:fill="BFBFBF"/>
            <w:noWrap/>
            <w:vAlign w:val="center"/>
            <w:hideMark/>
          </w:tcPr>
          <w:p w14:paraId="75BD942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04E8BF9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w:t>
            </w:r>
          </w:p>
        </w:tc>
        <w:tc>
          <w:tcPr>
            <w:tcW w:w="7931" w:type="dxa"/>
            <w:tcBorders>
              <w:top w:val="nil"/>
              <w:left w:val="nil"/>
              <w:bottom w:val="single" w:sz="4" w:space="0" w:color="auto"/>
              <w:right w:val="single" w:sz="4" w:space="0" w:color="auto"/>
            </w:tcBorders>
            <w:shd w:val="clear" w:color="000000" w:fill="BFBFBF"/>
            <w:vAlign w:val="center"/>
            <w:hideMark/>
          </w:tcPr>
          <w:p w14:paraId="7009974E"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Etapa de Deterioro Metodología General Estándar (Conforme al Art. 91 de la CUB) valores permitidos   (1,2,3, 4)</w:t>
            </w:r>
          </w:p>
        </w:tc>
        <w:tc>
          <w:tcPr>
            <w:tcW w:w="1287" w:type="dxa"/>
            <w:tcBorders>
              <w:top w:val="nil"/>
              <w:left w:val="nil"/>
              <w:bottom w:val="single" w:sz="4" w:space="0" w:color="auto"/>
              <w:right w:val="single" w:sz="8" w:space="0" w:color="auto"/>
            </w:tcBorders>
            <w:shd w:val="clear" w:color="000000" w:fill="BFBFBF"/>
            <w:noWrap/>
            <w:vAlign w:val="center"/>
            <w:hideMark/>
          </w:tcPr>
          <w:p w14:paraId="3AFE7AAE"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896D5AD" w14:textId="77777777" w:rsidTr="00637BCA">
        <w:trPr>
          <w:trHeight w:val="270"/>
        </w:trPr>
        <w:tc>
          <w:tcPr>
            <w:tcW w:w="907" w:type="dxa"/>
            <w:tcBorders>
              <w:top w:val="nil"/>
              <w:left w:val="single" w:sz="8" w:space="0" w:color="auto"/>
              <w:bottom w:val="single" w:sz="4" w:space="0" w:color="auto"/>
              <w:right w:val="single" w:sz="4" w:space="0" w:color="auto"/>
            </w:tcBorders>
            <w:shd w:val="clear" w:color="000000" w:fill="BFBFBF"/>
            <w:noWrap/>
            <w:vAlign w:val="center"/>
            <w:hideMark/>
          </w:tcPr>
          <w:p w14:paraId="76CDAC9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4B621B7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7931" w:type="dxa"/>
            <w:tcBorders>
              <w:top w:val="nil"/>
              <w:left w:val="nil"/>
              <w:bottom w:val="single" w:sz="4" w:space="0" w:color="auto"/>
              <w:right w:val="single" w:sz="4" w:space="0" w:color="auto"/>
            </w:tcBorders>
            <w:shd w:val="clear" w:color="000000" w:fill="BFBFBF"/>
            <w:vAlign w:val="center"/>
            <w:hideMark/>
          </w:tcPr>
          <w:p w14:paraId="0DC416D2" w14:textId="20A1F384"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Tipo de Reestructura, Programa o Facilidad. Catalogado, valores permitidos (50, 500, 519, 516, 517, 527, 518,528, 510, 520, 530, 540, 560, 580, 515</w:t>
            </w:r>
            <w:r w:rsidR="000F3A3A">
              <w:rPr>
                <w:rFonts w:ascii="Calibri Light" w:eastAsia="Times New Roman" w:hAnsi="Calibri Light" w:cs="Calibri Light"/>
              </w:rPr>
              <w:t xml:space="preserve">, </w:t>
            </w:r>
            <w:r w:rsidRPr="004515C4">
              <w:rPr>
                <w:rFonts w:ascii="Calibri Light" w:eastAsia="Times New Roman" w:hAnsi="Calibri Light" w:cs="Calibri Light"/>
              </w:rPr>
              <w:t>590</w:t>
            </w:r>
            <w:r w:rsidR="000F3A3A">
              <w:rPr>
                <w:rFonts w:ascii="Calibri Light" w:eastAsia="Times New Roman" w:hAnsi="Calibri Light" w:cs="Calibri Light"/>
              </w:rPr>
              <w:t xml:space="preserve"> y 595</w:t>
            </w:r>
            <w:r w:rsidRPr="004515C4">
              <w:rPr>
                <w:rFonts w:ascii="Calibri Light" w:eastAsia="Times New Roman" w:hAnsi="Calibri Light" w:cs="Calibri Light"/>
              </w:rPr>
              <w:t>).</w:t>
            </w:r>
          </w:p>
        </w:tc>
        <w:tc>
          <w:tcPr>
            <w:tcW w:w="1287" w:type="dxa"/>
            <w:tcBorders>
              <w:top w:val="nil"/>
              <w:left w:val="nil"/>
              <w:bottom w:val="single" w:sz="4" w:space="0" w:color="auto"/>
              <w:right w:val="single" w:sz="8" w:space="0" w:color="auto"/>
            </w:tcBorders>
            <w:shd w:val="clear" w:color="000000" w:fill="BFBFBF"/>
            <w:noWrap/>
            <w:vAlign w:val="center"/>
            <w:hideMark/>
          </w:tcPr>
          <w:p w14:paraId="36AC3C6C"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7E9542EB" w14:textId="77777777" w:rsidTr="00637BCA">
        <w:trPr>
          <w:trHeight w:val="270"/>
        </w:trPr>
        <w:tc>
          <w:tcPr>
            <w:tcW w:w="907" w:type="dxa"/>
            <w:tcBorders>
              <w:top w:val="nil"/>
              <w:left w:val="single" w:sz="8" w:space="0" w:color="auto"/>
              <w:bottom w:val="single" w:sz="4" w:space="0" w:color="auto"/>
              <w:right w:val="single" w:sz="4" w:space="0" w:color="auto"/>
            </w:tcBorders>
            <w:shd w:val="clear" w:color="000000" w:fill="BFBFBF"/>
            <w:noWrap/>
            <w:vAlign w:val="center"/>
            <w:hideMark/>
          </w:tcPr>
          <w:p w14:paraId="1D900A8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39F12EE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w:t>
            </w:r>
          </w:p>
        </w:tc>
        <w:tc>
          <w:tcPr>
            <w:tcW w:w="7931" w:type="dxa"/>
            <w:tcBorders>
              <w:top w:val="nil"/>
              <w:left w:val="nil"/>
              <w:bottom w:val="single" w:sz="4" w:space="0" w:color="auto"/>
              <w:right w:val="single" w:sz="4" w:space="0" w:color="auto"/>
            </w:tcBorders>
            <w:shd w:val="clear" w:color="000000" w:fill="BFBFBF"/>
            <w:vAlign w:val="center"/>
            <w:hideMark/>
          </w:tcPr>
          <w:p w14:paraId="74A1BE97"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Estado de Cuenta en papel. Catalogado, valores permitidos (0,1)</w:t>
            </w:r>
          </w:p>
        </w:tc>
        <w:tc>
          <w:tcPr>
            <w:tcW w:w="1287" w:type="dxa"/>
            <w:tcBorders>
              <w:top w:val="nil"/>
              <w:left w:val="nil"/>
              <w:bottom w:val="single" w:sz="4" w:space="0" w:color="auto"/>
              <w:right w:val="single" w:sz="8" w:space="0" w:color="auto"/>
            </w:tcBorders>
            <w:shd w:val="clear" w:color="000000" w:fill="BFBFBF"/>
            <w:noWrap/>
            <w:vAlign w:val="center"/>
            <w:hideMark/>
          </w:tcPr>
          <w:p w14:paraId="7C19A328"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2FDAAE6" w14:textId="77777777" w:rsidTr="00637BCA">
        <w:trPr>
          <w:trHeight w:val="270"/>
        </w:trPr>
        <w:tc>
          <w:tcPr>
            <w:tcW w:w="907" w:type="dxa"/>
            <w:tcBorders>
              <w:top w:val="nil"/>
              <w:left w:val="single" w:sz="8" w:space="0" w:color="auto"/>
              <w:bottom w:val="single" w:sz="4" w:space="0" w:color="auto"/>
              <w:right w:val="single" w:sz="4" w:space="0" w:color="auto"/>
            </w:tcBorders>
            <w:shd w:val="clear" w:color="000000" w:fill="BFBFBF"/>
            <w:noWrap/>
            <w:vAlign w:val="center"/>
            <w:hideMark/>
          </w:tcPr>
          <w:p w14:paraId="3F35284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7557362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w:t>
            </w:r>
          </w:p>
        </w:tc>
        <w:tc>
          <w:tcPr>
            <w:tcW w:w="7931" w:type="dxa"/>
            <w:tcBorders>
              <w:top w:val="nil"/>
              <w:left w:val="nil"/>
              <w:bottom w:val="single" w:sz="4" w:space="0" w:color="auto"/>
              <w:right w:val="single" w:sz="4" w:space="0" w:color="auto"/>
            </w:tcBorders>
            <w:shd w:val="clear" w:color="000000" w:fill="BFBFBF"/>
            <w:vAlign w:val="center"/>
            <w:hideMark/>
          </w:tcPr>
          <w:p w14:paraId="2DC695B9"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Escala de los Períodos de Facturación del Crédito. Catalogado, valores permitidos (10,20,30,40,50,60, 70, 80).</w:t>
            </w:r>
          </w:p>
        </w:tc>
        <w:tc>
          <w:tcPr>
            <w:tcW w:w="1287" w:type="dxa"/>
            <w:tcBorders>
              <w:top w:val="nil"/>
              <w:left w:val="nil"/>
              <w:bottom w:val="single" w:sz="4" w:space="0" w:color="auto"/>
              <w:right w:val="single" w:sz="8" w:space="0" w:color="auto"/>
            </w:tcBorders>
            <w:shd w:val="clear" w:color="000000" w:fill="BFBFBF"/>
            <w:noWrap/>
            <w:vAlign w:val="center"/>
            <w:hideMark/>
          </w:tcPr>
          <w:p w14:paraId="366A9C5F"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B272CC2"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BFBFBF"/>
            <w:noWrap/>
            <w:vAlign w:val="center"/>
            <w:hideMark/>
          </w:tcPr>
          <w:p w14:paraId="489210D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269D1FC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7</w:t>
            </w:r>
          </w:p>
        </w:tc>
        <w:tc>
          <w:tcPr>
            <w:tcW w:w="7931" w:type="dxa"/>
            <w:tcBorders>
              <w:top w:val="nil"/>
              <w:left w:val="nil"/>
              <w:bottom w:val="single" w:sz="4" w:space="0" w:color="auto"/>
              <w:right w:val="single" w:sz="4" w:space="0" w:color="auto"/>
            </w:tcBorders>
            <w:shd w:val="clear" w:color="000000" w:fill="BFBFBF"/>
            <w:vAlign w:val="center"/>
            <w:hideMark/>
          </w:tcPr>
          <w:p w14:paraId="74D847E4"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Mecanismo de Pago. Catalogado, valores permitidos (10,20,30,50,80).</w:t>
            </w:r>
          </w:p>
        </w:tc>
        <w:tc>
          <w:tcPr>
            <w:tcW w:w="1287" w:type="dxa"/>
            <w:tcBorders>
              <w:top w:val="nil"/>
              <w:left w:val="nil"/>
              <w:bottom w:val="single" w:sz="4" w:space="0" w:color="auto"/>
              <w:right w:val="single" w:sz="8" w:space="0" w:color="auto"/>
            </w:tcBorders>
            <w:shd w:val="clear" w:color="000000" w:fill="BFBFBF"/>
            <w:noWrap/>
            <w:vAlign w:val="center"/>
            <w:hideMark/>
          </w:tcPr>
          <w:p w14:paraId="284ADDAE"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4A822A5"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BFBFBF"/>
            <w:noWrap/>
            <w:vAlign w:val="center"/>
            <w:hideMark/>
          </w:tcPr>
          <w:p w14:paraId="08ECF26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051D4BA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8</w:t>
            </w:r>
          </w:p>
        </w:tc>
        <w:tc>
          <w:tcPr>
            <w:tcW w:w="7931" w:type="dxa"/>
            <w:tcBorders>
              <w:top w:val="nil"/>
              <w:left w:val="nil"/>
              <w:bottom w:val="single" w:sz="4" w:space="0" w:color="auto"/>
              <w:right w:val="single" w:sz="4" w:space="0" w:color="auto"/>
            </w:tcBorders>
            <w:shd w:val="clear" w:color="000000" w:fill="BFBFBF"/>
            <w:vAlign w:val="center"/>
            <w:hideMark/>
          </w:tcPr>
          <w:p w14:paraId="4FEB98B6"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Medio de Adquisición del Crédito. Catalogado, valores permitidos (0,1,2,3,4,5,6,7,8,99)</w:t>
            </w:r>
          </w:p>
        </w:tc>
        <w:tc>
          <w:tcPr>
            <w:tcW w:w="1287" w:type="dxa"/>
            <w:tcBorders>
              <w:top w:val="nil"/>
              <w:left w:val="nil"/>
              <w:bottom w:val="single" w:sz="4" w:space="0" w:color="auto"/>
              <w:right w:val="single" w:sz="8" w:space="0" w:color="auto"/>
            </w:tcBorders>
            <w:shd w:val="clear" w:color="000000" w:fill="BFBFBF"/>
            <w:noWrap/>
            <w:vAlign w:val="center"/>
            <w:hideMark/>
          </w:tcPr>
          <w:p w14:paraId="1C4E588F"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DDFB068" w14:textId="77777777" w:rsidTr="00637BCA">
        <w:trPr>
          <w:trHeight w:val="270"/>
        </w:trPr>
        <w:tc>
          <w:tcPr>
            <w:tcW w:w="907" w:type="dxa"/>
            <w:tcBorders>
              <w:top w:val="nil"/>
              <w:left w:val="single" w:sz="8" w:space="0" w:color="auto"/>
              <w:bottom w:val="single" w:sz="4" w:space="0" w:color="auto"/>
              <w:right w:val="single" w:sz="4" w:space="0" w:color="auto"/>
            </w:tcBorders>
            <w:shd w:val="clear" w:color="000000" w:fill="BFBFBF"/>
            <w:noWrap/>
            <w:vAlign w:val="center"/>
            <w:hideMark/>
          </w:tcPr>
          <w:p w14:paraId="4145CC5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2DBDDD0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9</w:t>
            </w:r>
          </w:p>
        </w:tc>
        <w:tc>
          <w:tcPr>
            <w:tcW w:w="7931" w:type="dxa"/>
            <w:tcBorders>
              <w:top w:val="nil"/>
              <w:left w:val="nil"/>
              <w:bottom w:val="single" w:sz="4" w:space="0" w:color="auto"/>
              <w:right w:val="single" w:sz="4" w:space="0" w:color="auto"/>
            </w:tcBorders>
            <w:shd w:val="clear" w:color="000000" w:fill="BFBFBF"/>
            <w:vAlign w:val="center"/>
            <w:hideMark/>
          </w:tcPr>
          <w:p w14:paraId="67D46BAB"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Relación de la persona Acreditada con la Institución (Art. 73 LIC). Catalogado, valores permitidos (1,5,7).</w:t>
            </w:r>
          </w:p>
        </w:tc>
        <w:tc>
          <w:tcPr>
            <w:tcW w:w="1287" w:type="dxa"/>
            <w:tcBorders>
              <w:top w:val="nil"/>
              <w:left w:val="nil"/>
              <w:bottom w:val="single" w:sz="4" w:space="0" w:color="auto"/>
              <w:right w:val="single" w:sz="8" w:space="0" w:color="auto"/>
            </w:tcBorders>
            <w:shd w:val="clear" w:color="000000" w:fill="BFBFBF"/>
            <w:noWrap/>
            <w:vAlign w:val="center"/>
            <w:hideMark/>
          </w:tcPr>
          <w:p w14:paraId="5B336612"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F1BF360" w14:textId="77777777" w:rsidTr="00637BCA">
        <w:trPr>
          <w:trHeight w:val="270"/>
        </w:trPr>
        <w:tc>
          <w:tcPr>
            <w:tcW w:w="907" w:type="dxa"/>
            <w:tcBorders>
              <w:top w:val="nil"/>
              <w:left w:val="single" w:sz="8" w:space="0" w:color="auto"/>
              <w:bottom w:val="single" w:sz="4" w:space="0" w:color="auto"/>
              <w:right w:val="single" w:sz="4" w:space="0" w:color="auto"/>
            </w:tcBorders>
            <w:shd w:val="clear" w:color="000000" w:fill="BFBFBF"/>
            <w:noWrap/>
            <w:vAlign w:val="center"/>
            <w:hideMark/>
          </w:tcPr>
          <w:p w14:paraId="697F66E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579AFBE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10</w:t>
            </w:r>
          </w:p>
        </w:tc>
        <w:tc>
          <w:tcPr>
            <w:tcW w:w="7931" w:type="dxa"/>
            <w:tcBorders>
              <w:top w:val="nil"/>
              <w:left w:val="nil"/>
              <w:bottom w:val="single" w:sz="4" w:space="0" w:color="auto"/>
              <w:right w:val="single" w:sz="4" w:space="0" w:color="auto"/>
            </w:tcBorders>
            <w:shd w:val="clear" w:color="000000" w:fill="BFBFBF"/>
            <w:vAlign w:val="center"/>
            <w:hideMark/>
          </w:tcPr>
          <w:p w14:paraId="6FBE231B"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Indicador de Garantía. Catalogado, valores permitidos (1,2,3).</w:t>
            </w:r>
          </w:p>
        </w:tc>
        <w:tc>
          <w:tcPr>
            <w:tcW w:w="1287" w:type="dxa"/>
            <w:tcBorders>
              <w:top w:val="nil"/>
              <w:left w:val="nil"/>
              <w:bottom w:val="single" w:sz="4" w:space="0" w:color="auto"/>
              <w:right w:val="single" w:sz="8" w:space="0" w:color="auto"/>
            </w:tcBorders>
            <w:shd w:val="clear" w:color="000000" w:fill="BFBFBF"/>
            <w:noWrap/>
            <w:vAlign w:val="center"/>
            <w:hideMark/>
          </w:tcPr>
          <w:p w14:paraId="6C55B55F"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717B01DA"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BFBFBF"/>
            <w:noWrap/>
            <w:vAlign w:val="center"/>
            <w:hideMark/>
          </w:tcPr>
          <w:p w14:paraId="5E54791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69B5A78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11</w:t>
            </w:r>
          </w:p>
        </w:tc>
        <w:tc>
          <w:tcPr>
            <w:tcW w:w="7931" w:type="dxa"/>
            <w:tcBorders>
              <w:top w:val="nil"/>
              <w:left w:val="nil"/>
              <w:bottom w:val="single" w:sz="4" w:space="0" w:color="auto"/>
              <w:right w:val="single" w:sz="4" w:space="0" w:color="auto"/>
            </w:tcBorders>
            <w:shd w:val="clear" w:color="000000" w:fill="BFBFBF"/>
            <w:vAlign w:val="center"/>
            <w:hideMark/>
          </w:tcPr>
          <w:p w14:paraId="78E85615"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Meses transcurridos desde el último atraso en las sociedades de información crediticia. Catalogado, valores permitidos (0,1,2,3,4,5,6,7,8,9,10,11,12,13).</w:t>
            </w:r>
          </w:p>
        </w:tc>
        <w:tc>
          <w:tcPr>
            <w:tcW w:w="1287" w:type="dxa"/>
            <w:tcBorders>
              <w:top w:val="nil"/>
              <w:left w:val="nil"/>
              <w:bottom w:val="single" w:sz="4" w:space="0" w:color="auto"/>
              <w:right w:val="single" w:sz="8" w:space="0" w:color="auto"/>
            </w:tcBorders>
            <w:shd w:val="clear" w:color="000000" w:fill="BFBFBF"/>
            <w:noWrap/>
            <w:vAlign w:val="center"/>
            <w:hideMark/>
          </w:tcPr>
          <w:p w14:paraId="043B4963"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02E07BE" w14:textId="77777777" w:rsidTr="00637BCA">
        <w:trPr>
          <w:trHeight w:val="270"/>
        </w:trPr>
        <w:tc>
          <w:tcPr>
            <w:tcW w:w="907" w:type="dxa"/>
            <w:tcBorders>
              <w:top w:val="nil"/>
              <w:left w:val="single" w:sz="8" w:space="0" w:color="auto"/>
              <w:bottom w:val="single" w:sz="4" w:space="0" w:color="auto"/>
              <w:right w:val="single" w:sz="4" w:space="0" w:color="auto"/>
            </w:tcBorders>
            <w:shd w:val="clear" w:color="000000" w:fill="BFBFBF"/>
            <w:noWrap/>
            <w:vAlign w:val="center"/>
            <w:hideMark/>
          </w:tcPr>
          <w:p w14:paraId="1702EC7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6635D31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12</w:t>
            </w:r>
          </w:p>
        </w:tc>
        <w:tc>
          <w:tcPr>
            <w:tcW w:w="7931" w:type="dxa"/>
            <w:tcBorders>
              <w:top w:val="nil"/>
              <w:left w:val="nil"/>
              <w:bottom w:val="single" w:sz="4" w:space="0" w:color="auto"/>
              <w:right w:val="single" w:sz="4" w:space="0" w:color="auto"/>
            </w:tcBorders>
            <w:shd w:val="clear" w:color="000000" w:fill="BFBFBF"/>
            <w:vAlign w:val="center"/>
            <w:hideMark/>
          </w:tcPr>
          <w:p w14:paraId="39F0E97C"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Cobranza Delegada. Catalogado, valores permitidos (0,1).</w:t>
            </w:r>
          </w:p>
        </w:tc>
        <w:tc>
          <w:tcPr>
            <w:tcW w:w="1287" w:type="dxa"/>
            <w:tcBorders>
              <w:top w:val="nil"/>
              <w:left w:val="nil"/>
              <w:bottom w:val="single" w:sz="4" w:space="0" w:color="auto"/>
              <w:right w:val="single" w:sz="8" w:space="0" w:color="auto"/>
            </w:tcBorders>
            <w:shd w:val="clear" w:color="000000" w:fill="BFBFBF"/>
            <w:noWrap/>
            <w:vAlign w:val="center"/>
            <w:hideMark/>
          </w:tcPr>
          <w:p w14:paraId="6A3A0DBD"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7F0DCC0" w14:textId="77777777" w:rsidTr="00637BCA">
        <w:trPr>
          <w:trHeight w:val="270"/>
        </w:trPr>
        <w:tc>
          <w:tcPr>
            <w:tcW w:w="907" w:type="dxa"/>
            <w:tcBorders>
              <w:top w:val="nil"/>
              <w:left w:val="single" w:sz="8" w:space="0" w:color="auto"/>
              <w:bottom w:val="single" w:sz="4" w:space="0" w:color="auto"/>
              <w:right w:val="single" w:sz="4" w:space="0" w:color="auto"/>
            </w:tcBorders>
            <w:shd w:val="clear" w:color="000000" w:fill="BFBFBF"/>
            <w:noWrap/>
            <w:vAlign w:val="center"/>
            <w:hideMark/>
          </w:tcPr>
          <w:p w14:paraId="10EBD61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4280466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13</w:t>
            </w:r>
          </w:p>
        </w:tc>
        <w:tc>
          <w:tcPr>
            <w:tcW w:w="7931" w:type="dxa"/>
            <w:tcBorders>
              <w:top w:val="nil"/>
              <w:left w:val="nil"/>
              <w:bottom w:val="single" w:sz="4" w:space="0" w:color="auto"/>
              <w:right w:val="single" w:sz="4" w:space="0" w:color="auto"/>
            </w:tcBorders>
            <w:shd w:val="clear" w:color="000000" w:fill="BFBFBF"/>
            <w:vAlign w:val="center"/>
            <w:hideMark/>
          </w:tcPr>
          <w:p w14:paraId="4E19E3C4"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Indicador de consulta SIC. Catalogado, valores permitidos (1,2,3,4)</w:t>
            </w:r>
          </w:p>
        </w:tc>
        <w:tc>
          <w:tcPr>
            <w:tcW w:w="1287" w:type="dxa"/>
            <w:tcBorders>
              <w:top w:val="nil"/>
              <w:left w:val="nil"/>
              <w:bottom w:val="single" w:sz="4" w:space="0" w:color="auto"/>
              <w:right w:val="single" w:sz="8" w:space="0" w:color="auto"/>
            </w:tcBorders>
            <w:shd w:val="clear" w:color="000000" w:fill="BFBFBF"/>
            <w:noWrap/>
            <w:vAlign w:val="center"/>
            <w:hideMark/>
          </w:tcPr>
          <w:p w14:paraId="5243A3D4"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EF8D026" w14:textId="77777777" w:rsidTr="00637BCA">
        <w:trPr>
          <w:trHeight w:val="270"/>
        </w:trPr>
        <w:tc>
          <w:tcPr>
            <w:tcW w:w="907" w:type="dxa"/>
            <w:tcBorders>
              <w:top w:val="nil"/>
              <w:left w:val="single" w:sz="8" w:space="0" w:color="auto"/>
              <w:bottom w:val="single" w:sz="4" w:space="0" w:color="auto"/>
              <w:right w:val="single" w:sz="4" w:space="0" w:color="auto"/>
            </w:tcBorders>
            <w:shd w:val="clear" w:color="000000" w:fill="BFBFBF"/>
            <w:noWrap/>
            <w:vAlign w:val="center"/>
            <w:hideMark/>
          </w:tcPr>
          <w:p w14:paraId="3E51785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568232C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14</w:t>
            </w:r>
          </w:p>
        </w:tc>
        <w:tc>
          <w:tcPr>
            <w:tcW w:w="7931" w:type="dxa"/>
            <w:tcBorders>
              <w:top w:val="nil"/>
              <w:left w:val="nil"/>
              <w:bottom w:val="single" w:sz="4" w:space="0" w:color="auto"/>
              <w:right w:val="single" w:sz="4" w:space="0" w:color="auto"/>
            </w:tcBorders>
            <w:shd w:val="clear" w:color="000000" w:fill="BFBFBF"/>
            <w:vAlign w:val="center"/>
            <w:hideMark/>
          </w:tcPr>
          <w:p w14:paraId="5BE25388"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Segmento de Riesgo. Catalogado, valores permitidos (1,2,3).</w:t>
            </w:r>
          </w:p>
        </w:tc>
        <w:tc>
          <w:tcPr>
            <w:tcW w:w="1287" w:type="dxa"/>
            <w:tcBorders>
              <w:top w:val="nil"/>
              <w:left w:val="nil"/>
              <w:bottom w:val="single" w:sz="4" w:space="0" w:color="auto"/>
              <w:right w:val="single" w:sz="8" w:space="0" w:color="auto"/>
            </w:tcBorders>
            <w:shd w:val="clear" w:color="000000" w:fill="BFBFBF"/>
            <w:noWrap/>
            <w:vAlign w:val="center"/>
            <w:hideMark/>
          </w:tcPr>
          <w:p w14:paraId="14AB6971"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6E5DF3A" w14:textId="77777777" w:rsidTr="00637BCA">
        <w:trPr>
          <w:trHeight w:val="270"/>
        </w:trPr>
        <w:tc>
          <w:tcPr>
            <w:tcW w:w="907" w:type="dxa"/>
            <w:tcBorders>
              <w:top w:val="nil"/>
              <w:left w:val="single" w:sz="8" w:space="0" w:color="auto"/>
              <w:bottom w:val="single" w:sz="4" w:space="0" w:color="auto"/>
              <w:right w:val="single" w:sz="4" w:space="0" w:color="auto"/>
            </w:tcBorders>
            <w:shd w:val="clear" w:color="000000" w:fill="BFBFBF"/>
            <w:noWrap/>
            <w:vAlign w:val="center"/>
            <w:hideMark/>
          </w:tcPr>
          <w:p w14:paraId="7A55E8D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4CD2724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15</w:t>
            </w:r>
          </w:p>
        </w:tc>
        <w:tc>
          <w:tcPr>
            <w:tcW w:w="7931" w:type="dxa"/>
            <w:tcBorders>
              <w:top w:val="nil"/>
              <w:left w:val="nil"/>
              <w:bottom w:val="single" w:sz="4" w:space="0" w:color="auto"/>
              <w:right w:val="single" w:sz="4" w:space="0" w:color="auto"/>
            </w:tcBorders>
            <w:shd w:val="clear" w:color="000000" w:fill="BFBFBF"/>
            <w:vAlign w:val="center"/>
            <w:hideMark/>
          </w:tcPr>
          <w:p w14:paraId="4077A08E"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Metodología utilizada para el cálculo de reservas. Catalogado, valores permitidos (0,1,2,3).</w:t>
            </w:r>
          </w:p>
        </w:tc>
        <w:tc>
          <w:tcPr>
            <w:tcW w:w="1287" w:type="dxa"/>
            <w:tcBorders>
              <w:top w:val="nil"/>
              <w:left w:val="nil"/>
              <w:bottom w:val="single" w:sz="4" w:space="0" w:color="auto"/>
              <w:right w:val="single" w:sz="8" w:space="0" w:color="auto"/>
            </w:tcBorders>
            <w:shd w:val="clear" w:color="000000" w:fill="BFBFBF"/>
            <w:noWrap/>
            <w:vAlign w:val="center"/>
            <w:hideMark/>
          </w:tcPr>
          <w:p w14:paraId="48574459"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B5101A8"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BFBFBF"/>
            <w:noWrap/>
            <w:vAlign w:val="center"/>
            <w:hideMark/>
          </w:tcPr>
          <w:p w14:paraId="4BB1863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7475E2A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16</w:t>
            </w:r>
          </w:p>
        </w:tc>
        <w:tc>
          <w:tcPr>
            <w:tcW w:w="7931" w:type="dxa"/>
            <w:tcBorders>
              <w:top w:val="nil"/>
              <w:left w:val="nil"/>
              <w:bottom w:val="single" w:sz="4" w:space="0" w:color="auto"/>
              <w:right w:val="single" w:sz="4" w:space="0" w:color="auto"/>
            </w:tcBorders>
            <w:shd w:val="clear" w:color="000000" w:fill="BFBFBF"/>
            <w:vAlign w:val="center"/>
            <w:hideMark/>
          </w:tcPr>
          <w:p w14:paraId="69846313"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Factor de ajuste por género (Conforme al Art. 91 de la CUB "FiXM"). Catalogado, valores permitidos (0,1).</w:t>
            </w:r>
          </w:p>
        </w:tc>
        <w:tc>
          <w:tcPr>
            <w:tcW w:w="1287" w:type="dxa"/>
            <w:tcBorders>
              <w:top w:val="nil"/>
              <w:left w:val="nil"/>
              <w:bottom w:val="single" w:sz="4" w:space="0" w:color="auto"/>
              <w:right w:val="single" w:sz="8" w:space="0" w:color="auto"/>
            </w:tcBorders>
            <w:shd w:val="clear" w:color="000000" w:fill="BFBFBF"/>
            <w:noWrap/>
            <w:vAlign w:val="center"/>
            <w:hideMark/>
          </w:tcPr>
          <w:p w14:paraId="16D9C46B"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19032F1"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BFBFBF"/>
            <w:noWrap/>
            <w:vAlign w:val="center"/>
            <w:hideMark/>
          </w:tcPr>
          <w:p w14:paraId="2DB95A2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3AC3847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17</w:t>
            </w:r>
          </w:p>
        </w:tc>
        <w:tc>
          <w:tcPr>
            <w:tcW w:w="7931" w:type="dxa"/>
            <w:tcBorders>
              <w:top w:val="nil"/>
              <w:left w:val="nil"/>
              <w:bottom w:val="single" w:sz="4" w:space="0" w:color="auto"/>
              <w:right w:val="single" w:sz="4" w:space="0" w:color="auto"/>
            </w:tcBorders>
            <w:shd w:val="clear" w:color="000000" w:fill="BFBFBF"/>
            <w:vAlign w:val="center"/>
            <w:hideMark/>
          </w:tcPr>
          <w:p w14:paraId="79BED42D"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Cambio de Etapa (Por Incumplimientos Subjetivos). Catalogado, valores permitidos (0,1,2,3)</w:t>
            </w:r>
          </w:p>
        </w:tc>
        <w:tc>
          <w:tcPr>
            <w:tcW w:w="1287" w:type="dxa"/>
            <w:tcBorders>
              <w:top w:val="nil"/>
              <w:left w:val="nil"/>
              <w:bottom w:val="single" w:sz="4" w:space="0" w:color="auto"/>
              <w:right w:val="single" w:sz="8" w:space="0" w:color="auto"/>
            </w:tcBorders>
            <w:shd w:val="clear" w:color="000000" w:fill="BFBFBF"/>
            <w:noWrap/>
            <w:vAlign w:val="center"/>
            <w:hideMark/>
          </w:tcPr>
          <w:p w14:paraId="28DEAC99"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82B3EDA"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BFBFBF"/>
            <w:noWrap/>
            <w:vAlign w:val="center"/>
            <w:hideMark/>
          </w:tcPr>
          <w:p w14:paraId="13FEF45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36F138B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18</w:t>
            </w:r>
          </w:p>
        </w:tc>
        <w:tc>
          <w:tcPr>
            <w:tcW w:w="7931" w:type="dxa"/>
            <w:tcBorders>
              <w:top w:val="nil"/>
              <w:left w:val="nil"/>
              <w:bottom w:val="single" w:sz="4" w:space="0" w:color="auto"/>
              <w:right w:val="single" w:sz="4" w:space="0" w:color="auto"/>
            </w:tcBorders>
            <w:shd w:val="clear" w:color="000000" w:fill="BFBFBF"/>
            <w:vAlign w:val="center"/>
            <w:hideMark/>
          </w:tcPr>
          <w:p w14:paraId="5F1A0B9A"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Etapa de Deterioro Metodología Interna Basada en la NIF C-16 (Conforme al Art. 91 de la CUB). Catalogado, valores permitidos (0, 1,2,3, 4)</w:t>
            </w:r>
          </w:p>
        </w:tc>
        <w:tc>
          <w:tcPr>
            <w:tcW w:w="1287" w:type="dxa"/>
            <w:tcBorders>
              <w:top w:val="nil"/>
              <w:left w:val="nil"/>
              <w:bottom w:val="single" w:sz="4" w:space="0" w:color="auto"/>
              <w:right w:val="single" w:sz="8" w:space="0" w:color="auto"/>
            </w:tcBorders>
            <w:shd w:val="clear" w:color="000000" w:fill="BFBFBF"/>
            <w:noWrap/>
            <w:vAlign w:val="center"/>
            <w:hideMark/>
          </w:tcPr>
          <w:p w14:paraId="053BF4CE"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129C868" w14:textId="77777777" w:rsidTr="00637BCA">
        <w:trPr>
          <w:trHeight w:val="255"/>
        </w:trPr>
        <w:tc>
          <w:tcPr>
            <w:tcW w:w="907" w:type="dxa"/>
            <w:tcBorders>
              <w:top w:val="nil"/>
              <w:left w:val="single" w:sz="8" w:space="0" w:color="auto"/>
              <w:bottom w:val="single" w:sz="4" w:space="0" w:color="auto"/>
              <w:right w:val="single" w:sz="4" w:space="0" w:color="auto"/>
            </w:tcBorders>
            <w:shd w:val="clear" w:color="auto" w:fill="auto"/>
            <w:noWrap/>
            <w:vAlign w:val="center"/>
            <w:hideMark/>
          </w:tcPr>
          <w:p w14:paraId="5E171DF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37E6693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19</w:t>
            </w:r>
          </w:p>
        </w:tc>
        <w:tc>
          <w:tcPr>
            <w:tcW w:w="7931" w:type="dxa"/>
            <w:tcBorders>
              <w:top w:val="nil"/>
              <w:left w:val="nil"/>
              <w:bottom w:val="single" w:sz="4" w:space="0" w:color="auto"/>
              <w:right w:val="single" w:sz="4" w:space="0" w:color="auto"/>
            </w:tcBorders>
            <w:shd w:val="clear" w:color="auto" w:fill="auto"/>
            <w:vAlign w:val="center"/>
            <w:hideMark/>
          </w:tcPr>
          <w:p w14:paraId="1D5F8248"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del reporte debe ser mayor o igual a la fecha de originación del crédito.</w:t>
            </w:r>
          </w:p>
        </w:tc>
        <w:tc>
          <w:tcPr>
            <w:tcW w:w="1287" w:type="dxa"/>
            <w:tcBorders>
              <w:top w:val="nil"/>
              <w:left w:val="nil"/>
              <w:bottom w:val="single" w:sz="4" w:space="0" w:color="auto"/>
              <w:right w:val="single" w:sz="8" w:space="0" w:color="auto"/>
            </w:tcBorders>
            <w:shd w:val="clear" w:color="auto" w:fill="auto"/>
            <w:noWrap/>
            <w:vAlign w:val="center"/>
            <w:hideMark/>
          </w:tcPr>
          <w:p w14:paraId="7415BE13"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75D6D9E" w14:textId="77777777" w:rsidTr="00637BCA">
        <w:trPr>
          <w:trHeight w:val="255"/>
        </w:trPr>
        <w:tc>
          <w:tcPr>
            <w:tcW w:w="907" w:type="dxa"/>
            <w:tcBorders>
              <w:top w:val="nil"/>
              <w:left w:val="single" w:sz="8" w:space="0" w:color="auto"/>
              <w:bottom w:val="single" w:sz="4" w:space="0" w:color="auto"/>
              <w:right w:val="single" w:sz="4" w:space="0" w:color="auto"/>
            </w:tcBorders>
            <w:shd w:val="clear" w:color="auto" w:fill="auto"/>
            <w:noWrap/>
            <w:vAlign w:val="center"/>
            <w:hideMark/>
          </w:tcPr>
          <w:p w14:paraId="3AF9E7A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2039533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20</w:t>
            </w:r>
          </w:p>
        </w:tc>
        <w:tc>
          <w:tcPr>
            <w:tcW w:w="7931" w:type="dxa"/>
            <w:tcBorders>
              <w:top w:val="nil"/>
              <w:left w:val="nil"/>
              <w:bottom w:val="single" w:sz="4" w:space="0" w:color="auto"/>
              <w:right w:val="single" w:sz="4" w:space="0" w:color="auto"/>
            </w:tcBorders>
            <w:shd w:val="clear" w:color="auto" w:fill="auto"/>
            <w:vAlign w:val="center"/>
            <w:hideMark/>
          </w:tcPr>
          <w:p w14:paraId="5239CD27"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del reporte debe ser mayor o igual a la fecha de corte.</w:t>
            </w:r>
          </w:p>
        </w:tc>
        <w:tc>
          <w:tcPr>
            <w:tcW w:w="1287" w:type="dxa"/>
            <w:tcBorders>
              <w:top w:val="nil"/>
              <w:left w:val="nil"/>
              <w:bottom w:val="single" w:sz="4" w:space="0" w:color="auto"/>
              <w:right w:val="single" w:sz="8" w:space="0" w:color="auto"/>
            </w:tcBorders>
            <w:shd w:val="clear" w:color="auto" w:fill="auto"/>
            <w:noWrap/>
            <w:vAlign w:val="center"/>
            <w:hideMark/>
          </w:tcPr>
          <w:p w14:paraId="0E803427"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1366E49" w14:textId="77777777" w:rsidTr="00637BCA">
        <w:trPr>
          <w:trHeight w:val="255"/>
        </w:trPr>
        <w:tc>
          <w:tcPr>
            <w:tcW w:w="907" w:type="dxa"/>
            <w:tcBorders>
              <w:top w:val="nil"/>
              <w:left w:val="single" w:sz="8" w:space="0" w:color="auto"/>
              <w:bottom w:val="single" w:sz="4" w:space="0" w:color="auto"/>
              <w:right w:val="single" w:sz="4" w:space="0" w:color="auto"/>
            </w:tcBorders>
            <w:shd w:val="clear" w:color="auto" w:fill="auto"/>
            <w:noWrap/>
            <w:vAlign w:val="center"/>
            <w:hideMark/>
          </w:tcPr>
          <w:p w14:paraId="0643421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5D4BDB6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21</w:t>
            </w:r>
          </w:p>
        </w:tc>
        <w:tc>
          <w:tcPr>
            <w:tcW w:w="7931" w:type="dxa"/>
            <w:tcBorders>
              <w:top w:val="nil"/>
              <w:left w:val="nil"/>
              <w:bottom w:val="single" w:sz="4" w:space="0" w:color="auto"/>
              <w:right w:val="single" w:sz="4" w:space="0" w:color="auto"/>
            </w:tcBorders>
            <w:shd w:val="clear" w:color="auto" w:fill="auto"/>
            <w:vAlign w:val="center"/>
            <w:hideMark/>
          </w:tcPr>
          <w:p w14:paraId="422BDC59"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originación del crédito debe ser menor que la fecha teórica de vencimiento del crédito.</w:t>
            </w:r>
          </w:p>
        </w:tc>
        <w:tc>
          <w:tcPr>
            <w:tcW w:w="1287" w:type="dxa"/>
            <w:tcBorders>
              <w:top w:val="nil"/>
              <w:left w:val="nil"/>
              <w:bottom w:val="single" w:sz="4" w:space="0" w:color="auto"/>
              <w:right w:val="single" w:sz="8" w:space="0" w:color="auto"/>
            </w:tcBorders>
            <w:shd w:val="clear" w:color="auto" w:fill="auto"/>
            <w:noWrap/>
            <w:vAlign w:val="center"/>
            <w:hideMark/>
          </w:tcPr>
          <w:p w14:paraId="27B12072"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D7D516D" w14:textId="77777777" w:rsidTr="00637BCA">
        <w:trPr>
          <w:trHeight w:val="255"/>
        </w:trPr>
        <w:tc>
          <w:tcPr>
            <w:tcW w:w="907" w:type="dxa"/>
            <w:tcBorders>
              <w:top w:val="nil"/>
              <w:left w:val="single" w:sz="8" w:space="0" w:color="auto"/>
              <w:bottom w:val="single" w:sz="4" w:space="0" w:color="auto"/>
              <w:right w:val="single" w:sz="4" w:space="0" w:color="auto"/>
            </w:tcBorders>
            <w:shd w:val="clear" w:color="auto" w:fill="auto"/>
            <w:noWrap/>
            <w:vAlign w:val="center"/>
            <w:hideMark/>
          </w:tcPr>
          <w:p w14:paraId="3031BB3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7EE7040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22</w:t>
            </w:r>
          </w:p>
        </w:tc>
        <w:tc>
          <w:tcPr>
            <w:tcW w:w="7931" w:type="dxa"/>
            <w:tcBorders>
              <w:top w:val="nil"/>
              <w:left w:val="nil"/>
              <w:bottom w:val="single" w:sz="4" w:space="0" w:color="auto"/>
              <w:right w:val="single" w:sz="4" w:space="0" w:color="auto"/>
            </w:tcBorders>
            <w:shd w:val="clear" w:color="auto" w:fill="auto"/>
            <w:vAlign w:val="center"/>
            <w:hideMark/>
          </w:tcPr>
          <w:p w14:paraId="7F91F6A6"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la última disposición o reestructura debe ser mayor o igual a la fecha de originación del crédito.</w:t>
            </w:r>
          </w:p>
        </w:tc>
        <w:tc>
          <w:tcPr>
            <w:tcW w:w="1287" w:type="dxa"/>
            <w:tcBorders>
              <w:top w:val="nil"/>
              <w:left w:val="nil"/>
              <w:bottom w:val="single" w:sz="4" w:space="0" w:color="auto"/>
              <w:right w:val="single" w:sz="8" w:space="0" w:color="auto"/>
            </w:tcBorders>
            <w:shd w:val="clear" w:color="auto" w:fill="auto"/>
            <w:noWrap/>
            <w:vAlign w:val="center"/>
            <w:hideMark/>
          </w:tcPr>
          <w:p w14:paraId="1DB03F69"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3BC07B3" w14:textId="77777777" w:rsidTr="00637BCA">
        <w:trPr>
          <w:trHeight w:val="255"/>
        </w:trPr>
        <w:tc>
          <w:tcPr>
            <w:tcW w:w="907" w:type="dxa"/>
            <w:tcBorders>
              <w:top w:val="nil"/>
              <w:left w:val="single" w:sz="8" w:space="0" w:color="auto"/>
              <w:bottom w:val="single" w:sz="4" w:space="0" w:color="auto"/>
              <w:right w:val="single" w:sz="4" w:space="0" w:color="auto"/>
            </w:tcBorders>
            <w:shd w:val="clear" w:color="auto" w:fill="auto"/>
            <w:noWrap/>
            <w:vAlign w:val="center"/>
            <w:hideMark/>
          </w:tcPr>
          <w:p w14:paraId="1BA9718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4E74307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23</w:t>
            </w:r>
          </w:p>
        </w:tc>
        <w:tc>
          <w:tcPr>
            <w:tcW w:w="7931" w:type="dxa"/>
            <w:tcBorders>
              <w:top w:val="nil"/>
              <w:left w:val="nil"/>
              <w:bottom w:val="single" w:sz="4" w:space="0" w:color="auto"/>
              <w:right w:val="single" w:sz="4" w:space="0" w:color="auto"/>
            </w:tcBorders>
            <w:shd w:val="clear" w:color="auto" w:fill="auto"/>
            <w:vAlign w:val="center"/>
            <w:hideMark/>
          </w:tcPr>
          <w:p w14:paraId="5A740D76"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la última disposición o reestructura debe ser menor que la fecha teórica de vencimiento del crédito.</w:t>
            </w:r>
          </w:p>
        </w:tc>
        <w:tc>
          <w:tcPr>
            <w:tcW w:w="1287" w:type="dxa"/>
            <w:tcBorders>
              <w:top w:val="nil"/>
              <w:left w:val="nil"/>
              <w:bottom w:val="single" w:sz="4" w:space="0" w:color="auto"/>
              <w:right w:val="single" w:sz="8" w:space="0" w:color="auto"/>
            </w:tcBorders>
            <w:shd w:val="clear" w:color="auto" w:fill="auto"/>
            <w:noWrap/>
            <w:vAlign w:val="center"/>
            <w:hideMark/>
          </w:tcPr>
          <w:p w14:paraId="3135459B"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1EA98AF5" w14:textId="77777777" w:rsidTr="00637BCA">
        <w:trPr>
          <w:trHeight w:val="255"/>
        </w:trPr>
        <w:tc>
          <w:tcPr>
            <w:tcW w:w="907" w:type="dxa"/>
            <w:tcBorders>
              <w:top w:val="nil"/>
              <w:left w:val="single" w:sz="8" w:space="0" w:color="auto"/>
              <w:bottom w:val="single" w:sz="4" w:space="0" w:color="auto"/>
              <w:right w:val="single" w:sz="4" w:space="0" w:color="auto"/>
            </w:tcBorders>
            <w:shd w:val="clear" w:color="auto" w:fill="auto"/>
            <w:noWrap/>
            <w:vAlign w:val="center"/>
            <w:hideMark/>
          </w:tcPr>
          <w:p w14:paraId="3F80474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373C36A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24</w:t>
            </w:r>
          </w:p>
        </w:tc>
        <w:tc>
          <w:tcPr>
            <w:tcW w:w="7931" w:type="dxa"/>
            <w:tcBorders>
              <w:top w:val="nil"/>
              <w:left w:val="nil"/>
              <w:bottom w:val="single" w:sz="4" w:space="0" w:color="auto"/>
              <w:right w:val="single" w:sz="4" w:space="0" w:color="auto"/>
            </w:tcBorders>
            <w:shd w:val="clear" w:color="auto" w:fill="auto"/>
            <w:vAlign w:val="center"/>
            <w:hideMark/>
          </w:tcPr>
          <w:p w14:paraId="1C0A85A8"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corte debe ser mayor o igual a la fecha de originación del crédito.</w:t>
            </w:r>
          </w:p>
        </w:tc>
        <w:tc>
          <w:tcPr>
            <w:tcW w:w="1287" w:type="dxa"/>
            <w:tcBorders>
              <w:top w:val="nil"/>
              <w:left w:val="nil"/>
              <w:bottom w:val="single" w:sz="4" w:space="0" w:color="auto"/>
              <w:right w:val="single" w:sz="8" w:space="0" w:color="auto"/>
            </w:tcBorders>
            <w:shd w:val="clear" w:color="auto" w:fill="auto"/>
            <w:noWrap/>
            <w:vAlign w:val="center"/>
            <w:hideMark/>
          </w:tcPr>
          <w:p w14:paraId="5AB64CB4"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6CDF602" w14:textId="77777777" w:rsidTr="00637BCA">
        <w:trPr>
          <w:trHeight w:val="255"/>
        </w:trPr>
        <w:tc>
          <w:tcPr>
            <w:tcW w:w="907" w:type="dxa"/>
            <w:tcBorders>
              <w:top w:val="nil"/>
              <w:left w:val="single" w:sz="8" w:space="0" w:color="auto"/>
              <w:bottom w:val="nil"/>
              <w:right w:val="single" w:sz="4" w:space="0" w:color="auto"/>
            </w:tcBorders>
            <w:shd w:val="clear" w:color="000000" w:fill="FFFFFF"/>
            <w:noWrap/>
            <w:vAlign w:val="center"/>
            <w:hideMark/>
          </w:tcPr>
          <w:p w14:paraId="69448C4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nil"/>
              <w:right w:val="single" w:sz="4" w:space="0" w:color="auto"/>
            </w:tcBorders>
            <w:shd w:val="clear" w:color="auto" w:fill="auto"/>
            <w:noWrap/>
            <w:vAlign w:val="center"/>
            <w:hideMark/>
          </w:tcPr>
          <w:p w14:paraId="05C57CB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25</w:t>
            </w:r>
          </w:p>
        </w:tc>
        <w:tc>
          <w:tcPr>
            <w:tcW w:w="7931" w:type="dxa"/>
            <w:tcBorders>
              <w:top w:val="nil"/>
              <w:left w:val="nil"/>
              <w:bottom w:val="nil"/>
              <w:right w:val="single" w:sz="4" w:space="0" w:color="auto"/>
            </w:tcBorders>
            <w:shd w:val="clear" w:color="000000" w:fill="FFFFFF"/>
            <w:vAlign w:val="center"/>
            <w:hideMark/>
          </w:tcPr>
          <w:p w14:paraId="044F6AC8"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corte debe ser mayor o igual a la fecha de la última disposición o reestructura del crédito.</w:t>
            </w:r>
          </w:p>
        </w:tc>
        <w:tc>
          <w:tcPr>
            <w:tcW w:w="1287" w:type="dxa"/>
            <w:tcBorders>
              <w:top w:val="nil"/>
              <w:left w:val="nil"/>
              <w:bottom w:val="nil"/>
              <w:right w:val="single" w:sz="8" w:space="0" w:color="auto"/>
            </w:tcBorders>
            <w:shd w:val="clear" w:color="000000" w:fill="FFFFFF"/>
            <w:noWrap/>
            <w:vAlign w:val="center"/>
            <w:hideMark/>
          </w:tcPr>
          <w:p w14:paraId="75C02164"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4F58F4F" w14:textId="77777777" w:rsidTr="00637BCA">
        <w:trPr>
          <w:trHeight w:val="255"/>
        </w:trPr>
        <w:tc>
          <w:tcPr>
            <w:tcW w:w="907" w:type="dxa"/>
            <w:tcBorders>
              <w:top w:val="single" w:sz="4" w:space="0" w:color="auto"/>
              <w:left w:val="single" w:sz="8" w:space="0" w:color="auto"/>
              <w:bottom w:val="single" w:sz="4" w:space="0" w:color="auto"/>
              <w:right w:val="single" w:sz="4" w:space="0" w:color="auto"/>
            </w:tcBorders>
            <w:shd w:val="clear" w:color="000000" w:fill="FFFFFF"/>
            <w:noWrap/>
            <w:vAlign w:val="center"/>
            <w:hideMark/>
          </w:tcPr>
          <w:p w14:paraId="06638E2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single" w:sz="4" w:space="0" w:color="auto"/>
              <w:left w:val="nil"/>
              <w:bottom w:val="single" w:sz="4" w:space="0" w:color="auto"/>
              <w:right w:val="single" w:sz="4" w:space="0" w:color="auto"/>
            </w:tcBorders>
            <w:shd w:val="clear" w:color="auto" w:fill="auto"/>
            <w:noWrap/>
            <w:vAlign w:val="center"/>
            <w:hideMark/>
          </w:tcPr>
          <w:p w14:paraId="34516FC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26</w:t>
            </w:r>
          </w:p>
        </w:tc>
        <w:tc>
          <w:tcPr>
            <w:tcW w:w="7931" w:type="dxa"/>
            <w:tcBorders>
              <w:top w:val="single" w:sz="4" w:space="0" w:color="auto"/>
              <w:left w:val="nil"/>
              <w:bottom w:val="single" w:sz="4" w:space="0" w:color="auto"/>
              <w:right w:val="single" w:sz="4" w:space="0" w:color="auto"/>
            </w:tcBorders>
            <w:shd w:val="clear" w:color="000000" w:fill="FFFFFF"/>
            <w:vAlign w:val="center"/>
            <w:hideMark/>
          </w:tcPr>
          <w:p w14:paraId="333AA1BA"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fin de Reestructura debe ser mayor a la Fecha de Originación y Fecha de Reestructura</w:t>
            </w:r>
          </w:p>
        </w:tc>
        <w:tc>
          <w:tcPr>
            <w:tcW w:w="1287" w:type="dxa"/>
            <w:tcBorders>
              <w:top w:val="single" w:sz="4" w:space="0" w:color="auto"/>
              <w:left w:val="nil"/>
              <w:bottom w:val="single" w:sz="4" w:space="0" w:color="auto"/>
              <w:right w:val="single" w:sz="8" w:space="0" w:color="auto"/>
            </w:tcBorders>
            <w:shd w:val="clear" w:color="000000" w:fill="FFFFFF"/>
            <w:noWrap/>
            <w:vAlign w:val="center"/>
            <w:hideMark/>
          </w:tcPr>
          <w:p w14:paraId="6B5B3462"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1C7B0F7B" w14:textId="77777777" w:rsidTr="00637BCA">
        <w:trPr>
          <w:trHeight w:val="255"/>
        </w:trPr>
        <w:tc>
          <w:tcPr>
            <w:tcW w:w="907" w:type="dxa"/>
            <w:tcBorders>
              <w:top w:val="nil"/>
              <w:left w:val="single" w:sz="8" w:space="0" w:color="auto"/>
              <w:bottom w:val="single" w:sz="4" w:space="0" w:color="auto"/>
              <w:right w:val="single" w:sz="4" w:space="0" w:color="auto"/>
            </w:tcBorders>
            <w:shd w:val="clear" w:color="auto" w:fill="auto"/>
            <w:noWrap/>
            <w:vAlign w:val="center"/>
            <w:hideMark/>
          </w:tcPr>
          <w:p w14:paraId="7B879F5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1CF8BE0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27</w:t>
            </w:r>
          </w:p>
        </w:tc>
        <w:tc>
          <w:tcPr>
            <w:tcW w:w="7931" w:type="dxa"/>
            <w:tcBorders>
              <w:top w:val="nil"/>
              <w:left w:val="nil"/>
              <w:bottom w:val="single" w:sz="4" w:space="0" w:color="auto"/>
              <w:right w:val="single" w:sz="4" w:space="0" w:color="auto"/>
            </w:tcBorders>
            <w:shd w:val="clear" w:color="auto" w:fill="auto"/>
            <w:vAlign w:val="center"/>
            <w:hideMark/>
          </w:tcPr>
          <w:p w14:paraId="0D9FAC80"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El promedio del porcentaje de pagos realizados debe ser menor o igual a 100%.</w:t>
            </w:r>
          </w:p>
        </w:tc>
        <w:tc>
          <w:tcPr>
            <w:tcW w:w="1287" w:type="dxa"/>
            <w:tcBorders>
              <w:top w:val="nil"/>
              <w:left w:val="nil"/>
              <w:bottom w:val="single" w:sz="4" w:space="0" w:color="auto"/>
              <w:right w:val="single" w:sz="8" w:space="0" w:color="auto"/>
            </w:tcBorders>
            <w:shd w:val="clear" w:color="auto" w:fill="auto"/>
            <w:noWrap/>
            <w:vAlign w:val="center"/>
            <w:hideMark/>
          </w:tcPr>
          <w:p w14:paraId="41A971AF"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2EEBCCAB" w14:textId="77777777" w:rsidTr="00637BCA">
        <w:trPr>
          <w:trHeight w:val="255"/>
        </w:trPr>
        <w:tc>
          <w:tcPr>
            <w:tcW w:w="907" w:type="dxa"/>
            <w:tcBorders>
              <w:top w:val="nil"/>
              <w:left w:val="single" w:sz="8" w:space="0" w:color="auto"/>
              <w:bottom w:val="single" w:sz="4" w:space="0" w:color="auto"/>
              <w:right w:val="single" w:sz="4" w:space="0" w:color="auto"/>
            </w:tcBorders>
            <w:shd w:val="clear" w:color="auto" w:fill="auto"/>
            <w:noWrap/>
            <w:vAlign w:val="center"/>
            <w:hideMark/>
          </w:tcPr>
          <w:p w14:paraId="380DB16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005BC6D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28</w:t>
            </w:r>
          </w:p>
        </w:tc>
        <w:tc>
          <w:tcPr>
            <w:tcW w:w="7931" w:type="dxa"/>
            <w:tcBorders>
              <w:top w:val="nil"/>
              <w:left w:val="nil"/>
              <w:bottom w:val="single" w:sz="4" w:space="0" w:color="auto"/>
              <w:right w:val="single" w:sz="4" w:space="0" w:color="auto"/>
            </w:tcBorders>
            <w:shd w:val="clear" w:color="auto" w:fill="auto"/>
            <w:vAlign w:val="center"/>
            <w:hideMark/>
          </w:tcPr>
          <w:p w14:paraId="5BE6DFD8"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El monto exigible del crédito debe ser menor o igual al saldo del crédito (S a la fecha de corte).</w:t>
            </w:r>
          </w:p>
        </w:tc>
        <w:tc>
          <w:tcPr>
            <w:tcW w:w="1287" w:type="dxa"/>
            <w:tcBorders>
              <w:top w:val="nil"/>
              <w:left w:val="nil"/>
              <w:bottom w:val="single" w:sz="4" w:space="0" w:color="auto"/>
              <w:right w:val="single" w:sz="8" w:space="0" w:color="auto"/>
            </w:tcBorders>
            <w:shd w:val="clear" w:color="auto" w:fill="auto"/>
            <w:noWrap/>
            <w:vAlign w:val="center"/>
            <w:hideMark/>
          </w:tcPr>
          <w:p w14:paraId="432649D8"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2135CEF7" w14:textId="77777777" w:rsidTr="00637BCA">
        <w:trPr>
          <w:trHeight w:val="255"/>
        </w:trPr>
        <w:tc>
          <w:tcPr>
            <w:tcW w:w="907" w:type="dxa"/>
            <w:tcBorders>
              <w:top w:val="nil"/>
              <w:left w:val="single" w:sz="8" w:space="0" w:color="auto"/>
              <w:bottom w:val="single" w:sz="4" w:space="0" w:color="auto"/>
              <w:right w:val="single" w:sz="4" w:space="0" w:color="auto"/>
            </w:tcBorders>
            <w:shd w:val="clear" w:color="auto" w:fill="auto"/>
            <w:noWrap/>
            <w:vAlign w:val="center"/>
            <w:hideMark/>
          </w:tcPr>
          <w:p w14:paraId="271796D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4F034E7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29</w:t>
            </w:r>
          </w:p>
        </w:tc>
        <w:tc>
          <w:tcPr>
            <w:tcW w:w="7931" w:type="dxa"/>
            <w:tcBorders>
              <w:top w:val="nil"/>
              <w:left w:val="nil"/>
              <w:bottom w:val="single" w:sz="4" w:space="0" w:color="auto"/>
              <w:right w:val="single" w:sz="4" w:space="0" w:color="auto"/>
            </w:tcBorders>
            <w:shd w:val="clear" w:color="auto" w:fill="auto"/>
            <w:vAlign w:val="center"/>
            <w:hideMark/>
          </w:tcPr>
          <w:p w14:paraId="4CE6DFB6"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El monto exigible del crédito debe ser igual a la suma de los montos exigibles por pago de capital, intereses, comisiones otros conceptos</w:t>
            </w:r>
          </w:p>
        </w:tc>
        <w:tc>
          <w:tcPr>
            <w:tcW w:w="1287" w:type="dxa"/>
            <w:tcBorders>
              <w:top w:val="nil"/>
              <w:left w:val="nil"/>
              <w:bottom w:val="single" w:sz="4" w:space="0" w:color="auto"/>
              <w:right w:val="single" w:sz="8" w:space="0" w:color="auto"/>
            </w:tcBorders>
            <w:shd w:val="clear" w:color="auto" w:fill="auto"/>
            <w:noWrap/>
            <w:vAlign w:val="center"/>
            <w:hideMark/>
          </w:tcPr>
          <w:p w14:paraId="50211BD6"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40C3380" w14:textId="77777777" w:rsidTr="00637BCA">
        <w:trPr>
          <w:trHeight w:val="255"/>
        </w:trPr>
        <w:tc>
          <w:tcPr>
            <w:tcW w:w="907" w:type="dxa"/>
            <w:tcBorders>
              <w:top w:val="nil"/>
              <w:left w:val="single" w:sz="8" w:space="0" w:color="auto"/>
              <w:bottom w:val="single" w:sz="4" w:space="0" w:color="auto"/>
              <w:right w:val="single" w:sz="4" w:space="0" w:color="auto"/>
            </w:tcBorders>
            <w:shd w:val="clear" w:color="auto" w:fill="auto"/>
            <w:noWrap/>
            <w:vAlign w:val="center"/>
            <w:hideMark/>
          </w:tcPr>
          <w:p w14:paraId="285194A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5CBF8F1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30</w:t>
            </w:r>
          </w:p>
        </w:tc>
        <w:tc>
          <w:tcPr>
            <w:tcW w:w="7931" w:type="dxa"/>
            <w:tcBorders>
              <w:top w:val="nil"/>
              <w:left w:val="nil"/>
              <w:bottom w:val="single" w:sz="4" w:space="0" w:color="auto"/>
              <w:right w:val="single" w:sz="4" w:space="0" w:color="auto"/>
            </w:tcBorders>
            <w:shd w:val="clear" w:color="auto" w:fill="auto"/>
            <w:vAlign w:val="center"/>
            <w:hideMark/>
          </w:tcPr>
          <w:p w14:paraId="3BE27FAA"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El monto exigible por comisiones por falta de pago debe ser menor o igual al monto exigible por pago de Comisiones.</w:t>
            </w:r>
          </w:p>
        </w:tc>
        <w:tc>
          <w:tcPr>
            <w:tcW w:w="1287" w:type="dxa"/>
            <w:tcBorders>
              <w:top w:val="nil"/>
              <w:left w:val="nil"/>
              <w:bottom w:val="single" w:sz="4" w:space="0" w:color="auto"/>
              <w:right w:val="single" w:sz="8" w:space="0" w:color="auto"/>
            </w:tcBorders>
            <w:shd w:val="clear" w:color="auto" w:fill="auto"/>
            <w:noWrap/>
            <w:vAlign w:val="center"/>
            <w:hideMark/>
          </w:tcPr>
          <w:p w14:paraId="7B4869B5"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7E82F9A7" w14:textId="77777777" w:rsidTr="00637BCA">
        <w:trPr>
          <w:trHeight w:val="255"/>
        </w:trPr>
        <w:tc>
          <w:tcPr>
            <w:tcW w:w="907" w:type="dxa"/>
            <w:tcBorders>
              <w:top w:val="nil"/>
              <w:left w:val="single" w:sz="8" w:space="0" w:color="auto"/>
              <w:bottom w:val="single" w:sz="4" w:space="0" w:color="auto"/>
              <w:right w:val="single" w:sz="4" w:space="0" w:color="auto"/>
            </w:tcBorders>
            <w:shd w:val="clear" w:color="auto" w:fill="auto"/>
            <w:noWrap/>
            <w:vAlign w:val="center"/>
            <w:hideMark/>
          </w:tcPr>
          <w:p w14:paraId="03207AF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1019F17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31</w:t>
            </w:r>
          </w:p>
        </w:tc>
        <w:tc>
          <w:tcPr>
            <w:tcW w:w="7931" w:type="dxa"/>
            <w:tcBorders>
              <w:top w:val="nil"/>
              <w:left w:val="nil"/>
              <w:bottom w:val="single" w:sz="4" w:space="0" w:color="auto"/>
              <w:right w:val="single" w:sz="4" w:space="0" w:color="auto"/>
            </w:tcBorders>
            <w:shd w:val="clear" w:color="auto" w:fill="auto"/>
            <w:vAlign w:val="center"/>
            <w:hideMark/>
          </w:tcPr>
          <w:p w14:paraId="4E50D0ED"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El pago realizado del crédito debe ser igual a la suma de los pagos realizados por concepto de capital, intereses, comisiones y otros conceptos</w:t>
            </w:r>
          </w:p>
        </w:tc>
        <w:tc>
          <w:tcPr>
            <w:tcW w:w="1287" w:type="dxa"/>
            <w:tcBorders>
              <w:top w:val="nil"/>
              <w:left w:val="nil"/>
              <w:bottom w:val="single" w:sz="4" w:space="0" w:color="auto"/>
              <w:right w:val="single" w:sz="8" w:space="0" w:color="auto"/>
            </w:tcBorders>
            <w:shd w:val="clear" w:color="auto" w:fill="auto"/>
            <w:noWrap/>
            <w:vAlign w:val="center"/>
            <w:hideMark/>
          </w:tcPr>
          <w:p w14:paraId="0D6BE027"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1A34F0EA" w14:textId="77777777" w:rsidTr="00637BCA">
        <w:trPr>
          <w:trHeight w:val="255"/>
        </w:trPr>
        <w:tc>
          <w:tcPr>
            <w:tcW w:w="907" w:type="dxa"/>
            <w:tcBorders>
              <w:top w:val="nil"/>
              <w:left w:val="single" w:sz="8" w:space="0" w:color="auto"/>
              <w:bottom w:val="single" w:sz="4" w:space="0" w:color="auto"/>
              <w:right w:val="single" w:sz="4" w:space="0" w:color="auto"/>
            </w:tcBorders>
            <w:shd w:val="clear" w:color="auto" w:fill="auto"/>
            <w:noWrap/>
            <w:vAlign w:val="center"/>
            <w:hideMark/>
          </w:tcPr>
          <w:p w14:paraId="01B0726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6922BC0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32</w:t>
            </w:r>
          </w:p>
        </w:tc>
        <w:tc>
          <w:tcPr>
            <w:tcW w:w="7931" w:type="dxa"/>
            <w:tcBorders>
              <w:top w:val="nil"/>
              <w:left w:val="nil"/>
              <w:bottom w:val="single" w:sz="4" w:space="0" w:color="auto"/>
              <w:right w:val="single" w:sz="4" w:space="0" w:color="auto"/>
            </w:tcBorders>
            <w:shd w:val="clear" w:color="auto" w:fill="auto"/>
            <w:vAlign w:val="center"/>
            <w:hideMark/>
          </w:tcPr>
          <w:p w14:paraId="7495339C"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El pago realizo por comisiones por falta de pago debe ser menor o igual al pago realizado por concepto de comisiones.</w:t>
            </w:r>
          </w:p>
        </w:tc>
        <w:tc>
          <w:tcPr>
            <w:tcW w:w="1287" w:type="dxa"/>
            <w:tcBorders>
              <w:top w:val="nil"/>
              <w:left w:val="nil"/>
              <w:bottom w:val="single" w:sz="4" w:space="0" w:color="auto"/>
              <w:right w:val="single" w:sz="8" w:space="0" w:color="auto"/>
            </w:tcBorders>
            <w:shd w:val="clear" w:color="auto" w:fill="auto"/>
            <w:noWrap/>
            <w:vAlign w:val="center"/>
            <w:hideMark/>
          </w:tcPr>
          <w:p w14:paraId="1AE9E64E"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6CFD995" w14:textId="77777777" w:rsidTr="00637BCA">
        <w:trPr>
          <w:trHeight w:val="255"/>
        </w:trPr>
        <w:tc>
          <w:tcPr>
            <w:tcW w:w="907" w:type="dxa"/>
            <w:tcBorders>
              <w:top w:val="nil"/>
              <w:left w:val="single" w:sz="8" w:space="0" w:color="auto"/>
              <w:bottom w:val="single" w:sz="4" w:space="0" w:color="auto"/>
              <w:right w:val="single" w:sz="4" w:space="0" w:color="auto"/>
            </w:tcBorders>
            <w:shd w:val="clear" w:color="auto" w:fill="auto"/>
            <w:noWrap/>
            <w:vAlign w:val="center"/>
            <w:hideMark/>
          </w:tcPr>
          <w:p w14:paraId="7C0B0BC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4ED0027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33</w:t>
            </w:r>
          </w:p>
        </w:tc>
        <w:tc>
          <w:tcPr>
            <w:tcW w:w="7931" w:type="dxa"/>
            <w:tcBorders>
              <w:top w:val="nil"/>
              <w:left w:val="nil"/>
              <w:bottom w:val="single" w:sz="4" w:space="0" w:color="auto"/>
              <w:right w:val="single" w:sz="4" w:space="0" w:color="auto"/>
            </w:tcBorders>
            <w:shd w:val="clear" w:color="auto" w:fill="auto"/>
            <w:vAlign w:val="center"/>
            <w:hideMark/>
          </w:tcPr>
          <w:p w14:paraId="1CFCB24F"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De acuerdo a las condiciones de mercado actuales el valor de la Tasa de interés anual se encuentra fuera del rango que va del 10% al 65%.</w:t>
            </w:r>
          </w:p>
        </w:tc>
        <w:tc>
          <w:tcPr>
            <w:tcW w:w="1287" w:type="dxa"/>
            <w:tcBorders>
              <w:top w:val="nil"/>
              <w:left w:val="nil"/>
              <w:bottom w:val="single" w:sz="4" w:space="0" w:color="auto"/>
              <w:right w:val="single" w:sz="8" w:space="0" w:color="auto"/>
            </w:tcBorders>
            <w:shd w:val="clear" w:color="auto" w:fill="auto"/>
            <w:noWrap/>
            <w:vAlign w:val="center"/>
            <w:hideMark/>
          </w:tcPr>
          <w:p w14:paraId="255130F4"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160A6A14" w14:textId="77777777" w:rsidTr="00637BCA">
        <w:trPr>
          <w:trHeight w:val="255"/>
        </w:trPr>
        <w:tc>
          <w:tcPr>
            <w:tcW w:w="907" w:type="dxa"/>
            <w:tcBorders>
              <w:top w:val="nil"/>
              <w:left w:val="single" w:sz="8" w:space="0" w:color="auto"/>
              <w:bottom w:val="single" w:sz="4" w:space="0" w:color="auto"/>
              <w:right w:val="single" w:sz="4" w:space="0" w:color="auto"/>
            </w:tcBorders>
            <w:shd w:val="clear" w:color="auto" w:fill="auto"/>
            <w:noWrap/>
            <w:vAlign w:val="center"/>
            <w:hideMark/>
          </w:tcPr>
          <w:p w14:paraId="5EDAF3E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10CBEFC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34</w:t>
            </w:r>
          </w:p>
        </w:tc>
        <w:tc>
          <w:tcPr>
            <w:tcW w:w="7931" w:type="dxa"/>
            <w:tcBorders>
              <w:top w:val="nil"/>
              <w:left w:val="nil"/>
              <w:bottom w:val="single" w:sz="4" w:space="0" w:color="auto"/>
              <w:right w:val="single" w:sz="4" w:space="0" w:color="auto"/>
            </w:tcBorders>
            <w:shd w:val="clear" w:color="auto" w:fill="auto"/>
            <w:vAlign w:val="center"/>
            <w:hideMark/>
          </w:tcPr>
          <w:p w14:paraId="7AB9D591"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El monto a pagar reportado en las sociedades de información crediticia debe ser mayor o igual al monto exigible del crédito.</w:t>
            </w:r>
          </w:p>
        </w:tc>
        <w:tc>
          <w:tcPr>
            <w:tcW w:w="1287" w:type="dxa"/>
            <w:tcBorders>
              <w:top w:val="nil"/>
              <w:left w:val="nil"/>
              <w:bottom w:val="single" w:sz="4" w:space="0" w:color="auto"/>
              <w:right w:val="single" w:sz="8" w:space="0" w:color="auto"/>
            </w:tcBorders>
            <w:shd w:val="clear" w:color="auto" w:fill="auto"/>
            <w:noWrap/>
            <w:vAlign w:val="center"/>
            <w:hideMark/>
          </w:tcPr>
          <w:p w14:paraId="464311B0"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3C4CBF32" w14:textId="77777777" w:rsidTr="00637BCA">
        <w:trPr>
          <w:trHeight w:val="255"/>
        </w:trPr>
        <w:tc>
          <w:tcPr>
            <w:tcW w:w="907" w:type="dxa"/>
            <w:tcBorders>
              <w:top w:val="nil"/>
              <w:left w:val="single" w:sz="8" w:space="0" w:color="auto"/>
              <w:bottom w:val="single" w:sz="4" w:space="0" w:color="auto"/>
              <w:right w:val="single" w:sz="4" w:space="0" w:color="auto"/>
            </w:tcBorders>
            <w:shd w:val="clear" w:color="auto" w:fill="auto"/>
            <w:noWrap/>
            <w:vAlign w:val="center"/>
            <w:hideMark/>
          </w:tcPr>
          <w:p w14:paraId="28942C4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lastRenderedPageBreak/>
              <w:t>1</w:t>
            </w:r>
          </w:p>
        </w:tc>
        <w:tc>
          <w:tcPr>
            <w:tcW w:w="1151" w:type="dxa"/>
            <w:tcBorders>
              <w:top w:val="nil"/>
              <w:left w:val="nil"/>
              <w:bottom w:val="single" w:sz="4" w:space="0" w:color="auto"/>
              <w:right w:val="single" w:sz="4" w:space="0" w:color="auto"/>
            </w:tcBorders>
            <w:shd w:val="clear" w:color="auto" w:fill="auto"/>
            <w:noWrap/>
            <w:vAlign w:val="center"/>
            <w:hideMark/>
          </w:tcPr>
          <w:p w14:paraId="57735D4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35</w:t>
            </w:r>
          </w:p>
        </w:tc>
        <w:tc>
          <w:tcPr>
            <w:tcW w:w="7931" w:type="dxa"/>
            <w:tcBorders>
              <w:top w:val="nil"/>
              <w:left w:val="nil"/>
              <w:bottom w:val="single" w:sz="4" w:space="0" w:color="auto"/>
              <w:right w:val="single" w:sz="4" w:space="0" w:color="auto"/>
            </w:tcBorders>
            <w:shd w:val="clear" w:color="auto" w:fill="auto"/>
            <w:vAlign w:val="center"/>
            <w:hideMark/>
          </w:tcPr>
          <w:p w14:paraId="7FCF7E68"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El saldo reportado en las sociedades de información crediticia debe ser mayor o igual al saldo del crédito.</w:t>
            </w:r>
          </w:p>
        </w:tc>
        <w:tc>
          <w:tcPr>
            <w:tcW w:w="1287" w:type="dxa"/>
            <w:tcBorders>
              <w:top w:val="nil"/>
              <w:left w:val="nil"/>
              <w:bottom w:val="single" w:sz="4" w:space="0" w:color="auto"/>
              <w:right w:val="single" w:sz="8" w:space="0" w:color="auto"/>
            </w:tcBorders>
            <w:shd w:val="clear" w:color="auto" w:fill="auto"/>
            <w:noWrap/>
            <w:vAlign w:val="center"/>
            <w:hideMark/>
          </w:tcPr>
          <w:p w14:paraId="56314C66"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12D7E6A3" w14:textId="77777777" w:rsidTr="00637BCA">
        <w:trPr>
          <w:trHeight w:val="255"/>
        </w:trPr>
        <w:tc>
          <w:tcPr>
            <w:tcW w:w="907" w:type="dxa"/>
            <w:tcBorders>
              <w:top w:val="nil"/>
              <w:left w:val="single" w:sz="8" w:space="0" w:color="auto"/>
              <w:bottom w:val="single" w:sz="4" w:space="0" w:color="auto"/>
              <w:right w:val="single" w:sz="4" w:space="0" w:color="auto"/>
            </w:tcBorders>
            <w:shd w:val="clear" w:color="auto" w:fill="auto"/>
            <w:noWrap/>
            <w:vAlign w:val="center"/>
            <w:hideMark/>
          </w:tcPr>
          <w:p w14:paraId="674FA85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75FA273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36</w:t>
            </w:r>
          </w:p>
        </w:tc>
        <w:tc>
          <w:tcPr>
            <w:tcW w:w="7931" w:type="dxa"/>
            <w:tcBorders>
              <w:top w:val="nil"/>
              <w:left w:val="nil"/>
              <w:bottom w:val="single" w:sz="4" w:space="0" w:color="auto"/>
              <w:right w:val="single" w:sz="4" w:space="0" w:color="auto"/>
            </w:tcBorders>
            <w:shd w:val="clear" w:color="auto" w:fill="auto"/>
            <w:vAlign w:val="center"/>
            <w:hideMark/>
          </w:tcPr>
          <w:p w14:paraId="18C01EE3"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De acuerdo a las condiciones de mercado actuales el valor del CAT de originación se encuentra fuera del rango que va del 10% al 70%.</w:t>
            </w:r>
          </w:p>
        </w:tc>
        <w:tc>
          <w:tcPr>
            <w:tcW w:w="1287" w:type="dxa"/>
            <w:tcBorders>
              <w:top w:val="nil"/>
              <w:left w:val="nil"/>
              <w:bottom w:val="single" w:sz="4" w:space="0" w:color="auto"/>
              <w:right w:val="single" w:sz="8" w:space="0" w:color="auto"/>
            </w:tcBorders>
            <w:shd w:val="clear" w:color="auto" w:fill="auto"/>
            <w:noWrap/>
            <w:vAlign w:val="center"/>
            <w:hideMark/>
          </w:tcPr>
          <w:p w14:paraId="1D6DA822"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191659CA"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7FB7BD3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46E334E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37</w:t>
            </w:r>
          </w:p>
        </w:tc>
        <w:tc>
          <w:tcPr>
            <w:tcW w:w="7931" w:type="dxa"/>
            <w:tcBorders>
              <w:top w:val="nil"/>
              <w:left w:val="nil"/>
              <w:bottom w:val="single" w:sz="4" w:space="0" w:color="auto"/>
              <w:right w:val="single" w:sz="4" w:space="0" w:color="auto"/>
            </w:tcBorders>
            <w:shd w:val="clear" w:color="000000" w:fill="FFFFFF"/>
            <w:vAlign w:val="center"/>
            <w:hideMark/>
          </w:tcPr>
          <w:p w14:paraId="1570A1A3"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exposición al incumplimiento y el saldo del crédito exceden en diferencia al 5%.</w:t>
            </w:r>
          </w:p>
        </w:tc>
        <w:tc>
          <w:tcPr>
            <w:tcW w:w="1287" w:type="dxa"/>
            <w:tcBorders>
              <w:top w:val="nil"/>
              <w:left w:val="nil"/>
              <w:bottom w:val="single" w:sz="4" w:space="0" w:color="auto"/>
              <w:right w:val="single" w:sz="8" w:space="0" w:color="auto"/>
            </w:tcBorders>
            <w:shd w:val="clear" w:color="000000" w:fill="FFFFFF"/>
            <w:noWrap/>
            <w:vAlign w:val="center"/>
            <w:hideMark/>
          </w:tcPr>
          <w:p w14:paraId="1CF5B465"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36796D13"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097F5EB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7661857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38</w:t>
            </w:r>
          </w:p>
        </w:tc>
        <w:tc>
          <w:tcPr>
            <w:tcW w:w="7931" w:type="dxa"/>
            <w:tcBorders>
              <w:top w:val="nil"/>
              <w:left w:val="nil"/>
              <w:bottom w:val="single" w:sz="4" w:space="0" w:color="auto"/>
              <w:right w:val="single" w:sz="4" w:space="0" w:color="auto"/>
            </w:tcBorders>
            <w:shd w:val="clear" w:color="000000" w:fill="FFFFFF"/>
            <w:vAlign w:val="center"/>
            <w:hideMark/>
          </w:tcPr>
          <w:p w14:paraId="164B2C03"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trate de un crédito original, la Fecha de Fin de la Reestructura debe ser igual a la Fecha Teórica de Vencimiento del Crédito</w:t>
            </w:r>
          </w:p>
        </w:tc>
        <w:tc>
          <w:tcPr>
            <w:tcW w:w="1287" w:type="dxa"/>
            <w:tcBorders>
              <w:top w:val="nil"/>
              <w:left w:val="nil"/>
              <w:bottom w:val="single" w:sz="4" w:space="0" w:color="auto"/>
              <w:right w:val="single" w:sz="8" w:space="0" w:color="auto"/>
            </w:tcBorders>
            <w:shd w:val="clear" w:color="000000" w:fill="FFFFFF"/>
            <w:noWrap/>
            <w:vAlign w:val="center"/>
            <w:hideMark/>
          </w:tcPr>
          <w:p w14:paraId="5CE41EAB"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1B51103F"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6B5A3B6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7FA5E5E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39</w:t>
            </w:r>
          </w:p>
        </w:tc>
        <w:tc>
          <w:tcPr>
            <w:tcW w:w="7931" w:type="dxa"/>
            <w:tcBorders>
              <w:top w:val="nil"/>
              <w:left w:val="nil"/>
              <w:bottom w:val="single" w:sz="4" w:space="0" w:color="auto"/>
              <w:right w:val="single" w:sz="4" w:space="0" w:color="auto"/>
            </w:tcBorders>
            <w:shd w:val="clear" w:color="000000" w:fill="FFFFFF"/>
            <w:vAlign w:val="center"/>
            <w:hideMark/>
          </w:tcPr>
          <w:p w14:paraId="1A711EE4"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Indicador de Garantía sea igual a 1, el Número de Garantías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00BADA30"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00727F8"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0FE90C3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7A8587D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40</w:t>
            </w:r>
          </w:p>
        </w:tc>
        <w:tc>
          <w:tcPr>
            <w:tcW w:w="7931" w:type="dxa"/>
            <w:tcBorders>
              <w:top w:val="nil"/>
              <w:left w:val="nil"/>
              <w:bottom w:val="single" w:sz="4" w:space="0" w:color="auto"/>
              <w:right w:val="single" w:sz="4" w:space="0" w:color="auto"/>
            </w:tcBorders>
            <w:shd w:val="clear" w:color="000000" w:fill="FFFFFF"/>
            <w:vAlign w:val="center"/>
            <w:hideMark/>
          </w:tcPr>
          <w:p w14:paraId="6FB8D845"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Indicador de consulta SIC sea diferente de 1, el Número de meses desde la última consulta al SIC debe ser 0</w:t>
            </w:r>
          </w:p>
        </w:tc>
        <w:tc>
          <w:tcPr>
            <w:tcW w:w="1287" w:type="dxa"/>
            <w:tcBorders>
              <w:top w:val="nil"/>
              <w:left w:val="nil"/>
              <w:bottom w:val="single" w:sz="4" w:space="0" w:color="auto"/>
              <w:right w:val="single" w:sz="8" w:space="0" w:color="auto"/>
            </w:tcBorders>
            <w:shd w:val="clear" w:color="000000" w:fill="FFFFFF"/>
            <w:noWrap/>
            <w:vAlign w:val="center"/>
            <w:hideMark/>
          </w:tcPr>
          <w:p w14:paraId="214DC83A"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54BB7443"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6D95393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10C026C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41</w:t>
            </w:r>
          </w:p>
        </w:tc>
        <w:tc>
          <w:tcPr>
            <w:tcW w:w="7931" w:type="dxa"/>
            <w:tcBorders>
              <w:top w:val="nil"/>
              <w:left w:val="nil"/>
              <w:bottom w:val="single" w:sz="4" w:space="0" w:color="auto"/>
              <w:right w:val="single" w:sz="4" w:space="0" w:color="auto"/>
            </w:tcBorders>
            <w:shd w:val="clear" w:color="000000" w:fill="FFFFFF"/>
            <w:vAlign w:val="center"/>
            <w:hideMark/>
          </w:tcPr>
          <w:p w14:paraId="369C849F"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Etapa de Deterioro Metodología Interna Basada en la NIF - C16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2D98A9EB"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E09416E"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36680AA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506D7A1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42</w:t>
            </w:r>
          </w:p>
        </w:tc>
        <w:tc>
          <w:tcPr>
            <w:tcW w:w="7931" w:type="dxa"/>
            <w:tcBorders>
              <w:top w:val="nil"/>
              <w:left w:val="nil"/>
              <w:bottom w:val="single" w:sz="4" w:space="0" w:color="auto"/>
              <w:right w:val="single" w:sz="4" w:space="0" w:color="auto"/>
            </w:tcBorders>
            <w:shd w:val="clear" w:color="000000" w:fill="FFFFFF"/>
            <w:vAlign w:val="center"/>
            <w:hideMark/>
          </w:tcPr>
          <w:p w14:paraId="12F29563"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Tasa de Descuento Metodología Interna Basada en la NIF C-16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7F59AB30"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D94FED3"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341FEF8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4833F9D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43</w:t>
            </w:r>
          </w:p>
        </w:tc>
        <w:tc>
          <w:tcPr>
            <w:tcW w:w="7931" w:type="dxa"/>
            <w:tcBorders>
              <w:top w:val="nil"/>
              <w:left w:val="nil"/>
              <w:bottom w:val="single" w:sz="4" w:space="0" w:color="auto"/>
              <w:right w:val="single" w:sz="4" w:space="0" w:color="auto"/>
            </w:tcBorders>
            <w:shd w:val="clear" w:color="000000" w:fill="FFFFFF"/>
            <w:vAlign w:val="center"/>
            <w:hideMark/>
          </w:tcPr>
          <w:p w14:paraId="0D0455A5"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Tasa de Interés Metodología Interna Basada en la NIF C-16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7A5658AE"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44A4D3A"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3800C8F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112B275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44</w:t>
            </w:r>
          </w:p>
        </w:tc>
        <w:tc>
          <w:tcPr>
            <w:tcW w:w="7931" w:type="dxa"/>
            <w:tcBorders>
              <w:top w:val="nil"/>
              <w:left w:val="nil"/>
              <w:bottom w:val="single" w:sz="4" w:space="0" w:color="auto"/>
              <w:right w:val="single" w:sz="4" w:space="0" w:color="auto"/>
            </w:tcBorders>
            <w:shd w:val="clear" w:color="000000" w:fill="FFFFFF"/>
            <w:vAlign w:val="center"/>
            <w:hideMark/>
          </w:tcPr>
          <w:p w14:paraId="3F910C7F"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Tasa Prepago Anual Metodología Interna Basada en la NIF C-16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3A994073"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FB3FAC2"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51816E8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6D7B182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45</w:t>
            </w:r>
          </w:p>
        </w:tc>
        <w:tc>
          <w:tcPr>
            <w:tcW w:w="7931" w:type="dxa"/>
            <w:tcBorders>
              <w:top w:val="nil"/>
              <w:left w:val="nil"/>
              <w:bottom w:val="single" w:sz="4" w:space="0" w:color="auto"/>
              <w:right w:val="single" w:sz="4" w:space="0" w:color="auto"/>
            </w:tcBorders>
            <w:shd w:val="clear" w:color="000000" w:fill="FFFFFF"/>
            <w:vAlign w:val="center"/>
            <w:hideMark/>
          </w:tcPr>
          <w:p w14:paraId="265B40FA"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Probabilidad de Incumplimiento Metodología Interna Basada en la NIF C-16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15D88D5E"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FBE71F3"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26A7B36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0A994DF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46</w:t>
            </w:r>
          </w:p>
        </w:tc>
        <w:tc>
          <w:tcPr>
            <w:tcW w:w="7931" w:type="dxa"/>
            <w:tcBorders>
              <w:top w:val="nil"/>
              <w:left w:val="nil"/>
              <w:bottom w:val="single" w:sz="4" w:space="0" w:color="auto"/>
              <w:right w:val="single" w:sz="4" w:space="0" w:color="auto"/>
            </w:tcBorders>
            <w:shd w:val="clear" w:color="000000" w:fill="FFFFFF"/>
            <w:vAlign w:val="center"/>
            <w:hideMark/>
          </w:tcPr>
          <w:p w14:paraId="36516370"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Severidad de la Pérdida Metodología Interna Basada en la NIF C-16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6B607D93"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1F1D2E27"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782679B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7718B78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47</w:t>
            </w:r>
          </w:p>
        </w:tc>
        <w:tc>
          <w:tcPr>
            <w:tcW w:w="7931" w:type="dxa"/>
            <w:tcBorders>
              <w:top w:val="nil"/>
              <w:left w:val="nil"/>
              <w:bottom w:val="single" w:sz="4" w:space="0" w:color="auto"/>
              <w:right w:val="single" w:sz="4" w:space="0" w:color="auto"/>
            </w:tcBorders>
            <w:shd w:val="clear" w:color="000000" w:fill="FFFFFF"/>
            <w:vAlign w:val="center"/>
            <w:hideMark/>
          </w:tcPr>
          <w:p w14:paraId="0A46741E"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Exposición al Incumplimiento Metodología Interna Basada en la NIF C-16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4BE158EC"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3A6DCBE"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3D804E8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7E51925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48</w:t>
            </w:r>
          </w:p>
        </w:tc>
        <w:tc>
          <w:tcPr>
            <w:tcW w:w="7931" w:type="dxa"/>
            <w:tcBorders>
              <w:top w:val="nil"/>
              <w:left w:val="nil"/>
              <w:bottom w:val="single" w:sz="4" w:space="0" w:color="auto"/>
              <w:right w:val="single" w:sz="4" w:space="0" w:color="auto"/>
            </w:tcBorders>
            <w:shd w:val="clear" w:color="000000" w:fill="FFFFFF"/>
            <w:vAlign w:val="center"/>
            <w:hideMark/>
          </w:tcPr>
          <w:p w14:paraId="1A690D9F"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Reservas Metodología Interna Basada en la NIF C-16 - Horizonte 12 meses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4B3C4EC6"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A517C2B"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136F448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2EA5EC2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49</w:t>
            </w:r>
          </w:p>
        </w:tc>
        <w:tc>
          <w:tcPr>
            <w:tcW w:w="7931" w:type="dxa"/>
            <w:tcBorders>
              <w:top w:val="nil"/>
              <w:left w:val="nil"/>
              <w:bottom w:val="single" w:sz="4" w:space="0" w:color="auto"/>
              <w:right w:val="single" w:sz="4" w:space="0" w:color="auto"/>
            </w:tcBorders>
            <w:shd w:val="clear" w:color="000000" w:fill="FFFFFF"/>
            <w:vAlign w:val="center"/>
            <w:hideMark/>
          </w:tcPr>
          <w:p w14:paraId="2E608116"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Reservas Metodología Interna Basada en la NIF C-16 Horizonte Vida Completa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4744ED54"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C42F2B7" w14:textId="77777777" w:rsidTr="00637BCA">
        <w:trPr>
          <w:trHeight w:val="255"/>
        </w:trPr>
        <w:tc>
          <w:tcPr>
            <w:tcW w:w="907" w:type="dxa"/>
            <w:tcBorders>
              <w:top w:val="nil"/>
              <w:left w:val="single" w:sz="8" w:space="0" w:color="auto"/>
              <w:bottom w:val="nil"/>
              <w:right w:val="single" w:sz="4" w:space="0" w:color="auto"/>
            </w:tcBorders>
            <w:shd w:val="clear" w:color="000000" w:fill="FFFFFF"/>
            <w:noWrap/>
            <w:vAlign w:val="center"/>
            <w:hideMark/>
          </w:tcPr>
          <w:p w14:paraId="6315507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nil"/>
              <w:right w:val="single" w:sz="4" w:space="0" w:color="auto"/>
            </w:tcBorders>
            <w:shd w:val="clear" w:color="000000" w:fill="FFFFFF"/>
            <w:noWrap/>
            <w:vAlign w:val="center"/>
            <w:hideMark/>
          </w:tcPr>
          <w:p w14:paraId="43BDC79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50</w:t>
            </w:r>
          </w:p>
        </w:tc>
        <w:tc>
          <w:tcPr>
            <w:tcW w:w="7931" w:type="dxa"/>
            <w:tcBorders>
              <w:top w:val="nil"/>
              <w:left w:val="nil"/>
              <w:bottom w:val="nil"/>
              <w:right w:val="single" w:sz="4" w:space="0" w:color="auto"/>
            </w:tcBorders>
            <w:shd w:val="clear" w:color="000000" w:fill="FFFFFF"/>
            <w:vAlign w:val="center"/>
            <w:hideMark/>
          </w:tcPr>
          <w:p w14:paraId="629DDEB0"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Reservas Totales Generales Metodología Interna basada en la NIF C-16 debe ser cero</w:t>
            </w:r>
          </w:p>
        </w:tc>
        <w:tc>
          <w:tcPr>
            <w:tcW w:w="1287" w:type="dxa"/>
            <w:tcBorders>
              <w:top w:val="nil"/>
              <w:left w:val="nil"/>
              <w:bottom w:val="nil"/>
              <w:right w:val="single" w:sz="8" w:space="0" w:color="auto"/>
            </w:tcBorders>
            <w:shd w:val="clear" w:color="000000" w:fill="FFFFFF"/>
            <w:noWrap/>
            <w:vAlign w:val="center"/>
            <w:hideMark/>
          </w:tcPr>
          <w:p w14:paraId="5D74FE0C"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87D215B" w14:textId="77777777" w:rsidTr="00637BCA">
        <w:trPr>
          <w:trHeight w:val="255"/>
        </w:trPr>
        <w:tc>
          <w:tcPr>
            <w:tcW w:w="907" w:type="dxa"/>
            <w:tcBorders>
              <w:top w:val="single" w:sz="4" w:space="0" w:color="auto"/>
              <w:left w:val="single" w:sz="8" w:space="0" w:color="auto"/>
              <w:bottom w:val="single" w:sz="4" w:space="0" w:color="auto"/>
              <w:right w:val="single" w:sz="4" w:space="0" w:color="auto"/>
            </w:tcBorders>
            <w:shd w:val="clear" w:color="000000" w:fill="FFFFFF"/>
            <w:noWrap/>
            <w:vAlign w:val="center"/>
            <w:hideMark/>
          </w:tcPr>
          <w:p w14:paraId="5F6646F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single" w:sz="4" w:space="0" w:color="auto"/>
              <w:left w:val="nil"/>
              <w:bottom w:val="single" w:sz="4" w:space="0" w:color="auto"/>
              <w:right w:val="single" w:sz="4" w:space="0" w:color="auto"/>
            </w:tcBorders>
            <w:shd w:val="clear" w:color="000000" w:fill="FFFFFF"/>
            <w:noWrap/>
            <w:vAlign w:val="center"/>
            <w:hideMark/>
          </w:tcPr>
          <w:p w14:paraId="71BCA47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51</w:t>
            </w:r>
          </w:p>
        </w:tc>
        <w:tc>
          <w:tcPr>
            <w:tcW w:w="7931" w:type="dxa"/>
            <w:tcBorders>
              <w:top w:val="single" w:sz="4" w:space="0" w:color="auto"/>
              <w:left w:val="nil"/>
              <w:bottom w:val="single" w:sz="4" w:space="0" w:color="auto"/>
              <w:right w:val="single" w:sz="4" w:space="0" w:color="auto"/>
            </w:tcBorders>
            <w:shd w:val="clear" w:color="000000" w:fill="FFFFFF"/>
            <w:vAlign w:val="center"/>
            <w:hideMark/>
          </w:tcPr>
          <w:p w14:paraId="6CFED21B"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no exista información de la persona acreditada en las sociedades de información la variable MESES debe ser 13</w:t>
            </w:r>
          </w:p>
        </w:tc>
        <w:tc>
          <w:tcPr>
            <w:tcW w:w="1287" w:type="dxa"/>
            <w:tcBorders>
              <w:top w:val="single" w:sz="4" w:space="0" w:color="auto"/>
              <w:left w:val="nil"/>
              <w:bottom w:val="single" w:sz="4" w:space="0" w:color="auto"/>
              <w:right w:val="single" w:sz="8" w:space="0" w:color="auto"/>
            </w:tcBorders>
            <w:shd w:val="clear" w:color="000000" w:fill="FFFFFF"/>
            <w:noWrap/>
            <w:vAlign w:val="center"/>
            <w:hideMark/>
          </w:tcPr>
          <w:p w14:paraId="06CF4455"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0C8FCFF"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53758DE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5FD1BBB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52</w:t>
            </w:r>
          </w:p>
        </w:tc>
        <w:tc>
          <w:tcPr>
            <w:tcW w:w="7931" w:type="dxa"/>
            <w:tcBorders>
              <w:top w:val="nil"/>
              <w:left w:val="nil"/>
              <w:bottom w:val="single" w:sz="4" w:space="0" w:color="auto"/>
              <w:right w:val="single" w:sz="4" w:space="0" w:color="auto"/>
            </w:tcBorders>
            <w:shd w:val="clear" w:color="000000" w:fill="FFFFFF"/>
            <w:vAlign w:val="center"/>
            <w:hideMark/>
          </w:tcPr>
          <w:p w14:paraId="0C1A8145"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las Instituciones no hubiesen consultado la totalidad de la información reportada en dichas sociedades de información crediticia y el número de atrasos (ATR) es igual a cero, entonces la variable MESES debe ser 10</w:t>
            </w:r>
          </w:p>
        </w:tc>
        <w:tc>
          <w:tcPr>
            <w:tcW w:w="1287" w:type="dxa"/>
            <w:tcBorders>
              <w:top w:val="nil"/>
              <w:left w:val="nil"/>
              <w:bottom w:val="single" w:sz="4" w:space="0" w:color="auto"/>
              <w:right w:val="single" w:sz="8" w:space="0" w:color="auto"/>
            </w:tcBorders>
            <w:shd w:val="clear" w:color="000000" w:fill="FFFFFF"/>
            <w:noWrap/>
            <w:vAlign w:val="center"/>
            <w:hideMark/>
          </w:tcPr>
          <w:p w14:paraId="6FDDF33A"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1BD5BA8"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299E7F1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407EF8B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53</w:t>
            </w:r>
          </w:p>
        </w:tc>
        <w:tc>
          <w:tcPr>
            <w:tcW w:w="7931" w:type="dxa"/>
            <w:tcBorders>
              <w:top w:val="nil"/>
              <w:left w:val="nil"/>
              <w:bottom w:val="single" w:sz="4" w:space="0" w:color="auto"/>
              <w:right w:val="single" w:sz="4" w:space="0" w:color="auto"/>
            </w:tcBorders>
            <w:shd w:val="clear" w:color="000000" w:fill="FFFFFF"/>
            <w:vAlign w:val="center"/>
            <w:hideMark/>
          </w:tcPr>
          <w:p w14:paraId="62175585"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las Instituciones no hubiesen consultado la totalidad de la información reportada en dichas sociedades de información crediticia y el número de atrasos (ATR) es mayor a cero, entonces la variable MESES debe ser 0</w:t>
            </w:r>
          </w:p>
        </w:tc>
        <w:tc>
          <w:tcPr>
            <w:tcW w:w="1287" w:type="dxa"/>
            <w:tcBorders>
              <w:top w:val="nil"/>
              <w:left w:val="nil"/>
              <w:bottom w:val="single" w:sz="4" w:space="0" w:color="auto"/>
              <w:right w:val="single" w:sz="8" w:space="0" w:color="auto"/>
            </w:tcBorders>
            <w:shd w:val="clear" w:color="000000" w:fill="FFFFFF"/>
            <w:noWrap/>
            <w:vAlign w:val="center"/>
            <w:hideMark/>
          </w:tcPr>
          <w:p w14:paraId="3438CA80"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2170E52" w14:textId="77777777" w:rsidTr="00637BCA">
        <w:trPr>
          <w:trHeight w:val="255"/>
        </w:trPr>
        <w:tc>
          <w:tcPr>
            <w:tcW w:w="907" w:type="dxa"/>
            <w:tcBorders>
              <w:top w:val="nil"/>
              <w:left w:val="single" w:sz="8" w:space="0" w:color="auto"/>
              <w:bottom w:val="nil"/>
              <w:right w:val="single" w:sz="4" w:space="0" w:color="auto"/>
            </w:tcBorders>
            <w:shd w:val="clear" w:color="000000" w:fill="FFFFFF"/>
            <w:noWrap/>
            <w:vAlign w:val="center"/>
            <w:hideMark/>
          </w:tcPr>
          <w:p w14:paraId="5871F6A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nil"/>
              <w:right w:val="single" w:sz="4" w:space="0" w:color="auto"/>
            </w:tcBorders>
            <w:shd w:val="clear" w:color="000000" w:fill="FFFFFF"/>
            <w:noWrap/>
            <w:vAlign w:val="center"/>
            <w:hideMark/>
          </w:tcPr>
          <w:p w14:paraId="270F339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54</w:t>
            </w:r>
          </w:p>
        </w:tc>
        <w:tc>
          <w:tcPr>
            <w:tcW w:w="7931" w:type="dxa"/>
            <w:tcBorders>
              <w:top w:val="nil"/>
              <w:left w:val="nil"/>
              <w:bottom w:val="nil"/>
              <w:right w:val="single" w:sz="4" w:space="0" w:color="auto"/>
            </w:tcBorders>
            <w:shd w:val="clear" w:color="000000" w:fill="FFFFFF"/>
            <w:vAlign w:val="center"/>
            <w:hideMark/>
          </w:tcPr>
          <w:p w14:paraId="0D3BF690"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corte debe ser mayor o igual a la fecha de inicio del bimestre de envío</w:t>
            </w:r>
          </w:p>
        </w:tc>
        <w:tc>
          <w:tcPr>
            <w:tcW w:w="1287" w:type="dxa"/>
            <w:tcBorders>
              <w:top w:val="nil"/>
              <w:left w:val="nil"/>
              <w:bottom w:val="nil"/>
              <w:right w:val="single" w:sz="8" w:space="0" w:color="auto"/>
            </w:tcBorders>
            <w:shd w:val="clear" w:color="000000" w:fill="FFFFFF"/>
            <w:noWrap/>
            <w:vAlign w:val="center"/>
            <w:hideMark/>
          </w:tcPr>
          <w:p w14:paraId="506EB4B3"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468B7B6" w14:textId="77777777" w:rsidTr="00637BCA">
        <w:trPr>
          <w:trHeight w:val="255"/>
        </w:trPr>
        <w:tc>
          <w:tcPr>
            <w:tcW w:w="907" w:type="dxa"/>
            <w:tcBorders>
              <w:top w:val="single" w:sz="4" w:space="0" w:color="auto"/>
              <w:left w:val="single" w:sz="8" w:space="0" w:color="auto"/>
              <w:bottom w:val="single" w:sz="4" w:space="0" w:color="auto"/>
              <w:right w:val="single" w:sz="4" w:space="0" w:color="auto"/>
            </w:tcBorders>
            <w:shd w:val="clear" w:color="000000" w:fill="FFFFFF"/>
            <w:vAlign w:val="center"/>
            <w:hideMark/>
          </w:tcPr>
          <w:p w14:paraId="098D2AB9"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1151" w:type="dxa"/>
            <w:tcBorders>
              <w:top w:val="single" w:sz="4" w:space="0" w:color="auto"/>
              <w:left w:val="nil"/>
              <w:bottom w:val="single" w:sz="4" w:space="0" w:color="auto"/>
              <w:right w:val="single" w:sz="4" w:space="0" w:color="auto"/>
            </w:tcBorders>
            <w:shd w:val="clear" w:color="000000" w:fill="FFFFFF"/>
            <w:vAlign w:val="center"/>
            <w:hideMark/>
          </w:tcPr>
          <w:p w14:paraId="07ACA0E6"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55</w:t>
            </w:r>
          </w:p>
        </w:tc>
        <w:tc>
          <w:tcPr>
            <w:tcW w:w="7931" w:type="dxa"/>
            <w:tcBorders>
              <w:top w:val="single" w:sz="4" w:space="0" w:color="auto"/>
              <w:left w:val="nil"/>
              <w:bottom w:val="single" w:sz="4" w:space="0" w:color="auto"/>
              <w:right w:val="single" w:sz="4" w:space="0" w:color="auto"/>
            </w:tcBorders>
            <w:shd w:val="clear" w:color="000000" w:fill="FFFFFF"/>
            <w:vAlign w:val="center"/>
            <w:hideMark/>
          </w:tcPr>
          <w:p w14:paraId="04A5590C"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Si se tiene un cambio de etapa de 1 a 2 o de 1 a 3 los atrasos deben ser menor o igual a 1 (Etapa 1)</w:t>
            </w:r>
          </w:p>
        </w:tc>
        <w:tc>
          <w:tcPr>
            <w:tcW w:w="1287" w:type="dxa"/>
            <w:tcBorders>
              <w:top w:val="single" w:sz="4" w:space="0" w:color="auto"/>
              <w:left w:val="nil"/>
              <w:bottom w:val="single" w:sz="4" w:space="0" w:color="auto"/>
              <w:right w:val="single" w:sz="8" w:space="0" w:color="auto"/>
            </w:tcBorders>
            <w:shd w:val="clear" w:color="000000" w:fill="FFFFFF"/>
            <w:vAlign w:val="center"/>
            <w:hideMark/>
          </w:tcPr>
          <w:p w14:paraId="5655CB65"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5E1A1DAE"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305C88A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68F41A3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56</w:t>
            </w:r>
          </w:p>
        </w:tc>
        <w:tc>
          <w:tcPr>
            <w:tcW w:w="7931" w:type="dxa"/>
            <w:tcBorders>
              <w:top w:val="nil"/>
              <w:left w:val="nil"/>
              <w:bottom w:val="single" w:sz="4" w:space="0" w:color="auto"/>
              <w:right w:val="single" w:sz="4" w:space="0" w:color="auto"/>
            </w:tcBorders>
            <w:shd w:val="clear" w:color="000000" w:fill="FFFFFF"/>
            <w:vAlign w:val="center"/>
            <w:hideMark/>
          </w:tcPr>
          <w:p w14:paraId="779F2AEA"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Si se tiene un cambio de etapa de 2 a 3 los atrasos deben ser mayor a 1 y menor o igual a 3 (Etapa 2)</w:t>
            </w:r>
          </w:p>
        </w:tc>
        <w:tc>
          <w:tcPr>
            <w:tcW w:w="1287" w:type="dxa"/>
            <w:tcBorders>
              <w:top w:val="nil"/>
              <w:left w:val="nil"/>
              <w:bottom w:val="single" w:sz="4" w:space="0" w:color="auto"/>
              <w:right w:val="single" w:sz="8" w:space="0" w:color="auto"/>
            </w:tcBorders>
            <w:shd w:val="clear" w:color="000000" w:fill="FFFFFF"/>
            <w:noWrap/>
            <w:vAlign w:val="center"/>
            <w:hideMark/>
          </w:tcPr>
          <w:p w14:paraId="303E38E9"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71F924F"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2AF190A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1047147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57</w:t>
            </w:r>
          </w:p>
        </w:tc>
        <w:tc>
          <w:tcPr>
            <w:tcW w:w="7931" w:type="dxa"/>
            <w:tcBorders>
              <w:top w:val="nil"/>
              <w:left w:val="nil"/>
              <w:bottom w:val="single" w:sz="4" w:space="0" w:color="auto"/>
              <w:right w:val="single" w:sz="4" w:space="0" w:color="auto"/>
            </w:tcBorders>
            <w:shd w:val="clear" w:color="000000" w:fill="FFFFFF"/>
            <w:vAlign w:val="center"/>
            <w:hideMark/>
          </w:tcPr>
          <w:p w14:paraId="11E9AD45"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Si se utiliza la metodología interna para el cálculo de reservas, lo reportado en la etapa de deterioro bajo metodología interna y la etapa de deterioro bajo metodología estándar deben coincidir</w:t>
            </w:r>
          </w:p>
        </w:tc>
        <w:tc>
          <w:tcPr>
            <w:tcW w:w="1287" w:type="dxa"/>
            <w:tcBorders>
              <w:top w:val="nil"/>
              <w:left w:val="nil"/>
              <w:bottom w:val="single" w:sz="4" w:space="0" w:color="auto"/>
              <w:right w:val="single" w:sz="8" w:space="0" w:color="auto"/>
            </w:tcBorders>
            <w:shd w:val="clear" w:color="000000" w:fill="FFFFFF"/>
            <w:noWrap/>
            <w:vAlign w:val="center"/>
            <w:hideMark/>
          </w:tcPr>
          <w:p w14:paraId="4CA8E9D6"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F3B1DAA" w14:textId="77777777" w:rsidTr="00637BCA">
        <w:trPr>
          <w:trHeight w:val="255"/>
        </w:trPr>
        <w:tc>
          <w:tcPr>
            <w:tcW w:w="907" w:type="dxa"/>
            <w:tcBorders>
              <w:top w:val="nil"/>
              <w:left w:val="single" w:sz="8" w:space="0" w:color="auto"/>
              <w:bottom w:val="nil"/>
              <w:right w:val="single" w:sz="4" w:space="0" w:color="auto"/>
            </w:tcBorders>
            <w:shd w:val="clear" w:color="000000" w:fill="FFFFFF"/>
            <w:noWrap/>
            <w:vAlign w:val="center"/>
            <w:hideMark/>
          </w:tcPr>
          <w:p w14:paraId="613C92D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nil"/>
              <w:right w:val="single" w:sz="4" w:space="0" w:color="auto"/>
            </w:tcBorders>
            <w:shd w:val="clear" w:color="auto" w:fill="auto"/>
            <w:noWrap/>
            <w:vAlign w:val="center"/>
            <w:hideMark/>
          </w:tcPr>
          <w:p w14:paraId="6BD9965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58</w:t>
            </w:r>
          </w:p>
        </w:tc>
        <w:tc>
          <w:tcPr>
            <w:tcW w:w="7931" w:type="dxa"/>
            <w:tcBorders>
              <w:top w:val="nil"/>
              <w:left w:val="nil"/>
              <w:bottom w:val="nil"/>
              <w:right w:val="single" w:sz="4" w:space="0" w:color="auto"/>
            </w:tcBorders>
            <w:shd w:val="clear" w:color="auto" w:fill="auto"/>
            <w:vAlign w:val="center"/>
            <w:hideMark/>
          </w:tcPr>
          <w:p w14:paraId="1569AB2D"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Si la etapa de deterioro es 1 o 3, el monto de reservas vida completa debe ser cero</w:t>
            </w:r>
          </w:p>
        </w:tc>
        <w:tc>
          <w:tcPr>
            <w:tcW w:w="1287" w:type="dxa"/>
            <w:tcBorders>
              <w:top w:val="nil"/>
              <w:left w:val="nil"/>
              <w:bottom w:val="nil"/>
              <w:right w:val="single" w:sz="8" w:space="0" w:color="auto"/>
            </w:tcBorders>
            <w:shd w:val="clear" w:color="auto" w:fill="auto"/>
            <w:vAlign w:val="center"/>
            <w:hideMark/>
          </w:tcPr>
          <w:p w14:paraId="11D8A4E8"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1AFCC640" w14:textId="77777777" w:rsidTr="00637BCA">
        <w:trPr>
          <w:trHeight w:val="255"/>
        </w:trPr>
        <w:tc>
          <w:tcPr>
            <w:tcW w:w="907" w:type="dxa"/>
            <w:tcBorders>
              <w:top w:val="single" w:sz="4" w:space="0" w:color="auto"/>
              <w:left w:val="single" w:sz="8" w:space="0" w:color="auto"/>
              <w:bottom w:val="single" w:sz="4" w:space="0" w:color="auto"/>
              <w:right w:val="single" w:sz="4" w:space="0" w:color="auto"/>
            </w:tcBorders>
            <w:shd w:val="clear" w:color="000000" w:fill="FFFFFF"/>
            <w:noWrap/>
            <w:vAlign w:val="center"/>
            <w:hideMark/>
          </w:tcPr>
          <w:p w14:paraId="59EDE43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single" w:sz="4" w:space="0" w:color="auto"/>
              <w:left w:val="nil"/>
              <w:bottom w:val="single" w:sz="4" w:space="0" w:color="auto"/>
              <w:right w:val="single" w:sz="4" w:space="0" w:color="auto"/>
            </w:tcBorders>
            <w:shd w:val="clear" w:color="000000" w:fill="FFFFFF"/>
            <w:noWrap/>
            <w:vAlign w:val="center"/>
            <w:hideMark/>
          </w:tcPr>
          <w:p w14:paraId="1659DE1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59</w:t>
            </w:r>
          </w:p>
        </w:tc>
        <w:tc>
          <w:tcPr>
            <w:tcW w:w="7931" w:type="dxa"/>
            <w:tcBorders>
              <w:top w:val="single" w:sz="4" w:space="0" w:color="auto"/>
              <w:left w:val="nil"/>
              <w:bottom w:val="single" w:sz="4" w:space="0" w:color="auto"/>
              <w:right w:val="single" w:sz="4" w:space="0" w:color="auto"/>
            </w:tcBorders>
            <w:shd w:val="clear" w:color="000000" w:fill="FFFFFF"/>
            <w:vAlign w:val="center"/>
            <w:hideMark/>
          </w:tcPr>
          <w:p w14:paraId="10A8E6DB"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Etapa de Deterioro Metodología Interna Basada en la NIF C-16 debe tener la clave 4</w:t>
            </w:r>
          </w:p>
        </w:tc>
        <w:tc>
          <w:tcPr>
            <w:tcW w:w="1287" w:type="dxa"/>
            <w:tcBorders>
              <w:top w:val="single" w:sz="4" w:space="0" w:color="auto"/>
              <w:left w:val="nil"/>
              <w:bottom w:val="single" w:sz="4" w:space="0" w:color="auto"/>
              <w:right w:val="single" w:sz="8" w:space="0" w:color="auto"/>
            </w:tcBorders>
            <w:shd w:val="clear" w:color="000000" w:fill="FFFFFF"/>
            <w:vAlign w:val="center"/>
            <w:hideMark/>
          </w:tcPr>
          <w:p w14:paraId="3AAD0745"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086AC5C5"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6E4E331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490B72F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60</w:t>
            </w:r>
          </w:p>
        </w:tc>
        <w:tc>
          <w:tcPr>
            <w:tcW w:w="7931" w:type="dxa"/>
            <w:tcBorders>
              <w:top w:val="nil"/>
              <w:left w:val="nil"/>
              <w:bottom w:val="single" w:sz="4" w:space="0" w:color="auto"/>
              <w:right w:val="single" w:sz="4" w:space="0" w:color="auto"/>
            </w:tcBorders>
            <w:shd w:val="clear" w:color="000000" w:fill="FFFFFF"/>
            <w:vAlign w:val="center"/>
            <w:hideMark/>
          </w:tcPr>
          <w:p w14:paraId="57456330"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Probabilidad de Incumplimiento, de acuerdo a la metodología interna basada en la NIF C-16  debe ser cero</w:t>
            </w:r>
          </w:p>
        </w:tc>
        <w:tc>
          <w:tcPr>
            <w:tcW w:w="1287" w:type="dxa"/>
            <w:tcBorders>
              <w:top w:val="nil"/>
              <w:left w:val="nil"/>
              <w:bottom w:val="single" w:sz="4" w:space="0" w:color="auto"/>
              <w:right w:val="single" w:sz="8" w:space="0" w:color="auto"/>
            </w:tcBorders>
            <w:shd w:val="clear" w:color="000000" w:fill="FFFFFF"/>
            <w:vAlign w:val="center"/>
            <w:hideMark/>
          </w:tcPr>
          <w:p w14:paraId="1BFB07E6"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2E99B510"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0331C76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lastRenderedPageBreak/>
              <w:t>1</w:t>
            </w:r>
          </w:p>
        </w:tc>
        <w:tc>
          <w:tcPr>
            <w:tcW w:w="1151" w:type="dxa"/>
            <w:tcBorders>
              <w:top w:val="nil"/>
              <w:left w:val="nil"/>
              <w:bottom w:val="single" w:sz="4" w:space="0" w:color="auto"/>
              <w:right w:val="single" w:sz="4" w:space="0" w:color="auto"/>
            </w:tcBorders>
            <w:shd w:val="clear" w:color="000000" w:fill="FFFFFF"/>
            <w:noWrap/>
            <w:vAlign w:val="center"/>
            <w:hideMark/>
          </w:tcPr>
          <w:p w14:paraId="27BC3E3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61</w:t>
            </w:r>
          </w:p>
        </w:tc>
        <w:tc>
          <w:tcPr>
            <w:tcW w:w="7931" w:type="dxa"/>
            <w:tcBorders>
              <w:top w:val="nil"/>
              <w:left w:val="nil"/>
              <w:bottom w:val="single" w:sz="4" w:space="0" w:color="auto"/>
              <w:right w:val="single" w:sz="4" w:space="0" w:color="auto"/>
            </w:tcBorders>
            <w:shd w:val="clear" w:color="000000" w:fill="FFFFFF"/>
            <w:vAlign w:val="center"/>
            <w:hideMark/>
          </w:tcPr>
          <w:p w14:paraId="7BAAD456"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Severidad de la Pérdida, de acuerdo a la metodología interna basada en la NIF C-16 debe ser cero</w:t>
            </w:r>
          </w:p>
        </w:tc>
        <w:tc>
          <w:tcPr>
            <w:tcW w:w="1287" w:type="dxa"/>
            <w:tcBorders>
              <w:top w:val="nil"/>
              <w:left w:val="nil"/>
              <w:bottom w:val="single" w:sz="4" w:space="0" w:color="auto"/>
              <w:right w:val="single" w:sz="8" w:space="0" w:color="auto"/>
            </w:tcBorders>
            <w:shd w:val="clear" w:color="000000" w:fill="FFFFFF"/>
            <w:vAlign w:val="center"/>
            <w:hideMark/>
          </w:tcPr>
          <w:p w14:paraId="63A0E5B8"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29F2FEE7"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59C3EBE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4C3D9C2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62</w:t>
            </w:r>
          </w:p>
        </w:tc>
        <w:tc>
          <w:tcPr>
            <w:tcW w:w="7931" w:type="dxa"/>
            <w:tcBorders>
              <w:top w:val="nil"/>
              <w:left w:val="nil"/>
              <w:bottom w:val="single" w:sz="4" w:space="0" w:color="auto"/>
              <w:right w:val="single" w:sz="4" w:space="0" w:color="auto"/>
            </w:tcBorders>
            <w:shd w:val="clear" w:color="000000" w:fill="FFFFFF"/>
            <w:vAlign w:val="center"/>
            <w:hideMark/>
          </w:tcPr>
          <w:p w14:paraId="729CC747"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Reservas Metodología Interna Basada en la NIF C-16 Horizonte 12 meses debe ser cero</w:t>
            </w:r>
          </w:p>
        </w:tc>
        <w:tc>
          <w:tcPr>
            <w:tcW w:w="1287" w:type="dxa"/>
            <w:tcBorders>
              <w:top w:val="nil"/>
              <w:left w:val="nil"/>
              <w:bottom w:val="single" w:sz="4" w:space="0" w:color="auto"/>
              <w:right w:val="single" w:sz="8" w:space="0" w:color="auto"/>
            </w:tcBorders>
            <w:shd w:val="clear" w:color="000000" w:fill="FFFFFF"/>
            <w:vAlign w:val="center"/>
            <w:hideMark/>
          </w:tcPr>
          <w:p w14:paraId="0395EEB3"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1234D171"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6A29AE6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5C1447A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63</w:t>
            </w:r>
          </w:p>
        </w:tc>
        <w:tc>
          <w:tcPr>
            <w:tcW w:w="7931" w:type="dxa"/>
            <w:tcBorders>
              <w:top w:val="nil"/>
              <w:left w:val="nil"/>
              <w:bottom w:val="single" w:sz="4" w:space="0" w:color="auto"/>
              <w:right w:val="single" w:sz="4" w:space="0" w:color="auto"/>
            </w:tcBorders>
            <w:shd w:val="clear" w:color="000000" w:fill="FFFFFF"/>
            <w:vAlign w:val="center"/>
            <w:hideMark/>
          </w:tcPr>
          <w:p w14:paraId="110DF89D"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Reservas Metodología Interna Basada en la NIF C-16 Horizonte Vida Completa debe ser cero</w:t>
            </w:r>
          </w:p>
        </w:tc>
        <w:tc>
          <w:tcPr>
            <w:tcW w:w="1287" w:type="dxa"/>
            <w:tcBorders>
              <w:top w:val="nil"/>
              <w:left w:val="nil"/>
              <w:bottom w:val="single" w:sz="4" w:space="0" w:color="auto"/>
              <w:right w:val="single" w:sz="8" w:space="0" w:color="auto"/>
            </w:tcBorders>
            <w:shd w:val="clear" w:color="000000" w:fill="FFFFFF"/>
            <w:vAlign w:val="center"/>
            <w:hideMark/>
          </w:tcPr>
          <w:p w14:paraId="600746D2"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40FE6EF2"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0F5385C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1240508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64</w:t>
            </w:r>
          </w:p>
        </w:tc>
        <w:tc>
          <w:tcPr>
            <w:tcW w:w="7931" w:type="dxa"/>
            <w:tcBorders>
              <w:top w:val="nil"/>
              <w:left w:val="nil"/>
              <w:bottom w:val="single" w:sz="4" w:space="0" w:color="auto"/>
              <w:right w:val="single" w:sz="4" w:space="0" w:color="auto"/>
            </w:tcBorders>
            <w:shd w:val="clear" w:color="000000" w:fill="FFFFFF"/>
            <w:vAlign w:val="center"/>
            <w:hideMark/>
          </w:tcPr>
          <w:p w14:paraId="485E2315"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Reservas Totales Generales a Constituir Metodología Interna basada en la NIF C-16 debe ser cero</w:t>
            </w:r>
          </w:p>
        </w:tc>
        <w:tc>
          <w:tcPr>
            <w:tcW w:w="1287" w:type="dxa"/>
            <w:tcBorders>
              <w:top w:val="nil"/>
              <w:left w:val="nil"/>
              <w:bottom w:val="single" w:sz="4" w:space="0" w:color="auto"/>
              <w:right w:val="single" w:sz="8" w:space="0" w:color="auto"/>
            </w:tcBorders>
            <w:shd w:val="clear" w:color="000000" w:fill="FFFFFF"/>
            <w:vAlign w:val="center"/>
            <w:hideMark/>
          </w:tcPr>
          <w:p w14:paraId="5E74C6E0"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5ED925AE"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7BF2FF2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3433285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65</w:t>
            </w:r>
          </w:p>
        </w:tc>
        <w:tc>
          <w:tcPr>
            <w:tcW w:w="7931" w:type="dxa"/>
            <w:tcBorders>
              <w:top w:val="nil"/>
              <w:left w:val="nil"/>
              <w:bottom w:val="single" w:sz="4" w:space="0" w:color="auto"/>
              <w:right w:val="single" w:sz="4" w:space="0" w:color="auto"/>
            </w:tcBorders>
            <w:shd w:val="clear" w:color="000000" w:fill="FFFFFF"/>
            <w:vAlign w:val="center"/>
            <w:hideMark/>
          </w:tcPr>
          <w:p w14:paraId="299FCC8E"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Probabilidad de Incumplimiento (de la persona Acreditada) (conforme a la CUB Art. 92) debe ser cero</w:t>
            </w:r>
          </w:p>
        </w:tc>
        <w:tc>
          <w:tcPr>
            <w:tcW w:w="1287" w:type="dxa"/>
            <w:tcBorders>
              <w:top w:val="nil"/>
              <w:left w:val="nil"/>
              <w:bottom w:val="single" w:sz="4" w:space="0" w:color="auto"/>
              <w:right w:val="single" w:sz="8" w:space="0" w:color="auto"/>
            </w:tcBorders>
            <w:shd w:val="clear" w:color="000000" w:fill="FFFFFF"/>
            <w:vAlign w:val="center"/>
            <w:hideMark/>
          </w:tcPr>
          <w:p w14:paraId="72771E7A"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77286F77"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4B876BB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253B12D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66</w:t>
            </w:r>
          </w:p>
        </w:tc>
        <w:tc>
          <w:tcPr>
            <w:tcW w:w="7931" w:type="dxa"/>
            <w:tcBorders>
              <w:top w:val="nil"/>
              <w:left w:val="nil"/>
              <w:bottom w:val="single" w:sz="4" w:space="0" w:color="auto"/>
              <w:right w:val="single" w:sz="4" w:space="0" w:color="auto"/>
            </w:tcBorders>
            <w:shd w:val="clear" w:color="000000" w:fill="FFFFFF"/>
            <w:vAlign w:val="center"/>
            <w:hideMark/>
          </w:tcPr>
          <w:p w14:paraId="664F462E"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Severidad de la Pérdida (conforme a la CUB Art. 92) debe ser cero</w:t>
            </w:r>
          </w:p>
        </w:tc>
        <w:tc>
          <w:tcPr>
            <w:tcW w:w="1287" w:type="dxa"/>
            <w:tcBorders>
              <w:top w:val="nil"/>
              <w:left w:val="nil"/>
              <w:bottom w:val="single" w:sz="4" w:space="0" w:color="auto"/>
              <w:right w:val="single" w:sz="8" w:space="0" w:color="auto"/>
            </w:tcBorders>
            <w:shd w:val="clear" w:color="000000" w:fill="FFFFFF"/>
            <w:vAlign w:val="center"/>
            <w:hideMark/>
          </w:tcPr>
          <w:p w14:paraId="0A443EC3"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66A1578C"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6549240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41F763A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67</w:t>
            </w:r>
          </w:p>
        </w:tc>
        <w:tc>
          <w:tcPr>
            <w:tcW w:w="7931" w:type="dxa"/>
            <w:tcBorders>
              <w:top w:val="nil"/>
              <w:left w:val="nil"/>
              <w:bottom w:val="single" w:sz="4" w:space="0" w:color="auto"/>
              <w:right w:val="single" w:sz="4" w:space="0" w:color="auto"/>
            </w:tcBorders>
            <w:shd w:val="clear" w:color="000000" w:fill="FFFFFF"/>
            <w:vAlign w:val="center"/>
            <w:hideMark/>
          </w:tcPr>
          <w:p w14:paraId="4AB5D77A"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Reservas Metodología General Estándar - Horizonte 12 meses (conforme a la CUB Art. 92) debe ser cero</w:t>
            </w:r>
          </w:p>
        </w:tc>
        <w:tc>
          <w:tcPr>
            <w:tcW w:w="1287" w:type="dxa"/>
            <w:tcBorders>
              <w:top w:val="nil"/>
              <w:left w:val="nil"/>
              <w:bottom w:val="single" w:sz="4" w:space="0" w:color="auto"/>
              <w:right w:val="single" w:sz="8" w:space="0" w:color="auto"/>
            </w:tcBorders>
            <w:shd w:val="clear" w:color="000000" w:fill="FFFFFF"/>
            <w:vAlign w:val="center"/>
            <w:hideMark/>
          </w:tcPr>
          <w:p w14:paraId="3D1841CE"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1635DAD4"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56A87C4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18B4E1F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68</w:t>
            </w:r>
          </w:p>
        </w:tc>
        <w:tc>
          <w:tcPr>
            <w:tcW w:w="7931" w:type="dxa"/>
            <w:tcBorders>
              <w:top w:val="nil"/>
              <w:left w:val="nil"/>
              <w:bottom w:val="single" w:sz="4" w:space="0" w:color="auto"/>
              <w:right w:val="single" w:sz="4" w:space="0" w:color="auto"/>
            </w:tcBorders>
            <w:shd w:val="clear" w:color="000000" w:fill="FFFFFF"/>
            <w:vAlign w:val="center"/>
            <w:hideMark/>
          </w:tcPr>
          <w:p w14:paraId="6E4DE50C"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Reservas Metodología General Estándar Horizonte Vida Completa debe ser cero</w:t>
            </w:r>
          </w:p>
        </w:tc>
        <w:tc>
          <w:tcPr>
            <w:tcW w:w="1287" w:type="dxa"/>
            <w:tcBorders>
              <w:top w:val="nil"/>
              <w:left w:val="nil"/>
              <w:bottom w:val="single" w:sz="4" w:space="0" w:color="auto"/>
              <w:right w:val="single" w:sz="8" w:space="0" w:color="auto"/>
            </w:tcBorders>
            <w:shd w:val="clear" w:color="000000" w:fill="FFFFFF"/>
            <w:vAlign w:val="center"/>
            <w:hideMark/>
          </w:tcPr>
          <w:p w14:paraId="3D58E429"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76DE56F2"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2B18BA0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6EA47AA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69</w:t>
            </w:r>
          </w:p>
        </w:tc>
        <w:tc>
          <w:tcPr>
            <w:tcW w:w="7931" w:type="dxa"/>
            <w:tcBorders>
              <w:top w:val="nil"/>
              <w:left w:val="nil"/>
              <w:bottom w:val="single" w:sz="4" w:space="0" w:color="auto"/>
              <w:right w:val="single" w:sz="4" w:space="0" w:color="auto"/>
            </w:tcBorders>
            <w:shd w:val="clear" w:color="000000" w:fill="FFFFFF"/>
            <w:vAlign w:val="center"/>
            <w:hideMark/>
          </w:tcPr>
          <w:p w14:paraId="37030F2C"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Reservas Totales Generales a Constituir (conforme a la CUB Art. 92) debe ser cero</w:t>
            </w:r>
          </w:p>
        </w:tc>
        <w:tc>
          <w:tcPr>
            <w:tcW w:w="1287" w:type="dxa"/>
            <w:tcBorders>
              <w:top w:val="nil"/>
              <w:left w:val="nil"/>
              <w:bottom w:val="single" w:sz="4" w:space="0" w:color="auto"/>
              <w:right w:val="single" w:sz="8" w:space="0" w:color="auto"/>
            </w:tcBorders>
            <w:shd w:val="clear" w:color="000000" w:fill="FFFFFF"/>
            <w:vAlign w:val="center"/>
            <w:hideMark/>
          </w:tcPr>
          <w:p w14:paraId="0B69DA0A"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20550AD0"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4ABA6D4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6CFF6E9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70</w:t>
            </w:r>
          </w:p>
        </w:tc>
        <w:tc>
          <w:tcPr>
            <w:tcW w:w="7931" w:type="dxa"/>
            <w:tcBorders>
              <w:top w:val="nil"/>
              <w:left w:val="nil"/>
              <w:bottom w:val="single" w:sz="4" w:space="0" w:color="auto"/>
              <w:right w:val="single" w:sz="4" w:space="0" w:color="auto"/>
            </w:tcBorders>
            <w:shd w:val="clear" w:color="000000" w:fill="FFFFFF"/>
            <w:vAlign w:val="center"/>
            <w:hideMark/>
          </w:tcPr>
          <w:p w14:paraId="1E42BEB2"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Probabilidad de Incumplimiento Metodología Interna de Capital debe ser cero</w:t>
            </w:r>
          </w:p>
        </w:tc>
        <w:tc>
          <w:tcPr>
            <w:tcW w:w="1287" w:type="dxa"/>
            <w:tcBorders>
              <w:top w:val="nil"/>
              <w:left w:val="nil"/>
              <w:bottom w:val="single" w:sz="4" w:space="0" w:color="auto"/>
              <w:right w:val="single" w:sz="8" w:space="0" w:color="auto"/>
            </w:tcBorders>
            <w:shd w:val="clear" w:color="000000" w:fill="FFFFFF"/>
            <w:vAlign w:val="center"/>
            <w:hideMark/>
          </w:tcPr>
          <w:p w14:paraId="019A87B6"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5D4DD307"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798CA22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2335C0A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71</w:t>
            </w:r>
          </w:p>
        </w:tc>
        <w:tc>
          <w:tcPr>
            <w:tcW w:w="7931" w:type="dxa"/>
            <w:tcBorders>
              <w:top w:val="nil"/>
              <w:left w:val="nil"/>
              <w:bottom w:val="single" w:sz="4" w:space="0" w:color="auto"/>
              <w:right w:val="single" w:sz="4" w:space="0" w:color="auto"/>
            </w:tcBorders>
            <w:shd w:val="clear" w:color="000000" w:fill="FFFFFF"/>
            <w:vAlign w:val="center"/>
            <w:hideMark/>
          </w:tcPr>
          <w:p w14:paraId="602C4F95"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Severidad de la Pérdida Metodología Interna de Capital debe ser cero</w:t>
            </w:r>
          </w:p>
        </w:tc>
        <w:tc>
          <w:tcPr>
            <w:tcW w:w="1287" w:type="dxa"/>
            <w:tcBorders>
              <w:top w:val="nil"/>
              <w:left w:val="nil"/>
              <w:bottom w:val="single" w:sz="4" w:space="0" w:color="auto"/>
              <w:right w:val="single" w:sz="8" w:space="0" w:color="auto"/>
            </w:tcBorders>
            <w:shd w:val="clear" w:color="000000" w:fill="FFFFFF"/>
            <w:vAlign w:val="center"/>
            <w:hideMark/>
          </w:tcPr>
          <w:p w14:paraId="1EF5F893"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6BFFF11E"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0DA5932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240B105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72</w:t>
            </w:r>
          </w:p>
        </w:tc>
        <w:tc>
          <w:tcPr>
            <w:tcW w:w="7931" w:type="dxa"/>
            <w:tcBorders>
              <w:top w:val="nil"/>
              <w:left w:val="nil"/>
              <w:bottom w:val="single" w:sz="4" w:space="0" w:color="auto"/>
              <w:right w:val="single" w:sz="4" w:space="0" w:color="auto"/>
            </w:tcBorders>
            <w:shd w:val="clear" w:color="000000" w:fill="FFFFFF"/>
            <w:vAlign w:val="center"/>
            <w:hideMark/>
          </w:tcPr>
          <w:p w14:paraId="577DC266" w14:textId="52FFA5C2" w:rsidR="00692470" w:rsidRPr="004515C4" w:rsidRDefault="00144DA6" w:rsidP="00692470">
            <w:pPr>
              <w:rPr>
                <w:rFonts w:ascii="Calibri Light" w:eastAsia="Times New Roman" w:hAnsi="Calibri Light" w:cs="Calibri Light"/>
                <w:color w:val="000000"/>
              </w:rPr>
            </w:pPr>
            <w:r w:rsidRPr="00144DA6">
              <w:rPr>
                <w:rFonts w:ascii="Calibri Light" w:eastAsia="Times New Roman" w:hAnsi="Calibri Light" w:cs="Calibri Light"/>
                <w:color w:val="000000"/>
              </w:rPr>
              <w:t>Las Reservas Metodología Interna Basada en la NIF C-16 deben ser mayor o igual al máximo de las Reservas Metodología Interna Basada en la NIF C-16 Horizonte 12 meses y las Reservas Metodología Interna Basada en la NIF C-16 Horizonte Vida Completa</w:t>
            </w:r>
          </w:p>
        </w:tc>
        <w:tc>
          <w:tcPr>
            <w:tcW w:w="1287" w:type="dxa"/>
            <w:tcBorders>
              <w:top w:val="nil"/>
              <w:left w:val="nil"/>
              <w:bottom w:val="single" w:sz="4" w:space="0" w:color="auto"/>
              <w:right w:val="single" w:sz="8" w:space="0" w:color="auto"/>
            </w:tcBorders>
            <w:shd w:val="clear" w:color="000000" w:fill="FFFFFF"/>
            <w:vAlign w:val="center"/>
            <w:hideMark/>
          </w:tcPr>
          <w:p w14:paraId="0E97AE21"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5F055E56" w14:textId="77777777" w:rsidTr="00637BCA">
        <w:trPr>
          <w:trHeight w:val="270"/>
        </w:trPr>
        <w:tc>
          <w:tcPr>
            <w:tcW w:w="907" w:type="dxa"/>
            <w:tcBorders>
              <w:top w:val="nil"/>
              <w:left w:val="single" w:sz="8" w:space="0" w:color="auto"/>
              <w:bottom w:val="single" w:sz="8" w:space="0" w:color="auto"/>
              <w:right w:val="single" w:sz="4" w:space="0" w:color="auto"/>
            </w:tcBorders>
            <w:shd w:val="clear" w:color="auto" w:fill="auto"/>
            <w:vAlign w:val="center"/>
            <w:hideMark/>
          </w:tcPr>
          <w:p w14:paraId="54D1F087"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1151" w:type="dxa"/>
            <w:tcBorders>
              <w:top w:val="nil"/>
              <w:left w:val="nil"/>
              <w:bottom w:val="single" w:sz="8" w:space="0" w:color="auto"/>
              <w:right w:val="single" w:sz="4" w:space="0" w:color="auto"/>
            </w:tcBorders>
            <w:shd w:val="clear" w:color="000000" w:fill="FFFFFF"/>
            <w:noWrap/>
            <w:vAlign w:val="center"/>
            <w:hideMark/>
          </w:tcPr>
          <w:p w14:paraId="150542C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73</w:t>
            </w:r>
          </w:p>
        </w:tc>
        <w:tc>
          <w:tcPr>
            <w:tcW w:w="7931" w:type="dxa"/>
            <w:tcBorders>
              <w:top w:val="nil"/>
              <w:left w:val="nil"/>
              <w:bottom w:val="single" w:sz="8" w:space="0" w:color="auto"/>
              <w:right w:val="single" w:sz="4" w:space="0" w:color="auto"/>
            </w:tcBorders>
            <w:shd w:val="clear" w:color="000000" w:fill="FFFFFF"/>
            <w:vAlign w:val="center"/>
            <w:hideMark/>
          </w:tcPr>
          <w:p w14:paraId="05DFE766"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Las Reservas Totales Generales a Constituir (conforme a la CUB Art. 92) deben ser mayor al máximo de las Reservas Metodología General Estándar - Horizonte 12 meses (conforme a la CUB Art. 92) y las Reservas Metodología General Estándar Horizonte Vida Completa</w:t>
            </w:r>
          </w:p>
        </w:tc>
        <w:tc>
          <w:tcPr>
            <w:tcW w:w="1287" w:type="dxa"/>
            <w:tcBorders>
              <w:top w:val="nil"/>
              <w:left w:val="nil"/>
              <w:bottom w:val="single" w:sz="8" w:space="0" w:color="auto"/>
              <w:right w:val="single" w:sz="8" w:space="0" w:color="auto"/>
            </w:tcBorders>
            <w:shd w:val="clear" w:color="000000" w:fill="FFFFFF"/>
            <w:vAlign w:val="center"/>
            <w:hideMark/>
          </w:tcPr>
          <w:p w14:paraId="79BCE761"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1B7257F3"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BFBFBF"/>
            <w:noWrap/>
            <w:vAlign w:val="center"/>
            <w:hideMark/>
          </w:tcPr>
          <w:p w14:paraId="6C00EAD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w:t>
            </w:r>
          </w:p>
        </w:tc>
        <w:tc>
          <w:tcPr>
            <w:tcW w:w="1151" w:type="dxa"/>
            <w:tcBorders>
              <w:top w:val="nil"/>
              <w:left w:val="nil"/>
              <w:bottom w:val="single" w:sz="4" w:space="0" w:color="auto"/>
              <w:right w:val="single" w:sz="4" w:space="0" w:color="auto"/>
            </w:tcBorders>
            <w:shd w:val="clear" w:color="000000" w:fill="BFBFBF"/>
            <w:noWrap/>
            <w:vAlign w:val="center"/>
            <w:hideMark/>
          </w:tcPr>
          <w:p w14:paraId="7A3F60D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7931" w:type="dxa"/>
            <w:tcBorders>
              <w:top w:val="nil"/>
              <w:left w:val="nil"/>
              <w:bottom w:val="single" w:sz="4" w:space="0" w:color="auto"/>
              <w:right w:val="single" w:sz="4" w:space="0" w:color="auto"/>
            </w:tcBorders>
            <w:shd w:val="clear" w:color="000000" w:fill="BFBFBF"/>
            <w:vAlign w:val="center"/>
            <w:hideMark/>
          </w:tcPr>
          <w:p w14:paraId="6C735E23"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Reestructuras. Catalogado, valores permitidos (500, 519,516, 517, 527, 518, 528,515 y 590).</w:t>
            </w:r>
          </w:p>
        </w:tc>
        <w:tc>
          <w:tcPr>
            <w:tcW w:w="1287" w:type="dxa"/>
            <w:tcBorders>
              <w:top w:val="nil"/>
              <w:left w:val="nil"/>
              <w:bottom w:val="single" w:sz="4" w:space="0" w:color="auto"/>
              <w:right w:val="single" w:sz="8" w:space="0" w:color="auto"/>
            </w:tcBorders>
            <w:shd w:val="clear" w:color="000000" w:fill="BFBFBF"/>
            <w:noWrap/>
            <w:vAlign w:val="center"/>
            <w:hideMark/>
          </w:tcPr>
          <w:p w14:paraId="20EF67EB"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1AEE1C5B" w14:textId="77777777" w:rsidTr="00637BCA">
        <w:trPr>
          <w:trHeight w:val="270"/>
        </w:trPr>
        <w:tc>
          <w:tcPr>
            <w:tcW w:w="907" w:type="dxa"/>
            <w:tcBorders>
              <w:top w:val="nil"/>
              <w:left w:val="single" w:sz="8" w:space="0" w:color="auto"/>
              <w:bottom w:val="single" w:sz="8" w:space="0" w:color="auto"/>
              <w:right w:val="single" w:sz="4" w:space="0" w:color="auto"/>
            </w:tcBorders>
            <w:shd w:val="clear" w:color="000000" w:fill="FFFFFF"/>
            <w:noWrap/>
            <w:vAlign w:val="center"/>
            <w:hideMark/>
          </w:tcPr>
          <w:p w14:paraId="0CA4B3E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w:t>
            </w:r>
          </w:p>
        </w:tc>
        <w:tc>
          <w:tcPr>
            <w:tcW w:w="1151" w:type="dxa"/>
            <w:tcBorders>
              <w:top w:val="nil"/>
              <w:left w:val="nil"/>
              <w:bottom w:val="single" w:sz="8" w:space="0" w:color="auto"/>
              <w:right w:val="single" w:sz="4" w:space="0" w:color="auto"/>
            </w:tcBorders>
            <w:shd w:val="clear" w:color="000000" w:fill="FFFFFF"/>
            <w:noWrap/>
            <w:vAlign w:val="center"/>
            <w:hideMark/>
          </w:tcPr>
          <w:p w14:paraId="2595BE3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w:t>
            </w:r>
          </w:p>
        </w:tc>
        <w:tc>
          <w:tcPr>
            <w:tcW w:w="7931" w:type="dxa"/>
            <w:tcBorders>
              <w:top w:val="nil"/>
              <w:left w:val="nil"/>
              <w:bottom w:val="single" w:sz="8" w:space="0" w:color="auto"/>
              <w:right w:val="single" w:sz="4" w:space="0" w:color="auto"/>
            </w:tcBorders>
            <w:shd w:val="clear" w:color="000000" w:fill="FFFFFF"/>
            <w:vAlign w:val="center"/>
            <w:hideMark/>
          </w:tcPr>
          <w:p w14:paraId="7CAE3683"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reestructura debe caer en el bimestre que se está reportando</w:t>
            </w:r>
          </w:p>
        </w:tc>
        <w:tc>
          <w:tcPr>
            <w:tcW w:w="1287" w:type="dxa"/>
            <w:tcBorders>
              <w:top w:val="nil"/>
              <w:left w:val="nil"/>
              <w:bottom w:val="single" w:sz="8" w:space="0" w:color="auto"/>
              <w:right w:val="single" w:sz="8" w:space="0" w:color="auto"/>
            </w:tcBorders>
            <w:shd w:val="clear" w:color="000000" w:fill="FFFFFF"/>
            <w:noWrap/>
            <w:vAlign w:val="center"/>
            <w:hideMark/>
          </w:tcPr>
          <w:p w14:paraId="426E4231"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FE17AFE"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BFBFBF"/>
            <w:noWrap/>
            <w:vAlign w:val="center"/>
            <w:hideMark/>
          </w:tcPr>
          <w:p w14:paraId="3BC29EA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w:t>
            </w:r>
          </w:p>
        </w:tc>
        <w:tc>
          <w:tcPr>
            <w:tcW w:w="1151" w:type="dxa"/>
            <w:tcBorders>
              <w:top w:val="nil"/>
              <w:left w:val="nil"/>
              <w:bottom w:val="single" w:sz="4" w:space="0" w:color="auto"/>
              <w:right w:val="single" w:sz="4" w:space="0" w:color="auto"/>
            </w:tcBorders>
            <w:shd w:val="clear" w:color="000000" w:fill="BFBFBF"/>
            <w:noWrap/>
            <w:vAlign w:val="center"/>
            <w:hideMark/>
          </w:tcPr>
          <w:p w14:paraId="344C82F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7931" w:type="dxa"/>
            <w:tcBorders>
              <w:top w:val="nil"/>
              <w:left w:val="nil"/>
              <w:bottom w:val="single" w:sz="4" w:space="0" w:color="auto"/>
              <w:right w:val="single" w:sz="4" w:space="0" w:color="auto"/>
            </w:tcBorders>
            <w:shd w:val="clear" w:color="000000" w:fill="BFBFBF"/>
            <w:vAlign w:val="center"/>
            <w:hideMark/>
          </w:tcPr>
          <w:p w14:paraId="76484C70"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Tipo de Crédito (conforme a CUB Art. 91). Catalogado, valores permitidos (50, 500, 519, 516, 517, 527, 518,528, 510, 520, 530, 540, 560, 580, 515 y 590).</w:t>
            </w:r>
          </w:p>
        </w:tc>
        <w:tc>
          <w:tcPr>
            <w:tcW w:w="1287" w:type="dxa"/>
            <w:tcBorders>
              <w:top w:val="nil"/>
              <w:left w:val="nil"/>
              <w:bottom w:val="single" w:sz="4" w:space="0" w:color="auto"/>
              <w:right w:val="single" w:sz="8" w:space="0" w:color="auto"/>
            </w:tcBorders>
            <w:shd w:val="clear" w:color="000000" w:fill="BFBFBF"/>
            <w:noWrap/>
            <w:vAlign w:val="center"/>
            <w:hideMark/>
          </w:tcPr>
          <w:p w14:paraId="4EA94C50"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C9B32D5"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18384BA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w:t>
            </w:r>
          </w:p>
        </w:tc>
        <w:tc>
          <w:tcPr>
            <w:tcW w:w="1151" w:type="dxa"/>
            <w:tcBorders>
              <w:top w:val="nil"/>
              <w:left w:val="nil"/>
              <w:bottom w:val="single" w:sz="4" w:space="0" w:color="auto"/>
              <w:right w:val="single" w:sz="4" w:space="0" w:color="auto"/>
            </w:tcBorders>
            <w:shd w:val="clear" w:color="000000" w:fill="FFFFFF"/>
            <w:noWrap/>
            <w:vAlign w:val="center"/>
            <w:hideMark/>
          </w:tcPr>
          <w:p w14:paraId="42B9FB7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w:t>
            </w:r>
          </w:p>
        </w:tc>
        <w:tc>
          <w:tcPr>
            <w:tcW w:w="7931" w:type="dxa"/>
            <w:tcBorders>
              <w:top w:val="nil"/>
              <w:left w:val="nil"/>
              <w:bottom w:val="single" w:sz="4" w:space="0" w:color="auto"/>
              <w:right w:val="single" w:sz="4" w:space="0" w:color="auto"/>
            </w:tcBorders>
            <w:shd w:val="clear" w:color="000000" w:fill="FFFFFF"/>
            <w:vAlign w:val="center"/>
            <w:hideMark/>
          </w:tcPr>
          <w:p w14:paraId="73EFC802" w14:textId="76D9531A"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 xml:space="preserve">Tipo de Baja de Crédito. Catalogado, valores permitidos (10, 15, 20, 40, 50, 60, </w:t>
            </w:r>
            <w:r w:rsidR="006F737C">
              <w:rPr>
                <w:rFonts w:ascii="Calibri Light" w:eastAsia="Times New Roman" w:hAnsi="Calibri Light" w:cs="Calibri Light"/>
              </w:rPr>
              <w:t xml:space="preserve">65, </w:t>
            </w:r>
            <w:r w:rsidRPr="004515C4">
              <w:rPr>
                <w:rFonts w:ascii="Calibri Light" w:eastAsia="Times New Roman" w:hAnsi="Calibri Light" w:cs="Calibri Light"/>
              </w:rPr>
              <w:t>70,80, 90).</w:t>
            </w:r>
          </w:p>
        </w:tc>
        <w:tc>
          <w:tcPr>
            <w:tcW w:w="1287" w:type="dxa"/>
            <w:tcBorders>
              <w:top w:val="nil"/>
              <w:left w:val="nil"/>
              <w:bottom w:val="single" w:sz="4" w:space="0" w:color="auto"/>
              <w:right w:val="single" w:sz="8" w:space="0" w:color="auto"/>
            </w:tcBorders>
            <w:shd w:val="clear" w:color="000000" w:fill="FFFFFF"/>
            <w:noWrap/>
            <w:vAlign w:val="center"/>
            <w:hideMark/>
          </w:tcPr>
          <w:p w14:paraId="50D8EA23"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C648027" w14:textId="77777777" w:rsidTr="00637BCA">
        <w:trPr>
          <w:trHeight w:val="270"/>
        </w:trPr>
        <w:tc>
          <w:tcPr>
            <w:tcW w:w="907" w:type="dxa"/>
            <w:tcBorders>
              <w:top w:val="nil"/>
              <w:left w:val="single" w:sz="8" w:space="0" w:color="auto"/>
              <w:bottom w:val="single" w:sz="8" w:space="0" w:color="auto"/>
              <w:right w:val="single" w:sz="4" w:space="0" w:color="auto"/>
            </w:tcBorders>
            <w:shd w:val="clear" w:color="000000" w:fill="FFFFFF"/>
            <w:noWrap/>
            <w:vAlign w:val="center"/>
            <w:hideMark/>
          </w:tcPr>
          <w:p w14:paraId="58F9E15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w:t>
            </w:r>
          </w:p>
        </w:tc>
        <w:tc>
          <w:tcPr>
            <w:tcW w:w="1151" w:type="dxa"/>
            <w:tcBorders>
              <w:top w:val="nil"/>
              <w:left w:val="nil"/>
              <w:bottom w:val="single" w:sz="8" w:space="0" w:color="auto"/>
              <w:right w:val="single" w:sz="4" w:space="0" w:color="auto"/>
            </w:tcBorders>
            <w:shd w:val="clear" w:color="000000" w:fill="FFFFFF"/>
            <w:noWrap/>
            <w:vAlign w:val="center"/>
            <w:hideMark/>
          </w:tcPr>
          <w:p w14:paraId="054740F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w:t>
            </w:r>
          </w:p>
        </w:tc>
        <w:tc>
          <w:tcPr>
            <w:tcW w:w="7931" w:type="dxa"/>
            <w:tcBorders>
              <w:top w:val="nil"/>
              <w:left w:val="nil"/>
              <w:bottom w:val="single" w:sz="8" w:space="0" w:color="auto"/>
              <w:right w:val="single" w:sz="4" w:space="0" w:color="auto"/>
            </w:tcBorders>
            <w:shd w:val="clear" w:color="000000" w:fill="FFFFFF"/>
            <w:vAlign w:val="center"/>
            <w:hideMark/>
          </w:tcPr>
          <w:p w14:paraId="19933213"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baja debe caer en el bimestre que se está reportando</w:t>
            </w:r>
          </w:p>
        </w:tc>
        <w:tc>
          <w:tcPr>
            <w:tcW w:w="1287" w:type="dxa"/>
            <w:tcBorders>
              <w:top w:val="nil"/>
              <w:left w:val="nil"/>
              <w:bottom w:val="single" w:sz="8" w:space="0" w:color="auto"/>
              <w:right w:val="single" w:sz="8" w:space="0" w:color="auto"/>
            </w:tcBorders>
            <w:shd w:val="clear" w:color="000000" w:fill="FFFFFF"/>
            <w:noWrap/>
            <w:vAlign w:val="center"/>
            <w:hideMark/>
          </w:tcPr>
          <w:p w14:paraId="3EF4B22F"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5C29F12"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BFBFBF"/>
            <w:noWrap/>
            <w:vAlign w:val="center"/>
            <w:hideMark/>
          </w:tcPr>
          <w:p w14:paraId="4695322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BFBFBF"/>
            <w:noWrap/>
            <w:vAlign w:val="center"/>
            <w:hideMark/>
          </w:tcPr>
          <w:p w14:paraId="64B2082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7931" w:type="dxa"/>
            <w:tcBorders>
              <w:top w:val="nil"/>
              <w:left w:val="nil"/>
              <w:bottom w:val="single" w:sz="4" w:space="0" w:color="auto"/>
              <w:right w:val="single" w:sz="4" w:space="0" w:color="auto"/>
            </w:tcBorders>
            <w:shd w:val="clear" w:color="000000" w:fill="BFBFBF"/>
            <w:vAlign w:val="center"/>
            <w:hideMark/>
          </w:tcPr>
          <w:p w14:paraId="1CEF1E3A"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Tipo de Garantía. Catalogado, valores permitidos (0, 1,2,3,4,5,6).</w:t>
            </w:r>
          </w:p>
        </w:tc>
        <w:tc>
          <w:tcPr>
            <w:tcW w:w="1287" w:type="dxa"/>
            <w:tcBorders>
              <w:top w:val="nil"/>
              <w:left w:val="nil"/>
              <w:bottom w:val="single" w:sz="4" w:space="0" w:color="auto"/>
              <w:right w:val="single" w:sz="8" w:space="0" w:color="auto"/>
            </w:tcBorders>
            <w:shd w:val="clear" w:color="000000" w:fill="BFBFBF"/>
            <w:noWrap/>
            <w:vAlign w:val="center"/>
            <w:hideMark/>
          </w:tcPr>
          <w:p w14:paraId="1C67660C"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1BF6889B"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BFBFBF"/>
            <w:noWrap/>
            <w:vAlign w:val="center"/>
            <w:hideMark/>
          </w:tcPr>
          <w:p w14:paraId="565D3EA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BFBFBF"/>
            <w:noWrap/>
            <w:vAlign w:val="center"/>
            <w:hideMark/>
          </w:tcPr>
          <w:p w14:paraId="523A0AC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w:t>
            </w:r>
          </w:p>
        </w:tc>
        <w:tc>
          <w:tcPr>
            <w:tcW w:w="7931" w:type="dxa"/>
            <w:tcBorders>
              <w:top w:val="nil"/>
              <w:left w:val="nil"/>
              <w:bottom w:val="single" w:sz="4" w:space="0" w:color="auto"/>
              <w:right w:val="single" w:sz="4" w:space="0" w:color="auto"/>
            </w:tcBorders>
            <w:shd w:val="clear" w:color="000000" w:fill="BFBFBF"/>
            <w:vAlign w:val="center"/>
            <w:hideMark/>
          </w:tcPr>
          <w:p w14:paraId="17BB3F6B"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Tipo de Garantía Real Financiera. Catalogado, valores permitidos (0,1,2,3,4,5,6,7,8,9,10,11,12,13,14).</w:t>
            </w:r>
          </w:p>
        </w:tc>
        <w:tc>
          <w:tcPr>
            <w:tcW w:w="1287" w:type="dxa"/>
            <w:tcBorders>
              <w:top w:val="nil"/>
              <w:left w:val="nil"/>
              <w:bottom w:val="single" w:sz="4" w:space="0" w:color="auto"/>
              <w:right w:val="single" w:sz="8" w:space="0" w:color="auto"/>
            </w:tcBorders>
            <w:shd w:val="clear" w:color="000000" w:fill="BFBFBF"/>
            <w:noWrap/>
            <w:vAlign w:val="center"/>
            <w:hideMark/>
          </w:tcPr>
          <w:p w14:paraId="057CB348"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F439107"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BFBFBF"/>
            <w:noWrap/>
            <w:vAlign w:val="center"/>
            <w:hideMark/>
          </w:tcPr>
          <w:p w14:paraId="5BE365A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BFBFBF"/>
            <w:vAlign w:val="center"/>
            <w:hideMark/>
          </w:tcPr>
          <w:p w14:paraId="3DC0364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w:t>
            </w:r>
          </w:p>
        </w:tc>
        <w:tc>
          <w:tcPr>
            <w:tcW w:w="7931" w:type="dxa"/>
            <w:tcBorders>
              <w:top w:val="nil"/>
              <w:left w:val="nil"/>
              <w:bottom w:val="single" w:sz="4" w:space="0" w:color="auto"/>
              <w:right w:val="single" w:sz="4" w:space="0" w:color="auto"/>
            </w:tcBorders>
            <w:shd w:val="clear" w:color="000000" w:fill="BFBFBF"/>
            <w:vAlign w:val="center"/>
            <w:hideMark/>
          </w:tcPr>
          <w:p w14:paraId="11EEFD84"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Severidad de la Perdida de la persona acreditada. Catalogado, valores permitidos (0.0,63.9,65.7,70.2,71.0,73.0,73.8,76.5,78.0,78.3,80.1,81.0,82.0,82.8,85.0,87.0,89.0,90.0,92.0,93.0,94.0,95.0,96.0,100.0).</w:t>
            </w:r>
          </w:p>
        </w:tc>
        <w:tc>
          <w:tcPr>
            <w:tcW w:w="1287" w:type="dxa"/>
            <w:tcBorders>
              <w:top w:val="nil"/>
              <w:left w:val="nil"/>
              <w:bottom w:val="single" w:sz="4" w:space="0" w:color="auto"/>
              <w:right w:val="single" w:sz="8" w:space="0" w:color="auto"/>
            </w:tcBorders>
            <w:shd w:val="clear" w:color="000000" w:fill="BFBFBF"/>
            <w:noWrap/>
            <w:vAlign w:val="center"/>
            <w:hideMark/>
          </w:tcPr>
          <w:p w14:paraId="18805B84"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076E49D"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BFBFBF"/>
            <w:noWrap/>
            <w:vAlign w:val="center"/>
            <w:hideMark/>
          </w:tcPr>
          <w:p w14:paraId="2E1F644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BFBFBF"/>
            <w:noWrap/>
            <w:vAlign w:val="center"/>
            <w:hideMark/>
          </w:tcPr>
          <w:p w14:paraId="0555D9A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7931" w:type="dxa"/>
            <w:tcBorders>
              <w:top w:val="nil"/>
              <w:left w:val="nil"/>
              <w:bottom w:val="single" w:sz="4" w:space="0" w:color="auto"/>
              <w:right w:val="single" w:sz="4" w:space="0" w:color="auto"/>
            </w:tcBorders>
            <w:shd w:val="clear" w:color="000000" w:fill="BFBFBF"/>
            <w:vAlign w:val="center"/>
            <w:hideMark/>
          </w:tcPr>
          <w:p w14:paraId="498A7197"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Severidad de la Perdida de la persona garante. Catalogado, valores permitidos (0,45).</w:t>
            </w:r>
          </w:p>
        </w:tc>
        <w:tc>
          <w:tcPr>
            <w:tcW w:w="1287" w:type="dxa"/>
            <w:tcBorders>
              <w:top w:val="nil"/>
              <w:left w:val="nil"/>
              <w:bottom w:val="single" w:sz="4" w:space="0" w:color="auto"/>
              <w:right w:val="single" w:sz="8" w:space="0" w:color="auto"/>
            </w:tcBorders>
            <w:shd w:val="clear" w:color="000000" w:fill="BFBFBF"/>
            <w:noWrap/>
            <w:vAlign w:val="center"/>
            <w:hideMark/>
          </w:tcPr>
          <w:p w14:paraId="5F349CF9"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F0FC7A8"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6C2CFA9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1495EBA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w:t>
            </w:r>
          </w:p>
        </w:tc>
        <w:tc>
          <w:tcPr>
            <w:tcW w:w="7931" w:type="dxa"/>
            <w:tcBorders>
              <w:top w:val="nil"/>
              <w:left w:val="nil"/>
              <w:bottom w:val="single" w:sz="4" w:space="0" w:color="auto"/>
              <w:right w:val="single" w:sz="4" w:space="0" w:color="auto"/>
            </w:tcBorders>
            <w:shd w:val="clear" w:color="000000" w:fill="FFFFFF"/>
            <w:vAlign w:val="center"/>
            <w:hideMark/>
          </w:tcPr>
          <w:p w14:paraId="567EAD5A"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probabilidad de incumplimiento de la persona Acreditada aplica solo para créditos con garantías reales financieras, garantías mobiliarias o primeras perdidas relativas a la persona acreditada.</w:t>
            </w:r>
          </w:p>
        </w:tc>
        <w:tc>
          <w:tcPr>
            <w:tcW w:w="1287" w:type="dxa"/>
            <w:tcBorders>
              <w:top w:val="nil"/>
              <w:left w:val="nil"/>
              <w:bottom w:val="single" w:sz="4" w:space="0" w:color="auto"/>
              <w:right w:val="single" w:sz="8" w:space="0" w:color="auto"/>
            </w:tcBorders>
            <w:shd w:val="clear" w:color="000000" w:fill="FFFFFF"/>
            <w:noWrap/>
            <w:vAlign w:val="center"/>
            <w:hideMark/>
          </w:tcPr>
          <w:p w14:paraId="54CD324E"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0EF2C3B"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7B6B526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5F44C8C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w:t>
            </w:r>
          </w:p>
        </w:tc>
        <w:tc>
          <w:tcPr>
            <w:tcW w:w="7931" w:type="dxa"/>
            <w:tcBorders>
              <w:top w:val="nil"/>
              <w:left w:val="nil"/>
              <w:bottom w:val="single" w:sz="4" w:space="0" w:color="auto"/>
              <w:right w:val="single" w:sz="4" w:space="0" w:color="auto"/>
            </w:tcBorders>
            <w:shd w:val="clear" w:color="000000" w:fill="FFFFFF"/>
            <w:vAlign w:val="center"/>
            <w:hideMark/>
          </w:tcPr>
          <w:p w14:paraId="6CD75D45"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probabilidad de incumplimiento de la persona Garante aplica solo para créditos con garantías personales y seguros de crédito, paso y medida o primeras perdidas relativas a la persona garante.</w:t>
            </w:r>
          </w:p>
        </w:tc>
        <w:tc>
          <w:tcPr>
            <w:tcW w:w="1287" w:type="dxa"/>
            <w:tcBorders>
              <w:top w:val="nil"/>
              <w:left w:val="nil"/>
              <w:bottom w:val="single" w:sz="4" w:space="0" w:color="auto"/>
              <w:right w:val="single" w:sz="8" w:space="0" w:color="auto"/>
            </w:tcBorders>
            <w:shd w:val="clear" w:color="000000" w:fill="FFFFFF"/>
            <w:noWrap/>
            <w:vAlign w:val="center"/>
            <w:hideMark/>
          </w:tcPr>
          <w:p w14:paraId="1D221E40"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308FAD1"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3280A90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0CE04F7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7</w:t>
            </w:r>
          </w:p>
        </w:tc>
        <w:tc>
          <w:tcPr>
            <w:tcW w:w="7931" w:type="dxa"/>
            <w:tcBorders>
              <w:top w:val="nil"/>
              <w:left w:val="nil"/>
              <w:bottom w:val="single" w:sz="4" w:space="0" w:color="auto"/>
              <w:right w:val="single" w:sz="4" w:space="0" w:color="auto"/>
            </w:tcBorders>
            <w:shd w:val="clear" w:color="000000" w:fill="FFFFFF"/>
            <w:vAlign w:val="center"/>
            <w:hideMark/>
          </w:tcPr>
          <w:p w14:paraId="1455B312"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severidad de la pérdida de la persona Acreditada no aplica para créditos con garantías paso y medida o primeras perdidas relativas a la persona garante.</w:t>
            </w:r>
          </w:p>
        </w:tc>
        <w:tc>
          <w:tcPr>
            <w:tcW w:w="1287" w:type="dxa"/>
            <w:tcBorders>
              <w:top w:val="nil"/>
              <w:left w:val="nil"/>
              <w:bottom w:val="single" w:sz="4" w:space="0" w:color="auto"/>
              <w:right w:val="single" w:sz="8" w:space="0" w:color="auto"/>
            </w:tcBorders>
            <w:shd w:val="clear" w:color="000000" w:fill="FFFFFF"/>
            <w:noWrap/>
            <w:vAlign w:val="center"/>
            <w:hideMark/>
          </w:tcPr>
          <w:p w14:paraId="36C37269"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F0E27F6"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0A8AE12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0CEC0B4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8</w:t>
            </w:r>
          </w:p>
        </w:tc>
        <w:tc>
          <w:tcPr>
            <w:tcW w:w="7931" w:type="dxa"/>
            <w:tcBorders>
              <w:top w:val="nil"/>
              <w:left w:val="nil"/>
              <w:bottom w:val="single" w:sz="4" w:space="0" w:color="auto"/>
              <w:right w:val="single" w:sz="4" w:space="0" w:color="auto"/>
            </w:tcBorders>
            <w:shd w:val="clear" w:color="000000" w:fill="FFFFFF"/>
            <w:vAlign w:val="center"/>
            <w:hideMark/>
          </w:tcPr>
          <w:p w14:paraId="56799486"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severidad de la pérdida de la persona Garante solo aplica para créditos con garantías paso y medida o primeras perdidas relativas a la persona garante.</w:t>
            </w:r>
          </w:p>
        </w:tc>
        <w:tc>
          <w:tcPr>
            <w:tcW w:w="1287" w:type="dxa"/>
            <w:tcBorders>
              <w:top w:val="nil"/>
              <w:left w:val="nil"/>
              <w:bottom w:val="single" w:sz="4" w:space="0" w:color="auto"/>
              <w:right w:val="single" w:sz="8" w:space="0" w:color="auto"/>
            </w:tcBorders>
            <w:shd w:val="clear" w:color="000000" w:fill="FFFFFF"/>
            <w:noWrap/>
            <w:vAlign w:val="center"/>
            <w:hideMark/>
          </w:tcPr>
          <w:p w14:paraId="1143BF4A"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71295251"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0D1FFD6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1F494E2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9</w:t>
            </w:r>
          </w:p>
        </w:tc>
        <w:tc>
          <w:tcPr>
            <w:tcW w:w="7931" w:type="dxa"/>
            <w:tcBorders>
              <w:top w:val="nil"/>
              <w:left w:val="nil"/>
              <w:bottom w:val="single" w:sz="4" w:space="0" w:color="auto"/>
              <w:right w:val="single" w:sz="4" w:space="0" w:color="auto"/>
            </w:tcBorders>
            <w:shd w:val="clear" w:color="000000" w:fill="FFFFFF"/>
            <w:vAlign w:val="center"/>
            <w:hideMark/>
          </w:tcPr>
          <w:p w14:paraId="5A472F8A"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tipo de garantía sea distinto a las garantías reales financieras el campo tipo de garantía real financiera debe ser igual a 0.</w:t>
            </w:r>
          </w:p>
        </w:tc>
        <w:tc>
          <w:tcPr>
            <w:tcW w:w="1287" w:type="dxa"/>
            <w:tcBorders>
              <w:top w:val="nil"/>
              <w:left w:val="nil"/>
              <w:bottom w:val="single" w:sz="4" w:space="0" w:color="auto"/>
              <w:right w:val="single" w:sz="8" w:space="0" w:color="auto"/>
            </w:tcBorders>
            <w:shd w:val="clear" w:color="000000" w:fill="FFFFFF"/>
            <w:noWrap/>
            <w:vAlign w:val="center"/>
            <w:hideMark/>
          </w:tcPr>
          <w:p w14:paraId="77F79C05"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EB74CED"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5947D9D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347D2D6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10</w:t>
            </w:r>
          </w:p>
        </w:tc>
        <w:tc>
          <w:tcPr>
            <w:tcW w:w="7931" w:type="dxa"/>
            <w:tcBorders>
              <w:top w:val="nil"/>
              <w:left w:val="nil"/>
              <w:bottom w:val="single" w:sz="4" w:space="0" w:color="auto"/>
              <w:right w:val="single" w:sz="4" w:space="0" w:color="auto"/>
            </w:tcBorders>
            <w:shd w:val="clear" w:color="000000" w:fill="FFFFFF"/>
            <w:vAlign w:val="center"/>
            <w:hideMark/>
          </w:tcPr>
          <w:p w14:paraId="4142AA05"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tipo de garantía sea distinto a las garantías reales financieras el campo factor de ajuste correspondiente a la garantía real financiera recibida (HC) debe ser igual a 0.</w:t>
            </w:r>
          </w:p>
        </w:tc>
        <w:tc>
          <w:tcPr>
            <w:tcW w:w="1287" w:type="dxa"/>
            <w:tcBorders>
              <w:top w:val="nil"/>
              <w:left w:val="nil"/>
              <w:bottom w:val="single" w:sz="4" w:space="0" w:color="auto"/>
              <w:right w:val="single" w:sz="8" w:space="0" w:color="auto"/>
            </w:tcBorders>
            <w:shd w:val="clear" w:color="000000" w:fill="FFFFFF"/>
            <w:noWrap/>
            <w:vAlign w:val="center"/>
            <w:hideMark/>
          </w:tcPr>
          <w:p w14:paraId="35815C1B"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0B4DC73"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190F072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lastRenderedPageBreak/>
              <w:t>4</w:t>
            </w:r>
          </w:p>
        </w:tc>
        <w:tc>
          <w:tcPr>
            <w:tcW w:w="1151" w:type="dxa"/>
            <w:tcBorders>
              <w:top w:val="nil"/>
              <w:left w:val="nil"/>
              <w:bottom w:val="single" w:sz="4" w:space="0" w:color="auto"/>
              <w:right w:val="single" w:sz="4" w:space="0" w:color="auto"/>
            </w:tcBorders>
            <w:shd w:val="clear" w:color="000000" w:fill="FFFFFF"/>
            <w:noWrap/>
            <w:vAlign w:val="center"/>
            <w:hideMark/>
          </w:tcPr>
          <w:p w14:paraId="7091271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11</w:t>
            </w:r>
          </w:p>
        </w:tc>
        <w:tc>
          <w:tcPr>
            <w:tcW w:w="7931" w:type="dxa"/>
            <w:tcBorders>
              <w:top w:val="nil"/>
              <w:left w:val="nil"/>
              <w:bottom w:val="single" w:sz="4" w:space="0" w:color="auto"/>
              <w:right w:val="single" w:sz="4" w:space="0" w:color="auto"/>
            </w:tcBorders>
            <w:shd w:val="clear" w:color="000000" w:fill="FFFFFF"/>
            <w:vAlign w:val="center"/>
            <w:hideMark/>
          </w:tcPr>
          <w:p w14:paraId="0B95C712"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tipo de garantía sea distinto a las garantías reales financieras el campo factor de ajuste correspondiente a la moneda de denominación (HFX) debe ser igual a 0.</w:t>
            </w:r>
          </w:p>
        </w:tc>
        <w:tc>
          <w:tcPr>
            <w:tcW w:w="1287" w:type="dxa"/>
            <w:tcBorders>
              <w:top w:val="nil"/>
              <w:left w:val="nil"/>
              <w:bottom w:val="single" w:sz="4" w:space="0" w:color="auto"/>
              <w:right w:val="single" w:sz="8" w:space="0" w:color="auto"/>
            </w:tcBorders>
            <w:shd w:val="clear" w:color="000000" w:fill="FFFFFF"/>
            <w:noWrap/>
            <w:vAlign w:val="center"/>
            <w:hideMark/>
          </w:tcPr>
          <w:p w14:paraId="0C02C10E"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125632B1"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157A019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049CDC1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12</w:t>
            </w:r>
          </w:p>
        </w:tc>
        <w:tc>
          <w:tcPr>
            <w:tcW w:w="7931" w:type="dxa"/>
            <w:tcBorders>
              <w:top w:val="nil"/>
              <w:left w:val="nil"/>
              <w:bottom w:val="single" w:sz="4" w:space="0" w:color="auto"/>
              <w:right w:val="single" w:sz="4" w:space="0" w:color="auto"/>
            </w:tcBorders>
            <w:shd w:val="clear" w:color="000000" w:fill="FFFFFF"/>
            <w:vAlign w:val="center"/>
            <w:hideMark/>
          </w:tcPr>
          <w:p w14:paraId="10B377EF"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tipo de garantía sea distinto a coberturas "Paso y Medida" o "Primeras Pérdidas" el campo porcentaje de cobertura debe ser igual a 0.</w:t>
            </w:r>
          </w:p>
        </w:tc>
        <w:tc>
          <w:tcPr>
            <w:tcW w:w="1287" w:type="dxa"/>
            <w:tcBorders>
              <w:top w:val="nil"/>
              <w:left w:val="nil"/>
              <w:bottom w:val="single" w:sz="4" w:space="0" w:color="auto"/>
              <w:right w:val="single" w:sz="8" w:space="0" w:color="auto"/>
            </w:tcBorders>
            <w:shd w:val="clear" w:color="000000" w:fill="FFFFFF"/>
            <w:noWrap/>
            <w:vAlign w:val="center"/>
            <w:hideMark/>
          </w:tcPr>
          <w:p w14:paraId="500CB3AF"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11F0EED4"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0FE37C4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252390A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13</w:t>
            </w:r>
          </w:p>
        </w:tc>
        <w:tc>
          <w:tcPr>
            <w:tcW w:w="7931" w:type="dxa"/>
            <w:tcBorders>
              <w:top w:val="nil"/>
              <w:left w:val="nil"/>
              <w:bottom w:val="single" w:sz="4" w:space="0" w:color="auto"/>
              <w:right w:val="single" w:sz="4" w:space="0" w:color="auto"/>
            </w:tcBorders>
            <w:shd w:val="clear" w:color="000000" w:fill="FFFFFF"/>
            <w:vAlign w:val="center"/>
            <w:hideMark/>
          </w:tcPr>
          <w:p w14:paraId="6072115D"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tipo de garantía sea distinto a las garantías reales financieras el campo severidad de la pérdida ajustada debe ser igual a 0.</w:t>
            </w:r>
          </w:p>
        </w:tc>
        <w:tc>
          <w:tcPr>
            <w:tcW w:w="1287" w:type="dxa"/>
            <w:tcBorders>
              <w:top w:val="nil"/>
              <w:left w:val="nil"/>
              <w:bottom w:val="single" w:sz="4" w:space="0" w:color="auto"/>
              <w:right w:val="single" w:sz="8" w:space="0" w:color="auto"/>
            </w:tcBorders>
            <w:shd w:val="clear" w:color="000000" w:fill="FFFFFF"/>
            <w:noWrap/>
            <w:vAlign w:val="center"/>
            <w:hideMark/>
          </w:tcPr>
          <w:p w14:paraId="131118CB"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EF36474"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6306EEA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1BFDE93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14</w:t>
            </w:r>
          </w:p>
        </w:tc>
        <w:tc>
          <w:tcPr>
            <w:tcW w:w="7931" w:type="dxa"/>
            <w:tcBorders>
              <w:top w:val="nil"/>
              <w:left w:val="nil"/>
              <w:bottom w:val="single" w:sz="4" w:space="0" w:color="auto"/>
              <w:right w:val="single" w:sz="4" w:space="0" w:color="auto"/>
            </w:tcBorders>
            <w:shd w:val="clear" w:color="000000" w:fill="FFFFFF"/>
            <w:vAlign w:val="center"/>
            <w:hideMark/>
          </w:tcPr>
          <w:p w14:paraId="76E7A795"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tipo de garantía sea distinto a coberturas reales financieras o "Primeras Pérdidas" el campo exposición al incumplimiento ajustada debe ser igual a 0.</w:t>
            </w:r>
          </w:p>
        </w:tc>
        <w:tc>
          <w:tcPr>
            <w:tcW w:w="1287" w:type="dxa"/>
            <w:tcBorders>
              <w:top w:val="nil"/>
              <w:left w:val="nil"/>
              <w:bottom w:val="single" w:sz="4" w:space="0" w:color="auto"/>
              <w:right w:val="single" w:sz="8" w:space="0" w:color="auto"/>
            </w:tcBorders>
            <w:shd w:val="clear" w:color="000000" w:fill="FFFFFF"/>
            <w:noWrap/>
            <w:vAlign w:val="center"/>
            <w:hideMark/>
          </w:tcPr>
          <w:p w14:paraId="3014F478"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A89B6F7" w14:textId="77777777" w:rsidTr="00637BCA">
        <w:trPr>
          <w:trHeight w:val="255"/>
        </w:trPr>
        <w:tc>
          <w:tcPr>
            <w:tcW w:w="907" w:type="dxa"/>
            <w:tcBorders>
              <w:top w:val="nil"/>
              <w:left w:val="single" w:sz="8" w:space="0" w:color="auto"/>
              <w:bottom w:val="single" w:sz="4" w:space="0" w:color="auto"/>
              <w:right w:val="single" w:sz="4" w:space="0" w:color="auto"/>
            </w:tcBorders>
            <w:shd w:val="clear" w:color="auto" w:fill="auto"/>
            <w:noWrap/>
            <w:vAlign w:val="center"/>
            <w:hideMark/>
          </w:tcPr>
          <w:p w14:paraId="4A618D3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auto" w:fill="auto"/>
            <w:noWrap/>
            <w:vAlign w:val="center"/>
            <w:hideMark/>
          </w:tcPr>
          <w:p w14:paraId="1B7306A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15</w:t>
            </w:r>
          </w:p>
        </w:tc>
        <w:tc>
          <w:tcPr>
            <w:tcW w:w="7931" w:type="dxa"/>
            <w:tcBorders>
              <w:top w:val="nil"/>
              <w:left w:val="nil"/>
              <w:bottom w:val="single" w:sz="4" w:space="0" w:color="auto"/>
              <w:right w:val="single" w:sz="4" w:space="0" w:color="auto"/>
            </w:tcBorders>
            <w:shd w:val="clear" w:color="auto" w:fill="auto"/>
            <w:vAlign w:val="center"/>
            <w:hideMark/>
          </w:tcPr>
          <w:p w14:paraId="26D299FF"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severidad de la pérdida ajustada debe ser menor o igual que la severidad de la pérdida de la persona acreditada.</w:t>
            </w:r>
          </w:p>
        </w:tc>
        <w:tc>
          <w:tcPr>
            <w:tcW w:w="1287" w:type="dxa"/>
            <w:tcBorders>
              <w:top w:val="nil"/>
              <w:left w:val="nil"/>
              <w:bottom w:val="single" w:sz="4" w:space="0" w:color="auto"/>
              <w:right w:val="single" w:sz="8" w:space="0" w:color="auto"/>
            </w:tcBorders>
            <w:shd w:val="clear" w:color="auto" w:fill="auto"/>
            <w:noWrap/>
            <w:vAlign w:val="center"/>
            <w:hideMark/>
          </w:tcPr>
          <w:p w14:paraId="786A8BFF"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CECB28D" w14:textId="77777777" w:rsidTr="00637BCA">
        <w:trPr>
          <w:trHeight w:val="255"/>
        </w:trPr>
        <w:tc>
          <w:tcPr>
            <w:tcW w:w="907" w:type="dxa"/>
            <w:tcBorders>
              <w:top w:val="nil"/>
              <w:left w:val="single" w:sz="8" w:space="0" w:color="auto"/>
              <w:bottom w:val="single" w:sz="4" w:space="0" w:color="auto"/>
              <w:right w:val="single" w:sz="4" w:space="0" w:color="auto"/>
            </w:tcBorders>
            <w:shd w:val="clear" w:color="auto" w:fill="auto"/>
            <w:noWrap/>
            <w:vAlign w:val="center"/>
            <w:hideMark/>
          </w:tcPr>
          <w:p w14:paraId="003CE8F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auto" w:fill="auto"/>
            <w:noWrap/>
            <w:vAlign w:val="center"/>
            <w:hideMark/>
          </w:tcPr>
          <w:p w14:paraId="3BC301C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16</w:t>
            </w:r>
          </w:p>
        </w:tc>
        <w:tc>
          <w:tcPr>
            <w:tcW w:w="7931" w:type="dxa"/>
            <w:tcBorders>
              <w:top w:val="nil"/>
              <w:left w:val="nil"/>
              <w:bottom w:val="single" w:sz="4" w:space="0" w:color="auto"/>
              <w:right w:val="single" w:sz="4" w:space="0" w:color="auto"/>
            </w:tcBorders>
            <w:shd w:val="clear" w:color="auto" w:fill="auto"/>
            <w:vAlign w:val="center"/>
            <w:hideMark/>
          </w:tcPr>
          <w:p w14:paraId="432847A0"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Las reservas totales para el portafolio sin reconocimiento de garantías solo aplican en créditos con garantías de Primeras Perdidas relativas a la persona garante.</w:t>
            </w:r>
          </w:p>
        </w:tc>
        <w:tc>
          <w:tcPr>
            <w:tcW w:w="1287" w:type="dxa"/>
            <w:tcBorders>
              <w:top w:val="nil"/>
              <w:left w:val="nil"/>
              <w:bottom w:val="single" w:sz="4" w:space="0" w:color="auto"/>
              <w:right w:val="single" w:sz="8" w:space="0" w:color="auto"/>
            </w:tcBorders>
            <w:shd w:val="clear" w:color="auto" w:fill="auto"/>
            <w:noWrap/>
            <w:vAlign w:val="center"/>
            <w:hideMark/>
          </w:tcPr>
          <w:p w14:paraId="7B50918C"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75D98DDE" w14:textId="77777777" w:rsidTr="00637BCA">
        <w:trPr>
          <w:trHeight w:val="255"/>
        </w:trPr>
        <w:tc>
          <w:tcPr>
            <w:tcW w:w="907" w:type="dxa"/>
            <w:tcBorders>
              <w:top w:val="nil"/>
              <w:left w:val="single" w:sz="8" w:space="0" w:color="auto"/>
              <w:bottom w:val="single" w:sz="4" w:space="0" w:color="auto"/>
              <w:right w:val="single" w:sz="4" w:space="0" w:color="auto"/>
            </w:tcBorders>
            <w:shd w:val="clear" w:color="auto" w:fill="auto"/>
            <w:noWrap/>
            <w:vAlign w:val="center"/>
            <w:hideMark/>
          </w:tcPr>
          <w:p w14:paraId="7F8AAD7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auto" w:fill="auto"/>
            <w:noWrap/>
            <w:vAlign w:val="center"/>
            <w:hideMark/>
          </w:tcPr>
          <w:p w14:paraId="062D1A0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17</w:t>
            </w:r>
          </w:p>
        </w:tc>
        <w:tc>
          <w:tcPr>
            <w:tcW w:w="7931" w:type="dxa"/>
            <w:tcBorders>
              <w:top w:val="nil"/>
              <w:left w:val="nil"/>
              <w:bottom w:val="single" w:sz="4" w:space="0" w:color="auto"/>
              <w:right w:val="single" w:sz="4" w:space="0" w:color="auto"/>
            </w:tcBorders>
            <w:shd w:val="clear" w:color="auto" w:fill="auto"/>
            <w:vAlign w:val="center"/>
            <w:hideMark/>
          </w:tcPr>
          <w:p w14:paraId="0B4B4A58"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En caso de que el crédito reportado pertenezca a un portafolio y este esté garantizado por una cobertura de “Paso y Medida” o “Primeras Pérdidas” (Campo 2 Tipo de Garantía = 4, 5 o 6), se deberá de reportar un número identificador de portafolios de créditos</w:t>
            </w:r>
          </w:p>
        </w:tc>
        <w:tc>
          <w:tcPr>
            <w:tcW w:w="1287" w:type="dxa"/>
            <w:tcBorders>
              <w:top w:val="nil"/>
              <w:left w:val="nil"/>
              <w:bottom w:val="single" w:sz="4" w:space="0" w:color="auto"/>
              <w:right w:val="single" w:sz="8" w:space="0" w:color="auto"/>
            </w:tcBorders>
            <w:shd w:val="clear" w:color="auto" w:fill="auto"/>
            <w:noWrap/>
            <w:vAlign w:val="center"/>
            <w:hideMark/>
          </w:tcPr>
          <w:p w14:paraId="626FCB5D"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0CB3C96" w14:textId="77777777" w:rsidTr="00637BCA">
        <w:trPr>
          <w:trHeight w:val="255"/>
        </w:trPr>
        <w:tc>
          <w:tcPr>
            <w:tcW w:w="907" w:type="dxa"/>
            <w:tcBorders>
              <w:top w:val="nil"/>
              <w:left w:val="single" w:sz="8" w:space="0" w:color="auto"/>
              <w:bottom w:val="single" w:sz="4" w:space="0" w:color="auto"/>
              <w:right w:val="single" w:sz="4" w:space="0" w:color="auto"/>
            </w:tcBorders>
            <w:shd w:val="clear" w:color="auto" w:fill="auto"/>
            <w:noWrap/>
            <w:vAlign w:val="center"/>
            <w:hideMark/>
          </w:tcPr>
          <w:p w14:paraId="36246ABF"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1151" w:type="dxa"/>
            <w:tcBorders>
              <w:top w:val="nil"/>
              <w:left w:val="nil"/>
              <w:bottom w:val="single" w:sz="4" w:space="0" w:color="auto"/>
              <w:right w:val="single" w:sz="4" w:space="0" w:color="auto"/>
            </w:tcBorders>
            <w:shd w:val="clear" w:color="auto" w:fill="auto"/>
            <w:noWrap/>
            <w:vAlign w:val="center"/>
            <w:hideMark/>
          </w:tcPr>
          <w:p w14:paraId="2E1FE6D9"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18</w:t>
            </w:r>
          </w:p>
        </w:tc>
        <w:tc>
          <w:tcPr>
            <w:tcW w:w="7931" w:type="dxa"/>
            <w:tcBorders>
              <w:top w:val="nil"/>
              <w:left w:val="nil"/>
              <w:bottom w:val="single" w:sz="4" w:space="0" w:color="auto"/>
              <w:right w:val="single" w:sz="4" w:space="0" w:color="auto"/>
            </w:tcBorders>
            <w:shd w:val="clear" w:color="auto" w:fill="auto"/>
            <w:vAlign w:val="center"/>
            <w:hideMark/>
          </w:tcPr>
          <w:p w14:paraId="18E7D4EC"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el tipo de garantía distinto a con cobertura mediante garantías mobiliaria el campo de RUGM debe ser igual a 0.</w:t>
            </w:r>
          </w:p>
        </w:tc>
        <w:tc>
          <w:tcPr>
            <w:tcW w:w="1287" w:type="dxa"/>
            <w:tcBorders>
              <w:top w:val="nil"/>
              <w:left w:val="nil"/>
              <w:bottom w:val="single" w:sz="4" w:space="0" w:color="auto"/>
              <w:right w:val="single" w:sz="8" w:space="0" w:color="auto"/>
            </w:tcBorders>
            <w:shd w:val="clear" w:color="auto" w:fill="auto"/>
            <w:noWrap/>
            <w:vAlign w:val="center"/>
            <w:hideMark/>
          </w:tcPr>
          <w:p w14:paraId="10E01D28"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05CF091D" w14:textId="77777777" w:rsidTr="00637BCA">
        <w:trPr>
          <w:trHeight w:val="255"/>
        </w:trPr>
        <w:tc>
          <w:tcPr>
            <w:tcW w:w="907" w:type="dxa"/>
            <w:tcBorders>
              <w:top w:val="nil"/>
              <w:left w:val="single" w:sz="8" w:space="0" w:color="auto"/>
              <w:bottom w:val="single" w:sz="4" w:space="0" w:color="auto"/>
              <w:right w:val="single" w:sz="4" w:space="0" w:color="auto"/>
            </w:tcBorders>
            <w:shd w:val="clear" w:color="auto" w:fill="auto"/>
            <w:noWrap/>
            <w:vAlign w:val="center"/>
            <w:hideMark/>
          </w:tcPr>
          <w:p w14:paraId="0FDFEAB0"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1151" w:type="dxa"/>
            <w:tcBorders>
              <w:top w:val="nil"/>
              <w:left w:val="nil"/>
              <w:bottom w:val="single" w:sz="4" w:space="0" w:color="auto"/>
              <w:right w:val="single" w:sz="4" w:space="0" w:color="auto"/>
            </w:tcBorders>
            <w:shd w:val="clear" w:color="auto" w:fill="auto"/>
            <w:noWrap/>
            <w:vAlign w:val="center"/>
            <w:hideMark/>
          </w:tcPr>
          <w:p w14:paraId="1C3B0B27"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19</w:t>
            </w:r>
          </w:p>
        </w:tc>
        <w:tc>
          <w:tcPr>
            <w:tcW w:w="7931" w:type="dxa"/>
            <w:tcBorders>
              <w:top w:val="nil"/>
              <w:left w:val="nil"/>
              <w:bottom w:val="single" w:sz="4" w:space="0" w:color="auto"/>
              <w:right w:val="single" w:sz="4" w:space="0" w:color="auto"/>
            </w:tcBorders>
            <w:shd w:val="clear" w:color="auto" w:fill="auto"/>
            <w:vAlign w:val="center"/>
            <w:hideMark/>
          </w:tcPr>
          <w:p w14:paraId="20279267"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 xml:space="preserve">La clave de la </w:t>
            </w:r>
            <w:r w:rsidRPr="004515C4">
              <w:rPr>
                <w:rFonts w:ascii="Calibri Light" w:eastAsia="Times New Roman" w:hAnsi="Calibri Light" w:cs="Calibri Light"/>
              </w:rPr>
              <w:t>persona</w:t>
            </w:r>
            <w:r w:rsidRPr="004515C4">
              <w:rPr>
                <w:rFonts w:ascii="Calibri Light" w:eastAsia="Times New Roman" w:hAnsi="Calibri Light" w:cs="Calibri Light"/>
                <w:color w:val="000000"/>
              </w:rPr>
              <w:t xml:space="preserve"> Garante aplica solo para créditos con garantías personales y seguros de crédito, paso y medida o primeras perdidas relativas a la </w:t>
            </w:r>
            <w:r w:rsidRPr="004515C4">
              <w:rPr>
                <w:rFonts w:ascii="Calibri Light" w:eastAsia="Times New Roman" w:hAnsi="Calibri Light" w:cs="Calibri Light"/>
              </w:rPr>
              <w:t xml:space="preserve">persona </w:t>
            </w:r>
            <w:r w:rsidRPr="004515C4">
              <w:rPr>
                <w:rFonts w:ascii="Calibri Light" w:eastAsia="Times New Roman" w:hAnsi="Calibri Light" w:cs="Calibri Light"/>
                <w:color w:val="000000"/>
              </w:rPr>
              <w:t>garante.</w:t>
            </w:r>
          </w:p>
        </w:tc>
        <w:tc>
          <w:tcPr>
            <w:tcW w:w="1287" w:type="dxa"/>
            <w:tcBorders>
              <w:top w:val="nil"/>
              <w:left w:val="nil"/>
              <w:bottom w:val="single" w:sz="4" w:space="0" w:color="auto"/>
              <w:right w:val="single" w:sz="8" w:space="0" w:color="auto"/>
            </w:tcBorders>
            <w:shd w:val="clear" w:color="auto" w:fill="auto"/>
            <w:noWrap/>
            <w:vAlign w:val="center"/>
            <w:hideMark/>
          </w:tcPr>
          <w:p w14:paraId="2928303B"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2EB78052" w14:textId="77777777" w:rsidTr="00637BCA">
        <w:trPr>
          <w:trHeight w:val="255"/>
        </w:trPr>
        <w:tc>
          <w:tcPr>
            <w:tcW w:w="907" w:type="dxa"/>
            <w:tcBorders>
              <w:top w:val="nil"/>
              <w:left w:val="single" w:sz="8" w:space="0" w:color="auto"/>
              <w:bottom w:val="single" w:sz="4" w:space="0" w:color="auto"/>
              <w:right w:val="single" w:sz="4" w:space="0" w:color="auto"/>
            </w:tcBorders>
            <w:shd w:val="clear" w:color="auto" w:fill="auto"/>
            <w:noWrap/>
            <w:vAlign w:val="center"/>
            <w:hideMark/>
          </w:tcPr>
          <w:p w14:paraId="729D45CE"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1151" w:type="dxa"/>
            <w:tcBorders>
              <w:top w:val="nil"/>
              <w:left w:val="nil"/>
              <w:bottom w:val="single" w:sz="4" w:space="0" w:color="auto"/>
              <w:right w:val="single" w:sz="4" w:space="0" w:color="auto"/>
            </w:tcBorders>
            <w:shd w:val="clear" w:color="auto" w:fill="auto"/>
            <w:noWrap/>
            <w:vAlign w:val="center"/>
            <w:hideMark/>
          </w:tcPr>
          <w:p w14:paraId="168BF519"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20</w:t>
            </w:r>
          </w:p>
        </w:tc>
        <w:tc>
          <w:tcPr>
            <w:tcW w:w="7931" w:type="dxa"/>
            <w:tcBorders>
              <w:top w:val="nil"/>
              <w:left w:val="nil"/>
              <w:bottom w:val="single" w:sz="4" w:space="0" w:color="auto"/>
              <w:right w:val="single" w:sz="4" w:space="0" w:color="auto"/>
            </w:tcBorders>
            <w:shd w:val="clear" w:color="auto" w:fill="auto"/>
            <w:vAlign w:val="center"/>
            <w:hideMark/>
          </w:tcPr>
          <w:p w14:paraId="124688B1"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Para la parte cubierta de los créditos con garantías, el Importe de la Garantía debe ser mayor a 0</w:t>
            </w:r>
          </w:p>
        </w:tc>
        <w:tc>
          <w:tcPr>
            <w:tcW w:w="1287" w:type="dxa"/>
            <w:tcBorders>
              <w:top w:val="nil"/>
              <w:left w:val="nil"/>
              <w:bottom w:val="single" w:sz="4" w:space="0" w:color="auto"/>
              <w:right w:val="single" w:sz="8" w:space="0" w:color="auto"/>
            </w:tcBorders>
            <w:shd w:val="clear" w:color="auto" w:fill="auto"/>
            <w:noWrap/>
            <w:vAlign w:val="center"/>
            <w:hideMark/>
          </w:tcPr>
          <w:p w14:paraId="36F6A227"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75254573" w14:textId="77777777" w:rsidTr="00637BCA">
        <w:trPr>
          <w:trHeight w:val="270"/>
        </w:trPr>
        <w:tc>
          <w:tcPr>
            <w:tcW w:w="907" w:type="dxa"/>
            <w:tcBorders>
              <w:top w:val="nil"/>
              <w:left w:val="single" w:sz="8" w:space="0" w:color="auto"/>
              <w:bottom w:val="single" w:sz="8" w:space="0" w:color="auto"/>
              <w:right w:val="single" w:sz="4" w:space="0" w:color="auto"/>
            </w:tcBorders>
            <w:shd w:val="clear" w:color="auto" w:fill="auto"/>
            <w:noWrap/>
            <w:vAlign w:val="center"/>
            <w:hideMark/>
          </w:tcPr>
          <w:p w14:paraId="50C28E93"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1151" w:type="dxa"/>
            <w:tcBorders>
              <w:top w:val="nil"/>
              <w:left w:val="nil"/>
              <w:bottom w:val="single" w:sz="8" w:space="0" w:color="auto"/>
              <w:right w:val="single" w:sz="4" w:space="0" w:color="auto"/>
            </w:tcBorders>
            <w:shd w:val="clear" w:color="auto" w:fill="auto"/>
            <w:noWrap/>
            <w:vAlign w:val="center"/>
            <w:hideMark/>
          </w:tcPr>
          <w:p w14:paraId="52E46D80"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21</w:t>
            </w:r>
          </w:p>
        </w:tc>
        <w:tc>
          <w:tcPr>
            <w:tcW w:w="7931" w:type="dxa"/>
            <w:tcBorders>
              <w:top w:val="nil"/>
              <w:left w:val="nil"/>
              <w:bottom w:val="single" w:sz="8" w:space="0" w:color="auto"/>
              <w:right w:val="single" w:sz="4" w:space="0" w:color="auto"/>
            </w:tcBorders>
            <w:shd w:val="clear" w:color="auto" w:fill="auto"/>
            <w:vAlign w:val="center"/>
            <w:hideMark/>
          </w:tcPr>
          <w:p w14:paraId="2049A803"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el registro se refiera a la parte no cubierta el importe de la garantía debe ser igual a 0.</w:t>
            </w:r>
          </w:p>
        </w:tc>
        <w:tc>
          <w:tcPr>
            <w:tcW w:w="1287" w:type="dxa"/>
            <w:tcBorders>
              <w:top w:val="nil"/>
              <w:left w:val="nil"/>
              <w:bottom w:val="single" w:sz="8" w:space="0" w:color="auto"/>
              <w:right w:val="single" w:sz="8" w:space="0" w:color="auto"/>
            </w:tcBorders>
            <w:shd w:val="clear" w:color="auto" w:fill="auto"/>
            <w:noWrap/>
            <w:vAlign w:val="center"/>
            <w:hideMark/>
          </w:tcPr>
          <w:p w14:paraId="44BF2CC4"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6F03B0E6"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BFBFBF"/>
            <w:noWrap/>
            <w:vAlign w:val="center"/>
            <w:hideMark/>
          </w:tcPr>
          <w:p w14:paraId="31E63C59"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5</w:t>
            </w:r>
          </w:p>
        </w:tc>
        <w:tc>
          <w:tcPr>
            <w:tcW w:w="1151" w:type="dxa"/>
            <w:tcBorders>
              <w:top w:val="nil"/>
              <w:left w:val="nil"/>
              <w:bottom w:val="single" w:sz="4" w:space="0" w:color="auto"/>
              <w:right w:val="single" w:sz="4" w:space="0" w:color="auto"/>
            </w:tcBorders>
            <w:shd w:val="clear" w:color="000000" w:fill="BFBFBF"/>
            <w:noWrap/>
            <w:vAlign w:val="center"/>
            <w:hideMark/>
          </w:tcPr>
          <w:p w14:paraId="68A5E7A3"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7931" w:type="dxa"/>
            <w:tcBorders>
              <w:top w:val="nil"/>
              <w:left w:val="nil"/>
              <w:bottom w:val="single" w:sz="4" w:space="0" w:color="auto"/>
              <w:right w:val="single" w:sz="4" w:space="0" w:color="auto"/>
            </w:tcBorders>
            <w:shd w:val="clear" w:color="000000" w:fill="BFBFBF"/>
            <w:noWrap/>
            <w:vAlign w:val="center"/>
            <w:hideMark/>
          </w:tcPr>
          <w:p w14:paraId="3FB45918"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Clave de la institución (Institución que pueda reportar en el formulario de PERSONAL)</w:t>
            </w:r>
          </w:p>
        </w:tc>
        <w:tc>
          <w:tcPr>
            <w:tcW w:w="1287" w:type="dxa"/>
            <w:tcBorders>
              <w:top w:val="nil"/>
              <w:left w:val="nil"/>
              <w:bottom w:val="single" w:sz="4" w:space="0" w:color="auto"/>
              <w:right w:val="single" w:sz="8" w:space="0" w:color="auto"/>
            </w:tcBorders>
            <w:shd w:val="clear" w:color="000000" w:fill="BFBFBF"/>
            <w:noWrap/>
            <w:vAlign w:val="center"/>
            <w:hideMark/>
          </w:tcPr>
          <w:p w14:paraId="04CAB162"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8A44196" w14:textId="77777777" w:rsidTr="00637BCA">
        <w:trPr>
          <w:trHeight w:val="255"/>
        </w:trPr>
        <w:tc>
          <w:tcPr>
            <w:tcW w:w="907" w:type="dxa"/>
            <w:tcBorders>
              <w:top w:val="nil"/>
              <w:left w:val="single" w:sz="8" w:space="0" w:color="auto"/>
              <w:bottom w:val="single" w:sz="4" w:space="0" w:color="auto"/>
              <w:right w:val="single" w:sz="4" w:space="0" w:color="auto"/>
            </w:tcBorders>
            <w:shd w:val="clear" w:color="000000" w:fill="FFFFFF"/>
            <w:noWrap/>
            <w:vAlign w:val="center"/>
            <w:hideMark/>
          </w:tcPr>
          <w:p w14:paraId="7BA65F83"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5</w:t>
            </w:r>
          </w:p>
        </w:tc>
        <w:tc>
          <w:tcPr>
            <w:tcW w:w="1151" w:type="dxa"/>
            <w:tcBorders>
              <w:top w:val="nil"/>
              <w:left w:val="nil"/>
              <w:bottom w:val="single" w:sz="4" w:space="0" w:color="auto"/>
              <w:right w:val="single" w:sz="4" w:space="0" w:color="auto"/>
            </w:tcBorders>
            <w:shd w:val="clear" w:color="000000" w:fill="FFFFFF"/>
            <w:noWrap/>
            <w:vAlign w:val="center"/>
            <w:hideMark/>
          </w:tcPr>
          <w:p w14:paraId="38AB1D73"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2</w:t>
            </w:r>
          </w:p>
        </w:tc>
        <w:tc>
          <w:tcPr>
            <w:tcW w:w="7931" w:type="dxa"/>
            <w:tcBorders>
              <w:top w:val="nil"/>
              <w:left w:val="nil"/>
              <w:bottom w:val="single" w:sz="4" w:space="0" w:color="auto"/>
              <w:right w:val="single" w:sz="4" w:space="0" w:color="auto"/>
            </w:tcBorders>
            <w:shd w:val="clear" w:color="000000" w:fill="FFFFFF"/>
            <w:noWrap/>
            <w:vAlign w:val="center"/>
            <w:hideMark/>
          </w:tcPr>
          <w:p w14:paraId="17959E2B"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Debe tener un Id de Validación válido y el Id del Reporte de ser el último de la vista</w:t>
            </w:r>
          </w:p>
        </w:tc>
        <w:tc>
          <w:tcPr>
            <w:tcW w:w="1287" w:type="dxa"/>
            <w:tcBorders>
              <w:top w:val="nil"/>
              <w:left w:val="nil"/>
              <w:bottom w:val="single" w:sz="4" w:space="0" w:color="auto"/>
              <w:right w:val="single" w:sz="8" w:space="0" w:color="auto"/>
            </w:tcBorders>
            <w:shd w:val="clear" w:color="000000" w:fill="FFFFFF"/>
            <w:noWrap/>
            <w:vAlign w:val="center"/>
            <w:hideMark/>
          </w:tcPr>
          <w:p w14:paraId="61E1A5D8"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FCAE4D4" w14:textId="77777777" w:rsidTr="00637BCA">
        <w:trPr>
          <w:trHeight w:val="270"/>
        </w:trPr>
        <w:tc>
          <w:tcPr>
            <w:tcW w:w="907" w:type="dxa"/>
            <w:tcBorders>
              <w:top w:val="nil"/>
              <w:left w:val="single" w:sz="8" w:space="0" w:color="auto"/>
              <w:bottom w:val="single" w:sz="8" w:space="0" w:color="auto"/>
              <w:right w:val="single" w:sz="4" w:space="0" w:color="auto"/>
            </w:tcBorders>
            <w:shd w:val="clear" w:color="000000" w:fill="FFFFFF"/>
            <w:noWrap/>
            <w:vAlign w:val="center"/>
            <w:hideMark/>
          </w:tcPr>
          <w:p w14:paraId="4074E378"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5</w:t>
            </w:r>
          </w:p>
        </w:tc>
        <w:tc>
          <w:tcPr>
            <w:tcW w:w="1151" w:type="dxa"/>
            <w:tcBorders>
              <w:top w:val="nil"/>
              <w:left w:val="nil"/>
              <w:bottom w:val="single" w:sz="8" w:space="0" w:color="auto"/>
              <w:right w:val="single" w:sz="4" w:space="0" w:color="auto"/>
            </w:tcBorders>
            <w:shd w:val="clear" w:color="000000" w:fill="FFFFFF"/>
            <w:noWrap/>
            <w:vAlign w:val="center"/>
            <w:hideMark/>
          </w:tcPr>
          <w:p w14:paraId="5F475379"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3</w:t>
            </w:r>
          </w:p>
        </w:tc>
        <w:tc>
          <w:tcPr>
            <w:tcW w:w="7931" w:type="dxa"/>
            <w:tcBorders>
              <w:top w:val="nil"/>
              <w:left w:val="nil"/>
              <w:bottom w:val="single" w:sz="8" w:space="0" w:color="auto"/>
              <w:right w:val="single" w:sz="4" w:space="0" w:color="auto"/>
            </w:tcBorders>
            <w:shd w:val="clear" w:color="000000" w:fill="FFFFFF"/>
            <w:noWrap/>
            <w:vAlign w:val="center"/>
            <w:hideMark/>
          </w:tcPr>
          <w:p w14:paraId="4E5A43D7"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El Id de validación debe contener una observación</w:t>
            </w:r>
          </w:p>
        </w:tc>
        <w:tc>
          <w:tcPr>
            <w:tcW w:w="1287" w:type="dxa"/>
            <w:tcBorders>
              <w:top w:val="nil"/>
              <w:left w:val="nil"/>
              <w:bottom w:val="single" w:sz="8" w:space="0" w:color="auto"/>
              <w:right w:val="single" w:sz="8" w:space="0" w:color="auto"/>
            </w:tcBorders>
            <w:shd w:val="clear" w:color="000000" w:fill="FFFFFF"/>
            <w:noWrap/>
            <w:vAlign w:val="center"/>
            <w:hideMark/>
          </w:tcPr>
          <w:p w14:paraId="77E964BF"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bl>
    <w:p w14:paraId="35B97328" w14:textId="77777777" w:rsidR="00404906" w:rsidRPr="004515C4" w:rsidRDefault="00404906">
      <w:pPr>
        <w:spacing w:line="0" w:lineRule="atLeast"/>
        <w:rPr>
          <w:rFonts w:ascii="Verdana" w:eastAsia="Verdana" w:hAnsi="Verdana"/>
          <w:b/>
          <w:color w:val="244061"/>
        </w:rPr>
      </w:pPr>
    </w:p>
    <w:p w14:paraId="26838CB7" w14:textId="77777777" w:rsidR="00637BCA" w:rsidRPr="004515C4" w:rsidRDefault="00637BCA">
      <w:pPr>
        <w:spacing w:line="0" w:lineRule="atLeast"/>
        <w:rPr>
          <w:rFonts w:ascii="Verdana" w:eastAsia="Verdana" w:hAnsi="Verdana"/>
          <w:b/>
          <w:color w:val="244061"/>
        </w:rPr>
      </w:pPr>
    </w:p>
    <w:p w14:paraId="1FBA1163" w14:textId="77777777" w:rsidR="00637BCA" w:rsidRPr="004515C4" w:rsidRDefault="00637BCA">
      <w:pPr>
        <w:spacing w:line="0" w:lineRule="atLeast"/>
        <w:rPr>
          <w:rFonts w:ascii="Verdana" w:eastAsia="Verdana" w:hAnsi="Verdana"/>
          <w:b/>
          <w:color w:val="244061"/>
        </w:rPr>
      </w:pPr>
    </w:p>
    <w:p w14:paraId="4039D2B0" w14:textId="77777777" w:rsidR="00637BCA" w:rsidRPr="004515C4" w:rsidRDefault="00637BCA">
      <w:pPr>
        <w:spacing w:line="0" w:lineRule="atLeast"/>
        <w:rPr>
          <w:rFonts w:ascii="Verdana" w:eastAsia="Verdana" w:hAnsi="Verdana"/>
          <w:b/>
          <w:color w:val="244061"/>
        </w:rPr>
      </w:pPr>
    </w:p>
    <w:p w14:paraId="05548DF8" w14:textId="77777777" w:rsidR="00637BCA" w:rsidRPr="004515C4" w:rsidRDefault="00637BCA">
      <w:pPr>
        <w:spacing w:line="0" w:lineRule="atLeast"/>
        <w:rPr>
          <w:rFonts w:ascii="Verdana" w:eastAsia="Verdana" w:hAnsi="Verdana"/>
          <w:b/>
          <w:color w:val="244061"/>
        </w:rPr>
      </w:pPr>
    </w:p>
    <w:p w14:paraId="17D72961" w14:textId="77777777" w:rsidR="00637BCA" w:rsidRPr="004515C4" w:rsidRDefault="00637BCA">
      <w:pPr>
        <w:spacing w:line="0" w:lineRule="atLeast"/>
        <w:rPr>
          <w:rFonts w:ascii="Verdana" w:eastAsia="Verdana" w:hAnsi="Verdana"/>
          <w:b/>
          <w:color w:val="244061"/>
        </w:rPr>
      </w:pPr>
    </w:p>
    <w:p w14:paraId="345B3040" w14:textId="77777777" w:rsidR="00637BCA" w:rsidRPr="004515C4" w:rsidRDefault="00637BCA">
      <w:pPr>
        <w:spacing w:line="0" w:lineRule="atLeast"/>
        <w:rPr>
          <w:rFonts w:ascii="Verdana" w:eastAsia="Verdana" w:hAnsi="Verdana"/>
          <w:b/>
          <w:color w:val="244061"/>
        </w:rPr>
      </w:pPr>
    </w:p>
    <w:p w14:paraId="2956E211" w14:textId="77777777" w:rsidR="00637BCA" w:rsidRPr="004515C4" w:rsidRDefault="00637BCA">
      <w:pPr>
        <w:spacing w:line="0" w:lineRule="atLeast"/>
        <w:rPr>
          <w:rFonts w:ascii="Verdana" w:eastAsia="Verdana" w:hAnsi="Verdana"/>
          <w:b/>
          <w:color w:val="244061"/>
        </w:rPr>
      </w:pPr>
    </w:p>
    <w:p w14:paraId="052B5F5A" w14:textId="77777777" w:rsidR="00637BCA" w:rsidRPr="004515C4" w:rsidRDefault="00637BCA">
      <w:pPr>
        <w:spacing w:line="0" w:lineRule="atLeast"/>
        <w:rPr>
          <w:rFonts w:ascii="Verdana" w:eastAsia="Verdana" w:hAnsi="Verdana"/>
          <w:b/>
          <w:color w:val="244061"/>
        </w:rPr>
      </w:pPr>
    </w:p>
    <w:p w14:paraId="6BF5A382" w14:textId="77777777" w:rsidR="00637BCA" w:rsidRPr="004515C4" w:rsidRDefault="00637BCA">
      <w:pPr>
        <w:spacing w:line="0" w:lineRule="atLeast"/>
        <w:rPr>
          <w:rFonts w:ascii="Verdana" w:eastAsia="Verdana" w:hAnsi="Verdana"/>
          <w:b/>
          <w:color w:val="244061"/>
        </w:rPr>
      </w:pPr>
    </w:p>
    <w:p w14:paraId="498EABAF" w14:textId="77777777" w:rsidR="00637BCA" w:rsidRPr="004515C4" w:rsidRDefault="00637BCA">
      <w:pPr>
        <w:spacing w:line="0" w:lineRule="atLeast"/>
        <w:rPr>
          <w:rFonts w:ascii="Verdana" w:eastAsia="Verdana" w:hAnsi="Verdana"/>
          <w:b/>
          <w:color w:val="244061"/>
        </w:rPr>
      </w:pPr>
    </w:p>
    <w:p w14:paraId="015D435A" w14:textId="77777777" w:rsidR="00637BCA" w:rsidRPr="004515C4" w:rsidRDefault="00637BCA">
      <w:pPr>
        <w:spacing w:line="0" w:lineRule="atLeast"/>
        <w:rPr>
          <w:rFonts w:ascii="Verdana" w:eastAsia="Verdana" w:hAnsi="Verdana"/>
          <w:b/>
          <w:color w:val="244061"/>
        </w:rPr>
      </w:pPr>
    </w:p>
    <w:p w14:paraId="71ED80F3" w14:textId="77777777" w:rsidR="00637BCA" w:rsidRPr="004515C4" w:rsidRDefault="00637BCA">
      <w:pPr>
        <w:spacing w:line="0" w:lineRule="atLeast"/>
        <w:rPr>
          <w:rFonts w:ascii="Verdana" w:eastAsia="Verdana" w:hAnsi="Verdana"/>
          <w:b/>
          <w:color w:val="244061"/>
        </w:rPr>
      </w:pPr>
    </w:p>
    <w:p w14:paraId="3F78DF64" w14:textId="77777777" w:rsidR="00637BCA" w:rsidRPr="004515C4" w:rsidRDefault="00637BCA">
      <w:pPr>
        <w:spacing w:line="0" w:lineRule="atLeast"/>
        <w:rPr>
          <w:rFonts w:ascii="Verdana" w:eastAsia="Verdana" w:hAnsi="Verdana"/>
          <w:b/>
          <w:color w:val="244061"/>
        </w:rPr>
      </w:pPr>
    </w:p>
    <w:p w14:paraId="1B1EE11D" w14:textId="77777777" w:rsidR="00637BCA" w:rsidRPr="004515C4" w:rsidRDefault="00637BCA">
      <w:pPr>
        <w:spacing w:line="0" w:lineRule="atLeast"/>
        <w:rPr>
          <w:rFonts w:ascii="Verdana" w:eastAsia="Verdana" w:hAnsi="Verdana"/>
          <w:b/>
          <w:color w:val="244061"/>
        </w:rPr>
      </w:pPr>
    </w:p>
    <w:p w14:paraId="0AAECA97" w14:textId="77777777" w:rsidR="00637BCA" w:rsidRPr="004515C4" w:rsidRDefault="00637BCA">
      <w:pPr>
        <w:spacing w:line="0" w:lineRule="atLeast"/>
        <w:rPr>
          <w:rFonts w:ascii="Verdana" w:eastAsia="Verdana" w:hAnsi="Verdana"/>
          <w:b/>
          <w:color w:val="244061"/>
        </w:rPr>
      </w:pPr>
    </w:p>
    <w:p w14:paraId="6E9EA70B" w14:textId="77777777" w:rsidR="00637BCA" w:rsidRPr="004515C4" w:rsidRDefault="00637BCA">
      <w:pPr>
        <w:spacing w:line="0" w:lineRule="atLeast"/>
        <w:rPr>
          <w:rFonts w:ascii="Verdana" w:eastAsia="Verdana" w:hAnsi="Verdana"/>
          <w:b/>
          <w:color w:val="244061"/>
        </w:rPr>
      </w:pPr>
    </w:p>
    <w:p w14:paraId="577B46EF" w14:textId="77777777" w:rsidR="00637BCA" w:rsidRPr="004515C4" w:rsidRDefault="00637BCA">
      <w:pPr>
        <w:spacing w:line="0" w:lineRule="atLeast"/>
        <w:rPr>
          <w:rFonts w:ascii="Verdana" w:eastAsia="Verdana" w:hAnsi="Verdana"/>
          <w:b/>
          <w:color w:val="244061"/>
        </w:rPr>
      </w:pPr>
    </w:p>
    <w:p w14:paraId="2F5D1511" w14:textId="77777777" w:rsidR="00637BCA" w:rsidRPr="004515C4" w:rsidRDefault="00637BCA">
      <w:pPr>
        <w:spacing w:line="0" w:lineRule="atLeast"/>
        <w:rPr>
          <w:rFonts w:ascii="Verdana" w:eastAsia="Verdana" w:hAnsi="Verdana"/>
          <w:b/>
          <w:color w:val="244061"/>
        </w:rPr>
      </w:pPr>
    </w:p>
    <w:p w14:paraId="20FE09A4" w14:textId="77777777" w:rsidR="00637BCA" w:rsidRPr="004515C4" w:rsidRDefault="00637BCA">
      <w:pPr>
        <w:spacing w:line="0" w:lineRule="atLeast"/>
        <w:rPr>
          <w:rFonts w:ascii="Verdana" w:eastAsia="Verdana" w:hAnsi="Verdana"/>
          <w:b/>
          <w:color w:val="244061"/>
        </w:rPr>
      </w:pPr>
    </w:p>
    <w:p w14:paraId="4CC49199" w14:textId="77777777" w:rsidR="00637BCA" w:rsidRPr="004515C4" w:rsidRDefault="00637BCA">
      <w:pPr>
        <w:spacing w:line="0" w:lineRule="atLeast"/>
        <w:rPr>
          <w:rFonts w:ascii="Verdana" w:eastAsia="Verdana" w:hAnsi="Verdana"/>
          <w:b/>
          <w:color w:val="244061"/>
        </w:rPr>
      </w:pPr>
    </w:p>
    <w:p w14:paraId="2C127D30" w14:textId="77777777" w:rsidR="00637BCA" w:rsidRPr="004515C4" w:rsidRDefault="00637BCA">
      <w:pPr>
        <w:spacing w:line="0" w:lineRule="atLeast"/>
        <w:rPr>
          <w:rFonts w:ascii="Verdana" w:eastAsia="Verdana" w:hAnsi="Verdana"/>
          <w:b/>
          <w:color w:val="244061"/>
        </w:rPr>
      </w:pPr>
    </w:p>
    <w:p w14:paraId="5C5975C6" w14:textId="77777777" w:rsidR="00637BCA" w:rsidRPr="004515C4" w:rsidRDefault="00637BCA">
      <w:pPr>
        <w:spacing w:line="0" w:lineRule="atLeast"/>
        <w:rPr>
          <w:rFonts w:ascii="Verdana" w:eastAsia="Verdana" w:hAnsi="Verdana"/>
          <w:b/>
          <w:color w:val="244061"/>
        </w:rPr>
      </w:pPr>
    </w:p>
    <w:p w14:paraId="6F0816E0" w14:textId="77777777" w:rsidR="00637BCA" w:rsidRPr="004515C4" w:rsidRDefault="00637BCA">
      <w:pPr>
        <w:spacing w:line="0" w:lineRule="atLeast"/>
        <w:rPr>
          <w:rFonts w:ascii="Verdana" w:eastAsia="Verdana" w:hAnsi="Verdana"/>
          <w:b/>
          <w:color w:val="244061"/>
        </w:rPr>
      </w:pPr>
    </w:p>
    <w:p w14:paraId="2462896F" w14:textId="77777777" w:rsidR="00637BCA" w:rsidRPr="004515C4" w:rsidRDefault="00637BCA">
      <w:pPr>
        <w:spacing w:line="0" w:lineRule="atLeast"/>
        <w:rPr>
          <w:rFonts w:ascii="Verdana" w:eastAsia="Verdana" w:hAnsi="Verdana"/>
          <w:b/>
          <w:color w:val="244061"/>
        </w:rPr>
      </w:pPr>
    </w:p>
    <w:p w14:paraId="733F3D1D" w14:textId="77777777" w:rsidR="00637BCA" w:rsidRPr="004515C4" w:rsidRDefault="00637BCA">
      <w:pPr>
        <w:spacing w:line="0" w:lineRule="atLeast"/>
        <w:rPr>
          <w:rFonts w:ascii="Verdana" w:eastAsia="Verdana" w:hAnsi="Verdana"/>
          <w:b/>
          <w:color w:val="244061"/>
        </w:rPr>
      </w:pPr>
    </w:p>
    <w:p w14:paraId="5C1880E9" w14:textId="77777777" w:rsidR="00637BCA" w:rsidRPr="004515C4" w:rsidRDefault="00637BCA">
      <w:pPr>
        <w:spacing w:line="0" w:lineRule="atLeast"/>
        <w:rPr>
          <w:rFonts w:ascii="Verdana" w:eastAsia="Verdana" w:hAnsi="Verdana"/>
          <w:b/>
          <w:color w:val="244061"/>
        </w:rPr>
      </w:pPr>
    </w:p>
    <w:p w14:paraId="331662C1" w14:textId="77777777" w:rsidR="00637BCA" w:rsidRPr="004515C4" w:rsidRDefault="00637BCA">
      <w:pPr>
        <w:spacing w:line="0" w:lineRule="atLeast"/>
        <w:rPr>
          <w:rFonts w:ascii="Verdana" w:eastAsia="Verdana" w:hAnsi="Verdana"/>
          <w:b/>
          <w:color w:val="244061"/>
        </w:rPr>
      </w:pPr>
    </w:p>
    <w:p w14:paraId="7CD76678" w14:textId="77777777" w:rsidR="00637BCA" w:rsidRPr="004515C4" w:rsidRDefault="00637BCA">
      <w:pPr>
        <w:spacing w:line="0" w:lineRule="atLeast"/>
        <w:rPr>
          <w:rFonts w:ascii="Verdana" w:eastAsia="Verdana" w:hAnsi="Verdana"/>
          <w:b/>
          <w:color w:val="244061"/>
        </w:rPr>
      </w:pPr>
    </w:p>
    <w:p w14:paraId="6E82FA0F" w14:textId="77777777" w:rsidR="00637BCA" w:rsidRPr="004515C4" w:rsidRDefault="00637BCA">
      <w:pPr>
        <w:spacing w:line="0" w:lineRule="atLeast"/>
        <w:rPr>
          <w:rFonts w:ascii="Verdana" w:eastAsia="Verdana" w:hAnsi="Verdana"/>
          <w:b/>
          <w:color w:val="244061"/>
        </w:rPr>
      </w:pPr>
    </w:p>
    <w:p w14:paraId="31C00404" w14:textId="77777777" w:rsidR="00637BCA" w:rsidRPr="004515C4" w:rsidRDefault="00637BCA">
      <w:pPr>
        <w:spacing w:line="0" w:lineRule="atLeast"/>
        <w:rPr>
          <w:rFonts w:ascii="Verdana" w:eastAsia="Verdana" w:hAnsi="Verdana"/>
          <w:b/>
          <w:color w:val="244061"/>
        </w:rPr>
      </w:pPr>
    </w:p>
    <w:p w14:paraId="2E66DCF4" w14:textId="77777777" w:rsidR="00637BCA" w:rsidRPr="004515C4" w:rsidRDefault="00637BCA">
      <w:pPr>
        <w:spacing w:line="0" w:lineRule="atLeast"/>
        <w:rPr>
          <w:rFonts w:ascii="Verdana" w:eastAsia="Verdana" w:hAnsi="Verdana"/>
          <w:b/>
          <w:color w:val="244061"/>
        </w:rPr>
      </w:pPr>
    </w:p>
    <w:p w14:paraId="3B374BC4" w14:textId="77777777" w:rsidR="00404906" w:rsidRPr="004515C4" w:rsidRDefault="00404906" w:rsidP="00404906">
      <w:pPr>
        <w:pStyle w:val="Ttulo2"/>
        <w:rPr>
          <w:rFonts w:ascii="Cambria" w:eastAsia="Verdana" w:hAnsi="Cambria"/>
          <w:b/>
          <w:color w:val="244061"/>
        </w:rPr>
      </w:pPr>
      <w:bookmarkStart w:id="64" w:name="_Toc137656029"/>
      <w:r w:rsidRPr="004515C4">
        <w:rPr>
          <w:rFonts w:ascii="Cambria" w:eastAsia="Verdana" w:hAnsi="Cambria"/>
          <w:b/>
          <w:color w:val="244061"/>
        </w:rPr>
        <w:lastRenderedPageBreak/>
        <w:t>ABCD</w:t>
      </w:r>
      <w:bookmarkEnd w:id="64"/>
    </w:p>
    <w:p w14:paraId="536270D9" w14:textId="77777777" w:rsidR="00404906" w:rsidRPr="004515C4" w:rsidRDefault="00404906">
      <w:pPr>
        <w:spacing w:line="0" w:lineRule="atLeast"/>
        <w:rPr>
          <w:rFonts w:ascii="Verdana" w:eastAsia="Verdana" w:hAnsi="Verdana"/>
          <w:b/>
          <w:color w:val="244061"/>
        </w:rPr>
      </w:pPr>
    </w:p>
    <w:tbl>
      <w:tblPr>
        <w:tblW w:w="11225" w:type="dxa"/>
        <w:tblLayout w:type="fixed"/>
        <w:tblCellMar>
          <w:left w:w="70" w:type="dxa"/>
          <w:right w:w="70" w:type="dxa"/>
        </w:tblCellMar>
        <w:tblLook w:val="04A0" w:firstRow="1" w:lastRow="0" w:firstColumn="1" w:lastColumn="0" w:noHBand="0" w:noVBand="1"/>
      </w:tblPr>
      <w:tblGrid>
        <w:gridCol w:w="856"/>
        <w:gridCol w:w="1151"/>
        <w:gridCol w:w="7931"/>
        <w:gridCol w:w="1287"/>
      </w:tblGrid>
      <w:tr w:rsidR="002B6122" w:rsidRPr="004515C4" w14:paraId="1F436C57" w14:textId="77777777" w:rsidTr="00637BCA">
        <w:trPr>
          <w:trHeight w:val="270"/>
        </w:trPr>
        <w:tc>
          <w:tcPr>
            <w:tcW w:w="856" w:type="dxa"/>
            <w:tcBorders>
              <w:top w:val="single" w:sz="8" w:space="0" w:color="auto"/>
              <w:left w:val="single" w:sz="8" w:space="0" w:color="auto"/>
              <w:bottom w:val="single" w:sz="8" w:space="0" w:color="auto"/>
              <w:right w:val="single" w:sz="4" w:space="0" w:color="auto"/>
            </w:tcBorders>
            <w:shd w:val="clear" w:color="000000" w:fill="305496"/>
            <w:noWrap/>
            <w:vAlign w:val="center"/>
            <w:hideMark/>
          </w:tcPr>
          <w:p w14:paraId="02901C16" w14:textId="77777777" w:rsidR="002B6122" w:rsidRPr="004515C4" w:rsidRDefault="002B6122" w:rsidP="00637BCA">
            <w:pPr>
              <w:jc w:val="center"/>
              <w:rPr>
                <w:rFonts w:ascii="Calibri Light" w:eastAsia="Times New Roman" w:hAnsi="Calibri Light" w:cs="Calibri Light"/>
                <w:b/>
                <w:bCs/>
                <w:color w:val="FFFFFF"/>
              </w:rPr>
            </w:pPr>
            <w:r w:rsidRPr="004515C4">
              <w:rPr>
                <w:rFonts w:ascii="Calibri Light" w:eastAsia="Times New Roman" w:hAnsi="Calibri Light" w:cs="Calibri Light"/>
                <w:b/>
                <w:bCs/>
                <w:color w:val="FFFFFF"/>
              </w:rPr>
              <w:t>SECCIÓN</w:t>
            </w:r>
          </w:p>
        </w:tc>
        <w:tc>
          <w:tcPr>
            <w:tcW w:w="1151" w:type="dxa"/>
            <w:tcBorders>
              <w:top w:val="single" w:sz="8" w:space="0" w:color="auto"/>
              <w:left w:val="nil"/>
              <w:bottom w:val="single" w:sz="8" w:space="0" w:color="auto"/>
              <w:right w:val="single" w:sz="4" w:space="0" w:color="auto"/>
            </w:tcBorders>
            <w:shd w:val="clear" w:color="000000" w:fill="305496"/>
            <w:noWrap/>
            <w:vAlign w:val="center"/>
            <w:hideMark/>
          </w:tcPr>
          <w:p w14:paraId="6D923701" w14:textId="77777777" w:rsidR="002B6122" w:rsidRPr="004515C4" w:rsidRDefault="002B6122" w:rsidP="00637BCA">
            <w:pPr>
              <w:jc w:val="center"/>
              <w:rPr>
                <w:rFonts w:ascii="Calibri Light" w:eastAsia="Times New Roman" w:hAnsi="Calibri Light" w:cs="Calibri Light"/>
                <w:b/>
                <w:bCs/>
                <w:color w:val="FFFFFF"/>
              </w:rPr>
            </w:pPr>
            <w:r w:rsidRPr="004515C4">
              <w:rPr>
                <w:rFonts w:ascii="Calibri Light" w:eastAsia="Times New Roman" w:hAnsi="Calibri Light" w:cs="Calibri Light"/>
                <w:b/>
                <w:bCs/>
                <w:color w:val="FFFFFF"/>
              </w:rPr>
              <w:t>VALIDACIÓN</w:t>
            </w:r>
          </w:p>
        </w:tc>
        <w:tc>
          <w:tcPr>
            <w:tcW w:w="7931" w:type="dxa"/>
            <w:tcBorders>
              <w:top w:val="single" w:sz="8" w:space="0" w:color="auto"/>
              <w:left w:val="nil"/>
              <w:bottom w:val="single" w:sz="8" w:space="0" w:color="auto"/>
              <w:right w:val="single" w:sz="4" w:space="0" w:color="auto"/>
            </w:tcBorders>
            <w:shd w:val="clear" w:color="000000" w:fill="305496"/>
            <w:vAlign w:val="center"/>
            <w:hideMark/>
          </w:tcPr>
          <w:p w14:paraId="1D55185B" w14:textId="77777777" w:rsidR="002B6122" w:rsidRPr="004515C4" w:rsidRDefault="002B6122" w:rsidP="00637BCA">
            <w:pPr>
              <w:jc w:val="center"/>
              <w:rPr>
                <w:rFonts w:ascii="Calibri Light" w:eastAsia="Times New Roman" w:hAnsi="Calibri Light" w:cs="Calibri Light"/>
                <w:b/>
                <w:bCs/>
                <w:color w:val="FFFFFF"/>
              </w:rPr>
            </w:pPr>
            <w:r w:rsidRPr="004515C4">
              <w:rPr>
                <w:rFonts w:ascii="Calibri Light" w:eastAsia="Times New Roman" w:hAnsi="Calibri Light" w:cs="Calibri Light"/>
                <w:b/>
                <w:bCs/>
                <w:color w:val="FFFFFF"/>
              </w:rPr>
              <w:t>DESCRIPCIÓN</w:t>
            </w:r>
          </w:p>
        </w:tc>
        <w:tc>
          <w:tcPr>
            <w:tcW w:w="1287" w:type="dxa"/>
            <w:tcBorders>
              <w:top w:val="single" w:sz="8" w:space="0" w:color="auto"/>
              <w:left w:val="nil"/>
              <w:bottom w:val="single" w:sz="8" w:space="0" w:color="auto"/>
              <w:right w:val="single" w:sz="8" w:space="0" w:color="auto"/>
            </w:tcBorders>
            <w:shd w:val="clear" w:color="000000" w:fill="305496"/>
            <w:noWrap/>
            <w:vAlign w:val="center"/>
            <w:hideMark/>
          </w:tcPr>
          <w:p w14:paraId="64941055" w14:textId="77777777" w:rsidR="002B6122" w:rsidRPr="004515C4" w:rsidRDefault="002B6122" w:rsidP="00637BCA">
            <w:pPr>
              <w:jc w:val="center"/>
              <w:rPr>
                <w:rFonts w:ascii="Calibri Light" w:eastAsia="Times New Roman" w:hAnsi="Calibri Light" w:cs="Calibri Light"/>
                <w:b/>
                <w:bCs/>
                <w:color w:val="FFFFFF"/>
              </w:rPr>
            </w:pPr>
            <w:r w:rsidRPr="004515C4">
              <w:rPr>
                <w:rFonts w:ascii="Calibri Light" w:eastAsia="Times New Roman" w:hAnsi="Calibri Light" w:cs="Calibri Light"/>
                <w:b/>
                <w:bCs/>
                <w:color w:val="FFFFFF"/>
              </w:rPr>
              <w:t>DIAGNOSTICO</w:t>
            </w:r>
          </w:p>
        </w:tc>
      </w:tr>
      <w:tr w:rsidR="002B6122" w:rsidRPr="004515C4" w14:paraId="0D36C756" w14:textId="77777777" w:rsidTr="00637BCA">
        <w:trPr>
          <w:trHeight w:val="270"/>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78A008D0" w14:textId="77777777" w:rsidR="002B6122" w:rsidRPr="004515C4" w:rsidRDefault="002B6122"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2E7F1125" w14:textId="77777777" w:rsidR="002B6122" w:rsidRPr="004515C4" w:rsidRDefault="002B6122"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7931" w:type="dxa"/>
            <w:tcBorders>
              <w:top w:val="nil"/>
              <w:left w:val="nil"/>
              <w:bottom w:val="single" w:sz="4" w:space="0" w:color="auto"/>
              <w:right w:val="single" w:sz="4" w:space="0" w:color="auto"/>
            </w:tcBorders>
            <w:shd w:val="clear" w:color="000000" w:fill="BFBFBF"/>
            <w:vAlign w:val="center"/>
            <w:hideMark/>
          </w:tcPr>
          <w:p w14:paraId="5BC17C66" w14:textId="77777777" w:rsidR="002B6122" w:rsidRPr="004515C4" w:rsidRDefault="002B6122" w:rsidP="00637BCA">
            <w:pPr>
              <w:rPr>
                <w:rFonts w:ascii="Calibri Light" w:eastAsia="Times New Roman" w:hAnsi="Calibri Light" w:cs="Calibri Light"/>
              </w:rPr>
            </w:pPr>
            <w:r w:rsidRPr="004515C4">
              <w:rPr>
                <w:rFonts w:ascii="Calibri Light" w:eastAsia="Times New Roman" w:hAnsi="Calibri Light" w:cs="Calibri Light"/>
              </w:rPr>
              <w:t>Identificador del Producto. El Identificador no se encuentra registrado en el catálogo.</w:t>
            </w:r>
          </w:p>
        </w:tc>
        <w:tc>
          <w:tcPr>
            <w:tcW w:w="1287" w:type="dxa"/>
            <w:tcBorders>
              <w:top w:val="nil"/>
              <w:left w:val="nil"/>
              <w:bottom w:val="single" w:sz="4" w:space="0" w:color="auto"/>
              <w:right w:val="single" w:sz="8" w:space="0" w:color="auto"/>
            </w:tcBorders>
            <w:shd w:val="clear" w:color="000000" w:fill="BFBFBF"/>
            <w:noWrap/>
            <w:vAlign w:val="center"/>
            <w:hideMark/>
          </w:tcPr>
          <w:p w14:paraId="28CE4B98" w14:textId="77777777" w:rsidR="002B6122" w:rsidRPr="004515C4" w:rsidRDefault="002B6122"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B1427C4" w14:textId="77777777" w:rsidTr="00637BCA">
        <w:trPr>
          <w:trHeight w:val="270"/>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0989DBC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08C20BB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w:t>
            </w:r>
          </w:p>
        </w:tc>
        <w:tc>
          <w:tcPr>
            <w:tcW w:w="7931" w:type="dxa"/>
            <w:tcBorders>
              <w:top w:val="nil"/>
              <w:left w:val="nil"/>
              <w:bottom w:val="single" w:sz="4" w:space="0" w:color="auto"/>
              <w:right w:val="single" w:sz="4" w:space="0" w:color="auto"/>
            </w:tcBorders>
            <w:shd w:val="clear" w:color="000000" w:fill="BFBFBF"/>
            <w:vAlign w:val="center"/>
            <w:hideMark/>
          </w:tcPr>
          <w:p w14:paraId="1748F0FC"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Folio de cliente. El Identificador no se encuentra registrado en el catálogo de las y los clientes.</w:t>
            </w:r>
          </w:p>
        </w:tc>
        <w:tc>
          <w:tcPr>
            <w:tcW w:w="1287" w:type="dxa"/>
            <w:tcBorders>
              <w:top w:val="nil"/>
              <w:left w:val="nil"/>
              <w:bottom w:val="single" w:sz="4" w:space="0" w:color="auto"/>
              <w:right w:val="single" w:sz="8" w:space="0" w:color="auto"/>
            </w:tcBorders>
            <w:shd w:val="clear" w:color="000000" w:fill="BFBFBF"/>
            <w:noWrap/>
            <w:vAlign w:val="center"/>
            <w:hideMark/>
          </w:tcPr>
          <w:p w14:paraId="6451A42C"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188AB1F7" w14:textId="77777777" w:rsidTr="00637BCA">
        <w:trPr>
          <w:trHeight w:val="270"/>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3F4666B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0AE0470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w:t>
            </w:r>
          </w:p>
        </w:tc>
        <w:tc>
          <w:tcPr>
            <w:tcW w:w="7931" w:type="dxa"/>
            <w:tcBorders>
              <w:top w:val="nil"/>
              <w:left w:val="nil"/>
              <w:bottom w:val="single" w:sz="4" w:space="0" w:color="auto"/>
              <w:right w:val="single" w:sz="4" w:space="0" w:color="auto"/>
            </w:tcBorders>
            <w:shd w:val="clear" w:color="000000" w:fill="BFBFBF"/>
            <w:vAlign w:val="center"/>
            <w:hideMark/>
          </w:tcPr>
          <w:p w14:paraId="59111C93"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Etapa de Deterioro Metodología General Estándar (Conforme al Art. 91 de la CUB) valores permitidos   (1,2,3,4)</w:t>
            </w:r>
          </w:p>
        </w:tc>
        <w:tc>
          <w:tcPr>
            <w:tcW w:w="1287" w:type="dxa"/>
            <w:tcBorders>
              <w:top w:val="nil"/>
              <w:left w:val="nil"/>
              <w:bottom w:val="single" w:sz="4" w:space="0" w:color="auto"/>
              <w:right w:val="single" w:sz="8" w:space="0" w:color="auto"/>
            </w:tcBorders>
            <w:shd w:val="clear" w:color="000000" w:fill="BFBFBF"/>
            <w:noWrap/>
            <w:vAlign w:val="center"/>
            <w:hideMark/>
          </w:tcPr>
          <w:p w14:paraId="00820F1E"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BC78E49" w14:textId="77777777" w:rsidTr="00637BCA">
        <w:trPr>
          <w:trHeight w:val="270"/>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1BDA0FD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179DCE6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7931" w:type="dxa"/>
            <w:tcBorders>
              <w:top w:val="nil"/>
              <w:left w:val="nil"/>
              <w:bottom w:val="single" w:sz="4" w:space="0" w:color="auto"/>
              <w:right w:val="single" w:sz="4" w:space="0" w:color="auto"/>
            </w:tcBorders>
            <w:shd w:val="clear" w:color="000000" w:fill="BFBFBF"/>
            <w:vAlign w:val="center"/>
            <w:hideMark/>
          </w:tcPr>
          <w:p w14:paraId="1C0354B1"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Tipo de Reestructura, Programa o Facilidad. Catalogado, valores permitidos (10, 100, 119, 116, 117, 127, 118, 128, 115 y 190).</w:t>
            </w:r>
          </w:p>
        </w:tc>
        <w:tc>
          <w:tcPr>
            <w:tcW w:w="1287" w:type="dxa"/>
            <w:tcBorders>
              <w:top w:val="nil"/>
              <w:left w:val="nil"/>
              <w:bottom w:val="single" w:sz="4" w:space="0" w:color="auto"/>
              <w:right w:val="single" w:sz="8" w:space="0" w:color="auto"/>
            </w:tcBorders>
            <w:shd w:val="clear" w:color="000000" w:fill="BFBFBF"/>
            <w:noWrap/>
            <w:vAlign w:val="center"/>
            <w:hideMark/>
          </w:tcPr>
          <w:p w14:paraId="46D4C648"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229A6EF" w14:textId="77777777" w:rsidTr="00637BCA">
        <w:trPr>
          <w:trHeight w:val="270"/>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61AA6BA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61F187B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w:t>
            </w:r>
          </w:p>
        </w:tc>
        <w:tc>
          <w:tcPr>
            <w:tcW w:w="7931" w:type="dxa"/>
            <w:tcBorders>
              <w:top w:val="nil"/>
              <w:left w:val="nil"/>
              <w:bottom w:val="single" w:sz="4" w:space="0" w:color="auto"/>
              <w:right w:val="single" w:sz="4" w:space="0" w:color="auto"/>
            </w:tcBorders>
            <w:shd w:val="clear" w:color="000000" w:fill="BFBFBF"/>
            <w:vAlign w:val="center"/>
            <w:hideMark/>
          </w:tcPr>
          <w:p w14:paraId="09F05658"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Estado de Cuenta en papel. Catalogado, valores permitidos (0,1)</w:t>
            </w:r>
          </w:p>
        </w:tc>
        <w:tc>
          <w:tcPr>
            <w:tcW w:w="1287" w:type="dxa"/>
            <w:tcBorders>
              <w:top w:val="nil"/>
              <w:left w:val="nil"/>
              <w:bottom w:val="single" w:sz="4" w:space="0" w:color="auto"/>
              <w:right w:val="single" w:sz="8" w:space="0" w:color="auto"/>
            </w:tcBorders>
            <w:shd w:val="clear" w:color="000000" w:fill="BFBFBF"/>
            <w:noWrap/>
            <w:vAlign w:val="center"/>
            <w:hideMark/>
          </w:tcPr>
          <w:p w14:paraId="642D1FCB"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74BE147" w14:textId="77777777" w:rsidTr="00637BCA">
        <w:trPr>
          <w:trHeight w:val="270"/>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02F5DFC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2D970E5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w:t>
            </w:r>
          </w:p>
        </w:tc>
        <w:tc>
          <w:tcPr>
            <w:tcW w:w="7931" w:type="dxa"/>
            <w:tcBorders>
              <w:top w:val="nil"/>
              <w:left w:val="nil"/>
              <w:bottom w:val="single" w:sz="4" w:space="0" w:color="auto"/>
              <w:right w:val="single" w:sz="4" w:space="0" w:color="auto"/>
            </w:tcBorders>
            <w:shd w:val="clear" w:color="000000" w:fill="BFBFBF"/>
            <w:vAlign w:val="center"/>
            <w:hideMark/>
          </w:tcPr>
          <w:p w14:paraId="170EF8A8"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Escala de los Períodos de Facturación del Crédito. Catalogado, valores permitidos (10,20,30,40,50,60, 70, 80).</w:t>
            </w:r>
          </w:p>
        </w:tc>
        <w:tc>
          <w:tcPr>
            <w:tcW w:w="1287" w:type="dxa"/>
            <w:tcBorders>
              <w:top w:val="nil"/>
              <w:left w:val="nil"/>
              <w:bottom w:val="single" w:sz="4" w:space="0" w:color="auto"/>
              <w:right w:val="single" w:sz="8" w:space="0" w:color="auto"/>
            </w:tcBorders>
            <w:shd w:val="clear" w:color="000000" w:fill="BFBFBF"/>
            <w:noWrap/>
            <w:vAlign w:val="center"/>
            <w:hideMark/>
          </w:tcPr>
          <w:p w14:paraId="3465FA9B"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D80F144"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450E39E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4DCF6BD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7</w:t>
            </w:r>
          </w:p>
        </w:tc>
        <w:tc>
          <w:tcPr>
            <w:tcW w:w="7931" w:type="dxa"/>
            <w:tcBorders>
              <w:top w:val="nil"/>
              <w:left w:val="nil"/>
              <w:bottom w:val="single" w:sz="4" w:space="0" w:color="auto"/>
              <w:right w:val="single" w:sz="4" w:space="0" w:color="auto"/>
            </w:tcBorders>
            <w:shd w:val="clear" w:color="000000" w:fill="BFBFBF"/>
            <w:vAlign w:val="center"/>
            <w:hideMark/>
          </w:tcPr>
          <w:p w14:paraId="29680D2A"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Mecanismo de Pago. Catalogado, valores permitidos (10,20,30,50,80).</w:t>
            </w:r>
          </w:p>
        </w:tc>
        <w:tc>
          <w:tcPr>
            <w:tcW w:w="1287" w:type="dxa"/>
            <w:tcBorders>
              <w:top w:val="nil"/>
              <w:left w:val="nil"/>
              <w:bottom w:val="single" w:sz="4" w:space="0" w:color="auto"/>
              <w:right w:val="single" w:sz="8" w:space="0" w:color="auto"/>
            </w:tcBorders>
            <w:shd w:val="clear" w:color="000000" w:fill="BFBFBF"/>
            <w:noWrap/>
            <w:vAlign w:val="center"/>
            <w:hideMark/>
          </w:tcPr>
          <w:p w14:paraId="17CDCEBD"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2C12907" w14:textId="77777777" w:rsidTr="00637BCA">
        <w:trPr>
          <w:trHeight w:val="270"/>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66B497E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3934E08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8</w:t>
            </w:r>
          </w:p>
        </w:tc>
        <w:tc>
          <w:tcPr>
            <w:tcW w:w="7931" w:type="dxa"/>
            <w:tcBorders>
              <w:top w:val="nil"/>
              <w:left w:val="nil"/>
              <w:bottom w:val="single" w:sz="4" w:space="0" w:color="auto"/>
              <w:right w:val="single" w:sz="4" w:space="0" w:color="auto"/>
            </w:tcBorders>
            <w:shd w:val="clear" w:color="000000" w:fill="BFBFBF"/>
            <w:vAlign w:val="center"/>
            <w:hideMark/>
          </w:tcPr>
          <w:p w14:paraId="3C963977"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Medio de Adquisición del Crédito. Catalogado, valores permitidos (0,1,2,3,4,5,6,7,8,99)</w:t>
            </w:r>
          </w:p>
        </w:tc>
        <w:tc>
          <w:tcPr>
            <w:tcW w:w="1287" w:type="dxa"/>
            <w:tcBorders>
              <w:top w:val="nil"/>
              <w:left w:val="nil"/>
              <w:bottom w:val="single" w:sz="4" w:space="0" w:color="auto"/>
              <w:right w:val="single" w:sz="8" w:space="0" w:color="auto"/>
            </w:tcBorders>
            <w:shd w:val="clear" w:color="000000" w:fill="BFBFBF"/>
            <w:noWrap/>
            <w:vAlign w:val="center"/>
            <w:hideMark/>
          </w:tcPr>
          <w:p w14:paraId="6A275A54"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1E3BD65C" w14:textId="77777777" w:rsidTr="00637BCA">
        <w:trPr>
          <w:trHeight w:val="270"/>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474FA33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5535859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9</w:t>
            </w:r>
          </w:p>
        </w:tc>
        <w:tc>
          <w:tcPr>
            <w:tcW w:w="7931" w:type="dxa"/>
            <w:tcBorders>
              <w:top w:val="nil"/>
              <w:left w:val="nil"/>
              <w:bottom w:val="single" w:sz="4" w:space="0" w:color="auto"/>
              <w:right w:val="single" w:sz="4" w:space="0" w:color="auto"/>
            </w:tcBorders>
            <w:shd w:val="clear" w:color="000000" w:fill="BFBFBF"/>
            <w:vAlign w:val="center"/>
            <w:hideMark/>
          </w:tcPr>
          <w:p w14:paraId="0152F86E"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Relación de la persona Acreditada con la Institución (Art. 73 LIC). Catalogado, valores permitidos (1,5,7).</w:t>
            </w:r>
          </w:p>
        </w:tc>
        <w:tc>
          <w:tcPr>
            <w:tcW w:w="1287" w:type="dxa"/>
            <w:tcBorders>
              <w:top w:val="nil"/>
              <w:left w:val="nil"/>
              <w:bottom w:val="single" w:sz="4" w:space="0" w:color="auto"/>
              <w:right w:val="single" w:sz="8" w:space="0" w:color="auto"/>
            </w:tcBorders>
            <w:shd w:val="clear" w:color="000000" w:fill="BFBFBF"/>
            <w:noWrap/>
            <w:vAlign w:val="center"/>
            <w:hideMark/>
          </w:tcPr>
          <w:p w14:paraId="67115020"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D8F1551"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789B5A9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7AEF448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10</w:t>
            </w:r>
          </w:p>
        </w:tc>
        <w:tc>
          <w:tcPr>
            <w:tcW w:w="7931" w:type="dxa"/>
            <w:tcBorders>
              <w:top w:val="nil"/>
              <w:left w:val="nil"/>
              <w:bottom w:val="single" w:sz="4" w:space="0" w:color="auto"/>
              <w:right w:val="single" w:sz="4" w:space="0" w:color="auto"/>
            </w:tcBorders>
            <w:shd w:val="clear" w:color="000000" w:fill="BFBFBF"/>
            <w:vAlign w:val="center"/>
            <w:hideMark/>
          </w:tcPr>
          <w:p w14:paraId="48249149"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Indicador de Garantía. Catalogado, valores permitidos (1,2,3).</w:t>
            </w:r>
          </w:p>
        </w:tc>
        <w:tc>
          <w:tcPr>
            <w:tcW w:w="1287" w:type="dxa"/>
            <w:tcBorders>
              <w:top w:val="nil"/>
              <w:left w:val="nil"/>
              <w:bottom w:val="single" w:sz="4" w:space="0" w:color="auto"/>
              <w:right w:val="single" w:sz="8" w:space="0" w:color="auto"/>
            </w:tcBorders>
            <w:shd w:val="clear" w:color="000000" w:fill="BFBFBF"/>
            <w:noWrap/>
            <w:vAlign w:val="center"/>
            <w:hideMark/>
          </w:tcPr>
          <w:p w14:paraId="3DE677CF"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D97F128"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0531AB7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5D8B519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11</w:t>
            </w:r>
          </w:p>
        </w:tc>
        <w:tc>
          <w:tcPr>
            <w:tcW w:w="7931" w:type="dxa"/>
            <w:tcBorders>
              <w:top w:val="nil"/>
              <w:left w:val="nil"/>
              <w:bottom w:val="single" w:sz="4" w:space="0" w:color="auto"/>
              <w:right w:val="single" w:sz="4" w:space="0" w:color="auto"/>
            </w:tcBorders>
            <w:shd w:val="clear" w:color="000000" w:fill="BFBFBF"/>
            <w:vAlign w:val="center"/>
            <w:hideMark/>
          </w:tcPr>
          <w:p w14:paraId="44C6D105"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Meses transcurridos desde el último atraso en las sociedades de información crediticia. Catalogado, valores permitidos (0,1,2,3,4,5,6,7,8,9,10,11,12,13).</w:t>
            </w:r>
          </w:p>
        </w:tc>
        <w:tc>
          <w:tcPr>
            <w:tcW w:w="1287" w:type="dxa"/>
            <w:tcBorders>
              <w:top w:val="nil"/>
              <w:left w:val="nil"/>
              <w:bottom w:val="single" w:sz="4" w:space="0" w:color="auto"/>
              <w:right w:val="single" w:sz="8" w:space="0" w:color="auto"/>
            </w:tcBorders>
            <w:shd w:val="clear" w:color="000000" w:fill="BFBFBF"/>
            <w:noWrap/>
            <w:vAlign w:val="center"/>
            <w:hideMark/>
          </w:tcPr>
          <w:p w14:paraId="1A4D969E"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78598F8C"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390B697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05DAD81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12</w:t>
            </w:r>
          </w:p>
        </w:tc>
        <w:tc>
          <w:tcPr>
            <w:tcW w:w="7931" w:type="dxa"/>
            <w:tcBorders>
              <w:top w:val="nil"/>
              <w:left w:val="nil"/>
              <w:bottom w:val="single" w:sz="4" w:space="0" w:color="auto"/>
              <w:right w:val="single" w:sz="4" w:space="0" w:color="auto"/>
            </w:tcBorders>
            <w:shd w:val="clear" w:color="000000" w:fill="BFBFBF"/>
            <w:vAlign w:val="center"/>
            <w:hideMark/>
          </w:tcPr>
          <w:p w14:paraId="37A00773"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Indicador de consulta SIC. Catalogado, valores permitidos (1,2,3,4)</w:t>
            </w:r>
          </w:p>
        </w:tc>
        <w:tc>
          <w:tcPr>
            <w:tcW w:w="1287" w:type="dxa"/>
            <w:tcBorders>
              <w:top w:val="nil"/>
              <w:left w:val="nil"/>
              <w:bottom w:val="single" w:sz="4" w:space="0" w:color="auto"/>
              <w:right w:val="single" w:sz="8" w:space="0" w:color="auto"/>
            </w:tcBorders>
            <w:shd w:val="clear" w:color="000000" w:fill="BFBFBF"/>
            <w:noWrap/>
            <w:vAlign w:val="center"/>
            <w:hideMark/>
          </w:tcPr>
          <w:p w14:paraId="114AA99C"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DB97A6B"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1EE4F1C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501D671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13</w:t>
            </w:r>
          </w:p>
        </w:tc>
        <w:tc>
          <w:tcPr>
            <w:tcW w:w="7931" w:type="dxa"/>
            <w:tcBorders>
              <w:top w:val="nil"/>
              <w:left w:val="nil"/>
              <w:bottom w:val="single" w:sz="4" w:space="0" w:color="auto"/>
              <w:right w:val="single" w:sz="4" w:space="0" w:color="auto"/>
            </w:tcBorders>
            <w:shd w:val="clear" w:color="000000" w:fill="BFBFBF"/>
            <w:vAlign w:val="center"/>
            <w:hideMark/>
          </w:tcPr>
          <w:p w14:paraId="1308D5D8"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Segmento de Riesgo. Catalogado, valores permitidos (1,2,3).</w:t>
            </w:r>
          </w:p>
        </w:tc>
        <w:tc>
          <w:tcPr>
            <w:tcW w:w="1287" w:type="dxa"/>
            <w:tcBorders>
              <w:top w:val="nil"/>
              <w:left w:val="nil"/>
              <w:bottom w:val="single" w:sz="4" w:space="0" w:color="auto"/>
              <w:right w:val="single" w:sz="8" w:space="0" w:color="auto"/>
            </w:tcBorders>
            <w:shd w:val="clear" w:color="000000" w:fill="BFBFBF"/>
            <w:noWrap/>
            <w:vAlign w:val="center"/>
            <w:hideMark/>
          </w:tcPr>
          <w:p w14:paraId="550075F1"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13DC7EE"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1F9A028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725F126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14</w:t>
            </w:r>
          </w:p>
        </w:tc>
        <w:tc>
          <w:tcPr>
            <w:tcW w:w="7931" w:type="dxa"/>
            <w:tcBorders>
              <w:top w:val="nil"/>
              <w:left w:val="nil"/>
              <w:bottom w:val="single" w:sz="4" w:space="0" w:color="auto"/>
              <w:right w:val="single" w:sz="4" w:space="0" w:color="auto"/>
            </w:tcBorders>
            <w:shd w:val="clear" w:color="000000" w:fill="BFBFBF"/>
            <w:vAlign w:val="center"/>
            <w:hideMark/>
          </w:tcPr>
          <w:p w14:paraId="44532B07"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Metodología utilizada para el cálculo de reservas. Catalogado, valores permitidos (0,1,2,3).</w:t>
            </w:r>
          </w:p>
        </w:tc>
        <w:tc>
          <w:tcPr>
            <w:tcW w:w="1287" w:type="dxa"/>
            <w:tcBorders>
              <w:top w:val="nil"/>
              <w:left w:val="nil"/>
              <w:bottom w:val="single" w:sz="4" w:space="0" w:color="auto"/>
              <w:right w:val="single" w:sz="8" w:space="0" w:color="auto"/>
            </w:tcBorders>
            <w:shd w:val="clear" w:color="000000" w:fill="BFBFBF"/>
            <w:noWrap/>
            <w:vAlign w:val="center"/>
            <w:hideMark/>
          </w:tcPr>
          <w:p w14:paraId="45A68B60"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1FDBBB2D"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5A2BB81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5A4176B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15</w:t>
            </w:r>
          </w:p>
        </w:tc>
        <w:tc>
          <w:tcPr>
            <w:tcW w:w="7931" w:type="dxa"/>
            <w:tcBorders>
              <w:top w:val="nil"/>
              <w:left w:val="nil"/>
              <w:bottom w:val="single" w:sz="4" w:space="0" w:color="auto"/>
              <w:right w:val="single" w:sz="4" w:space="0" w:color="auto"/>
            </w:tcBorders>
            <w:shd w:val="clear" w:color="000000" w:fill="BFBFBF"/>
            <w:vAlign w:val="center"/>
            <w:hideMark/>
          </w:tcPr>
          <w:p w14:paraId="1C74EF3A"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Factor de ajuste por género (Conforme al Art. 91 de la CUB "FiXM"). Catalogado, valores permitidos (0,1).</w:t>
            </w:r>
          </w:p>
        </w:tc>
        <w:tc>
          <w:tcPr>
            <w:tcW w:w="1287" w:type="dxa"/>
            <w:tcBorders>
              <w:top w:val="nil"/>
              <w:left w:val="nil"/>
              <w:bottom w:val="single" w:sz="4" w:space="0" w:color="auto"/>
              <w:right w:val="single" w:sz="8" w:space="0" w:color="auto"/>
            </w:tcBorders>
            <w:shd w:val="clear" w:color="000000" w:fill="BFBFBF"/>
            <w:noWrap/>
            <w:vAlign w:val="center"/>
            <w:hideMark/>
          </w:tcPr>
          <w:p w14:paraId="4D0A513F"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37DA9E5"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4BA8664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166926E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16</w:t>
            </w:r>
          </w:p>
        </w:tc>
        <w:tc>
          <w:tcPr>
            <w:tcW w:w="7931" w:type="dxa"/>
            <w:tcBorders>
              <w:top w:val="nil"/>
              <w:left w:val="nil"/>
              <w:bottom w:val="single" w:sz="4" w:space="0" w:color="auto"/>
              <w:right w:val="single" w:sz="4" w:space="0" w:color="auto"/>
            </w:tcBorders>
            <w:shd w:val="clear" w:color="000000" w:fill="BFBFBF"/>
            <w:vAlign w:val="center"/>
            <w:hideMark/>
          </w:tcPr>
          <w:p w14:paraId="5B058B8F"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Cambio de Etapa (Por Incumplimientos Subjetivos). Catalogado, valores permitidos (0,1,2,3)</w:t>
            </w:r>
          </w:p>
        </w:tc>
        <w:tc>
          <w:tcPr>
            <w:tcW w:w="1287" w:type="dxa"/>
            <w:tcBorders>
              <w:top w:val="nil"/>
              <w:left w:val="nil"/>
              <w:bottom w:val="single" w:sz="4" w:space="0" w:color="auto"/>
              <w:right w:val="single" w:sz="8" w:space="0" w:color="auto"/>
            </w:tcBorders>
            <w:shd w:val="clear" w:color="000000" w:fill="BFBFBF"/>
            <w:noWrap/>
            <w:vAlign w:val="center"/>
            <w:hideMark/>
          </w:tcPr>
          <w:p w14:paraId="7EC7D685"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14D13269" w14:textId="77777777" w:rsidTr="00637BCA">
        <w:trPr>
          <w:trHeight w:val="270"/>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16EBA08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6879B82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17</w:t>
            </w:r>
          </w:p>
        </w:tc>
        <w:tc>
          <w:tcPr>
            <w:tcW w:w="7931" w:type="dxa"/>
            <w:tcBorders>
              <w:top w:val="nil"/>
              <w:left w:val="nil"/>
              <w:bottom w:val="single" w:sz="4" w:space="0" w:color="auto"/>
              <w:right w:val="single" w:sz="4" w:space="0" w:color="auto"/>
            </w:tcBorders>
            <w:shd w:val="clear" w:color="000000" w:fill="BFBFBF"/>
            <w:vAlign w:val="center"/>
            <w:hideMark/>
          </w:tcPr>
          <w:p w14:paraId="20998B1A"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Etapa de Deterioro Metodología Interna Basada en la NIF C-16 (Conforme al Art. 91 de la CUB). Catalogado, valores permitidos (0,1,2,3,4)</w:t>
            </w:r>
          </w:p>
        </w:tc>
        <w:tc>
          <w:tcPr>
            <w:tcW w:w="1287" w:type="dxa"/>
            <w:tcBorders>
              <w:top w:val="nil"/>
              <w:left w:val="nil"/>
              <w:bottom w:val="single" w:sz="4" w:space="0" w:color="auto"/>
              <w:right w:val="single" w:sz="8" w:space="0" w:color="auto"/>
            </w:tcBorders>
            <w:shd w:val="clear" w:color="000000" w:fill="BFBFBF"/>
            <w:noWrap/>
            <w:vAlign w:val="center"/>
            <w:hideMark/>
          </w:tcPr>
          <w:p w14:paraId="3D7A385E"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BE4212D" w14:textId="77777777" w:rsidTr="00637BCA">
        <w:trPr>
          <w:trHeight w:val="270"/>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3887ABD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47D7BB0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18</w:t>
            </w:r>
          </w:p>
        </w:tc>
        <w:tc>
          <w:tcPr>
            <w:tcW w:w="7931" w:type="dxa"/>
            <w:tcBorders>
              <w:top w:val="nil"/>
              <w:left w:val="nil"/>
              <w:bottom w:val="single" w:sz="4" w:space="0" w:color="auto"/>
              <w:right w:val="single" w:sz="4" w:space="0" w:color="auto"/>
            </w:tcBorders>
            <w:shd w:val="clear" w:color="auto" w:fill="auto"/>
            <w:vAlign w:val="center"/>
            <w:hideMark/>
          </w:tcPr>
          <w:p w14:paraId="3A2E1125"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del reporte debe ser mayor o igual a la fecha de originación del crédito.</w:t>
            </w:r>
          </w:p>
        </w:tc>
        <w:tc>
          <w:tcPr>
            <w:tcW w:w="1287" w:type="dxa"/>
            <w:tcBorders>
              <w:top w:val="nil"/>
              <w:left w:val="nil"/>
              <w:bottom w:val="single" w:sz="4" w:space="0" w:color="auto"/>
              <w:right w:val="single" w:sz="8" w:space="0" w:color="auto"/>
            </w:tcBorders>
            <w:shd w:val="clear" w:color="auto" w:fill="auto"/>
            <w:noWrap/>
            <w:vAlign w:val="center"/>
            <w:hideMark/>
          </w:tcPr>
          <w:p w14:paraId="145494FB"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D42D6D7" w14:textId="77777777" w:rsidTr="00637BCA">
        <w:trPr>
          <w:trHeight w:val="270"/>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49D9737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362F9E4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19</w:t>
            </w:r>
          </w:p>
        </w:tc>
        <w:tc>
          <w:tcPr>
            <w:tcW w:w="7931" w:type="dxa"/>
            <w:tcBorders>
              <w:top w:val="nil"/>
              <w:left w:val="nil"/>
              <w:bottom w:val="single" w:sz="4" w:space="0" w:color="auto"/>
              <w:right w:val="single" w:sz="4" w:space="0" w:color="auto"/>
            </w:tcBorders>
            <w:shd w:val="clear" w:color="auto" w:fill="auto"/>
            <w:vAlign w:val="center"/>
            <w:hideMark/>
          </w:tcPr>
          <w:p w14:paraId="5BD8FCC3"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del reporte debe ser mayor o igual a la fecha de corte.</w:t>
            </w:r>
          </w:p>
        </w:tc>
        <w:tc>
          <w:tcPr>
            <w:tcW w:w="1287" w:type="dxa"/>
            <w:tcBorders>
              <w:top w:val="nil"/>
              <w:left w:val="nil"/>
              <w:bottom w:val="single" w:sz="4" w:space="0" w:color="auto"/>
              <w:right w:val="single" w:sz="8" w:space="0" w:color="auto"/>
            </w:tcBorders>
            <w:shd w:val="clear" w:color="auto" w:fill="auto"/>
            <w:noWrap/>
            <w:vAlign w:val="center"/>
            <w:hideMark/>
          </w:tcPr>
          <w:p w14:paraId="2E65AA4B"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2A33F2D" w14:textId="77777777" w:rsidTr="00637BCA">
        <w:trPr>
          <w:trHeight w:val="270"/>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5838B68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12BFD46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20</w:t>
            </w:r>
          </w:p>
        </w:tc>
        <w:tc>
          <w:tcPr>
            <w:tcW w:w="7931" w:type="dxa"/>
            <w:tcBorders>
              <w:top w:val="nil"/>
              <w:left w:val="nil"/>
              <w:bottom w:val="single" w:sz="4" w:space="0" w:color="auto"/>
              <w:right w:val="single" w:sz="4" w:space="0" w:color="auto"/>
            </w:tcBorders>
            <w:shd w:val="clear" w:color="auto" w:fill="auto"/>
            <w:vAlign w:val="center"/>
            <w:hideMark/>
          </w:tcPr>
          <w:p w14:paraId="644542F2"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originación del crédito debe ser menor que la fecha teórica de vencimiento del crédito.</w:t>
            </w:r>
          </w:p>
        </w:tc>
        <w:tc>
          <w:tcPr>
            <w:tcW w:w="1287" w:type="dxa"/>
            <w:tcBorders>
              <w:top w:val="nil"/>
              <w:left w:val="nil"/>
              <w:bottom w:val="single" w:sz="4" w:space="0" w:color="auto"/>
              <w:right w:val="single" w:sz="8" w:space="0" w:color="auto"/>
            </w:tcBorders>
            <w:shd w:val="clear" w:color="auto" w:fill="auto"/>
            <w:noWrap/>
            <w:vAlign w:val="center"/>
            <w:hideMark/>
          </w:tcPr>
          <w:p w14:paraId="50262697"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829C8AD"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2BBB96C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5693828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21</w:t>
            </w:r>
          </w:p>
        </w:tc>
        <w:tc>
          <w:tcPr>
            <w:tcW w:w="7931" w:type="dxa"/>
            <w:tcBorders>
              <w:top w:val="nil"/>
              <w:left w:val="nil"/>
              <w:bottom w:val="single" w:sz="4" w:space="0" w:color="auto"/>
              <w:right w:val="single" w:sz="4" w:space="0" w:color="auto"/>
            </w:tcBorders>
            <w:shd w:val="clear" w:color="auto" w:fill="auto"/>
            <w:vAlign w:val="center"/>
            <w:hideMark/>
          </w:tcPr>
          <w:p w14:paraId="7402ED53"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la última disposición o reestructura debe ser mayor o igual a la fecha de originación del crédito.</w:t>
            </w:r>
          </w:p>
        </w:tc>
        <w:tc>
          <w:tcPr>
            <w:tcW w:w="1287" w:type="dxa"/>
            <w:tcBorders>
              <w:top w:val="nil"/>
              <w:left w:val="nil"/>
              <w:bottom w:val="single" w:sz="4" w:space="0" w:color="auto"/>
              <w:right w:val="single" w:sz="8" w:space="0" w:color="auto"/>
            </w:tcBorders>
            <w:shd w:val="clear" w:color="auto" w:fill="auto"/>
            <w:noWrap/>
            <w:vAlign w:val="center"/>
            <w:hideMark/>
          </w:tcPr>
          <w:p w14:paraId="2F576E28"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4D3EA24"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06046E0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72FD48C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22</w:t>
            </w:r>
          </w:p>
        </w:tc>
        <w:tc>
          <w:tcPr>
            <w:tcW w:w="7931" w:type="dxa"/>
            <w:tcBorders>
              <w:top w:val="nil"/>
              <w:left w:val="nil"/>
              <w:bottom w:val="single" w:sz="4" w:space="0" w:color="auto"/>
              <w:right w:val="single" w:sz="4" w:space="0" w:color="auto"/>
            </w:tcBorders>
            <w:shd w:val="clear" w:color="auto" w:fill="auto"/>
            <w:vAlign w:val="center"/>
            <w:hideMark/>
          </w:tcPr>
          <w:p w14:paraId="79DDAC0B"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la última disposición o reestructura debe ser menor que la fecha teórica de vencimiento del crédito.</w:t>
            </w:r>
          </w:p>
        </w:tc>
        <w:tc>
          <w:tcPr>
            <w:tcW w:w="1287" w:type="dxa"/>
            <w:tcBorders>
              <w:top w:val="nil"/>
              <w:left w:val="nil"/>
              <w:bottom w:val="single" w:sz="4" w:space="0" w:color="auto"/>
              <w:right w:val="single" w:sz="8" w:space="0" w:color="auto"/>
            </w:tcBorders>
            <w:shd w:val="clear" w:color="auto" w:fill="auto"/>
            <w:noWrap/>
            <w:vAlign w:val="center"/>
            <w:hideMark/>
          </w:tcPr>
          <w:p w14:paraId="481E1336"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B3CF33E"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10CA33A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382C7FE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23</w:t>
            </w:r>
          </w:p>
        </w:tc>
        <w:tc>
          <w:tcPr>
            <w:tcW w:w="7931" w:type="dxa"/>
            <w:tcBorders>
              <w:top w:val="nil"/>
              <w:left w:val="nil"/>
              <w:bottom w:val="single" w:sz="4" w:space="0" w:color="auto"/>
              <w:right w:val="single" w:sz="4" w:space="0" w:color="auto"/>
            </w:tcBorders>
            <w:shd w:val="clear" w:color="auto" w:fill="auto"/>
            <w:vAlign w:val="center"/>
            <w:hideMark/>
          </w:tcPr>
          <w:p w14:paraId="1E34CDBE"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corte debe ser mayor o igual a la fecha de originación del crédito.</w:t>
            </w:r>
          </w:p>
        </w:tc>
        <w:tc>
          <w:tcPr>
            <w:tcW w:w="1287" w:type="dxa"/>
            <w:tcBorders>
              <w:top w:val="nil"/>
              <w:left w:val="nil"/>
              <w:bottom w:val="single" w:sz="4" w:space="0" w:color="auto"/>
              <w:right w:val="single" w:sz="8" w:space="0" w:color="auto"/>
            </w:tcBorders>
            <w:shd w:val="clear" w:color="auto" w:fill="auto"/>
            <w:noWrap/>
            <w:vAlign w:val="center"/>
            <w:hideMark/>
          </w:tcPr>
          <w:p w14:paraId="6AC5A44C"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70DDE04"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2C4C604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0916339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24</w:t>
            </w:r>
          </w:p>
        </w:tc>
        <w:tc>
          <w:tcPr>
            <w:tcW w:w="7931" w:type="dxa"/>
            <w:tcBorders>
              <w:top w:val="nil"/>
              <w:left w:val="nil"/>
              <w:bottom w:val="single" w:sz="4" w:space="0" w:color="auto"/>
              <w:right w:val="single" w:sz="4" w:space="0" w:color="auto"/>
            </w:tcBorders>
            <w:shd w:val="clear" w:color="000000" w:fill="FFFFFF"/>
            <w:vAlign w:val="center"/>
            <w:hideMark/>
          </w:tcPr>
          <w:p w14:paraId="33C64A14"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corte debe ser mayor o igual a la fecha de la última disposición o reestructura del crédito.</w:t>
            </w:r>
          </w:p>
        </w:tc>
        <w:tc>
          <w:tcPr>
            <w:tcW w:w="1287" w:type="dxa"/>
            <w:tcBorders>
              <w:top w:val="nil"/>
              <w:left w:val="nil"/>
              <w:bottom w:val="single" w:sz="4" w:space="0" w:color="auto"/>
              <w:right w:val="single" w:sz="8" w:space="0" w:color="auto"/>
            </w:tcBorders>
            <w:shd w:val="clear" w:color="000000" w:fill="FFFFFF"/>
            <w:noWrap/>
            <w:vAlign w:val="center"/>
            <w:hideMark/>
          </w:tcPr>
          <w:p w14:paraId="59149E68"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BDAC2BA"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3A0AF7F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51D6FD7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25</w:t>
            </w:r>
          </w:p>
        </w:tc>
        <w:tc>
          <w:tcPr>
            <w:tcW w:w="7931" w:type="dxa"/>
            <w:tcBorders>
              <w:top w:val="nil"/>
              <w:left w:val="nil"/>
              <w:bottom w:val="single" w:sz="4" w:space="0" w:color="auto"/>
              <w:right w:val="single" w:sz="4" w:space="0" w:color="auto"/>
            </w:tcBorders>
            <w:shd w:val="clear" w:color="000000" w:fill="FFFFFF"/>
            <w:vAlign w:val="center"/>
            <w:hideMark/>
          </w:tcPr>
          <w:p w14:paraId="3FC6B66A"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fin de Reestructura debe ser mayor a la Fecha de Originación y Fecha de Reestructura</w:t>
            </w:r>
          </w:p>
        </w:tc>
        <w:tc>
          <w:tcPr>
            <w:tcW w:w="1287" w:type="dxa"/>
            <w:tcBorders>
              <w:top w:val="nil"/>
              <w:left w:val="nil"/>
              <w:bottom w:val="single" w:sz="4" w:space="0" w:color="auto"/>
              <w:right w:val="single" w:sz="8" w:space="0" w:color="auto"/>
            </w:tcBorders>
            <w:shd w:val="clear" w:color="000000" w:fill="FFFFFF"/>
            <w:noWrap/>
            <w:vAlign w:val="center"/>
            <w:hideMark/>
          </w:tcPr>
          <w:p w14:paraId="4550E7D5"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8F4C6BE"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226D261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505A6BD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26</w:t>
            </w:r>
          </w:p>
        </w:tc>
        <w:tc>
          <w:tcPr>
            <w:tcW w:w="7931" w:type="dxa"/>
            <w:tcBorders>
              <w:top w:val="nil"/>
              <w:left w:val="nil"/>
              <w:bottom w:val="single" w:sz="4" w:space="0" w:color="auto"/>
              <w:right w:val="single" w:sz="4" w:space="0" w:color="auto"/>
            </w:tcBorders>
            <w:shd w:val="clear" w:color="auto" w:fill="auto"/>
            <w:vAlign w:val="center"/>
            <w:hideMark/>
          </w:tcPr>
          <w:p w14:paraId="37E7CEC7"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El monto exigible del crédito debe ser menor o igual al saldo del crédito (S a la fecha de corte).</w:t>
            </w:r>
          </w:p>
        </w:tc>
        <w:tc>
          <w:tcPr>
            <w:tcW w:w="1287" w:type="dxa"/>
            <w:tcBorders>
              <w:top w:val="nil"/>
              <w:left w:val="nil"/>
              <w:bottom w:val="single" w:sz="4" w:space="0" w:color="auto"/>
              <w:right w:val="single" w:sz="8" w:space="0" w:color="auto"/>
            </w:tcBorders>
            <w:shd w:val="clear" w:color="auto" w:fill="auto"/>
            <w:noWrap/>
            <w:vAlign w:val="center"/>
            <w:hideMark/>
          </w:tcPr>
          <w:p w14:paraId="52F4808F"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0A659A53"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317923D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0F61C20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27</w:t>
            </w:r>
          </w:p>
        </w:tc>
        <w:tc>
          <w:tcPr>
            <w:tcW w:w="7931" w:type="dxa"/>
            <w:tcBorders>
              <w:top w:val="nil"/>
              <w:left w:val="nil"/>
              <w:bottom w:val="single" w:sz="4" w:space="0" w:color="auto"/>
              <w:right w:val="single" w:sz="4" w:space="0" w:color="auto"/>
            </w:tcBorders>
            <w:shd w:val="clear" w:color="auto" w:fill="auto"/>
            <w:vAlign w:val="center"/>
            <w:hideMark/>
          </w:tcPr>
          <w:p w14:paraId="345C8FB5"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El monto exigible del crédito debe ser igual a la suma de los montos exigibles por pago de capital, intereses, comisiones otros conceptos</w:t>
            </w:r>
          </w:p>
        </w:tc>
        <w:tc>
          <w:tcPr>
            <w:tcW w:w="1287" w:type="dxa"/>
            <w:tcBorders>
              <w:top w:val="nil"/>
              <w:left w:val="nil"/>
              <w:bottom w:val="single" w:sz="4" w:space="0" w:color="auto"/>
              <w:right w:val="single" w:sz="8" w:space="0" w:color="auto"/>
            </w:tcBorders>
            <w:shd w:val="clear" w:color="auto" w:fill="auto"/>
            <w:noWrap/>
            <w:vAlign w:val="center"/>
            <w:hideMark/>
          </w:tcPr>
          <w:p w14:paraId="5E01E972"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05BF063"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76DE28C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43D0720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28</w:t>
            </w:r>
          </w:p>
        </w:tc>
        <w:tc>
          <w:tcPr>
            <w:tcW w:w="7931" w:type="dxa"/>
            <w:tcBorders>
              <w:top w:val="nil"/>
              <w:left w:val="nil"/>
              <w:bottom w:val="single" w:sz="4" w:space="0" w:color="auto"/>
              <w:right w:val="single" w:sz="4" w:space="0" w:color="auto"/>
            </w:tcBorders>
            <w:shd w:val="clear" w:color="auto" w:fill="auto"/>
            <w:vAlign w:val="center"/>
            <w:hideMark/>
          </w:tcPr>
          <w:p w14:paraId="2EB44972"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El monto exigible por comisiones por falta de pago o pago tardío debe ser menor o igual al monto exigible por pago de Comisiones.</w:t>
            </w:r>
          </w:p>
        </w:tc>
        <w:tc>
          <w:tcPr>
            <w:tcW w:w="1287" w:type="dxa"/>
            <w:tcBorders>
              <w:top w:val="nil"/>
              <w:left w:val="nil"/>
              <w:bottom w:val="single" w:sz="4" w:space="0" w:color="auto"/>
              <w:right w:val="single" w:sz="8" w:space="0" w:color="auto"/>
            </w:tcBorders>
            <w:shd w:val="clear" w:color="auto" w:fill="auto"/>
            <w:noWrap/>
            <w:vAlign w:val="center"/>
            <w:hideMark/>
          </w:tcPr>
          <w:p w14:paraId="55726365"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A6FC824"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0221BF8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63BCCB3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29</w:t>
            </w:r>
          </w:p>
        </w:tc>
        <w:tc>
          <w:tcPr>
            <w:tcW w:w="7931" w:type="dxa"/>
            <w:tcBorders>
              <w:top w:val="nil"/>
              <w:left w:val="nil"/>
              <w:bottom w:val="single" w:sz="4" w:space="0" w:color="auto"/>
              <w:right w:val="single" w:sz="4" w:space="0" w:color="auto"/>
            </w:tcBorders>
            <w:shd w:val="clear" w:color="auto" w:fill="auto"/>
            <w:vAlign w:val="center"/>
            <w:hideMark/>
          </w:tcPr>
          <w:p w14:paraId="5CCE14BE"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El pago realizado del crédito debe ser igual a la suma de los pagos realizados por concepto de capital, intereses, comisiones y otros conceptos</w:t>
            </w:r>
          </w:p>
        </w:tc>
        <w:tc>
          <w:tcPr>
            <w:tcW w:w="1287" w:type="dxa"/>
            <w:tcBorders>
              <w:top w:val="nil"/>
              <w:left w:val="nil"/>
              <w:bottom w:val="single" w:sz="4" w:space="0" w:color="auto"/>
              <w:right w:val="single" w:sz="8" w:space="0" w:color="auto"/>
            </w:tcBorders>
            <w:shd w:val="clear" w:color="auto" w:fill="auto"/>
            <w:noWrap/>
            <w:vAlign w:val="center"/>
            <w:hideMark/>
          </w:tcPr>
          <w:p w14:paraId="68FE9A3B"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50084AB"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7D5DC67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1193EF0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30</w:t>
            </w:r>
          </w:p>
        </w:tc>
        <w:tc>
          <w:tcPr>
            <w:tcW w:w="7931" w:type="dxa"/>
            <w:tcBorders>
              <w:top w:val="nil"/>
              <w:left w:val="nil"/>
              <w:bottom w:val="single" w:sz="4" w:space="0" w:color="auto"/>
              <w:right w:val="single" w:sz="4" w:space="0" w:color="auto"/>
            </w:tcBorders>
            <w:shd w:val="clear" w:color="auto" w:fill="auto"/>
            <w:vAlign w:val="center"/>
            <w:hideMark/>
          </w:tcPr>
          <w:p w14:paraId="73463FCD"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El pago realizo por comisiones por falta de pago o pago tardío debe ser menor o igual al pago realizado por concepto de comisiones.</w:t>
            </w:r>
          </w:p>
        </w:tc>
        <w:tc>
          <w:tcPr>
            <w:tcW w:w="1287" w:type="dxa"/>
            <w:tcBorders>
              <w:top w:val="nil"/>
              <w:left w:val="nil"/>
              <w:bottom w:val="single" w:sz="4" w:space="0" w:color="auto"/>
              <w:right w:val="single" w:sz="8" w:space="0" w:color="auto"/>
            </w:tcBorders>
            <w:shd w:val="clear" w:color="auto" w:fill="auto"/>
            <w:noWrap/>
            <w:vAlign w:val="center"/>
            <w:hideMark/>
          </w:tcPr>
          <w:p w14:paraId="690A8E43"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9B7707E"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0FEE764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4A3C59A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31</w:t>
            </w:r>
          </w:p>
        </w:tc>
        <w:tc>
          <w:tcPr>
            <w:tcW w:w="7931" w:type="dxa"/>
            <w:tcBorders>
              <w:top w:val="nil"/>
              <w:left w:val="nil"/>
              <w:bottom w:val="single" w:sz="4" w:space="0" w:color="auto"/>
              <w:right w:val="single" w:sz="4" w:space="0" w:color="auto"/>
            </w:tcBorders>
            <w:shd w:val="clear" w:color="auto" w:fill="auto"/>
            <w:vAlign w:val="center"/>
            <w:hideMark/>
          </w:tcPr>
          <w:p w14:paraId="08496AE4"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De acuerdo a las condiciones de mercado actuales el valor de la Tasa de interés anual se encuentra fuera del rango que va del 10% al 30%.</w:t>
            </w:r>
          </w:p>
        </w:tc>
        <w:tc>
          <w:tcPr>
            <w:tcW w:w="1287" w:type="dxa"/>
            <w:tcBorders>
              <w:top w:val="nil"/>
              <w:left w:val="nil"/>
              <w:bottom w:val="single" w:sz="4" w:space="0" w:color="auto"/>
              <w:right w:val="single" w:sz="8" w:space="0" w:color="auto"/>
            </w:tcBorders>
            <w:shd w:val="clear" w:color="000000" w:fill="FFFFFF"/>
            <w:noWrap/>
            <w:vAlign w:val="center"/>
            <w:hideMark/>
          </w:tcPr>
          <w:p w14:paraId="039657EA"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0B369E70"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4D636C5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7A40F66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32</w:t>
            </w:r>
          </w:p>
        </w:tc>
        <w:tc>
          <w:tcPr>
            <w:tcW w:w="7931" w:type="dxa"/>
            <w:tcBorders>
              <w:top w:val="nil"/>
              <w:left w:val="nil"/>
              <w:bottom w:val="single" w:sz="4" w:space="0" w:color="auto"/>
              <w:right w:val="single" w:sz="4" w:space="0" w:color="auto"/>
            </w:tcBorders>
            <w:shd w:val="clear" w:color="auto" w:fill="auto"/>
            <w:vAlign w:val="center"/>
            <w:hideMark/>
          </w:tcPr>
          <w:p w14:paraId="293A170D"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El monto a pagar reportado en las sociedades de información crediticia debe ser mayor o igual al monto exigible del crédito.</w:t>
            </w:r>
          </w:p>
        </w:tc>
        <w:tc>
          <w:tcPr>
            <w:tcW w:w="1287" w:type="dxa"/>
            <w:tcBorders>
              <w:top w:val="nil"/>
              <w:left w:val="nil"/>
              <w:bottom w:val="single" w:sz="4" w:space="0" w:color="auto"/>
              <w:right w:val="single" w:sz="8" w:space="0" w:color="auto"/>
            </w:tcBorders>
            <w:shd w:val="clear" w:color="000000" w:fill="FFFFFF"/>
            <w:noWrap/>
            <w:vAlign w:val="center"/>
            <w:hideMark/>
          </w:tcPr>
          <w:p w14:paraId="34931FC5"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2BB8D53F"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4968E84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58A4EC5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33</w:t>
            </w:r>
          </w:p>
        </w:tc>
        <w:tc>
          <w:tcPr>
            <w:tcW w:w="7931" w:type="dxa"/>
            <w:tcBorders>
              <w:top w:val="nil"/>
              <w:left w:val="nil"/>
              <w:bottom w:val="single" w:sz="4" w:space="0" w:color="auto"/>
              <w:right w:val="single" w:sz="4" w:space="0" w:color="auto"/>
            </w:tcBorders>
            <w:shd w:val="clear" w:color="auto" w:fill="auto"/>
            <w:vAlign w:val="center"/>
            <w:hideMark/>
          </w:tcPr>
          <w:p w14:paraId="4A0B0CE2"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El monto a pagar a la institución debe ser menor o igual que el monto a pagar reportado en las sociedades de información crediticia.</w:t>
            </w:r>
          </w:p>
        </w:tc>
        <w:tc>
          <w:tcPr>
            <w:tcW w:w="1287" w:type="dxa"/>
            <w:tcBorders>
              <w:top w:val="nil"/>
              <w:left w:val="nil"/>
              <w:bottom w:val="single" w:sz="4" w:space="0" w:color="auto"/>
              <w:right w:val="single" w:sz="8" w:space="0" w:color="auto"/>
            </w:tcBorders>
            <w:shd w:val="clear" w:color="000000" w:fill="FFFFFF"/>
            <w:noWrap/>
            <w:vAlign w:val="center"/>
            <w:hideMark/>
          </w:tcPr>
          <w:p w14:paraId="24FA270D"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689C7BED"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6CD99C3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lastRenderedPageBreak/>
              <w:t>1</w:t>
            </w:r>
          </w:p>
        </w:tc>
        <w:tc>
          <w:tcPr>
            <w:tcW w:w="1151" w:type="dxa"/>
            <w:tcBorders>
              <w:top w:val="nil"/>
              <w:left w:val="nil"/>
              <w:bottom w:val="single" w:sz="4" w:space="0" w:color="auto"/>
              <w:right w:val="single" w:sz="4" w:space="0" w:color="auto"/>
            </w:tcBorders>
            <w:shd w:val="clear" w:color="auto" w:fill="auto"/>
            <w:noWrap/>
            <w:vAlign w:val="center"/>
            <w:hideMark/>
          </w:tcPr>
          <w:p w14:paraId="734ACB0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34</w:t>
            </w:r>
          </w:p>
        </w:tc>
        <w:tc>
          <w:tcPr>
            <w:tcW w:w="7931" w:type="dxa"/>
            <w:tcBorders>
              <w:top w:val="nil"/>
              <w:left w:val="nil"/>
              <w:bottom w:val="single" w:sz="4" w:space="0" w:color="auto"/>
              <w:right w:val="single" w:sz="4" w:space="0" w:color="auto"/>
            </w:tcBorders>
            <w:shd w:val="clear" w:color="auto" w:fill="auto"/>
            <w:vAlign w:val="center"/>
            <w:hideMark/>
          </w:tcPr>
          <w:p w14:paraId="175B14A0"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De acuerdo a las condiciones de mercado actuales el valor del CAT de originación se encuentra fuera del rango que va del 10% al 35%.</w:t>
            </w:r>
          </w:p>
        </w:tc>
        <w:tc>
          <w:tcPr>
            <w:tcW w:w="1287" w:type="dxa"/>
            <w:tcBorders>
              <w:top w:val="nil"/>
              <w:left w:val="nil"/>
              <w:bottom w:val="single" w:sz="4" w:space="0" w:color="auto"/>
              <w:right w:val="single" w:sz="8" w:space="0" w:color="auto"/>
            </w:tcBorders>
            <w:shd w:val="clear" w:color="000000" w:fill="FFFFFF"/>
            <w:noWrap/>
            <w:vAlign w:val="center"/>
            <w:hideMark/>
          </w:tcPr>
          <w:p w14:paraId="1C32EC35"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7045B529"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564B28A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1C63B50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35</w:t>
            </w:r>
          </w:p>
        </w:tc>
        <w:tc>
          <w:tcPr>
            <w:tcW w:w="7931" w:type="dxa"/>
            <w:tcBorders>
              <w:top w:val="nil"/>
              <w:left w:val="nil"/>
              <w:bottom w:val="single" w:sz="4" w:space="0" w:color="auto"/>
              <w:right w:val="single" w:sz="4" w:space="0" w:color="auto"/>
            </w:tcBorders>
            <w:shd w:val="clear" w:color="000000" w:fill="FFFFFF"/>
            <w:vAlign w:val="center"/>
            <w:hideMark/>
          </w:tcPr>
          <w:p w14:paraId="3823F0DC"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exposición al incumplimiento y el saldo del crédito exceden en diferencia al 5%.</w:t>
            </w:r>
          </w:p>
        </w:tc>
        <w:tc>
          <w:tcPr>
            <w:tcW w:w="1287" w:type="dxa"/>
            <w:tcBorders>
              <w:top w:val="nil"/>
              <w:left w:val="nil"/>
              <w:bottom w:val="single" w:sz="4" w:space="0" w:color="auto"/>
              <w:right w:val="single" w:sz="8" w:space="0" w:color="auto"/>
            </w:tcBorders>
            <w:shd w:val="clear" w:color="000000" w:fill="FFFFFF"/>
            <w:noWrap/>
            <w:vAlign w:val="center"/>
            <w:hideMark/>
          </w:tcPr>
          <w:p w14:paraId="55DBE74F"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66756D94"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3D43E29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705804D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36</w:t>
            </w:r>
          </w:p>
        </w:tc>
        <w:tc>
          <w:tcPr>
            <w:tcW w:w="7931" w:type="dxa"/>
            <w:tcBorders>
              <w:top w:val="nil"/>
              <w:left w:val="nil"/>
              <w:bottom w:val="single" w:sz="4" w:space="0" w:color="auto"/>
              <w:right w:val="single" w:sz="4" w:space="0" w:color="auto"/>
            </w:tcBorders>
            <w:shd w:val="clear" w:color="000000" w:fill="FFFFFF"/>
            <w:vAlign w:val="center"/>
            <w:hideMark/>
          </w:tcPr>
          <w:p w14:paraId="7BBE3AA3"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trate de un crédito original, la Fecha de Fin de la Reestructura debe ser igual a la Fecha Teórica de Vencimiento del Crédito</w:t>
            </w:r>
          </w:p>
        </w:tc>
        <w:tc>
          <w:tcPr>
            <w:tcW w:w="1287" w:type="dxa"/>
            <w:tcBorders>
              <w:top w:val="nil"/>
              <w:left w:val="nil"/>
              <w:bottom w:val="single" w:sz="4" w:space="0" w:color="auto"/>
              <w:right w:val="single" w:sz="8" w:space="0" w:color="auto"/>
            </w:tcBorders>
            <w:shd w:val="clear" w:color="000000" w:fill="FFFFFF"/>
            <w:noWrap/>
            <w:vAlign w:val="center"/>
            <w:hideMark/>
          </w:tcPr>
          <w:p w14:paraId="4BDC88B5"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18ECBFC2"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41F9C13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257593B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37</w:t>
            </w:r>
          </w:p>
        </w:tc>
        <w:tc>
          <w:tcPr>
            <w:tcW w:w="7931" w:type="dxa"/>
            <w:tcBorders>
              <w:top w:val="nil"/>
              <w:left w:val="nil"/>
              <w:bottom w:val="single" w:sz="4" w:space="0" w:color="auto"/>
              <w:right w:val="single" w:sz="4" w:space="0" w:color="auto"/>
            </w:tcBorders>
            <w:shd w:val="clear" w:color="000000" w:fill="FFFFFF"/>
            <w:vAlign w:val="center"/>
            <w:hideMark/>
          </w:tcPr>
          <w:p w14:paraId="2AB10403"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Indicador de Garantía sea igual a 1, el Número de Garantías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63F3BED4"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8C33B50"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4D8528C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087B2A9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38</w:t>
            </w:r>
          </w:p>
        </w:tc>
        <w:tc>
          <w:tcPr>
            <w:tcW w:w="7931" w:type="dxa"/>
            <w:tcBorders>
              <w:top w:val="nil"/>
              <w:left w:val="nil"/>
              <w:bottom w:val="single" w:sz="4" w:space="0" w:color="auto"/>
              <w:right w:val="single" w:sz="4" w:space="0" w:color="auto"/>
            </w:tcBorders>
            <w:shd w:val="clear" w:color="000000" w:fill="FFFFFF"/>
            <w:vAlign w:val="center"/>
            <w:hideMark/>
          </w:tcPr>
          <w:p w14:paraId="781D04AB"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Indicador de consulta SIC sea diferente de 1, el Número de meses desde la última consulta al SIC debe ser 0</w:t>
            </w:r>
          </w:p>
        </w:tc>
        <w:tc>
          <w:tcPr>
            <w:tcW w:w="1287" w:type="dxa"/>
            <w:tcBorders>
              <w:top w:val="nil"/>
              <w:left w:val="nil"/>
              <w:bottom w:val="single" w:sz="4" w:space="0" w:color="auto"/>
              <w:right w:val="single" w:sz="8" w:space="0" w:color="auto"/>
            </w:tcBorders>
            <w:shd w:val="clear" w:color="000000" w:fill="FFFFFF"/>
            <w:noWrap/>
            <w:vAlign w:val="center"/>
            <w:hideMark/>
          </w:tcPr>
          <w:p w14:paraId="0C4907F7"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2F0520AE"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24C748D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0C419B8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39</w:t>
            </w:r>
          </w:p>
        </w:tc>
        <w:tc>
          <w:tcPr>
            <w:tcW w:w="7931" w:type="dxa"/>
            <w:tcBorders>
              <w:top w:val="nil"/>
              <w:left w:val="nil"/>
              <w:bottom w:val="single" w:sz="4" w:space="0" w:color="auto"/>
              <w:right w:val="single" w:sz="4" w:space="0" w:color="auto"/>
            </w:tcBorders>
            <w:shd w:val="clear" w:color="000000" w:fill="FFFFFF"/>
            <w:vAlign w:val="center"/>
            <w:hideMark/>
          </w:tcPr>
          <w:p w14:paraId="4BF91BFB"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Etapa de Deterioro Metodología Interna Basada en la NIF - C16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2EB34905"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895C502"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72C3813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5140D1D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40</w:t>
            </w:r>
          </w:p>
        </w:tc>
        <w:tc>
          <w:tcPr>
            <w:tcW w:w="7931" w:type="dxa"/>
            <w:tcBorders>
              <w:top w:val="nil"/>
              <w:left w:val="nil"/>
              <w:bottom w:val="single" w:sz="4" w:space="0" w:color="auto"/>
              <w:right w:val="single" w:sz="4" w:space="0" w:color="auto"/>
            </w:tcBorders>
            <w:shd w:val="clear" w:color="000000" w:fill="FFFFFF"/>
            <w:vAlign w:val="center"/>
            <w:hideMark/>
          </w:tcPr>
          <w:p w14:paraId="3EBE8A5B"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Tasa de Descuento Metodología Interna Basada en la NIF C-16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2ECEA4D1"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700678A6"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34B3CAD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7078C61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41</w:t>
            </w:r>
          </w:p>
        </w:tc>
        <w:tc>
          <w:tcPr>
            <w:tcW w:w="7931" w:type="dxa"/>
            <w:tcBorders>
              <w:top w:val="nil"/>
              <w:left w:val="nil"/>
              <w:bottom w:val="single" w:sz="4" w:space="0" w:color="auto"/>
              <w:right w:val="single" w:sz="4" w:space="0" w:color="auto"/>
            </w:tcBorders>
            <w:shd w:val="clear" w:color="000000" w:fill="FFFFFF"/>
            <w:vAlign w:val="center"/>
            <w:hideMark/>
          </w:tcPr>
          <w:p w14:paraId="6455089F"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Tasa de Interés Metodología Interna Basada en la NIF C-16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2D389DB2"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70F6252B"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434F60F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57484D9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42</w:t>
            </w:r>
          </w:p>
        </w:tc>
        <w:tc>
          <w:tcPr>
            <w:tcW w:w="7931" w:type="dxa"/>
            <w:tcBorders>
              <w:top w:val="nil"/>
              <w:left w:val="nil"/>
              <w:bottom w:val="single" w:sz="4" w:space="0" w:color="auto"/>
              <w:right w:val="single" w:sz="4" w:space="0" w:color="auto"/>
            </w:tcBorders>
            <w:shd w:val="clear" w:color="000000" w:fill="FFFFFF"/>
            <w:vAlign w:val="center"/>
            <w:hideMark/>
          </w:tcPr>
          <w:p w14:paraId="0BD52326"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Tasa Prepago Anual Metodología Interna Basada en la NIF C-16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0AB2305D"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C9FC4DF"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2DFCC41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54FBFF6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43</w:t>
            </w:r>
          </w:p>
        </w:tc>
        <w:tc>
          <w:tcPr>
            <w:tcW w:w="7931" w:type="dxa"/>
            <w:tcBorders>
              <w:top w:val="nil"/>
              <w:left w:val="nil"/>
              <w:bottom w:val="single" w:sz="4" w:space="0" w:color="auto"/>
              <w:right w:val="single" w:sz="4" w:space="0" w:color="auto"/>
            </w:tcBorders>
            <w:shd w:val="clear" w:color="000000" w:fill="FFFFFF"/>
            <w:vAlign w:val="center"/>
            <w:hideMark/>
          </w:tcPr>
          <w:p w14:paraId="6282B43D"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Probabilidad de Incumplimiento Metodología Interna Basada en la NIF C-16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4B49787A"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BEEC895"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7850961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469A226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44</w:t>
            </w:r>
          </w:p>
        </w:tc>
        <w:tc>
          <w:tcPr>
            <w:tcW w:w="7931" w:type="dxa"/>
            <w:tcBorders>
              <w:top w:val="nil"/>
              <w:left w:val="nil"/>
              <w:bottom w:val="single" w:sz="4" w:space="0" w:color="auto"/>
              <w:right w:val="single" w:sz="4" w:space="0" w:color="auto"/>
            </w:tcBorders>
            <w:shd w:val="clear" w:color="000000" w:fill="FFFFFF"/>
            <w:vAlign w:val="center"/>
            <w:hideMark/>
          </w:tcPr>
          <w:p w14:paraId="2227B366"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Severidad de la Pérdida Metodología Interna Basada en la NIF C-16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681A16EF"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4E24888"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2291DC5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50BEB1C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45</w:t>
            </w:r>
          </w:p>
        </w:tc>
        <w:tc>
          <w:tcPr>
            <w:tcW w:w="7931" w:type="dxa"/>
            <w:tcBorders>
              <w:top w:val="nil"/>
              <w:left w:val="nil"/>
              <w:bottom w:val="single" w:sz="4" w:space="0" w:color="auto"/>
              <w:right w:val="single" w:sz="4" w:space="0" w:color="auto"/>
            </w:tcBorders>
            <w:shd w:val="clear" w:color="000000" w:fill="FFFFFF"/>
            <w:vAlign w:val="center"/>
            <w:hideMark/>
          </w:tcPr>
          <w:p w14:paraId="3EB6CD4D"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Exposición al Incumplimiento Metodología Interna Basada en la NIF C-16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05EECAAF"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7201F32D"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680562A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31A63A9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46</w:t>
            </w:r>
          </w:p>
        </w:tc>
        <w:tc>
          <w:tcPr>
            <w:tcW w:w="7931" w:type="dxa"/>
            <w:tcBorders>
              <w:top w:val="nil"/>
              <w:left w:val="nil"/>
              <w:bottom w:val="single" w:sz="4" w:space="0" w:color="auto"/>
              <w:right w:val="single" w:sz="4" w:space="0" w:color="auto"/>
            </w:tcBorders>
            <w:shd w:val="clear" w:color="000000" w:fill="FFFFFF"/>
            <w:vAlign w:val="center"/>
            <w:hideMark/>
          </w:tcPr>
          <w:p w14:paraId="5122AD36"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Reservas Metodología Interna Basada en la NIF C-16 - Horizonte 12 meses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3A5BE236"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D5C6F0A"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4FDB031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2011E85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47</w:t>
            </w:r>
          </w:p>
        </w:tc>
        <w:tc>
          <w:tcPr>
            <w:tcW w:w="7931" w:type="dxa"/>
            <w:tcBorders>
              <w:top w:val="nil"/>
              <w:left w:val="nil"/>
              <w:bottom w:val="single" w:sz="4" w:space="0" w:color="auto"/>
              <w:right w:val="single" w:sz="4" w:space="0" w:color="auto"/>
            </w:tcBorders>
            <w:shd w:val="clear" w:color="000000" w:fill="FFFFFF"/>
            <w:vAlign w:val="center"/>
            <w:hideMark/>
          </w:tcPr>
          <w:p w14:paraId="6A0A1AEE"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Reservas Metodología Interna Basada en la NIF C-16 Horizonte Vida Completa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20B7FC72"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711C0636" w14:textId="77777777" w:rsidTr="00637BCA">
        <w:trPr>
          <w:trHeight w:val="255"/>
        </w:trPr>
        <w:tc>
          <w:tcPr>
            <w:tcW w:w="856" w:type="dxa"/>
            <w:tcBorders>
              <w:top w:val="nil"/>
              <w:left w:val="single" w:sz="8" w:space="0" w:color="auto"/>
              <w:bottom w:val="nil"/>
              <w:right w:val="single" w:sz="4" w:space="0" w:color="auto"/>
            </w:tcBorders>
            <w:shd w:val="clear" w:color="000000" w:fill="FFFFFF"/>
            <w:noWrap/>
            <w:vAlign w:val="center"/>
            <w:hideMark/>
          </w:tcPr>
          <w:p w14:paraId="6E1CB35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nil"/>
              <w:right w:val="single" w:sz="4" w:space="0" w:color="auto"/>
            </w:tcBorders>
            <w:shd w:val="clear" w:color="000000" w:fill="FFFFFF"/>
            <w:noWrap/>
            <w:vAlign w:val="center"/>
            <w:hideMark/>
          </w:tcPr>
          <w:p w14:paraId="5E19E3B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48</w:t>
            </w:r>
          </w:p>
        </w:tc>
        <w:tc>
          <w:tcPr>
            <w:tcW w:w="7931" w:type="dxa"/>
            <w:tcBorders>
              <w:top w:val="nil"/>
              <w:left w:val="nil"/>
              <w:bottom w:val="nil"/>
              <w:right w:val="single" w:sz="4" w:space="0" w:color="auto"/>
            </w:tcBorders>
            <w:shd w:val="clear" w:color="000000" w:fill="FFFFFF"/>
            <w:vAlign w:val="center"/>
            <w:hideMark/>
          </w:tcPr>
          <w:p w14:paraId="22425AF9"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Reservas Totales Generales Metodología Interna basada en la NIF C-16 debe ser cero</w:t>
            </w:r>
          </w:p>
        </w:tc>
        <w:tc>
          <w:tcPr>
            <w:tcW w:w="1287" w:type="dxa"/>
            <w:tcBorders>
              <w:top w:val="nil"/>
              <w:left w:val="nil"/>
              <w:bottom w:val="nil"/>
              <w:right w:val="single" w:sz="8" w:space="0" w:color="auto"/>
            </w:tcBorders>
            <w:shd w:val="clear" w:color="000000" w:fill="FFFFFF"/>
            <w:noWrap/>
            <w:vAlign w:val="center"/>
            <w:hideMark/>
          </w:tcPr>
          <w:p w14:paraId="66A8B45B"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6963958" w14:textId="77777777" w:rsidTr="00637BCA">
        <w:trPr>
          <w:trHeight w:val="255"/>
        </w:trPr>
        <w:tc>
          <w:tcPr>
            <w:tcW w:w="856" w:type="dxa"/>
            <w:tcBorders>
              <w:top w:val="single" w:sz="4" w:space="0" w:color="auto"/>
              <w:left w:val="single" w:sz="8" w:space="0" w:color="auto"/>
              <w:bottom w:val="single" w:sz="4" w:space="0" w:color="auto"/>
              <w:right w:val="single" w:sz="4" w:space="0" w:color="auto"/>
            </w:tcBorders>
            <w:shd w:val="clear" w:color="000000" w:fill="FFFFFF"/>
            <w:noWrap/>
            <w:vAlign w:val="center"/>
            <w:hideMark/>
          </w:tcPr>
          <w:p w14:paraId="5B2728D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single" w:sz="4" w:space="0" w:color="auto"/>
              <w:left w:val="nil"/>
              <w:bottom w:val="single" w:sz="4" w:space="0" w:color="auto"/>
              <w:right w:val="single" w:sz="4" w:space="0" w:color="auto"/>
            </w:tcBorders>
            <w:shd w:val="clear" w:color="000000" w:fill="FFFFFF"/>
            <w:noWrap/>
            <w:vAlign w:val="center"/>
            <w:hideMark/>
          </w:tcPr>
          <w:p w14:paraId="0855ED0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50</w:t>
            </w:r>
          </w:p>
        </w:tc>
        <w:tc>
          <w:tcPr>
            <w:tcW w:w="7931" w:type="dxa"/>
            <w:tcBorders>
              <w:top w:val="single" w:sz="4" w:space="0" w:color="auto"/>
              <w:left w:val="nil"/>
              <w:bottom w:val="single" w:sz="4" w:space="0" w:color="auto"/>
              <w:right w:val="single" w:sz="4" w:space="0" w:color="auto"/>
            </w:tcBorders>
            <w:shd w:val="clear" w:color="000000" w:fill="FFFFFF"/>
            <w:vAlign w:val="center"/>
            <w:hideMark/>
          </w:tcPr>
          <w:p w14:paraId="63725511"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no exista información de la persona acreditada en las sociedades de información la variable MESES debe ser 13</w:t>
            </w:r>
          </w:p>
        </w:tc>
        <w:tc>
          <w:tcPr>
            <w:tcW w:w="1287" w:type="dxa"/>
            <w:tcBorders>
              <w:top w:val="single" w:sz="4" w:space="0" w:color="auto"/>
              <w:left w:val="nil"/>
              <w:bottom w:val="single" w:sz="4" w:space="0" w:color="auto"/>
              <w:right w:val="single" w:sz="8" w:space="0" w:color="auto"/>
            </w:tcBorders>
            <w:shd w:val="clear" w:color="000000" w:fill="FFFFFF"/>
            <w:noWrap/>
            <w:vAlign w:val="center"/>
            <w:hideMark/>
          </w:tcPr>
          <w:p w14:paraId="34366A3B"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88CD403"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6C22ABA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091EFDF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51</w:t>
            </w:r>
          </w:p>
        </w:tc>
        <w:tc>
          <w:tcPr>
            <w:tcW w:w="7931" w:type="dxa"/>
            <w:tcBorders>
              <w:top w:val="nil"/>
              <w:left w:val="nil"/>
              <w:bottom w:val="single" w:sz="4" w:space="0" w:color="auto"/>
              <w:right w:val="single" w:sz="4" w:space="0" w:color="auto"/>
            </w:tcBorders>
            <w:shd w:val="clear" w:color="000000" w:fill="FFFFFF"/>
            <w:vAlign w:val="center"/>
            <w:hideMark/>
          </w:tcPr>
          <w:p w14:paraId="05024C8C"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las Instituciones no hubiesen consultado la totalidad de la información reportada en dichas sociedades de información crediticia y el número de atrasos (ATR) es igual a cero, entonces la variable MESES debe ser 10</w:t>
            </w:r>
          </w:p>
        </w:tc>
        <w:tc>
          <w:tcPr>
            <w:tcW w:w="1287" w:type="dxa"/>
            <w:tcBorders>
              <w:top w:val="nil"/>
              <w:left w:val="nil"/>
              <w:bottom w:val="single" w:sz="4" w:space="0" w:color="auto"/>
              <w:right w:val="single" w:sz="8" w:space="0" w:color="auto"/>
            </w:tcBorders>
            <w:shd w:val="clear" w:color="000000" w:fill="FFFFFF"/>
            <w:noWrap/>
            <w:vAlign w:val="center"/>
            <w:hideMark/>
          </w:tcPr>
          <w:p w14:paraId="443F397A"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BD847E5"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5DAE56F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044C61A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52</w:t>
            </w:r>
          </w:p>
        </w:tc>
        <w:tc>
          <w:tcPr>
            <w:tcW w:w="7931" w:type="dxa"/>
            <w:tcBorders>
              <w:top w:val="nil"/>
              <w:left w:val="nil"/>
              <w:bottom w:val="single" w:sz="4" w:space="0" w:color="auto"/>
              <w:right w:val="single" w:sz="4" w:space="0" w:color="auto"/>
            </w:tcBorders>
            <w:shd w:val="clear" w:color="000000" w:fill="FFFFFF"/>
            <w:vAlign w:val="center"/>
            <w:hideMark/>
          </w:tcPr>
          <w:p w14:paraId="014B4EE4"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las Instituciones no hubiesen consultado la totalidad de la información reportada en dichas sociedades de información crediticia y el número de atrasos (ATR) es mayor a cero, entonces la variable MESES debe ser 0</w:t>
            </w:r>
          </w:p>
        </w:tc>
        <w:tc>
          <w:tcPr>
            <w:tcW w:w="1287" w:type="dxa"/>
            <w:tcBorders>
              <w:top w:val="nil"/>
              <w:left w:val="nil"/>
              <w:bottom w:val="single" w:sz="4" w:space="0" w:color="auto"/>
              <w:right w:val="single" w:sz="8" w:space="0" w:color="auto"/>
            </w:tcBorders>
            <w:shd w:val="clear" w:color="000000" w:fill="FFFFFF"/>
            <w:noWrap/>
            <w:vAlign w:val="center"/>
            <w:hideMark/>
          </w:tcPr>
          <w:p w14:paraId="411E20AC"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3F5FCBE" w14:textId="77777777" w:rsidTr="00637BCA">
        <w:trPr>
          <w:trHeight w:val="255"/>
        </w:trPr>
        <w:tc>
          <w:tcPr>
            <w:tcW w:w="856" w:type="dxa"/>
            <w:tcBorders>
              <w:top w:val="nil"/>
              <w:left w:val="single" w:sz="8" w:space="0" w:color="auto"/>
              <w:bottom w:val="nil"/>
              <w:right w:val="single" w:sz="4" w:space="0" w:color="auto"/>
            </w:tcBorders>
            <w:shd w:val="clear" w:color="000000" w:fill="FFFFFF"/>
            <w:noWrap/>
            <w:vAlign w:val="center"/>
            <w:hideMark/>
          </w:tcPr>
          <w:p w14:paraId="734AE03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single" w:sz="4" w:space="0" w:color="auto"/>
              <w:bottom w:val="single" w:sz="4" w:space="0" w:color="auto"/>
              <w:right w:val="single" w:sz="4" w:space="0" w:color="auto"/>
            </w:tcBorders>
            <w:shd w:val="clear" w:color="000000" w:fill="FFFFFF"/>
            <w:noWrap/>
            <w:vAlign w:val="center"/>
            <w:hideMark/>
          </w:tcPr>
          <w:p w14:paraId="1A88E83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53</w:t>
            </w:r>
          </w:p>
        </w:tc>
        <w:tc>
          <w:tcPr>
            <w:tcW w:w="7931" w:type="dxa"/>
            <w:tcBorders>
              <w:top w:val="nil"/>
              <w:left w:val="single" w:sz="4" w:space="0" w:color="auto"/>
              <w:bottom w:val="nil"/>
              <w:right w:val="single" w:sz="4" w:space="0" w:color="auto"/>
            </w:tcBorders>
            <w:shd w:val="clear" w:color="000000" w:fill="FFFFFF"/>
            <w:vAlign w:val="center"/>
            <w:hideMark/>
          </w:tcPr>
          <w:p w14:paraId="1141430D"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corte debe ser mayor o igual a la fecha de inicio del bimestre de envío</w:t>
            </w:r>
          </w:p>
        </w:tc>
        <w:tc>
          <w:tcPr>
            <w:tcW w:w="1287" w:type="dxa"/>
            <w:tcBorders>
              <w:top w:val="nil"/>
              <w:left w:val="nil"/>
              <w:bottom w:val="nil"/>
              <w:right w:val="single" w:sz="8" w:space="0" w:color="auto"/>
            </w:tcBorders>
            <w:shd w:val="clear" w:color="000000" w:fill="FFFFFF"/>
            <w:noWrap/>
            <w:vAlign w:val="center"/>
            <w:hideMark/>
          </w:tcPr>
          <w:p w14:paraId="0FB5FEA0"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45B7529" w14:textId="77777777" w:rsidTr="00637BCA">
        <w:trPr>
          <w:trHeight w:val="255"/>
        </w:trPr>
        <w:tc>
          <w:tcPr>
            <w:tcW w:w="856" w:type="dxa"/>
            <w:tcBorders>
              <w:top w:val="single" w:sz="4" w:space="0" w:color="auto"/>
              <w:left w:val="single" w:sz="8" w:space="0" w:color="auto"/>
              <w:bottom w:val="single" w:sz="4" w:space="0" w:color="auto"/>
              <w:right w:val="single" w:sz="4" w:space="0" w:color="auto"/>
            </w:tcBorders>
            <w:shd w:val="clear" w:color="000000" w:fill="FFFFFF"/>
            <w:vAlign w:val="center"/>
            <w:hideMark/>
          </w:tcPr>
          <w:p w14:paraId="1EEDDCD7"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263DF97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54</w:t>
            </w:r>
          </w:p>
        </w:tc>
        <w:tc>
          <w:tcPr>
            <w:tcW w:w="7931" w:type="dxa"/>
            <w:tcBorders>
              <w:top w:val="single" w:sz="4" w:space="0" w:color="auto"/>
              <w:left w:val="nil"/>
              <w:bottom w:val="single" w:sz="4" w:space="0" w:color="auto"/>
              <w:right w:val="single" w:sz="4" w:space="0" w:color="auto"/>
            </w:tcBorders>
            <w:shd w:val="clear" w:color="000000" w:fill="FFFFFF"/>
            <w:vAlign w:val="center"/>
            <w:hideMark/>
          </w:tcPr>
          <w:p w14:paraId="32978659"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Si se tiene un cambio de etapa de 1 a 2 o de 1 a 3 los atrasos deben ser menor o igual a 1 (Etapa 1)</w:t>
            </w:r>
          </w:p>
        </w:tc>
        <w:tc>
          <w:tcPr>
            <w:tcW w:w="1287" w:type="dxa"/>
            <w:tcBorders>
              <w:top w:val="single" w:sz="4" w:space="0" w:color="auto"/>
              <w:left w:val="nil"/>
              <w:bottom w:val="single" w:sz="4" w:space="0" w:color="auto"/>
              <w:right w:val="single" w:sz="8" w:space="0" w:color="auto"/>
            </w:tcBorders>
            <w:shd w:val="clear" w:color="000000" w:fill="FFFFFF"/>
            <w:vAlign w:val="center"/>
            <w:hideMark/>
          </w:tcPr>
          <w:p w14:paraId="7A09C870"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2AA7CDC0"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vAlign w:val="center"/>
            <w:hideMark/>
          </w:tcPr>
          <w:p w14:paraId="23AA8521"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5FC217A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55</w:t>
            </w:r>
          </w:p>
        </w:tc>
        <w:tc>
          <w:tcPr>
            <w:tcW w:w="7931" w:type="dxa"/>
            <w:tcBorders>
              <w:top w:val="nil"/>
              <w:left w:val="nil"/>
              <w:bottom w:val="single" w:sz="4" w:space="0" w:color="auto"/>
              <w:right w:val="single" w:sz="4" w:space="0" w:color="auto"/>
            </w:tcBorders>
            <w:shd w:val="clear" w:color="000000" w:fill="FFFFFF"/>
            <w:vAlign w:val="center"/>
            <w:hideMark/>
          </w:tcPr>
          <w:p w14:paraId="34126B9D"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Si se tiene un cambio de etapa de 2 a 3 los atrasos deben ser mayor a 1 y menor o igual a 3 (Etapa 2)</w:t>
            </w:r>
          </w:p>
        </w:tc>
        <w:tc>
          <w:tcPr>
            <w:tcW w:w="1287" w:type="dxa"/>
            <w:tcBorders>
              <w:top w:val="nil"/>
              <w:left w:val="nil"/>
              <w:bottom w:val="single" w:sz="4" w:space="0" w:color="auto"/>
              <w:right w:val="single" w:sz="8" w:space="0" w:color="auto"/>
            </w:tcBorders>
            <w:shd w:val="clear" w:color="000000" w:fill="FFFFFF"/>
            <w:vAlign w:val="center"/>
            <w:hideMark/>
          </w:tcPr>
          <w:p w14:paraId="41B728DF"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13912DF3" w14:textId="77777777" w:rsidTr="00637BCA">
        <w:trPr>
          <w:trHeight w:val="255"/>
        </w:trPr>
        <w:tc>
          <w:tcPr>
            <w:tcW w:w="856" w:type="dxa"/>
            <w:tcBorders>
              <w:top w:val="nil"/>
              <w:left w:val="single" w:sz="8" w:space="0" w:color="auto"/>
              <w:bottom w:val="nil"/>
              <w:right w:val="single" w:sz="4" w:space="0" w:color="auto"/>
            </w:tcBorders>
            <w:shd w:val="clear" w:color="000000" w:fill="FFFFFF"/>
            <w:vAlign w:val="center"/>
            <w:hideMark/>
          </w:tcPr>
          <w:p w14:paraId="028D1752"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1151" w:type="dxa"/>
            <w:tcBorders>
              <w:top w:val="nil"/>
              <w:left w:val="single" w:sz="4" w:space="0" w:color="auto"/>
              <w:bottom w:val="single" w:sz="4" w:space="0" w:color="auto"/>
              <w:right w:val="single" w:sz="4" w:space="0" w:color="auto"/>
            </w:tcBorders>
            <w:shd w:val="clear" w:color="000000" w:fill="FFFFFF"/>
            <w:noWrap/>
            <w:vAlign w:val="center"/>
            <w:hideMark/>
          </w:tcPr>
          <w:p w14:paraId="79C44CB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56</w:t>
            </w:r>
          </w:p>
        </w:tc>
        <w:tc>
          <w:tcPr>
            <w:tcW w:w="7931" w:type="dxa"/>
            <w:tcBorders>
              <w:top w:val="nil"/>
              <w:left w:val="single" w:sz="4" w:space="0" w:color="auto"/>
              <w:bottom w:val="nil"/>
              <w:right w:val="single" w:sz="4" w:space="0" w:color="auto"/>
            </w:tcBorders>
            <w:shd w:val="clear" w:color="000000" w:fill="FFFFFF"/>
            <w:vAlign w:val="center"/>
            <w:hideMark/>
          </w:tcPr>
          <w:p w14:paraId="7AC04E4A"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Si se utiliza la metodología interna para el cálculo de reservas, lo reportado en la etapa de deterioro bajo metodología interna y la etapa de deterioro bajo metodología estándar deben coincidir</w:t>
            </w:r>
          </w:p>
        </w:tc>
        <w:tc>
          <w:tcPr>
            <w:tcW w:w="1287" w:type="dxa"/>
            <w:tcBorders>
              <w:top w:val="nil"/>
              <w:left w:val="nil"/>
              <w:bottom w:val="nil"/>
              <w:right w:val="single" w:sz="8" w:space="0" w:color="auto"/>
            </w:tcBorders>
            <w:shd w:val="clear" w:color="000000" w:fill="FFFFFF"/>
            <w:vAlign w:val="center"/>
            <w:hideMark/>
          </w:tcPr>
          <w:p w14:paraId="3E88722E"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4E1EDCCE" w14:textId="77777777" w:rsidTr="00637BCA">
        <w:trPr>
          <w:trHeight w:val="255"/>
        </w:trPr>
        <w:tc>
          <w:tcPr>
            <w:tcW w:w="856" w:type="dxa"/>
            <w:tcBorders>
              <w:top w:val="single" w:sz="4" w:space="0" w:color="auto"/>
              <w:left w:val="single" w:sz="8" w:space="0" w:color="auto"/>
              <w:bottom w:val="nil"/>
              <w:right w:val="single" w:sz="4" w:space="0" w:color="auto"/>
            </w:tcBorders>
            <w:shd w:val="clear" w:color="auto" w:fill="auto"/>
            <w:vAlign w:val="center"/>
            <w:hideMark/>
          </w:tcPr>
          <w:p w14:paraId="439C7195"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1151" w:type="dxa"/>
            <w:tcBorders>
              <w:top w:val="nil"/>
              <w:left w:val="nil"/>
              <w:bottom w:val="nil"/>
              <w:right w:val="single" w:sz="4" w:space="0" w:color="auto"/>
            </w:tcBorders>
            <w:shd w:val="clear" w:color="auto" w:fill="auto"/>
            <w:noWrap/>
            <w:vAlign w:val="center"/>
            <w:hideMark/>
          </w:tcPr>
          <w:p w14:paraId="63BE44B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57</w:t>
            </w:r>
          </w:p>
        </w:tc>
        <w:tc>
          <w:tcPr>
            <w:tcW w:w="7931" w:type="dxa"/>
            <w:tcBorders>
              <w:top w:val="single" w:sz="4" w:space="0" w:color="auto"/>
              <w:left w:val="nil"/>
              <w:bottom w:val="nil"/>
              <w:right w:val="single" w:sz="4" w:space="0" w:color="auto"/>
            </w:tcBorders>
            <w:shd w:val="clear" w:color="auto" w:fill="auto"/>
            <w:vAlign w:val="center"/>
            <w:hideMark/>
          </w:tcPr>
          <w:p w14:paraId="155EBCF5"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Si la etapa de deterioro es 1 o 3, el monto de reservas vida completa debe ser cero</w:t>
            </w:r>
          </w:p>
        </w:tc>
        <w:tc>
          <w:tcPr>
            <w:tcW w:w="1287" w:type="dxa"/>
            <w:tcBorders>
              <w:top w:val="single" w:sz="4" w:space="0" w:color="auto"/>
              <w:left w:val="nil"/>
              <w:bottom w:val="nil"/>
              <w:right w:val="single" w:sz="8" w:space="0" w:color="auto"/>
            </w:tcBorders>
            <w:shd w:val="clear" w:color="auto" w:fill="auto"/>
            <w:vAlign w:val="center"/>
            <w:hideMark/>
          </w:tcPr>
          <w:p w14:paraId="6E83B760"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1F157ADA" w14:textId="77777777" w:rsidTr="00637BCA">
        <w:trPr>
          <w:trHeight w:val="255"/>
        </w:trPr>
        <w:tc>
          <w:tcPr>
            <w:tcW w:w="856" w:type="dxa"/>
            <w:tcBorders>
              <w:top w:val="single" w:sz="4" w:space="0" w:color="auto"/>
              <w:left w:val="single" w:sz="8" w:space="0" w:color="auto"/>
              <w:bottom w:val="single" w:sz="4" w:space="0" w:color="auto"/>
              <w:right w:val="single" w:sz="4" w:space="0" w:color="auto"/>
            </w:tcBorders>
            <w:shd w:val="clear" w:color="000000" w:fill="FFFFFF"/>
            <w:noWrap/>
            <w:vAlign w:val="center"/>
            <w:hideMark/>
          </w:tcPr>
          <w:p w14:paraId="1109994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single" w:sz="4" w:space="0" w:color="auto"/>
              <w:left w:val="nil"/>
              <w:bottom w:val="single" w:sz="4" w:space="0" w:color="auto"/>
              <w:right w:val="single" w:sz="4" w:space="0" w:color="auto"/>
            </w:tcBorders>
            <w:shd w:val="clear" w:color="000000" w:fill="FFFFFF"/>
            <w:noWrap/>
            <w:vAlign w:val="center"/>
            <w:hideMark/>
          </w:tcPr>
          <w:p w14:paraId="384A662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58</w:t>
            </w:r>
          </w:p>
        </w:tc>
        <w:tc>
          <w:tcPr>
            <w:tcW w:w="7931" w:type="dxa"/>
            <w:tcBorders>
              <w:top w:val="single" w:sz="4" w:space="0" w:color="auto"/>
              <w:left w:val="nil"/>
              <w:bottom w:val="single" w:sz="4" w:space="0" w:color="auto"/>
              <w:right w:val="single" w:sz="4" w:space="0" w:color="auto"/>
            </w:tcBorders>
            <w:shd w:val="clear" w:color="000000" w:fill="FFFFFF"/>
            <w:vAlign w:val="center"/>
            <w:hideMark/>
          </w:tcPr>
          <w:p w14:paraId="193EB254"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Etapa de Deterioro Metodología Interna Basada en la NIF C-16 debe tener la clave 4</w:t>
            </w:r>
          </w:p>
        </w:tc>
        <w:tc>
          <w:tcPr>
            <w:tcW w:w="1287" w:type="dxa"/>
            <w:tcBorders>
              <w:top w:val="single" w:sz="4" w:space="0" w:color="auto"/>
              <w:left w:val="nil"/>
              <w:bottom w:val="single" w:sz="4" w:space="0" w:color="auto"/>
              <w:right w:val="single" w:sz="8" w:space="0" w:color="auto"/>
            </w:tcBorders>
            <w:shd w:val="clear" w:color="000000" w:fill="FFFFFF"/>
            <w:vAlign w:val="center"/>
            <w:hideMark/>
          </w:tcPr>
          <w:p w14:paraId="154BFC29"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09481864"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1616BB6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nil"/>
              <w:right w:val="single" w:sz="4" w:space="0" w:color="auto"/>
            </w:tcBorders>
            <w:shd w:val="clear" w:color="auto" w:fill="auto"/>
            <w:noWrap/>
            <w:vAlign w:val="center"/>
            <w:hideMark/>
          </w:tcPr>
          <w:p w14:paraId="011F95A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59</w:t>
            </w:r>
          </w:p>
        </w:tc>
        <w:tc>
          <w:tcPr>
            <w:tcW w:w="7931" w:type="dxa"/>
            <w:tcBorders>
              <w:top w:val="nil"/>
              <w:left w:val="nil"/>
              <w:bottom w:val="single" w:sz="4" w:space="0" w:color="auto"/>
              <w:right w:val="single" w:sz="4" w:space="0" w:color="auto"/>
            </w:tcBorders>
            <w:shd w:val="clear" w:color="000000" w:fill="FFFFFF"/>
            <w:vAlign w:val="center"/>
            <w:hideMark/>
          </w:tcPr>
          <w:p w14:paraId="33BD6649"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Probabilidad de Incumplimiento, de acuerdo a la metodología interna basada en la NIF C-16 debe ser cero</w:t>
            </w:r>
          </w:p>
        </w:tc>
        <w:tc>
          <w:tcPr>
            <w:tcW w:w="1287" w:type="dxa"/>
            <w:tcBorders>
              <w:top w:val="nil"/>
              <w:left w:val="nil"/>
              <w:bottom w:val="single" w:sz="4" w:space="0" w:color="auto"/>
              <w:right w:val="single" w:sz="8" w:space="0" w:color="auto"/>
            </w:tcBorders>
            <w:shd w:val="clear" w:color="000000" w:fill="FFFFFF"/>
            <w:vAlign w:val="center"/>
            <w:hideMark/>
          </w:tcPr>
          <w:p w14:paraId="0409DBF6"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45995E97"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2DDC700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single" w:sz="4" w:space="0" w:color="auto"/>
              <w:left w:val="nil"/>
              <w:bottom w:val="single" w:sz="4" w:space="0" w:color="auto"/>
              <w:right w:val="single" w:sz="4" w:space="0" w:color="auto"/>
            </w:tcBorders>
            <w:shd w:val="clear" w:color="000000" w:fill="FFFFFF"/>
            <w:noWrap/>
            <w:vAlign w:val="center"/>
            <w:hideMark/>
          </w:tcPr>
          <w:p w14:paraId="7CC1DD5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60</w:t>
            </w:r>
          </w:p>
        </w:tc>
        <w:tc>
          <w:tcPr>
            <w:tcW w:w="7931" w:type="dxa"/>
            <w:tcBorders>
              <w:top w:val="nil"/>
              <w:left w:val="nil"/>
              <w:bottom w:val="single" w:sz="4" w:space="0" w:color="auto"/>
              <w:right w:val="single" w:sz="4" w:space="0" w:color="auto"/>
            </w:tcBorders>
            <w:shd w:val="clear" w:color="000000" w:fill="FFFFFF"/>
            <w:vAlign w:val="center"/>
            <w:hideMark/>
          </w:tcPr>
          <w:p w14:paraId="34556EA5"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Severidad de la Pérdida, de acuerdo a la metodología interna basada en la NIF C-16 debe ser cero</w:t>
            </w:r>
          </w:p>
        </w:tc>
        <w:tc>
          <w:tcPr>
            <w:tcW w:w="1287" w:type="dxa"/>
            <w:tcBorders>
              <w:top w:val="nil"/>
              <w:left w:val="nil"/>
              <w:bottom w:val="single" w:sz="4" w:space="0" w:color="auto"/>
              <w:right w:val="single" w:sz="8" w:space="0" w:color="auto"/>
            </w:tcBorders>
            <w:shd w:val="clear" w:color="000000" w:fill="FFFFFF"/>
            <w:vAlign w:val="center"/>
            <w:hideMark/>
          </w:tcPr>
          <w:p w14:paraId="4C8280F0"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6DDC6A8C"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27CE93C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lastRenderedPageBreak/>
              <w:t>1</w:t>
            </w:r>
          </w:p>
        </w:tc>
        <w:tc>
          <w:tcPr>
            <w:tcW w:w="1151" w:type="dxa"/>
            <w:tcBorders>
              <w:top w:val="nil"/>
              <w:left w:val="nil"/>
              <w:bottom w:val="nil"/>
              <w:right w:val="single" w:sz="4" w:space="0" w:color="auto"/>
            </w:tcBorders>
            <w:shd w:val="clear" w:color="auto" w:fill="auto"/>
            <w:noWrap/>
            <w:vAlign w:val="center"/>
            <w:hideMark/>
          </w:tcPr>
          <w:p w14:paraId="3B09349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61</w:t>
            </w:r>
          </w:p>
        </w:tc>
        <w:tc>
          <w:tcPr>
            <w:tcW w:w="7931" w:type="dxa"/>
            <w:tcBorders>
              <w:top w:val="nil"/>
              <w:left w:val="nil"/>
              <w:bottom w:val="single" w:sz="4" w:space="0" w:color="auto"/>
              <w:right w:val="single" w:sz="4" w:space="0" w:color="auto"/>
            </w:tcBorders>
            <w:shd w:val="clear" w:color="000000" w:fill="FFFFFF"/>
            <w:vAlign w:val="center"/>
            <w:hideMark/>
          </w:tcPr>
          <w:p w14:paraId="6B32FD6F"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Reservas Metodología Interna Basada en la NIF C-16 Horizonte 12 meses debe ser cero</w:t>
            </w:r>
          </w:p>
        </w:tc>
        <w:tc>
          <w:tcPr>
            <w:tcW w:w="1287" w:type="dxa"/>
            <w:tcBorders>
              <w:top w:val="nil"/>
              <w:left w:val="nil"/>
              <w:bottom w:val="single" w:sz="4" w:space="0" w:color="auto"/>
              <w:right w:val="single" w:sz="8" w:space="0" w:color="auto"/>
            </w:tcBorders>
            <w:shd w:val="clear" w:color="000000" w:fill="FFFFFF"/>
            <w:vAlign w:val="center"/>
            <w:hideMark/>
          </w:tcPr>
          <w:p w14:paraId="1E318C34"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4B7DBA39"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3BF07DE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single" w:sz="4" w:space="0" w:color="auto"/>
              <w:left w:val="nil"/>
              <w:bottom w:val="single" w:sz="4" w:space="0" w:color="auto"/>
              <w:right w:val="single" w:sz="4" w:space="0" w:color="auto"/>
            </w:tcBorders>
            <w:shd w:val="clear" w:color="000000" w:fill="FFFFFF"/>
            <w:noWrap/>
            <w:vAlign w:val="center"/>
            <w:hideMark/>
          </w:tcPr>
          <w:p w14:paraId="141A3F3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62</w:t>
            </w:r>
          </w:p>
        </w:tc>
        <w:tc>
          <w:tcPr>
            <w:tcW w:w="7931" w:type="dxa"/>
            <w:tcBorders>
              <w:top w:val="nil"/>
              <w:left w:val="nil"/>
              <w:bottom w:val="single" w:sz="4" w:space="0" w:color="auto"/>
              <w:right w:val="single" w:sz="4" w:space="0" w:color="auto"/>
            </w:tcBorders>
            <w:shd w:val="clear" w:color="000000" w:fill="FFFFFF"/>
            <w:vAlign w:val="center"/>
            <w:hideMark/>
          </w:tcPr>
          <w:p w14:paraId="4DF7DAF9"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Reservas Metodología Interna Basada en la NIF C-16 Horizonte Vida Completa debe ser cero</w:t>
            </w:r>
          </w:p>
        </w:tc>
        <w:tc>
          <w:tcPr>
            <w:tcW w:w="1287" w:type="dxa"/>
            <w:tcBorders>
              <w:top w:val="nil"/>
              <w:left w:val="nil"/>
              <w:bottom w:val="single" w:sz="4" w:space="0" w:color="auto"/>
              <w:right w:val="single" w:sz="8" w:space="0" w:color="auto"/>
            </w:tcBorders>
            <w:shd w:val="clear" w:color="000000" w:fill="FFFFFF"/>
            <w:vAlign w:val="center"/>
            <w:hideMark/>
          </w:tcPr>
          <w:p w14:paraId="389872ED"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33AB5A2F"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315E0B8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nil"/>
              <w:right w:val="single" w:sz="4" w:space="0" w:color="auto"/>
            </w:tcBorders>
            <w:shd w:val="clear" w:color="auto" w:fill="auto"/>
            <w:noWrap/>
            <w:vAlign w:val="center"/>
            <w:hideMark/>
          </w:tcPr>
          <w:p w14:paraId="7FED065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63</w:t>
            </w:r>
          </w:p>
        </w:tc>
        <w:tc>
          <w:tcPr>
            <w:tcW w:w="7931" w:type="dxa"/>
            <w:tcBorders>
              <w:top w:val="nil"/>
              <w:left w:val="nil"/>
              <w:bottom w:val="single" w:sz="4" w:space="0" w:color="auto"/>
              <w:right w:val="single" w:sz="4" w:space="0" w:color="auto"/>
            </w:tcBorders>
            <w:shd w:val="clear" w:color="000000" w:fill="FFFFFF"/>
            <w:vAlign w:val="center"/>
            <w:hideMark/>
          </w:tcPr>
          <w:p w14:paraId="43184E2E"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Reservas Totales Generales a Constituir Metodología Interna basada en la NIF C-16 debe ser cero</w:t>
            </w:r>
          </w:p>
        </w:tc>
        <w:tc>
          <w:tcPr>
            <w:tcW w:w="1287" w:type="dxa"/>
            <w:tcBorders>
              <w:top w:val="nil"/>
              <w:left w:val="nil"/>
              <w:bottom w:val="single" w:sz="4" w:space="0" w:color="auto"/>
              <w:right w:val="single" w:sz="8" w:space="0" w:color="auto"/>
            </w:tcBorders>
            <w:shd w:val="clear" w:color="000000" w:fill="FFFFFF"/>
            <w:vAlign w:val="center"/>
            <w:hideMark/>
          </w:tcPr>
          <w:p w14:paraId="167C2530"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73E33C4D"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4FAF9C4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single" w:sz="4" w:space="0" w:color="auto"/>
              <w:left w:val="nil"/>
              <w:bottom w:val="single" w:sz="4" w:space="0" w:color="auto"/>
              <w:right w:val="single" w:sz="4" w:space="0" w:color="auto"/>
            </w:tcBorders>
            <w:shd w:val="clear" w:color="000000" w:fill="FFFFFF"/>
            <w:noWrap/>
            <w:vAlign w:val="center"/>
            <w:hideMark/>
          </w:tcPr>
          <w:p w14:paraId="1F0C575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64</w:t>
            </w:r>
          </w:p>
        </w:tc>
        <w:tc>
          <w:tcPr>
            <w:tcW w:w="7931" w:type="dxa"/>
            <w:tcBorders>
              <w:top w:val="nil"/>
              <w:left w:val="nil"/>
              <w:bottom w:val="single" w:sz="4" w:space="0" w:color="auto"/>
              <w:right w:val="single" w:sz="4" w:space="0" w:color="auto"/>
            </w:tcBorders>
            <w:shd w:val="clear" w:color="000000" w:fill="FFFFFF"/>
            <w:vAlign w:val="center"/>
            <w:hideMark/>
          </w:tcPr>
          <w:p w14:paraId="378094BB"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Probabilidad de Incumplimiento (de la persona Acreditada) (conforme a la CUB Art. 92) debe ser cero</w:t>
            </w:r>
          </w:p>
        </w:tc>
        <w:tc>
          <w:tcPr>
            <w:tcW w:w="1287" w:type="dxa"/>
            <w:tcBorders>
              <w:top w:val="nil"/>
              <w:left w:val="nil"/>
              <w:bottom w:val="single" w:sz="4" w:space="0" w:color="auto"/>
              <w:right w:val="single" w:sz="8" w:space="0" w:color="auto"/>
            </w:tcBorders>
            <w:shd w:val="clear" w:color="000000" w:fill="FFFFFF"/>
            <w:vAlign w:val="center"/>
            <w:hideMark/>
          </w:tcPr>
          <w:p w14:paraId="5AD68CC5"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28B48176"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6F8D54E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nil"/>
              <w:right w:val="single" w:sz="4" w:space="0" w:color="auto"/>
            </w:tcBorders>
            <w:shd w:val="clear" w:color="auto" w:fill="auto"/>
            <w:noWrap/>
            <w:vAlign w:val="center"/>
            <w:hideMark/>
          </w:tcPr>
          <w:p w14:paraId="1BFEF05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65</w:t>
            </w:r>
          </w:p>
        </w:tc>
        <w:tc>
          <w:tcPr>
            <w:tcW w:w="7931" w:type="dxa"/>
            <w:tcBorders>
              <w:top w:val="nil"/>
              <w:left w:val="nil"/>
              <w:bottom w:val="single" w:sz="4" w:space="0" w:color="auto"/>
              <w:right w:val="single" w:sz="4" w:space="0" w:color="auto"/>
            </w:tcBorders>
            <w:shd w:val="clear" w:color="000000" w:fill="FFFFFF"/>
            <w:vAlign w:val="center"/>
            <w:hideMark/>
          </w:tcPr>
          <w:p w14:paraId="1E5826E2"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Severidad de la Pérdida (conforme a la CUB Art. 92) debe ser cero</w:t>
            </w:r>
          </w:p>
        </w:tc>
        <w:tc>
          <w:tcPr>
            <w:tcW w:w="1287" w:type="dxa"/>
            <w:tcBorders>
              <w:top w:val="nil"/>
              <w:left w:val="nil"/>
              <w:bottom w:val="single" w:sz="4" w:space="0" w:color="auto"/>
              <w:right w:val="single" w:sz="8" w:space="0" w:color="auto"/>
            </w:tcBorders>
            <w:shd w:val="clear" w:color="000000" w:fill="FFFFFF"/>
            <w:vAlign w:val="center"/>
            <w:hideMark/>
          </w:tcPr>
          <w:p w14:paraId="36D872AF"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0631C4D5"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2FD7563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single" w:sz="4" w:space="0" w:color="auto"/>
              <w:left w:val="nil"/>
              <w:bottom w:val="single" w:sz="4" w:space="0" w:color="auto"/>
              <w:right w:val="single" w:sz="4" w:space="0" w:color="auto"/>
            </w:tcBorders>
            <w:shd w:val="clear" w:color="000000" w:fill="FFFFFF"/>
            <w:noWrap/>
            <w:vAlign w:val="center"/>
            <w:hideMark/>
          </w:tcPr>
          <w:p w14:paraId="73129D3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66</w:t>
            </w:r>
          </w:p>
        </w:tc>
        <w:tc>
          <w:tcPr>
            <w:tcW w:w="7931" w:type="dxa"/>
            <w:tcBorders>
              <w:top w:val="nil"/>
              <w:left w:val="nil"/>
              <w:bottom w:val="single" w:sz="4" w:space="0" w:color="auto"/>
              <w:right w:val="single" w:sz="4" w:space="0" w:color="auto"/>
            </w:tcBorders>
            <w:shd w:val="clear" w:color="000000" w:fill="FFFFFF"/>
            <w:vAlign w:val="center"/>
            <w:hideMark/>
          </w:tcPr>
          <w:p w14:paraId="2C25699F"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Reservas Metodología General Estándar - Horizonte 12 meses (conforme a la CUB Art. 92) debe ser cero</w:t>
            </w:r>
          </w:p>
        </w:tc>
        <w:tc>
          <w:tcPr>
            <w:tcW w:w="1287" w:type="dxa"/>
            <w:tcBorders>
              <w:top w:val="nil"/>
              <w:left w:val="nil"/>
              <w:bottom w:val="single" w:sz="4" w:space="0" w:color="auto"/>
              <w:right w:val="single" w:sz="8" w:space="0" w:color="auto"/>
            </w:tcBorders>
            <w:shd w:val="clear" w:color="000000" w:fill="FFFFFF"/>
            <w:vAlign w:val="center"/>
            <w:hideMark/>
          </w:tcPr>
          <w:p w14:paraId="3251C650"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59A77FE6"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3E58C3B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nil"/>
              <w:right w:val="single" w:sz="4" w:space="0" w:color="auto"/>
            </w:tcBorders>
            <w:shd w:val="clear" w:color="auto" w:fill="auto"/>
            <w:noWrap/>
            <w:vAlign w:val="center"/>
            <w:hideMark/>
          </w:tcPr>
          <w:p w14:paraId="6E59475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67</w:t>
            </w:r>
          </w:p>
        </w:tc>
        <w:tc>
          <w:tcPr>
            <w:tcW w:w="7931" w:type="dxa"/>
            <w:tcBorders>
              <w:top w:val="nil"/>
              <w:left w:val="nil"/>
              <w:bottom w:val="single" w:sz="4" w:space="0" w:color="auto"/>
              <w:right w:val="single" w:sz="4" w:space="0" w:color="auto"/>
            </w:tcBorders>
            <w:shd w:val="clear" w:color="000000" w:fill="FFFFFF"/>
            <w:vAlign w:val="center"/>
            <w:hideMark/>
          </w:tcPr>
          <w:p w14:paraId="72133BE8"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Reservas Metodología General Estándar Horizonte Vida Completa debe ser cero</w:t>
            </w:r>
          </w:p>
        </w:tc>
        <w:tc>
          <w:tcPr>
            <w:tcW w:w="1287" w:type="dxa"/>
            <w:tcBorders>
              <w:top w:val="nil"/>
              <w:left w:val="nil"/>
              <w:bottom w:val="single" w:sz="4" w:space="0" w:color="auto"/>
              <w:right w:val="single" w:sz="8" w:space="0" w:color="auto"/>
            </w:tcBorders>
            <w:shd w:val="clear" w:color="000000" w:fill="FFFFFF"/>
            <w:vAlign w:val="center"/>
            <w:hideMark/>
          </w:tcPr>
          <w:p w14:paraId="66EE28FE"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4B63FCA3"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09E27C6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single" w:sz="4" w:space="0" w:color="auto"/>
              <w:left w:val="nil"/>
              <w:bottom w:val="single" w:sz="4" w:space="0" w:color="auto"/>
              <w:right w:val="single" w:sz="4" w:space="0" w:color="auto"/>
            </w:tcBorders>
            <w:shd w:val="clear" w:color="000000" w:fill="FFFFFF"/>
            <w:noWrap/>
            <w:vAlign w:val="center"/>
            <w:hideMark/>
          </w:tcPr>
          <w:p w14:paraId="50CBAA8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68</w:t>
            </w:r>
          </w:p>
        </w:tc>
        <w:tc>
          <w:tcPr>
            <w:tcW w:w="7931" w:type="dxa"/>
            <w:tcBorders>
              <w:top w:val="nil"/>
              <w:left w:val="nil"/>
              <w:bottom w:val="single" w:sz="4" w:space="0" w:color="auto"/>
              <w:right w:val="single" w:sz="4" w:space="0" w:color="auto"/>
            </w:tcBorders>
            <w:shd w:val="clear" w:color="000000" w:fill="FFFFFF"/>
            <w:vAlign w:val="center"/>
            <w:hideMark/>
          </w:tcPr>
          <w:p w14:paraId="3059C37A"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Reservas Totales Generales a Constituir (conforme a la CUB Art. 92) debe ser cero</w:t>
            </w:r>
          </w:p>
        </w:tc>
        <w:tc>
          <w:tcPr>
            <w:tcW w:w="1287" w:type="dxa"/>
            <w:tcBorders>
              <w:top w:val="nil"/>
              <w:left w:val="nil"/>
              <w:bottom w:val="single" w:sz="4" w:space="0" w:color="auto"/>
              <w:right w:val="single" w:sz="8" w:space="0" w:color="auto"/>
            </w:tcBorders>
            <w:shd w:val="clear" w:color="000000" w:fill="FFFFFF"/>
            <w:vAlign w:val="center"/>
            <w:hideMark/>
          </w:tcPr>
          <w:p w14:paraId="7EACEF44"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4A044799"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55DFD9A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nil"/>
              <w:right w:val="single" w:sz="4" w:space="0" w:color="auto"/>
            </w:tcBorders>
            <w:shd w:val="clear" w:color="auto" w:fill="auto"/>
            <w:noWrap/>
            <w:vAlign w:val="center"/>
            <w:hideMark/>
          </w:tcPr>
          <w:p w14:paraId="07AD866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69</w:t>
            </w:r>
          </w:p>
        </w:tc>
        <w:tc>
          <w:tcPr>
            <w:tcW w:w="7931" w:type="dxa"/>
            <w:tcBorders>
              <w:top w:val="nil"/>
              <w:left w:val="nil"/>
              <w:bottom w:val="single" w:sz="4" w:space="0" w:color="auto"/>
              <w:right w:val="single" w:sz="4" w:space="0" w:color="auto"/>
            </w:tcBorders>
            <w:shd w:val="clear" w:color="000000" w:fill="FFFFFF"/>
            <w:vAlign w:val="center"/>
            <w:hideMark/>
          </w:tcPr>
          <w:p w14:paraId="2708FF3F"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Probabilidad de Incumplimiento Metodología Interna de Capital debe ser cero</w:t>
            </w:r>
          </w:p>
        </w:tc>
        <w:tc>
          <w:tcPr>
            <w:tcW w:w="1287" w:type="dxa"/>
            <w:tcBorders>
              <w:top w:val="nil"/>
              <w:left w:val="nil"/>
              <w:bottom w:val="single" w:sz="4" w:space="0" w:color="auto"/>
              <w:right w:val="single" w:sz="8" w:space="0" w:color="auto"/>
            </w:tcBorders>
            <w:shd w:val="clear" w:color="000000" w:fill="FFFFFF"/>
            <w:vAlign w:val="center"/>
            <w:hideMark/>
          </w:tcPr>
          <w:p w14:paraId="1F34DCB8"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4F60FC59"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213BA0B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single" w:sz="4" w:space="0" w:color="auto"/>
              <w:left w:val="nil"/>
              <w:bottom w:val="single" w:sz="4" w:space="0" w:color="auto"/>
              <w:right w:val="single" w:sz="4" w:space="0" w:color="auto"/>
            </w:tcBorders>
            <w:shd w:val="clear" w:color="000000" w:fill="FFFFFF"/>
            <w:noWrap/>
            <w:vAlign w:val="center"/>
            <w:hideMark/>
          </w:tcPr>
          <w:p w14:paraId="0792123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70</w:t>
            </w:r>
          </w:p>
        </w:tc>
        <w:tc>
          <w:tcPr>
            <w:tcW w:w="7931" w:type="dxa"/>
            <w:tcBorders>
              <w:top w:val="nil"/>
              <w:left w:val="nil"/>
              <w:bottom w:val="single" w:sz="4" w:space="0" w:color="auto"/>
              <w:right w:val="single" w:sz="4" w:space="0" w:color="auto"/>
            </w:tcBorders>
            <w:shd w:val="clear" w:color="000000" w:fill="FFFFFF"/>
            <w:vAlign w:val="center"/>
            <w:hideMark/>
          </w:tcPr>
          <w:p w14:paraId="09D140CA"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Severidad de la Pérdida Metodología Interna de Capital debe ser cero</w:t>
            </w:r>
          </w:p>
        </w:tc>
        <w:tc>
          <w:tcPr>
            <w:tcW w:w="1287" w:type="dxa"/>
            <w:tcBorders>
              <w:top w:val="nil"/>
              <w:left w:val="nil"/>
              <w:bottom w:val="single" w:sz="4" w:space="0" w:color="auto"/>
              <w:right w:val="single" w:sz="8" w:space="0" w:color="auto"/>
            </w:tcBorders>
            <w:shd w:val="clear" w:color="000000" w:fill="FFFFFF"/>
            <w:vAlign w:val="center"/>
            <w:hideMark/>
          </w:tcPr>
          <w:p w14:paraId="3BAF4E70"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2FC6825D"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56BDBE1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nil"/>
              <w:right w:val="single" w:sz="4" w:space="0" w:color="auto"/>
            </w:tcBorders>
            <w:shd w:val="clear" w:color="auto" w:fill="auto"/>
            <w:noWrap/>
            <w:vAlign w:val="center"/>
            <w:hideMark/>
          </w:tcPr>
          <w:p w14:paraId="4833724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71</w:t>
            </w:r>
          </w:p>
        </w:tc>
        <w:tc>
          <w:tcPr>
            <w:tcW w:w="7931" w:type="dxa"/>
            <w:tcBorders>
              <w:top w:val="nil"/>
              <w:left w:val="nil"/>
              <w:bottom w:val="single" w:sz="4" w:space="0" w:color="auto"/>
              <w:right w:val="single" w:sz="4" w:space="0" w:color="auto"/>
            </w:tcBorders>
            <w:shd w:val="clear" w:color="000000" w:fill="FFFFFF"/>
            <w:vAlign w:val="center"/>
            <w:hideMark/>
          </w:tcPr>
          <w:p w14:paraId="78B48893"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Las Reservas Metodología Interna Basada en la NIF C-16 Horizonte Vida Completa deben ser mayor al máximo de las Reservas Metodología Interna Basada en la NIF C-16 Horizonte 12 meses y las Reservas Metodología Interna Basada en la NIF C-16 Horizonte Vida Completa</w:t>
            </w:r>
          </w:p>
        </w:tc>
        <w:tc>
          <w:tcPr>
            <w:tcW w:w="1287" w:type="dxa"/>
            <w:tcBorders>
              <w:top w:val="nil"/>
              <w:left w:val="nil"/>
              <w:bottom w:val="single" w:sz="4" w:space="0" w:color="auto"/>
              <w:right w:val="single" w:sz="8" w:space="0" w:color="auto"/>
            </w:tcBorders>
            <w:shd w:val="clear" w:color="000000" w:fill="FFFFFF"/>
            <w:vAlign w:val="center"/>
            <w:hideMark/>
          </w:tcPr>
          <w:p w14:paraId="40E86DBB"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56C9EA18" w14:textId="77777777" w:rsidTr="00637BCA">
        <w:trPr>
          <w:trHeight w:val="270"/>
        </w:trPr>
        <w:tc>
          <w:tcPr>
            <w:tcW w:w="856" w:type="dxa"/>
            <w:tcBorders>
              <w:top w:val="nil"/>
              <w:left w:val="single" w:sz="8" w:space="0" w:color="auto"/>
              <w:bottom w:val="single" w:sz="8" w:space="0" w:color="auto"/>
              <w:right w:val="single" w:sz="4" w:space="0" w:color="auto"/>
            </w:tcBorders>
            <w:shd w:val="clear" w:color="auto" w:fill="auto"/>
            <w:vAlign w:val="center"/>
            <w:hideMark/>
          </w:tcPr>
          <w:p w14:paraId="6D84050C"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1151" w:type="dxa"/>
            <w:tcBorders>
              <w:top w:val="single" w:sz="4" w:space="0" w:color="auto"/>
              <w:left w:val="nil"/>
              <w:bottom w:val="single" w:sz="8" w:space="0" w:color="auto"/>
              <w:right w:val="single" w:sz="4" w:space="0" w:color="auto"/>
            </w:tcBorders>
            <w:shd w:val="clear" w:color="000000" w:fill="FFFFFF"/>
            <w:noWrap/>
            <w:vAlign w:val="center"/>
            <w:hideMark/>
          </w:tcPr>
          <w:p w14:paraId="7CC2805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72</w:t>
            </w:r>
          </w:p>
        </w:tc>
        <w:tc>
          <w:tcPr>
            <w:tcW w:w="7931" w:type="dxa"/>
            <w:tcBorders>
              <w:top w:val="nil"/>
              <w:left w:val="nil"/>
              <w:bottom w:val="single" w:sz="8" w:space="0" w:color="auto"/>
              <w:right w:val="single" w:sz="4" w:space="0" w:color="auto"/>
            </w:tcBorders>
            <w:shd w:val="clear" w:color="000000" w:fill="FFFFFF"/>
            <w:vAlign w:val="center"/>
            <w:hideMark/>
          </w:tcPr>
          <w:p w14:paraId="4CC2617F"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Las Reservas Totales Generales a Constituir (conforme a la CUB Art. 92) deben ser mayor al máximo de las Reservas Metodología General Estándar - Horizonte 12 meses (conforme a la CUB Art. 92) y las Reservas Metodología General Estándar Horizonte Vida Completa</w:t>
            </w:r>
          </w:p>
        </w:tc>
        <w:tc>
          <w:tcPr>
            <w:tcW w:w="1287" w:type="dxa"/>
            <w:tcBorders>
              <w:top w:val="nil"/>
              <w:left w:val="nil"/>
              <w:bottom w:val="single" w:sz="8" w:space="0" w:color="auto"/>
              <w:right w:val="single" w:sz="8" w:space="0" w:color="auto"/>
            </w:tcBorders>
            <w:shd w:val="clear" w:color="000000" w:fill="FFFFFF"/>
            <w:vAlign w:val="center"/>
            <w:hideMark/>
          </w:tcPr>
          <w:p w14:paraId="58232186"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790FB3E8"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1B26817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w:t>
            </w:r>
          </w:p>
        </w:tc>
        <w:tc>
          <w:tcPr>
            <w:tcW w:w="1151" w:type="dxa"/>
            <w:tcBorders>
              <w:top w:val="nil"/>
              <w:left w:val="nil"/>
              <w:bottom w:val="single" w:sz="4" w:space="0" w:color="auto"/>
              <w:right w:val="single" w:sz="4" w:space="0" w:color="auto"/>
            </w:tcBorders>
            <w:shd w:val="clear" w:color="000000" w:fill="BFBFBF"/>
            <w:noWrap/>
            <w:vAlign w:val="center"/>
            <w:hideMark/>
          </w:tcPr>
          <w:p w14:paraId="2F40CD6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7931" w:type="dxa"/>
            <w:tcBorders>
              <w:top w:val="nil"/>
              <w:left w:val="nil"/>
              <w:bottom w:val="single" w:sz="4" w:space="0" w:color="auto"/>
              <w:right w:val="single" w:sz="4" w:space="0" w:color="auto"/>
            </w:tcBorders>
            <w:shd w:val="clear" w:color="000000" w:fill="BFBFBF"/>
            <w:vAlign w:val="center"/>
            <w:hideMark/>
          </w:tcPr>
          <w:p w14:paraId="6413C958"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Reestructuras. Catalogado, valores permitidos ( 100, 119, 116, 117, 127, 118, 128, 115 y 190).</w:t>
            </w:r>
          </w:p>
        </w:tc>
        <w:tc>
          <w:tcPr>
            <w:tcW w:w="1287" w:type="dxa"/>
            <w:tcBorders>
              <w:top w:val="nil"/>
              <w:left w:val="nil"/>
              <w:bottom w:val="single" w:sz="4" w:space="0" w:color="auto"/>
              <w:right w:val="single" w:sz="8" w:space="0" w:color="auto"/>
            </w:tcBorders>
            <w:shd w:val="clear" w:color="000000" w:fill="BFBFBF"/>
            <w:noWrap/>
            <w:vAlign w:val="center"/>
            <w:hideMark/>
          </w:tcPr>
          <w:p w14:paraId="66201D44"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7C528AE" w14:textId="77777777" w:rsidTr="00637BCA">
        <w:trPr>
          <w:trHeight w:val="270"/>
        </w:trPr>
        <w:tc>
          <w:tcPr>
            <w:tcW w:w="856" w:type="dxa"/>
            <w:tcBorders>
              <w:top w:val="nil"/>
              <w:left w:val="single" w:sz="8" w:space="0" w:color="auto"/>
              <w:bottom w:val="single" w:sz="8" w:space="0" w:color="auto"/>
              <w:right w:val="single" w:sz="4" w:space="0" w:color="auto"/>
            </w:tcBorders>
            <w:shd w:val="clear" w:color="000000" w:fill="FFFFFF"/>
            <w:noWrap/>
            <w:vAlign w:val="center"/>
            <w:hideMark/>
          </w:tcPr>
          <w:p w14:paraId="6A75D54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w:t>
            </w:r>
          </w:p>
        </w:tc>
        <w:tc>
          <w:tcPr>
            <w:tcW w:w="1151" w:type="dxa"/>
            <w:tcBorders>
              <w:top w:val="nil"/>
              <w:left w:val="nil"/>
              <w:bottom w:val="single" w:sz="8" w:space="0" w:color="auto"/>
              <w:right w:val="single" w:sz="4" w:space="0" w:color="auto"/>
            </w:tcBorders>
            <w:shd w:val="clear" w:color="000000" w:fill="FFFFFF"/>
            <w:noWrap/>
            <w:vAlign w:val="center"/>
            <w:hideMark/>
          </w:tcPr>
          <w:p w14:paraId="4584B4E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w:t>
            </w:r>
          </w:p>
        </w:tc>
        <w:tc>
          <w:tcPr>
            <w:tcW w:w="7931" w:type="dxa"/>
            <w:tcBorders>
              <w:top w:val="nil"/>
              <w:left w:val="nil"/>
              <w:bottom w:val="single" w:sz="8" w:space="0" w:color="auto"/>
              <w:right w:val="single" w:sz="4" w:space="0" w:color="auto"/>
            </w:tcBorders>
            <w:shd w:val="clear" w:color="000000" w:fill="FFFFFF"/>
            <w:vAlign w:val="center"/>
            <w:hideMark/>
          </w:tcPr>
          <w:p w14:paraId="0F1DCCA8"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reestructura debe caer en el bimestre que se está reportando</w:t>
            </w:r>
          </w:p>
        </w:tc>
        <w:tc>
          <w:tcPr>
            <w:tcW w:w="1287" w:type="dxa"/>
            <w:tcBorders>
              <w:top w:val="nil"/>
              <w:left w:val="nil"/>
              <w:bottom w:val="single" w:sz="8" w:space="0" w:color="auto"/>
              <w:right w:val="single" w:sz="8" w:space="0" w:color="auto"/>
            </w:tcBorders>
            <w:shd w:val="clear" w:color="000000" w:fill="FFFFFF"/>
            <w:noWrap/>
            <w:vAlign w:val="center"/>
            <w:hideMark/>
          </w:tcPr>
          <w:p w14:paraId="0540F35F"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1BFBBE1A"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51B6524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w:t>
            </w:r>
          </w:p>
        </w:tc>
        <w:tc>
          <w:tcPr>
            <w:tcW w:w="1151" w:type="dxa"/>
            <w:tcBorders>
              <w:top w:val="nil"/>
              <w:left w:val="nil"/>
              <w:bottom w:val="single" w:sz="4" w:space="0" w:color="auto"/>
              <w:right w:val="single" w:sz="4" w:space="0" w:color="auto"/>
            </w:tcBorders>
            <w:shd w:val="clear" w:color="000000" w:fill="BFBFBF"/>
            <w:noWrap/>
            <w:vAlign w:val="center"/>
            <w:hideMark/>
          </w:tcPr>
          <w:p w14:paraId="5A7F816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7931" w:type="dxa"/>
            <w:tcBorders>
              <w:top w:val="nil"/>
              <w:left w:val="nil"/>
              <w:bottom w:val="single" w:sz="4" w:space="0" w:color="auto"/>
              <w:right w:val="single" w:sz="4" w:space="0" w:color="auto"/>
            </w:tcBorders>
            <w:shd w:val="clear" w:color="000000" w:fill="BFBFBF"/>
            <w:vAlign w:val="center"/>
            <w:hideMark/>
          </w:tcPr>
          <w:p w14:paraId="68941FD0"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Tipo de Crédito (conforme a CUB Art. 91). Catalogado, valores permitidos (10, 100, 119, 116, 117, 127, 118, 128, 115 y 190).</w:t>
            </w:r>
          </w:p>
        </w:tc>
        <w:tc>
          <w:tcPr>
            <w:tcW w:w="1287" w:type="dxa"/>
            <w:tcBorders>
              <w:top w:val="nil"/>
              <w:left w:val="nil"/>
              <w:bottom w:val="single" w:sz="4" w:space="0" w:color="auto"/>
              <w:right w:val="single" w:sz="8" w:space="0" w:color="auto"/>
            </w:tcBorders>
            <w:shd w:val="clear" w:color="000000" w:fill="BFBFBF"/>
            <w:noWrap/>
            <w:vAlign w:val="center"/>
            <w:hideMark/>
          </w:tcPr>
          <w:p w14:paraId="15954EC6"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1A19783"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23B8997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w:t>
            </w:r>
          </w:p>
        </w:tc>
        <w:tc>
          <w:tcPr>
            <w:tcW w:w="1151" w:type="dxa"/>
            <w:tcBorders>
              <w:top w:val="nil"/>
              <w:left w:val="nil"/>
              <w:bottom w:val="single" w:sz="4" w:space="0" w:color="auto"/>
              <w:right w:val="single" w:sz="4" w:space="0" w:color="auto"/>
            </w:tcBorders>
            <w:shd w:val="clear" w:color="000000" w:fill="FFFFFF"/>
            <w:noWrap/>
            <w:vAlign w:val="center"/>
            <w:hideMark/>
          </w:tcPr>
          <w:p w14:paraId="7BE3BED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w:t>
            </w:r>
          </w:p>
        </w:tc>
        <w:tc>
          <w:tcPr>
            <w:tcW w:w="7931" w:type="dxa"/>
            <w:tcBorders>
              <w:top w:val="nil"/>
              <w:left w:val="nil"/>
              <w:bottom w:val="single" w:sz="4" w:space="0" w:color="auto"/>
              <w:right w:val="single" w:sz="4" w:space="0" w:color="auto"/>
            </w:tcBorders>
            <w:shd w:val="clear" w:color="000000" w:fill="FFFFFF"/>
            <w:vAlign w:val="center"/>
            <w:hideMark/>
          </w:tcPr>
          <w:p w14:paraId="6B1D5E26" w14:textId="3A10651B"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Tipo de Baja de Crédito. Catalogado, valores permitidos (10,15,20,40,50,60,</w:t>
            </w:r>
            <w:r w:rsidR="006F737C">
              <w:rPr>
                <w:rFonts w:ascii="Calibri Light" w:eastAsia="Times New Roman" w:hAnsi="Calibri Light" w:cs="Calibri Light"/>
              </w:rPr>
              <w:t>65,</w:t>
            </w:r>
            <w:r w:rsidRPr="004515C4">
              <w:rPr>
                <w:rFonts w:ascii="Calibri Light" w:eastAsia="Times New Roman" w:hAnsi="Calibri Light" w:cs="Calibri Light"/>
              </w:rPr>
              <w:t>70,80, 90).</w:t>
            </w:r>
          </w:p>
        </w:tc>
        <w:tc>
          <w:tcPr>
            <w:tcW w:w="1287" w:type="dxa"/>
            <w:tcBorders>
              <w:top w:val="nil"/>
              <w:left w:val="nil"/>
              <w:bottom w:val="single" w:sz="4" w:space="0" w:color="auto"/>
              <w:right w:val="single" w:sz="8" w:space="0" w:color="auto"/>
            </w:tcBorders>
            <w:shd w:val="clear" w:color="000000" w:fill="FFFFFF"/>
            <w:noWrap/>
            <w:vAlign w:val="center"/>
            <w:hideMark/>
          </w:tcPr>
          <w:p w14:paraId="60B1D768"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D7D021C" w14:textId="77777777" w:rsidTr="00637BCA">
        <w:trPr>
          <w:trHeight w:val="270"/>
        </w:trPr>
        <w:tc>
          <w:tcPr>
            <w:tcW w:w="856" w:type="dxa"/>
            <w:tcBorders>
              <w:top w:val="nil"/>
              <w:left w:val="single" w:sz="8" w:space="0" w:color="auto"/>
              <w:bottom w:val="single" w:sz="8" w:space="0" w:color="auto"/>
              <w:right w:val="single" w:sz="4" w:space="0" w:color="auto"/>
            </w:tcBorders>
            <w:shd w:val="clear" w:color="000000" w:fill="FFFFFF"/>
            <w:noWrap/>
            <w:vAlign w:val="center"/>
            <w:hideMark/>
          </w:tcPr>
          <w:p w14:paraId="4F3E313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w:t>
            </w:r>
          </w:p>
        </w:tc>
        <w:tc>
          <w:tcPr>
            <w:tcW w:w="1151" w:type="dxa"/>
            <w:tcBorders>
              <w:top w:val="nil"/>
              <w:left w:val="nil"/>
              <w:bottom w:val="single" w:sz="8" w:space="0" w:color="auto"/>
              <w:right w:val="single" w:sz="4" w:space="0" w:color="auto"/>
            </w:tcBorders>
            <w:shd w:val="clear" w:color="000000" w:fill="FFFFFF"/>
            <w:noWrap/>
            <w:vAlign w:val="center"/>
            <w:hideMark/>
          </w:tcPr>
          <w:p w14:paraId="1FF1EBE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w:t>
            </w:r>
          </w:p>
        </w:tc>
        <w:tc>
          <w:tcPr>
            <w:tcW w:w="7931" w:type="dxa"/>
            <w:tcBorders>
              <w:top w:val="nil"/>
              <w:left w:val="nil"/>
              <w:bottom w:val="single" w:sz="8" w:space="0" w:color="auto"/>
              <w:right w:val="single" w:sz="4" w:space="0" w:color="auto"/>
            </w:tcBorders>
            <w:shd w:val="clear" w:color="000000" w:fill="FFFFFF"/>
            <w:vAlign w:val="center"/>
            <w:hideMark/>
          </w:tcPr>
          <w:p w14:paraId="1EF40B95"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baja debe caer en el bimestre que se está reportando</w:t>
            </w:r>
          </w:p>
        </w:tc>
        <w:tc>
          <w:tcPr>
            <w:tcW w:w="1287" w:type="dxa"/>
            <w:tcBorders>
              <w:top w:val="nil"/>
              <w:left w:val="nil"/>
              <w:bottom w:val="single" w:sz="8" w:space="0" w:color="auto"/>
              <w:right w:val="single" w:sz="8" w:space="0" w:color="auto"/>
            </w:tcBorders>
            <w:shd w:val="clear" w:color="000000" w:fill="FFFFFF"/>
            <w:noWrap/>
            <w:vAlign w:val="center"/>
            <w:hideMark/>
          </w:tcPr>
          <w:p w14:paraId="136D26FA"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C61E01B"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1FC6DC5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BFBFBF"/>
            <w:noWrap/>
            <w:vAlign w:val="center"/>
            <w:hideMark/>
          </w:tcPr>
          <w:p w14:paraId="2AFFCC3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7931" w:type="dxa"/>
            <w:tcBorders>
              <w:top w:val="nil"/>
              <w:left w:val="nil"/>
              <w:bottom w:val="single" w:sz="4" w:space="0" w:color="auto"/>
              <w:right w:val="single" w:sz="4" w:space="0" w:color="auto"/>
            </w:tcBorders>
            <w:shd w:val="clear" w:color="000000" w:fill="BFBFBF"/>
            <w:vAlign w:val="center"/>
            <w:hideMark/>
          </w:tcPr>
          <w:p w14:paraId="324A7FA6"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Tipo de Garantía. Catalogado, valores permitidos (0, 1,2,3,4,5,6).</w:t>
            </w:r>
          </w:p>
        </w:tc>
        <w:tc>
          <w:tcPr>
            <w:tcW w:w="1287" w:type="dxa"/>
            <w:tcBorders>
              <w:top w:val="nil"/>
              <w:left w:val="nil"/>
              <w:bottom w:val="single" w:sz="4" w:space="0" w:color="auto"/>
              <w:right w:val="single" w:sz="8" w:space="0" w:color="auto"/>
            </w:tcBorders>
            <w:shd w:val="clear" w:color="000000" w:fill="BFBFBF"/>
            <w:noWrap/>
            <w:vAlign w:val="center"/>
            <w:hideMark/>
          </w:tcPr>
          <w:p w14:paraId="6F0FCE15"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B9CA92F"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61DF5BF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BFBFBF"/>
            <w:noWrap/>
            <w:vAlign w:val="center"/>
            <w:hideMark/>
          </w:tcPr>
          <w:p w14:paraId="50D85C7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w:t>
            </w:r>
          </w:p>
        </w:tc>
        <w:tc>
          <w:tcPr>
            <w:tcW w:w="7931" w:type="dxa"/>
            <w:tcBorders>
              <w:top w:val="nil"/>
              <w:left w:val="nil"/>
              <w:bottom w:val="single" w:sz="4" w:space="0" w:color="auto"/>
              <w:right w:val="single" w:sz="4" w:space="0" w:color="auto"/>
            </w:tcBorders>
            <w:shd w:val="clear" w:color="000000" w:fill="BFBFBF"/>
            <w:vAlign w:val="center"/>
            <w:hideMark/>
          </w:tcPr>
          <w:p w14:paraId="175F0DA1"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Tipo de Garantía Real Financiera. Catalogado, valores permitidos (0,1,2,3,4,5,6,7,8,9,10,11,12,13,14).</w:t>
            </w:r>
          </w:p>
        </w:tc>
        <w:tc>
          <w:tcPr>
            <w:tcW w:w="1287" w:type="dxa"/>
            <w:tcBorders>
              <w:top w:val="nil"/>
              <w:left w:val="nil"/>
              <w:bottom w:val="single" w:sz="4" w:space="0" w:color="auto"/>
              <w:right w:val="single" w:sz="8" w:space="0" w:color="auto"/>
            </w:tcBorders>
            <w:shd w:val="clear" w:color="000000" w:fill="BFBFBF"/>
            <w:noWrap/>
            <w:vAlign w:val="center"/>
            <w:hideMark/>
          </w:tcPr>
          <w:p w14:paraId="349AA445"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77FBEC66"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341339C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BFBFBF"/>
            <w:vAlign w:val="center"/>
            <w:hideMark/>
          </w:tcPr>
          <w:p w14:paraId="609D637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w:t>
            </w:r>
          </w:p>
        </w:tc>
        <w:tc>
          <w:tcPr>
            <w:tcW w:w="7931" w:type="dxa"/>
            <w:tcBorders>
              <w:top w:val="nil"/>
              <w:left w:val="nil"/>
              <w:bottom w:val="single" w:sz="4" w:space="0" w:color="auto"/>
              <w:right w:val="single" w:sz="4" w:space="0" w:color="auto"/>
            </w:tcBorders>
            <w:shd w:val="clear" w:color="000000" w:fill="BFBFBF"/>
            <w:vAlign w:val="center"/>
            <w:hideMark/>
          </w:tcPr>
          <w:p w14:paraId="10FE691C"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Severidad de la Perdida de la persona acreditada. Catalogado, valores permitidos (0.0,77.4,81.9,84.6,85.5,86.0,87.3,88.2,89.1,91.0,94.0,95.0,97.0,98.0,99.0,100.0).</w:t>
            </w:r>
          </w:p>
        </w:tc>
        <w:tc>
          <w:tcPr>
            <w:tcW w:w="1287" w:type="dxa"/>
            <w:tcBorders>
              <w:top w:val="nil"/>
              <w:left w:val="nil"/>
              <w:bottom w:val="single" w:sz="4" w:space="0" w:color="auto"/>
              <w:right w:val="single" w:sz="8" w:space="0" w:color="auto"/>
            </w:tcBorders>
            <w:shd w:val="clear" w:color="000000" w:fill="BFBFBF"/>
            <w:noWrap/>
            <w:vAlign w:val="center"/>
            <w:hideMark/>
          </w:tcPr>
          <w:p w14:paraId="0B132194"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BB3B1BE"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16A909C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BFBFBF"/>
            <w:noWrap/>
            <w:vAlign w:val="center"/>
            <w:hideMark/>
          </w:tcPr>
          <w:p w14:paraId="6DE7FEF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7931" w:type="dxa"/>
            <w:tcBorders>
              <w:top w:val="nil"/>
              <w:left w:val="nil"/>
              <w:bottom w:val="single" w:sz="4" w:space="0" w:color="auto"/>
              <w:right w:val="single" w:sz="4" w:space="0" w:color="auto"/>
            </w:tcBorders>
            <w:shd w:val="clear" w:color="000000" w:fill="BFBFBF"/>
            <w:vAlign w:val="center"/>
            <w:hideMark/>
          </w:tcPr>
          <w:p w14:paraId="782D1900"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Severidad de la Perdida de la persona garante. Catalogado, valores permitidos (0,45).</w:t>
            </w:r>
          </w:p>
        </w:tc>
        <w:tc>
          <w:tcPr>
            <w:tcW w:w="1287" w:type="dxa"/>
            <w:tcBorders>
              <w:top w:val="nil"/>
              <w:left w:val="nil"/>
              <w:bottom w:val="single" w:sz="4" w:space="0" w:color="auto"/>
              <w:right w:val="single" w:sz="8" w:space="0" w:color="auto"/>
            </w:tcBorders>
            <w:shd w:val="clear" w:color="000000" w:fill="BFBFBF"/>
            <w:noWrap/>
            <w:vAlign w:val="center"/>
            <w:hideMark/>
          </w:tcPr>
          <w:p w14:paraId="75251C18"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C2C82CF"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27B6849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2009620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w:t>
            </w:r>
          </w:p>
        </w:tc>
        <w:tc>
          <w:tcPr>
            <w:tcW w:w="7931" w:type="dxa"/>
            <w:tcBorders>
              <w:top w:val="nil"/>
              <w:left w:val="nil"/>
              <w:bottom w:val="single" w:sz="4" w:space="0" w:color="auto"/>
              <w:right w:val="single" w:sz="4" w:space="0" w:color="auto"/>
            </w:tcBorders>
            <w:shd w:val="clear" w:color="000000" w:fill="FFFFFF"/>
            <w:vAlign w:val="center"/>
            <w:hideMark/>
          </w:tcPr>
          <w:p w14:paraId="2302AA32"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probabilidad de incumplimiento de la persona Acreditada aplica solo para créditos con garantías reales financieras, garantías mobiliarias o primeras perdidas relativas a la persona acreditado.</w:t>
            </w:r>
          </w:p>
        </w:tc>
        <w:tc>
          <w:tcPr>
            <w:tcW w:w="1287" w:type="dxa"/>
            <w:tcBorders>
              <w:top w:val="nil"/>
              <w:left w:val="nil"/>
              <w:bottom w:val="single" w:sz="4" w:space="0" w:color="auto"/>
              <w:right w:val="single" w:sz="8" w:space="0" w:color="auto"/>
            </w:tcBorders>
            <w:shd w:val="clear" w:color="000000" w:fill="FFFFFF"/>
            <w:noWrap/>
            <w:vAlign w:val="center"/>
            <w:hideMark/>
          </w:tcPr>
          <w:p w14:paraId="3847F91C"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7DEDDE88"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12A31EA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16DBFC9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w:t>
            </w:r>
          </w:p>
        </w:tc>
        <w:tc>
          <w:tcPr>
            <w:tcW w:w="7931" w:type="dxa"/>
            <w:tcBorders>
              <w:top w:val="nil"/>
              <w:left w:val="nil"/>
              <w:bottom w:val="single" w:sz="4" w:space="0" w:color="auto"/>
              <w:right w:val="single" w:sz="4" w:space="0" w:color="auto"/>
            </w:tcBorders>
            <w:shd w:val="clear" w:color="000000" w:fill="FFFFFF"/>
            <w:vAlign w:val="center"/>
            <w:hideMark/>
          </w:tcPr>
          <w:p w14:paraId="10769D87"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probabilidad de incumplimiento de la persona Garante aplica solo para créditos con garantías personales y seguros de crédito, paso y medida o primeras perdidas relativas a la persona garante.</w:t>
            </w:r>
          </w:p>
        </w:tc>
        <w:tc>
          <w:tcPr>
            <w:tcW w:w="1287" w:type="dxa"/>
            <w:tcBorders>
              <w:top w:val="nil"/>
              <w:left w:val="nil"/>
              <w:bottom w:val="single" w:sz="4" w:space="0" w:color="auto"/>
              <w:right w:val="single" w:sz="8" w:space="0" w:color="auto"/>
            </w:tcBorders>
            <w:shd w:val="clear" w:color="000000" w:fill="FFFFFF"/>
            <w:noWrap/>
            <w:vAlign w:val="center"/>
            <w:hideMark/>
          </w:tcPr>
          <w:p w14:paraId="31860801"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83EB66B"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297F153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0B5EE5E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7</w:t>
            </w:r>
          </w:p>
        </w:tc>
        <w:tc>
          <w:tcPr>
            <w:tcW w:w="7931" w:type="dxa"/>
            <w:tcBorders>
              <w:top w:val="nil"/>
              <w:left w:val="nil"/>
              <w:bottom w:val="single" w:sz="4" w:space="0" w:color="auto"/>
              <w:right w:val="single" w:sz="4" w:space="0" w:color="auto"/>
            </w:tcBorders>
            <w:shd w:val="clear" w:color="000000" w:fill="FFFFFF"/>
            <w:vAlign w:val="center"/>
            <w:hideMark/>
          </w:tcPr>
          <w:p w14:paraId="52A5DA54"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severidad de la pérdida de la persona Acreditada no aplica para créditos con garantías paso y medida o primeras perdidas relativas a la persona garante.</w:t>
            </w:r>
          </w:p>
        </w:tc>
        <w:tc>
          <w:tcPr>
            <w:tcW w:w="1287" w:type="dxa"/>
            <w:tcBorders>
              <w:top w:val="nil"/>
              <w:left w:val="nil"/>
              <w:bottom w:val="single" w:sz="4" w:space="0" w:color="auto"/>
              <w:right w:val="single" w:sz="8" w:space="0" w:color="auto"/>
            </w:tcBorders>
            <w:shd w:val="clear" w:color="000000" w:fill="FFFFFF"/>
            <w:noWrap/>
            <w:vAlign w:val="center"/>
            <w:hideMark/>
          </w:tcPr>
          <w:p w14:paraId="3FB5B071"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900D00B"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58E8F8C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7C9C657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8</w:t>
            </w:r>
          </w:p>
        </w:tc>
        <w:tc>
          <w:tcPr>
            <w:tcW w:w="7931" w:type="dxa"/>
            <w:tcBorders>
              <w:top w:val="nil"/>
              <w:left w:val="nil"/>
              <w:bottom w:val="single" w:sz="4" w:space="0" w:color="auto"/>
              <w:right w:val="single" w:sz="4" w:space="0" w:color="auto"/>
            </w:tcBorders>
            <w:shd w:val="clear" w:color="000000" w:fill="FFFFFF"/>
            <w:vAlign w:val="center"/>
            <w:hideMark/>
          </w:tcPr>
          <w:p w14:paraId="16EEA15D"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severidad de la pérdida de la persona Garante solo aplica para créditos con garantías paso y medida o primeras perdidas relativas a la persona garante.</w:t>
            </w:r>
          </w:p>
        </w:tc>
        <w:tc>
          <w:tcPr>
            <w:tcW w:w="1287" w:type="dxa"/>
            <w:tcBorders>
              <w:top w:val="nil"/>
              <w:left w:val="nil"/>
              <w:bottom w:val="single" w:sz="4" w:space="0" w:color="auto"/>
              <w:right w:val="single" w:sz="8" w:space="0" w:color="auto"/>
            </w:tcBorders>
            <w:shd w:val="clear" w:color="000000" w:fill="FFFFFF"/>
            <w:noWrap/>
            <w:vAlign w:val="center"/>
            <w:hideMark/>
          </w:tcPr>
          <w:p w14:paraId="5BB139BC"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8B3D375"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6F39FB4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1E6AB9D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9</w:t>
            </w:r>
          </w:p>
        </w:tc>
        <w:tc>
          <w:tcPr>
            <w:tcW w:w="7931" w:type="dxa"/>
            <w:tcBorders>
              <w:top w:val="nil"/>
              <w:left w:val="nil"/>
              <w:bottom w:val="single" w:sz="4" w:space="0" w:color="auto"/>
              <w:right w:val="single" w:sz="4" w:space="0" w:color="auto"/>
            </w:tcBorders>
            <w:shd w:val="clear" w:color="000000" w:fill="FFFFFF"/>
            <w:vAlign w:val="center"/>
            <w:hideMark/>
          </w:tcPr>
          <w:p w14:paraId="7F68A3DA"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tipo de garantía sea distinto a las garantías reales financieras el campo tipo de garantía real financiera debe ser igual a 0.</w:t>
            </w:r>
          </w:p>
        </w:tc>
        <w:tc>
          <w:tcPr>
            <w:tcW w:w="1287" w:type="dxa"/>
            <w:tcBorders>
              <w:top w:val="nil"/>
              <w:left w:val="nil"/>
              <w:bottom w:val="single" w:sz="4" w:space="0" w:color="auto"/>
              <w:right w:val="single" w:sz="8" w:space="0" w:color="auto"/>
            </w:tcBorders>
            <w:shd w:val="clear" w:color="000000" w:fill="FFFFFF"/>
            <w:noWrap/>
            <w:vAlign w:val="center"/>
            <w:hideMark/>
          </w:tcPr>
          <w:p w14:paraId="6C62E338"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1BDA316"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15C3E99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17E47D7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10</w:t>
            </w:r>
          </w:p>
        </w:tc>
        <w:tc>
          <w:tcPr>
            <w:tcW w:w="7931" w:type="dxa"/>
            <w:tcBorders>
              <w:top w:val="nil"/>
              <w:left w:val="nil"/>
              <w:bottom w:val="single" w:sz="4" w:space="0" w:color="auto"/>
              <w:right w:val="single" w:sz="4" w:space="0" w:color="auto"/>
            </w:tcBorders>
            <w:shd w:val="clear" w:color="000000" w:fill="FFFFFF"/>
            <w:vAlign w:val="center"/>
            <w:hideMark/>
          </w:tcPr>
          <w:p w14:paraId="33AE7954"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tipo de garantía sea distinto a las garantías reales financieras el campo factor de ajuste correspondiente a la garantía real financiera recibida (HC) debe ser igual a 0.</w:t>
            </w:r>
          </w:p>
        </w:tc>
        <w:tc>
          <w:tcPr>
            <w:tcW w:w="1287" w:type="dxa"/>
            <w:tcBorders>
              <w:top w:val="nil"/>
              <w:left w:val="nil"/>
              <w:bottom w:val="single" w:sz="4" w:space="0" w:color="auto"/>
              <w:right w:val="single" w:sz="8" w:space="0" w:color="auto"/>
            </w:tcBorders>
            <w:shd w:val="clear" w:color="000000" w:fill="FFFFFF"/>
            <w:noWrap/>
            <w:vAlign w:val="center"/>
            <w:hideMark/>
          </w:tcPr>
          <w:p w14:paraId="47715459"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1207B12"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43266B2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33E9305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11</w:t>
            </w:r>
          </w:p>
        </w:tc>
        <w:tc>
          <w:tcPr>
            <w:tcW w:w="7931" w:type="dxa"/>
            <w:tcBorders>
              <w:top w:val="nil"/>
              <w:left w:val="nil"/>
              <w:bottom w:val="single" w:sz="4" w:space="0" w:color="auto"/>
              <w:right w:val="single" w:sz="4" w:space="0" w:color="auto"/>
            </w:tcBorders>
            <w:shd w:val="clear" w:color="000000" w:fill="FFFFFF"/>
            <w:vAlign w:val="center"/>
            <w:hideMark/>
          </w:tcPr>
          <w:p w14:paraId="13F0B23B"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tipo de garantía sea distinto a las garantías reales financieras el campo factor de ajuste correspondiente a la moneda de denominación (HFX) debe ser igual a 0.</w:t>
            </w:r>
          </w:p>
        </w:tc>
        <w:tc>
          <w:tcPr>
            <w:tcW w:w="1287" w:type="dxa"/>
            <w:tcBorders>
              <w:top w:val="nil"/>
              <w:left w:val="nil"/>
              <w:bottom w:val="single" w:sz="4" w:space="0" w:color="auto"/>
              <w:right w:val="single" w:sz="8" w:space="0" w:color="auto"/>
            </w:tcBorders>
            <w:shd w:val="clear" w:color="000000" w:fill="FFFFFF"/>
            <w:noWrap/>
            <w:vAlign w:val="center"/>
            <w:hideMark/>
          </w:tcPr>
          <w:p w14:paraId="13F24A7E"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9DCAF7D"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661E3D5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3123868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12</w:t>
            </w:r>
          </w:p>
        </w:tc>
        <w:tc>
          <w:tcPr>
            <w:tcW w:w="7931" w:type="dxa"/>
            <w:tcBorders>
              <w:top w:val="nil"/>
              <w:left w:val="nil"/>
              <w:bottom w:val="single" w:sz="4" w:space="0" w:color="auto"/>
              <w:right w:val="single" w:sz="4" w:space="0" w:color="auto"/>
            </w:tcBorders>
            <w:shd w:val="clear" w:color="000000" w:fill="FFFFFF"/>
            <w:vAlign w:val="center"/>
            <w:hideMark/>
          </w:tcPr>
          <w:p w14:paraId="3AED8A31"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tipo de garantía sea distinto a coberturas "Paso y Medida" o "Primeras Pérdidas" el campo porcentaje de cobertura debe ser igual a 0.</w:t>
            </w:r>
          </w:p>
        </w:tc>
        <w:tc>
          <w:tcPr>
            <w:tcW w:w="1287" w:type="dxa"/>
            <w:tcBorders>
              <w:top w:val="nil"/>
              <w:left w:val="nil"/>
              <w:bottom w:val="single" w:sz="4" w:space="0" w:color="auto"/>
              <w:right w:val="single" w:sz="8" w:space="0" w:color="auto"/>
            </w:tcBorders>
            <w:shd w:val="clear" w:color="000000" w:fill="FFFFFF"/>
            <w:noWrap/>
            <w:vAlign w:val="center"/>
            <w:hideMark/>
          </w:tcPr>
          <w:p w14:paraId="45DB51C4"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FA7194A"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7244F55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lastRenderedPageBreak/>
              <w:t>4</w:t>
            </w:r>
          </w:p>
        </w:tc>
        <w:tc>
          <w:tcPr>
            <w:tcW w:w="1151" w:type="dxa"/>
            <w:tcBorders>
              <w:top w:val="nil"/>
              <w:left w:val="nil"/>
              <w:bottom w:val="single" w:sz="4" w:space="0" w:color="auto"/>
              <w:right w:val="single" w:sz="4" w:space="0" w:color="auto"/>
            </w:tcBorders>
            <w:shd w:val="clear" w:color="000000" w:fill="FFFFFF"/>
            <w:noWrap/>
            <w:vAlign w:val="center"/>
            <w:hideMark/>
          </w:tcPr>
          <w:p w14:paraId="5A8628B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13</w:t>
            </w:r>
          </w:p>
        </w:tc>
        <w:tc>
          <w:tcPr>
            <w:tcW w:w="7931" w:type="dxa"/>
            <w:tcBorders>
              <w:top w:val="nil"/>
              <w:left w:val="nil"/>
              <w:bottom w:val="single" w:sz="4" w:space="0" w:color="auto"/>
              <w:right w:val="single" w:sz="4" w:space="0" w:color="auto"/>
            </w:tcBorders>
            <w:shd w:val="clear" w:color="000000" w:fill="FFFFFF"/>
            <w:vAlign w:val="center"/>
            <w:hideMark/>
          </w:tcPr>
          <w:p w14:paraId="67D58B70"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tipo de garantía sea distinto a las garantías reales financieras el campo severidad de la pérdida ajustada debe ser igual a 0.</w:t>
            </w:r>
          </w:p>
        </w:tc>
        <w:tc>
          <w:tcPr>
            <w:tcW w:w="1287" w:type="dxa"/>
            <w:tcBorders>
              <w:top w:val="nil"/>
              <w:left w:val="nil"/>
              <w:bottom w:val="single" w:sz="4" w:space="0" w:color="auto"/>
              <w:right w:val="single" w:sz="8" w:space="0" w:color="auto"/>
            </w:tcBorders>
            <w:shd w:val="clear" w:color="000000" w:fill="FFFFFF"/>
            <w:noWrap/>
            <w:vAlign w:val="center"/>
            <w:hideMark/>
          </w:tcPr>
          <w:p w14:paraId="06532B0C"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39D5D8B"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088212F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011F24F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14</w:t>
            </w:r>
          </w:p>
        </w:tc>
        <w:tc>
          <w:tcPr>
            <w:tcW w:w="7931" w:type="dxa"/>
            <w:tcBorders>
              <w:top w:val="nil"/>
              <w:left w:val="nil"/>
              <w:bottom w:val="single" w:sz="4" w:space="0" w:color="auto"/>
              <w:right w:val="single" w:sz="4" w:space="0" w:color="auto"/>
            </w:tcBorders>
            <w:shd w:val="clear" w:color="000000" w:fill="FFFFFF"/>
            <w:vAlign w:val="center"/>
            <w:hideMark/>
          </w:tcPr>
          <w:p w14:paraId="22DAD6C7"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tipo de garantía sea distinto a coberturas reales financieras o "Primeras Pérdidas" el campo exposición al incumplimiento ajustada debe ser igual a 0.</w:t>
            </w:r>
          </w:p>
        </w:tc>
        <w:tc>
          <w:tcPr>
            <w:tcW w:w="1287" w:type="dxa"/>
            <w:tcBorders>
              <w:top w:val="nil"/>
              <w:left w:val="nil"/>
              <w:bottom w:val="single" w:sz="4" w:space="0" w:color="auto"/>
              <w:right w:val="single" w:sz="8" w:space="0" w:color="auto"/>
            </w:tcBorders>
            <w:shd w:val="clear" w:color="000000" w:fill="FFFFFF"/>
            <w:noWrap/>
            <w:vAlign w:val="center"/>
            <w:hideMark/>
          </w:tcPr>
          <w:p w14:paraId="406E541B"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74AD0A9B"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271A9BD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auto" w:fill="auto"/>
            <w:noWrap/>
            <w:vAlign w:val="center"/>
            <w:hideMark/>
          </w:tcPr>
          <w:p w14:paraId="42D8D0E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15</w:t>
            </w:r>
          </w:p>
        </w:tc>
        <w:tc>
          <w:tcPr>
            <w:tcW w:w="7931" w:type="dxa"/>
            <w:tcBorders>
              <w:top w:val="nil"/>
              <w:left w:val="nil"/>
              <w:bottom w:val="single" w:sz="4" w:space="0" w:color="auto"/>
              <w:right w:val="single" w:sz="4" w:space="0" w:color="auto"/>
            </w:tcBorders>
            <w:shd w:val="clear" w:color="auto" w:fill="auto"/>
            <w:vAlign w:val="center"/>
            <w:hideMark/>
          </w:tcPr>
          <w:p w14:paraId="12D42E27"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severidad de la pérdida ajustada debe ser menor o igual que la severidad de la pérdida de la persona acreditada.</w:t>
            </w:r>
          </w:p>
        </w:tc>
        <w:tc>
          <w:tcPr>
            <w:tcW w:w="1287" w:type="dxa"/>
            <w:tcBorders>
              <w:top w:val="nil"/>
              <w:left w:val="nil"/>
              <w:bottom w:val="single" w:sz="4" w:space="0" w:color="auto"/>
              <w:right w:val="single" w:sz="8" w:space="0" w:color="auto"/>
            </w:tcBorders>
            <w:shd w:val="clear" w:color="auto" w:fill="auto"/>
            <w:noWrap/>
            <w:vAlign w:val="center"/>
            <w:hideMark/>
          </w:tcPr>
          <w:p w14:paraId="70FB5306"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BC7A423" w14:textId="77777777" w:rsidTr="00637BCA">
        <w:trPr>
          <w:trHeight w:val="255"/>
        </w:trPr>
        <w:tc>
          <w:tcPr>
            <w:tcW w:w="856" w:type="dxa"/>
            <w:tcBorders>
              <w:top w:val="nil"/>
              <w:left w:val="single" w:sz="8" w:space="0" w:color="auto"/>
              <w:bottom w:val="nil"/>
              <w:right w:val="single" w:sz="4" w:space="0" w:color="auto"/>
            </w:tcBorders>
            <w:shd w:val="clear" w:color="auto" w:fill="auto"/>
            <w:noWrap/>
            <w:vAlign w:val="center"/>
            <w:hideMark/>
          </w:tcPr>
          <w:p w14:paraId="2D7CDF3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nil"/>
              <w:right w:val="single" w:sz="4" w:space="0" w:color="auto"/>
            </w:tcBorders>
            <w:shd w:val="clear" w:color="auto" w:fill="auto"/>
            <w:noWrap/>
            <w:vAlign w:val="center"/>
            <w:hideMark/>
          </w:tcPr>
          <w:p w14:paraId="2A8BDAA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16</w:t>
            </w:r>
          </w:p>
        </w:tc>
        <w:tc>
          <w:tcPr>
            <w:tcW w:w="7931" w:type="dxa"/>
            <w:tcBorders>
              <w:top w:val="nil"/>
              <w:left w:val="nil"/>
              <w:bottom w:val="nil"/>
              <w:right w:val="single" w:sz="4" w:space="0" w:color="auto"/>
            </w:tcBorders>
            <w:shd w:val="clear" w:color="auto" w:fill="auto"/>
            <w:vAlign w:val="center"/>
            <w:hideMark/>
          </w:tcPr>
          <w:p w14:paraId="52512AAA"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Las reservas totales para el portafolio sin reconocimiento de garantías solo aplican en créditos con garantías de Primeras Perdidas relativas a la persona garante.</w:t>
            </w:r>
          </w:p>
        </w:tc>
        <w:tc>
          <w:tcPr>
            <w:tcW w:w="1287" w:type="dxa"/>
            <w:tcBorders>
              <w:top w:val="nil"/>
              <w:left w:val="nil"/>
              <w:bottom w:val="nil"/>
              <w:right w:val="single" w:sz="8" w:space="0" w:color="auto"/>
            </w:tcBorders>
            <w:shd w:val="clear" w:color="auto" w:fill="auto"/>
            <w:noWrap/>
            <w:vAlign w:val="center"/>
            <w:hideMark/>
          </w:tcPr>
          <w:p w14:paraId="0EDE935A"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12A6F8E" w14:textId="77777777" w:rsidTr="00637BCA">
        <w:trPr>
          <w:trHeight w:val="255"/>
        </w:trPr>
        <w:tc>
          <w:tcPr>
            <w:tcW w:w="856" w:type="dxa"/>
            <w:tcBorders>
              <w:top w:val="single" w:sz="4" w:space="0" w:color="auto"/>
              <w:left w:val="single" w:sz="8" w:space="0" w:color="auto"/>
              <w:bottom w:val="single" w:sz="4" w:space="0" w:color="auto"/>
              <w:right w:val="single" w:sz="4" w:space="0" w:color="auto"/>
            </w:tcBorders>
            <w:shd w:val="clear" w:color="auto" w:fill="auto"/>
            <w:noWrap/>
            <w:vAlign w:val="center"/>
            <w:hideMark/>
          </w:tcPr>
          <w:p w14:paraId="04F08E49"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1151" w:type="dxa"/>
            <w:tcBorders>
              <w:top w:val="single" w:sz="4" w:space="0" w:color="auto"/>
              <w:left w:val="nil"/>
              <w:bottom w:val="single" w:sz="4" w:space="0" w:color="auto"/>
              <w:right w:val="single" w:sz="4" w:space="0" w:color="auto"/>
            </w:tcBorders>
            <w:shd w:val="clear" w:color="auto" w:fill="auto"/>
            <w:noWrap/>
            <w:vAlign w:val="center"/>
            <w:hideMark/>
          </w:tcPr>
          <w:p w14:paraId="1B8F4982"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17</w:t>
            </w:r>
          </w:p>
        </w:tc>
        <w:tc>
          <w:tcPr>
            <w:tcW w:w="7931" w:type="dxa"/>
            <w:tcBorders>
              <w:top w:val="single" w:sz="4" w:space="0" w:color="auto"/>
              <w:left w:val="nil"/>
              <w:bottom w:val="single" w:sz="4" w:space="0" w:color="auto"/>
              <w:right w:val="single" w:sz="4" w:space="0" w:color="auto"/>
            </w:tcBorders>
            <w:shd w:val="clear" w:color="auto" w:fill="auto"/>
            <w:vAlign w:val="center"/>
            <w:hideMark/>
          </w:tcPr>
          <w:p w14:paraId="6303C289"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En caso de que el crédito reportado pertenezca a un portafolio y este esté garantizado por una cobertura de “Paso y Medida” o “Primeras Pérdidas” (Campo 2 Tipo de Garantía = 4 o 5 o 6), se deberá de reportar un número identificador de portafolios de créditos</w:t>
            </w:r>
          </w:p>
        </w:tc>
        <w:tc>
          <w:tcPr>
            <w:tcW w:w="1287" w:type="dxa"/>
            <w:tcBorders>
              <w:top w:val="single" w:sz="4" w:space="0" w:color="auto"/>
              <w:left w:val="nil"/>
              <w:bottom w:val="single" w:sz="4" w:space="0" w:color="auto"/>
              <w:right w:val="single" w:sz="8" w:space="0" w:color="auto"/>
            </w:tcBorders>
            <w:shd w:val="clear" w:color="auto" w:fill="auto"/>
            <w:noWrap/>
            <w:vAlign w:val="center"/>
            <w:hideMark/>
          </w:tcPr>
          <w:p w14:paraId="224AF875"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59D235F2"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44066643"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1151" w:type="dxa"/>
            <w:tcBorders>
              <w:top w:val="nil"/>
              <w:left w:val="nil"/>
              <w:bottom w:val="single" w:sz="4" w:space="0" w:color="auto"/>
              <w:right w:val="single" w:sz="4" w:space="0" w:color="auto"/>
            </w:tcBorders>
            <w:shd w:val="clear" w:color="auto" w:fill="auto"/>
            <w:noWrap/>
            <w:vAlign w:val="center"/>
            <w:hideMark/>
          </w:tcPr>
          <w:p w14:paraId="448E03B6"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18</w:t>
            </w:r>
          </w:p>
        </w:tc>
        <w:tc>
          <w:tcPr>
            <w:tcW w:w="7931" w:type="dxa"/>
            <w:tcBorders>
              <w:top w:val="nil"/>
              <w:left w:val="nil"/>
              <w:bottom w:val="single" w:sz="4" w:space="0" w:color="auto"/>
              <w:right w:val="single" w:sz="4" w:space="0" w:color="auto"/>
            </w:tcBorders>
            <w:shd w:val="clear" w:color="auto" w:fill="auto"/>
            <w:vAlign w:val="center"/>
            <w:hideMark/>
          </w:tcPr>
          <w:p w14:paraId="17314220"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tipo de garantía distinto a con cobertura mediante garantías mobiliaria el campo de RUGM debe ser igual a 0.</w:t>
            </w:r>
          </w:p>
        </w:tc>
        <w:tc>
          <w:tcPr>
            <w:tcW w:w="1287" w:type="dxa"/>
            <w:tcBorders>
              <w:top w:val="nil"/>
              <w:left w:val="nil"/>
              <w:bottom w:val="single" w:sz="4" w:space="0" w:color="auto"/>
              <w:right w:val="single" w:sz="8" w:space="0" w:color="auto"/>
            </w:tcBorders>
            <w:shd w:val="clear" w:color="auto" w:fill="auto"/>
            <w:noWrap/>
            <w:vAlign w:val="center"/>
            <w:hideMark/>
          </w:tcPr>
          <w:p w14:paraId="57C27368"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588EF00B"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706C6498"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1151" w:type="dxa"/>
            <w:tcBorders>
              <w:top w:val="nil"/>
              <w:left w:val="nil"/>
              <w:bottom w:val="single" w:sz="4" w:space="0" w:color="auto"/>
              <w:right w:val="single" w:sz="4" w:space="0" w:color="auto"/>
            </w:tcBorders>
            <w:shd w:val="clear" w:color="auto" w:fill="auto"/>
            <w:noWrap/>
            <w:vAlign w:val="center"/>
            <w:hideMark/>
          </w:tcPr>
          <w:p w14:paraId="095C19B4"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19</w:t>
            </w:r>
          </w:p>
        </w:tc>
        <w:tc>
          <w:tcPr>
            <w:tcW w:w="7931" w:type="dxa"/>
            <w:tcBorders>
              <w:top w:val="nil"/>
              <w:left w:val="nil"/>
              <w:bottom w:val="single" w:sz="4" w:space="0" w:color="auto"/>
              <w:right w:val="single" w:sz="4" w:space="0" w:color="auto"/>
            </w:tcBorders>
            <w:shd w:val="clear" w:color="auto" w:fill="auto"/>
            <w:vAlign w:val="center"/>
            <w:hideMark/>
          </w:tcPr>
          <w:p w14:paraId="2D52B2E2"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Para la parte cubierta de los créditos con garantías, el Importe de la Garantía debe ser mayor a 0</w:t>
            </w:r>
          </w:p>
        </w:tc>
        <w:tc>
          <w:tcPr>
            <w:tcW w:w="1287" w:type="dxa"/>
            <w:tcBorders>
              <w:top w:val="nil"/>
              <w:left w:val="nil"/>
              <w:bottom w:val="single" w:sz="4" w:space="0" w:color="auto"/>
              <w:right w:val="single" w:sz="8" w:space="0" w:color="auto"/>
            </w:tcBorders>
            <w:shd w:val="clear" w:color="auto" w:fill="auto"/>
            <w:noWrap/>
            <w:vAlign w:val="center"/>
            <w:hideMark/>
          </w:tcPr>
          <w:p w14:paraId="58A54D2F"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6294E7E3"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7E9BCC61"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1151" w:type="dxa"/>
            <w:tcBorders>
              <w:top w:val="nil"/>
              <w:left w:val="nil"/>
              <w:bottom w:val="single" w:sz="4" w:space="0" w:color="auto"/>
              <w:right w:val="single" w:sz="4" w:space="0" w:color="auto"/>
            </w:tcBorders>
            <w:shd w:val="clear" w:color="auto" w:fill="auto"/>
            <w:noWrap/>
            <w:vAlign w:val="center"/>
            <w:hideMark/>
          </w:tcPr>
          <w:p w14:paraId="39FCA524"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20</w:t>
            </w:r>
          </w:p>
        </w:tc>
        <w:tc>
          <w:tcPr>
            <w:tcW w:w="7931" w:type="dxa"/>
            <w:tcBorders>
              <w:top w:val="nil"/>
              <w:left w:val="nil"/>
              <w:bottom w:val="single" w:sz="4" w:space="0" w:color="auto"/>
              <w:right w:val="single" w:sz="4" w:space="0" w:color="auto"/>
            </w:tcBorders>
            <w:shd w:val="clear" w:color="auto" w:fill="auto"/>
            <w:vAlign w:val="center"/>
            <w:hideMark/>
          </w:tcPr>
          <w:p w14:paraId="2C583251"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clave de la persona Garante aplica solo para créditos con garantías personales y seguros de crédito, paso y medida o primeras perdidas relativas a la persona garante.</w:t>
            </w:r>
          </w:p>
        </w:tc>
        <w:tc>
          <w:tcPr>
            <w:tcW w:w="1287" w:type="dxa"/>
            <w:tcBorders>
              <w:top w:val="nil"/>
              <w:left w:val="nil"/>
              <w:bottom w:val="single" w:sz="4" w:space="0" w:color="auto"/>
              <w:right w:val="single" w:sz="8" w:space="0" w:color="auto"/>
            </w:tcBorders>
            <w:shd w:val="clear" w:color="auto" w:fill="auto"/>
            <w:noWrap/>
            <w:vAlign w:val="center"/>
            <w:hideMark/>
          </w:tcPr>
          <w:p w14:paraId="4E8F17E7"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2E6B3E4C" w14:textId="77777777" w:rsidTr="00637BCA">
        <w:trPr>
          <w:trHeight w:val="270"/>
        </w:trPr>
        <w:tc>
          <w:tcPr>
            <w:tcW w:w="856" w:type="dxa"/>
            <w:tcBorders>
              <w:top w:val="nil"/>
              <w:left w:val="single" w:sz="8" w:space="0" w:color="auto"/>
              <w:bottom w:val="single" w:sz="8" w:space="0" w:color="auto"/>
              <w:right w:val="single" w:sz="4" w:space="0" w:color="auto"/>
            </w:tcBorders>
            <w:shd w:val="clear" w:color="auto" w:fill="auto"/>
            <w:noWrap/>
            <w:vAlign w:val="center"/>
            <w:hideMark/>
          </w:tcPr>
          <w:p w14:paraId="0590C9AF"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1151" w:type="dxa"/>
            <w:tcBorders>
              <w:top w:val="nil"/>
              <w:left w:val="nil"/>
              <w:bottom w:val="single" w:sz="8" w:space="0" w:color="auto"/>
              <w:right w:val="single" w:sz="4" w:space="0" w:color="auto"/>
            </w:tcBorders>
            <w:shd w:val="clear" w:color="auto" w:fill="auto"/>
            <w:noWrap/>
            <w:vAlign w:val="center"/>
            <w:hideMark/>
          </w:tcPr>
          <w:p w14:paraId="1E95E65D"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21</w:t>
            </w:r>
          </w:p>
        </w:tc>
        <w:tc>
          <w:tcPr>
            <w:tcW w:w="7931" w:type="dxa"/>
            <w:tcBorders>
              <w:top w:val="nil"/>
              <w:left w:val="nil"/>
              <w:bottom w:val="single" w:sz="8" w:space="0" w:color="auto"/>
              <w:right w:val="single" w:sz="4" w:space="0" w:color="auto"/>
            </w:tcBorders>
            <w:shd w:val="clear" w:color="auto" w:fill="auto"/>
            <w:vAlign w:val="center"/>
            <w:hideMark/>
          </w:tcPr>
          <w:p w14:paraId="77B34291"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registro se refiera a la parte no cubierta el importe de la garantía debe ser igual a 0.</w:t>
            </w:r>
          </w:p>
        </w:tc>
        <w:tc>
          <w:tcPr>
            <w:tcW w:w="1287" w:type="dxa"/>
            <w:tcBorders>
              <w:top w:val="nil"/>
              <w:left w:val="nil"/>
              <w:bottom w:val="single" w:sz="8" w:space="0" w:color="auto"/>
              <w:right w:val="single" w:sz="8" w:space="0" w:color="auto"/>
            </w:tcBorders>
            <w:shd w:val="clear" w:color="auto" w:fill="auto"/>
            <w:noWrap/>
            <w:vAlign w:val="center"/>
            <w:hideMark/>
          </w:tcPr>
          <w:p w14:paraId="330DAB23"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57E7F0C9"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6341C89E"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5</w:t>
            </w:r>
          </w:p>
        </w:tc>
        <w:tc>
          <w:tcPr>
            <w:tcW w:w="1151" w:type="dxa"/>
            <w:tcBorders>
              <w:top w:val="nil"/>
              <w:left w:val="nil"/>
              <w:bottom w:val="single" w:sz="4" w:space="0" w:color="auto"/>
              <w:right w:val="single" w:sz="4" w:space="0" w:color="auto"/>
            </w:tcBorders>
            <w:shd w:val="clear" w:color="000000" w:fill="BFBFBF"/>
            <w:noWrap/>
            <w:vAlign w:val="center"/>
            <w:hideMark/>
          </w:tcPr>
          <w:p w14:paraId="6DBA3B86"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7931" w:type="dxa"/>
            <w:tcBorders>
              <w:top w:val="nil"/>
              <w:left w:val="nil"/>
              <w:bottom w:val="single" w:sz="4" w:space="0" w:color="auto"/>
              <w:right w:val="single" w:sz="4" w:space="0" w:color="auto"/>
            </w:tcBorders>
            <w:shd w:val="clear" w:color="000000" w:fill="BFBFBF"/>
            <w:noWrap/>
            <w:vAlign w:val="center"/>
            <w:hideMark/>
          </w:tcPr>
          <w:p w14:paraId="1C8A73A0"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Clave de la institución (Institución que pueda reportar en el formulario de ABCD)</w:t>
            </w:r>
          </w:p>
        </w:tc>
        <w:tc>
          <w:tcPr>
            <w:tcW w:w="1287" w:type="dxa"/>
            <w:tcBorders>
              <w:top w:val="nil"/>
              <w:left w:val="nil"/>
              <w:bottom w:val="single" w:sz="4" w:space="0" w:color="auto"/>
              <w:right w:val="single" w:sz="8" w:space="0" w:color="auto"/>
            </w:tcBorders>
            <w:shd w:val="clear" w:color="000000" w:fill="BFBFBF"/>
            <w:noWrap/>
            <w:vAlign w:val="center"/>
            <w:hideMark/>
          </w:tcPr>
          <w:p w14:paraId="068282FE"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8DFA8F0"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780D36CB"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5</w:t>
            </w:r>
          </w:p>
        </w:tc>
        <w:tc>
          <w:tcPr>
            <w:tcW w:w="1151" w:type="dxa"/>
            <w:tcBorders>
              <w:top w:val="nil"/>
              <w:left w:val="nil"/>
              <w:bottom w:val="single" w:sz="4" w:space="0" w:color="auto"/>
              <w:right w:val="single" w:sz="4" w:space="0" w:color="auto"/>
            </w:tcBorders>
            <w:shd w:val="clear" w:color="000000" w:fill="FFFFFF"/>
            <w:noWrap/>
            <w:vAlign w:val="center"/>
            <w:hideMark/>
          </w:tcPr>
          <w:p w14:paraId="2DFBF98A"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2</w:t>
            </w:r>
          </w:p>
        </w:tc>
        <w:tc>
          <w:tcPr>
            <w:tcW w:w="7931" w:type="dxa"/>
            <w:tcBorders>
              <w:top w:val="nil"/>
              <w:left w:val="nil"/>
              <w:bottom w:val="single" w:sz="4" w:space="0" w:color="auto"/>
              <w:right w:val="single" w:sz="4" w:space="0" w:color="auto"/>
            </w:tcBorders>
            <w:shd w:val="clear" w:color="000000" w:fill="FFFFFF"/>
            <w:noWrap/>
            <w:vAlign w:val="center"/>
            <w:hideMark/>
          </w:tcPr>
          <w:p w14:paraId="36A0FD46"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Debe tener un Id de Validación válido y el Id del Reporte de ser el último de la vista</w:t>
            </w:r>
          </w:p>
        </w:tc>
        <w:tc>
          <w:tcPr>
            <w:tcW w:w="1287" w:type="dxa"/>
            <w:tcBorders>
              <w:top w:val="nil"/>
              <w:left w:val="nil"/>
              <w:bottom w:val="single" w:sz="4" w:space="0" w:color="auto"/>
              <w:right w:val="single" w:sz="8" w:space="0" w:color="auto"/>
            </w:tcBorders>
            <w:shd w:val="clear" w:color="000000" w:fill="FFFFFF"/>
            <w:noWrap/>
            <w:vAlign w:val="center"/>
            <w:hideMark/>
          </w:tcPr>
          <w:p w14:paraId="59212D9C"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CF4789A" w14:textId="77777777" w:rsidTr="00637BCA">
        <w:trPr>
          <w:trHeight w:val="270"/>
        </w:trPr>
        <w:tc>
          <w:tcPr>
            <w:tcW w:w="856" w:type="dxa"/>
            <w:tcBorders>
              <w:top w:val="nil"/>
              <w:left w:val="single" w:sz="8" w:space="0" w:color="auto"/>
              <w:bottom w:val="single" w:sz="8" w:space="0" w:color="auto"/>
              <w:right w:val="single" w:sz="4" w:space="0" w:color="auto"/>
            </w:tcBorders>
            <w:shd w:val="clear" w:color="000000" w:fill="FFFFFF"/>
            <w:noWrap/>
            <w:vAlign w:val="center"/>
            <w:hideMark/>
          </w:tcPr>
          <w:p w14:paraId="6760F546"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5</w:t>
            </w:r>
          </w:p>
        </w:tc>
        <w:tc>
          <w:tcPr>
            <w:tcW w:w="1151" w:type="dxa"/>
            <w:tcBorders>
              <w:top w:val="nil"/>
              <w:left w:val="nil"/>
              <w:bottom w:val="single" w:sz="8" w:space="0" w:color="auto"/>
              <w:right w:val="single" w:sz="4" w:space="0" w:color="auto"/>
            </w:tcBorders>
            <w:shd w:val="clear" w:color="000000" w:fill="FFFFFF"/>
            <w:noWrap/>
            <w:vAlign w:val="center"/>
            <w:hideMark/>
          </w:tcPr>
          <w:p w14:paraId="0DAE6276"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3</w:t>
            </w:r>
          </w:p>
        </w:tc>
        <w:tc>
          <w:tcPr>
            <w:tcW w:w="7931" w:type="dxa"/>
            <w:tcBorders>
              <w:top w:val="nil"/>
              <w:left w:val="nil"/>
              <w:bottom w:val="single" w:sz="8" w:space="0" w:color="auto"/>
              <w:right w:val="single" w:sz="4" w:space="0" w:color="auto"/>
            </w:tcBorders>
            <w:shd w:val="clear" w:color="000000" w:fill="FFFFFF"/>
            <w:noWrap/>
            <w:vAlign w:val="center"/>
            <w:hideMark/>
          </w:tcPr>
          <w:p w14:paraId="76040F26"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El Id de validación debe contener una observación</w:t>
            </w:r>
          </w:p>
        </w:tc>
        <w:tc>
          <w:tcPr>
            <w:tcW w:w="1287" w:type="dxa"/>
            <w:tcBorders>
              <w:top w:val="nil"/>
              <w:left w:val="nil"/>
              <w:bottom w:val="single" w:sz="8" w:space="0" w:color="auto"/>
              <w:right w:val="single" w:sz="8" w:space="0" w:color="auto"/>
            </w:tcBorders>
            <w:shd w:val="clear" w:color="000000" w:fill="FFFFFF"/>
            <w:noWrap/>
            <w:vAlign w:val="center"/>
            <w:hideMark/>
          </w:tcPr>
          <w:p w14:paraId="14C60D2F"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bl>
    <w:p w14:paraId="19C36C16" w14:textId="77777777" w:rsidR="00404906" w:rsidRPr="004515C4" w:rsidRDefault="00404906">
      <w:pPr>
        <w:spacing w:line="0" w:lineRule="atLeast"/>
        <w:rPr>
          <w:rFonts w:ascii="Verdana" w:eastAsia="Verdana" w:hAnsi="Verdana"/>
          <w:b/>
          <w:color w:val="244061"/>
        </w:rPr>
      </w:pPr>
    </w:p>
    <w:p w14:paraId="79164E0C" w14:textId="77777777" w:rsidR="00404906" w:rsidRPr="004515C4" w:rsidRDefault="00404906">
      <w:pPr>
        <w:spacing w:line="0" w:lineRule="atLeast"/>
        <w:rPr>
          <w:rFonts w:ascii="Verdana" w:eastAsia="Verdana" w:hAnsi="Verdana"/>
          <w:b/>
          <w:color w:val="244061"/>
        </w:rPr>
      </w:pPr>
    </w:p>
    <w:p w14:paraId="67BD1C31" w14:textId="77777777" w:rsidR="00637BCA" w:rsidRPr="004515C4" w:rsidRDefault="00637BCA">
      <w:pPr>
        <w:spacing w:line="0" w:lineRule="atLeast"/>
        <w:rPr>
          <w:rFonts w:ascii="Verdana" w:eastAsia="Verdana" w:hAnsi="Verdana"/>
          <w:b/>
          <w:color w:val="244061"/>
        </w:rPr>
      </w:pPr>
    </w:p>
    <w:p w14:paraId="5CEF6B20" w14:textId="77777777" w:rsidR="00637BCA" w:rsidRPr="004515C4" w:rsidRDefault="00637BCA">
      <w:pPr>
        <w:spacing w:line="0" w:lineRule="atLeast"/>
        <w:rPr>
          <w:rFonts w:ascii="Verdana" w:eastAsia="Verdana" w:hAnsi="Verdana"/>
          <w:b/>
          <w:color w:val="244061"/>
        </w:rPr>
      </w:pPr>
    </w:p>
    <w:p w14:paraId="67ED96F8" w14:textId="77777777" w:rsidR="00637BCA" w:rsidRPr="004515C4" w:rsidRDefault="00637BCA">
      <w:pPr>
        <w:spacing w:line="0" w:lineRule="atLeast"/>
        <w:rPr>
          <w:rFonts w:ascii="Verdana" w:eastAsia="Verdana" w:hAnsi="Verdana"/>
          <w:b/>
          <w:color w:val="244061"/>
        </w:rPr>
      </w:pPr>
    </w:p>
    <w:p w14:paraId="20C59AF6" w14:textId="77777777" w:rsidR="00637BCA" w:rsidRPr="004515C4" w:rsidRDefault="00637BCA">
      <w:pPr>
        <w:spacing w:line="0" w:lineRule="atLeast"/>
        <w:rPr>
          <w:rFonts w:ascii="Verdana" w:eastAsia="Verdana" w:hAnsi="Verdana"/>
          <w:b/>
          <w:color w:val="244061"/>
        </w:rPr>
      </w:pPr>
    </w:p>
    <w:p w14:paraId="57D6944D" w14:textId="77777777" w:rsidR="00637BCA" w:rsidRPr="004515C4" w:rsidRDefault="00637BCA">
      <w:pPr>
        <w:spacing w:line="0" w:lineRule="atLeast"/>
        <w:rPr>
          <w:rFonts w:ascii="Verdana" w:eastAsia="Verdana" w:hAnsi="Verdana"/>
          <w:b/>
          <w:color w:val="244061"/>
        </w:rPr>
      </w:pPr>
    </w:p>
    <w:p w14:paraId="5E042C02" w14:textId="77777777" w:rsidR="00637BCA" w:rsidRPr="004515C4" w:rsidRDefault="00637BCA">
      <w:pPr>
        <w:spacing w:line="0" w:lineRule="atLeast"/>
        <w:rPr>
          <w:rFonts w:ascii="Verdana" w:eastAsia="Verdana" w:hAnsi="Verdana"/>
          <w:b/>
          <w:color w:val="244061"/>
        </w:rPr>
      </w:pPr>
    </w:p>
    <w:p w14:paraId="611920FE" w14:textId="77777777" w:rsidR="00637BCA" w:rsidRPr="004515C4" w:rsidRDefault="00637BCA">
      <w:pPr>
        <w:spacing w:line="0" w:lineRule="atLeast"/>
        <w:rPr>
          <w:rFonts w:ascii="Verdana" w:eastAsia="Verdana" w:hAnsi="Verdana"/>
          <w:b/>
          <w:color w:val="244061"/>
        </w:rPr>
      </w:pPr>
    </w:p>
    <w:p w14:paraId="1C138911" w14:textId="77777777" w:rsidR="00637BCA" w:rsidRPr="004515C4" w:rsidRDefault="00637BCA">
      <w:pPr>
        <w:spacing w:line="0" w:lineRule="atLeast"/>
        <w:rPr>
          <w:rFonts w:ascii="Verdana" w:eastAsia="Verdana" w:hAnsi="Verdana"/>
          <w:b/>
          <w:color w:val="244061"/>
        </w:rPr>
      </w:pPr>
    </w:p>
    <w:p w14:paraId="347E0E05" w14:textId="77777777" w:rsidR="00637BCA" w:rsidRPr="004515C4" w:rsidRDefault="00637BCA">
      <w:pPr>
        <w:spacing w:line="0" w:lineRule="atLeast"/>
        <w:rPr>
          <w:rFonts w:ascii="Verdana" w:eastAsia="Verdana" w:hAnsi="Verdana"/>
          <w:b/>
          <w:color w:val="244061"/>
        </w:rPr>
      </w:pPr>
    </w:p>
    <w:p w14:paraId="62EC9C2C" w14:textId="77777777" w:rsidR="00637BCA" w:rsidRPr="004515C4" w:rsidRDefault="00637BCA">
      <w:pPr>
        <w:spacing w:line="0" w:lineRule="atLeast"/>
        <w:rPr>
          <w:rFonts w:ascii="Verdana" w:eastAsia="Verdana" w:hAnsi="Verdana"/>
          <w:b/>
          <w:color w:val="244061"/>
        </w:rPr>
      </w:pPr>
    </w:p>
    <w:p w14:paraId="2A303354" w14:textId="77777777" w:rsidR="00637BCA" w:rsidRPr="004515C4" w:rsidRDefault="00637BCA">
      <w:pPr>
        <w:spacing w:line="0" w:lineRule="atLeast"/>
        <w:rPr>
          <w:rFonts w:ascii="Verdana" w:eastAsia="Verdana" w:hAnsi="Verdana"/>
          <w:b/>
          <w:color w:val="244061"/>
        </w:rPr>
      </w:pPr>
    </w:p>
    <w:p w14:paraId="162DF436" w14:textId="77777777" w:rsidR="00637BCA" w:rsidRPr="004515C4" w:rsidRDefault="00637BCA">
      <w:pPr>
        <w:spacing w:line="0" w:lineRule="atLeast"/>
        <w:rPr>
          <w:rFonts w:ascii="Verdana" w:eastAsia="Verdana" w:hAnsi="Verdana"/>
          <w:b/>
          <w:color w:val="244061"/>
        </w:rPr>
      </w:pPr>
    </w:p>
    <w:p w14:paraId="7BFE7529" w14:textId="77777777" w:rsidR="00637BCA" w:rsidRPr="004515C4" w:rsidRDefault="00637BCA">
      <w:pPr>
        <w:spacing w:line="0" w:lineRule="atLeast"/>
        <w:rPr>
          <w:rFonts w:ascii="Verdana" w:eastAsia="Verdana" w:hAnsi="Verdana"/>
          <w:b/>
          <w:color w:val="244061"/>
        </w:rPr>
      </w:pPr>
    </w:p>
    <w:p w14:paraId="6BE192EA" w14:textId="77777777" w:rsidR="00637BCA" w:rsidRPr="004515C4" w:rsidRDefault="00637BCA">
      <w:pPr>
        <w:spacing w:line="0" w:lineRule="atLeast"/>
        <w:rPr>
          <w:rFonts w:ascii="Verdana" w:eastAsia="Verdana" w:hAnsi="Verdana"/>
          <w:b/>
          <w:color w:val="244061"/>
        </w:rPr>
      </w:pPr>
    </w:p>
    <w:p w14:paraId="47CDFFF0" w14:textId="77777777" w:rsidR="00637BCA" w:rsidRPr="004515C4" w:rsidRDefault="00637BCA">
      <w:pPr>
        <w:spacing w:line="0" w:lineRule="atLeast"/>
        <w:rPr>
          <w:rFonts w:ascii="Verdana" w:eastAsia="Verdana" w:hAnsi="Verdana"/>
          <w:b/>
          <w:color w:val="244061"/>
        </w:rPr>
      </w:pPr>
    </w:p>
    <w:p w14:paraId="44E06770" w14:textId="77777777" w:rsidR="00637BCA" w:rsidRPr="004515C4" w:rsidRDefault="00637BCA">
      <w:pPr>
        <w:spacing w:line="0" w:lineRule="atLeast"/>
        <w:rPr>
          <w:rFonts w:ascii="Verdana" w:eastAsia="Verdana" w:hAnsi="Verdana"/>
          <w:b/>
          <w:color w:val="244061"/>
        </w:rPr>
      </w:pPr>
    </w:p>
    <w:p w14:paraId="6FED17F0" w14:textId="77777777" w:rsidR="00637BCA" w:rsidRPr="004515C4" w:rsidRDefault="00637BCA">
      <w:pPr>
        <w:spacing w:line="0" w:lineRule="atLeast"/>
        <w:rPr>
          <w:rFonts w:ascii="Verdana" w:eastAsia="Verdana" w:hAnsi="Verdana"/>
          <w:b/>
          <w:color w:val="244061"/>
        </w:rPr>
      </w:pPr>
    </w:p>
    <w:p w14:paraId="75BC53BC" w14:textId="77777777" w:rsidR="00637BCA" w:rsidRPr="004515C4" w:rsidRDefault="00637BCA">
      <w:pPr>
        <w:spacing w:line="0" w:lineRule="atLeast"/>
        <w:rPr>
          <w:rFonts w:ascii="Verdana" w:eastAsia="Verdana" w:hAnsi="Verdana"/>
          <w:b/>
          <w:color w:val="244061"/>
        </w:rPr>
      </w:pPr>
    </w:p>
    <w:p w14:paraId="54E555BF" w14:textId="77777777" w:rsidR="00637BCA" w:rsidRPr="004515C4" w:rsidRDefault="00637BCA">
      <w:pPr>
        <w:spacing w:line="0" w:lineRule="atLeast"/>
        <w:rPr>
          <w:rFonts w:ascii="Verdana" w:eastAsia="Verdana" w:hAnsi="Verdana"/>
          <w:b/>
          <w:color w:val="244061"/>
        </w:rPr>
      </w:pPr>
    </w:p>
    <w:p w14:paraId="7D17635D" w14:textId="77777777" w:rsidR="00637BCA" w:rsidRPr="004515C4" w:rsidRDefault="00637BCA">
      <w:pPr>
        <w:spacing w:line="0" w:lineRule="atLeast"/>
        <w:rPr>
          <w:rFonts w:ascii="Verdana" w:eastAsia="Verdana" w:hAnsi="Verdana"/>
          <w:b/>
          <w:color w:val="244061"/>
        </w:rPr>
      </w:pPr>
    </w:p>
    <w:p w14:paraId="054BE4F8" w14:textId="77777777" w:rsidR="00637BCA" w:rsidRPr="004515C4" w:rsidRDefault="00637BCA">
      <w:pPr>
        <w:spacing w:line="0" w:lineRule="atLeast"/>
        <w:rPr>
          <w:rFonts w:ascii="Verdana" w:eastAsia="Verdana" w:hAnsi="Verdana"/>
          <w:b/>
          <w:color w:val="244061"/>
        </w:rPr>
      </w:pPr>
    </w:p>
    <w:p w14:paraId="4B9BAD13" w14:textId="77777777" w:rsidR="00637BCA" w:rsidRPr="004515C4" w:rsidRDefault="00637BCA">
      <w:pPr>
        <w:spacing w:line="0" w:lineRule="atLeast"/>
        <w:rPr>
          <w:rFonts w:ascii="Verdana" w:eastAsia="Verdana" w:hAnsi="Verdana"/>
          <w:b/>
          <w:color w:val="244061"/>
        </w:rPr>
      </w:pPr>
    </w:p>
    <w:p w14:paraId="2E4B8779" w14:textId="77777777" w:rsidR="00637BCA" w:rsidRPr="004515C4" w:rsidRDefault="00637BCA">
      <w:pPr>
        <w:spacing w:line="0" w:lineRule="atLeast"/>
        <w:rPr>
          <w:rFonts w:ascii="Verdana" w:eastAsia="Verdana" w:hAnsi="Verdana"/>
          <w:b/>
          <w:color w:val="244061"/>
        </w:rPr>
      </w:pPr>
    </w:p>
    <w:p w14:paraId="2298F112" w14:textId="77777777" w:rsidR="00637BCA" w:rsidRPr="004515C4" w:rsidRDefault="00637BCA">
      <w:pPr>
        <w:spacing w:line="0" w:lineRule="atLeast"/>
        <w:rPr>
          <w:rFonts w:ascii="Verdana" w:eastAsia="Verdana" w:hAnsi="Verdana"/>
          <w:b/>
          <w:color w:val="244061"/>
        </w:rPr>
      </w:pPr>
    </w:p>
    <w:p w14:paraId="6064F749" w14:textId="77777777" w:rsidR="00637BCA" w:rsidRPr="004515C4" w:rsidRDefault="00637BCA">
      <w:pPr>
        <w:spacing w:line="0" w:lineRule="atLeast"/>
        <w:rPr>
          <w:rFonts w:ascii="Verdana" w:eastAsia="Verdana" w:hAnsi="Verdana"/>
          <w:b/>
          <w:color w:val="244061"/>
        </w:rPr>
      </w:pPr>
    </w:p>
    <w:p w14:paraId="1C6F8AC2" w14:textId="77777777" w:rsidR="00637BCA" w:rsidRPr="004515C4" w:rsidRDefault="00637BCA">
      <w:pPr>
        <w:spacing w:line="0" w:lineRule="atLeast"/>
        <w:rPr>
          <w:rFonts w:ascii="Verdana" w:eastAsia="Verdana" w:hAnsi="Verdana"/>
          <w:b/>
          <w:color w:val="244061"/>
        </w:rPr>
      </w:pPr>
    </w:p>
    <w:p w14:paraId="7E2AE2C7" w14:textId="77777777" w:rsidR="00637BCA" w:rsidRPr="004515C4" w:rsidRDefault="00637BCA">
      <w:pPr>
        <w:spacing w:line="0" w:lineRule="atLeast"/>
        <w:rPr>
          <w:rFonts w:ascii="Verdana" w:eastAsia="Verdana" w:hAnsi="Verdana"/>
          <w:b/>
          <w:color w:val="244061"/>
        </w:rPr>
      </w:pPr>
    </w:p>
    <w:p w14:paraId="4E4AF63C" w14:textId="77777777" w:rsidR="00637BCA" w:rsidRPr="004515C4" w:rsidRDefault="00637BCA">
      <w:pPr>
        <w:spacing w:line="0" w:lineRule="atLeast"/>
        <w:rPr>
          <w:rFonts w:ascii="Verdana" w:eastAsia="Verdana" w:hAnsi="Verdana"/>
          <w:b/>
          <w:color w:val="244061"/>
        </w:rPr>
      </w:pPr>
    </w:p>
    <w:p w14:paraId="2CD54513" w14:textId="77777777" w:rsidR="00692470" w:rsidRPr="004515C4" w:rsidRDefault="00692470">
      <w:pPr>
        <w:spacing w:line="0" w:lineRule="atLeast"/>
        <w:rPr>
          <w:rFonts w:ascii="Verdana" w:eastAsia="Verdana" w:hAnsi="Verdana"/>
          <w:b/>
          <w:color w:val="244061"/>
        </w:rPr>
      </w:pPr>
    </w:p>
    <w:p w14:paraId="0CC7A540" w14:textId="77777777" w:rsidR="00637BCA" w:rsidRPr="004515C4" w:rsidRDefault="00637BCA">
      <w:pPr>
        <w:spacing w:line="0" w:lineRule="atLeast"/>
        <w:rPr>
          <w:rFonts w:ascii="Verdana" w:eastAsia="Verdana" w:hAnsi="Verdana"/>
          <w:b/>
          <w:color w:val="244061"/>
        </w:rPr>
      </w:pPr>
    </w:p>
    <w:p w14:paraId="621B3654" w14:textId="77777777" w:rsidR="00637BCA" w:rsidRPr="004515C4" w:rsidRDefault="00637BCA">
      <w:pPr>
        <w:spacing w:line="0" w:lineRule="atLeast"/>
        <w:rPr>
          <w:rFonts w:ascii="Verdana" w:eastAsia="Verdana" w:hAnsi="Verdana"/>
          <w:b/>
          <w:color w:val="244061"/>
        </w:rPr>
      </w:pPr>
    </w:p>
    <w:p w14:paraId="4900298E" w14:textId="77777777" w:rsidR="00637BCA" w:rsidRPr="004515C4" w:rsidRDefault="00637BCA">
      <w:pPr>
        <w:spacing w:line="0" w:lineRule="atLeast"/>
        <w:rPr>
          <w:rFonts w:ascii="Verdana" w:eastAsia="Verdana" w:hAnsi="Verdana"/>
          <w:b/>
          <w:color w:val="244061"/>
        </w:rPr>
      </w:pPr>
    </w:p>
    <w:p w14:paraId="2646FBC9" w14:textId="77777777" w:rsidR="00637BCA" w:rsidRPr="004515C4" w:rsidRDefault="00637BCA">
      <w:pPr>
        <w:spacing w:line="0" w:lineRule="atLeast"/>
        <w:rPr>
          <w:rFonts w:ascii="Verdana" w:eastAsia="Verdana" w:hAnsi="Verdana"/>
          <w:b/>
          <w:color w:val="244061"/>
        </w:rPr>
      </w:pPr>
    </w:p>
    <w:p w14:paraId="0C3627A3" w14:textId="77777777" w:rsidR="00637BCA" w:rsidRPr="004515C4" w:rsidRDefault="00637BCA">
      <w:pPr>
        <w:spacing w:line="0" w:lineRule="atLeast"/>
        <w:rPr>
          <w:rFonts w:ascii="Verdana" w:eastAsia="Verdana" w:hAnsi="Verdana"/>
          <w:b/>
          <w:color w:val="244061"/>
        </w:rPr>
      </w:pPr>
    </w:p>
    <w:p w14:paraId="149B54FC" w14:textId="77777777" w:rsidR="00404906" w:rsidRPr="004515C4" w:rsidRDefault="00404906" w:rsidP="00404906">
      <w:pPr>
        <w:pStyle w:val="Ttulo2"/>
        <w:rPr>
          <w:rFonts w:ascii="Verdana" w:eastAsia="Verdana" w:hAnsi="Verdana"/>
          <w:b/>
          <w:color w:val="244061"/>
        </w:rPr>
      </w:pPr>
      <w:bookmarkStart w:id="65" w:name="_Toc137656030"/>
      <w:r w:rsidRPr="004515C4">
        <w:rPr>
          <w:rFonts w:ascii="Cambria" w:eastAsia="Verdana" w:hAnsi="Cambria"/>
          <w:b/>
          <w:color w:val="244061"/>
        </w:rPr>
        <w:lastRenderedPageBreak/>
        <w:t>MICROCRÉDITOS</w:t>
      </w:r>
      <w:bookmarkEnd w:id="65"/>
    </w:p>
    <w:p w14:paraId="261806F0" w14:textId="77777777" w:rsidR="00404906" w:rsidRPr="004515C4" w:rsidRDefault="00404906">
      <w:pPr>
        <w:spacing w:line="0" w:lineRule="atLeast"/>
        <w:rPr>
          <w:rFonts w:ascii="Verdana" w:eastAsia="Verdana" w:hAnsi="Verdana"/>
          <w:b/>
          <w:color w:val="244061"/>
        </w:rPr>
      </w:pPr>
    </w:p>
    <w:tbl>
      <w:tblPr>
        <w:tblW w:w="11225" w:type="dxa"/>
        <w:tblLayout w:type="fixed"/>
        <w:tblCellMar>
          <w:left w:w="70" w:type="dxa"/>
          <w:right w:w="70" w:type="dxa"/>
        </w:tblCellMar>
        <w:tblLook w:val="04A0" w:firstRow="1" w:lastRow="0" w:firstColumn="1" w:lastColumn="0" w:noHBand="0" w:noVBand="1"/>
      </w:tblPr>
      <w:tblGrid>
        <w:gridCol w:w="856"/>
        <w:gridCol w:w="1151"/>
        <w:gridCol w:w="7931"/>
        <w:gridCol w:w="1287"/>
      </w:tblGrid>
      <w:tr w:rsidR="00637BCA" w:rsidRPr="004515C4" w14:paraId="5CF1C7FB" w14:textId="77777777" w:rsidTr="00637BCA">
        <w:trPr>
          <w:trHeight w:val="270"/>
        </w:trPr>
        <w:tc>
          <w:tcPr>
            <w:tcW w:w="856" w:type="dxa"/>
            <w:tcBorders>
              <w:top w:val="single" w:sz="8" w:space="0" w:color="auto"/>
              <w:left w:val="single" w:sz="8" w:space="0" w:color="auto"/>
              <w:bottom w:val="single" w:sz="8" w:space="0" w:color="auto"/>
              <w:right w:val="single" w:sz="4" w:space="0" w:color="auto"/>
            </w:tcBorders>
            <w:shd w:val="clear" w:color="000000" w:fill="305496"/>
            <w:noWrap/>
            <w:vAlign w:val="center"/>
            <w:hideMark/>
          </w:tcPr>
          <w:p w14:paraId="02CEF24B" w14:textId="77777777" w:rsidR="00637BCA" w:rsidRPr="004515C4" w:rsidRDefault="00637BCA" w:rsidP="00637BCA">
            <w:pPr>
              <w:jc w:val="center"/>
              <w:rPr>
                <w:rFonts w:ascii="Calibri Light" w:eastAsia="Times New Roman" w:hAnsi="Calibri Light" w:cs="Calibri Light"/>
                <w:b/>
                <w:bCs/>
                <w:color w:val="FFFFFF"/>
              </w:rPr>
            </w:pPr>
            <w:r w:rsidRPr="004515C4">
              <w:rPr>
                <w:rFonts w:ascii="Calibri Light" w:eastAsia="Times New Roman" w:hAnsi="Calibri Light" w:cs="Calibri Light"/>
                <w:b/>
                <w:bCs/>
                <w:color w:val="FFFFFF"/>
              </w:rPr>
              <w:t>SECCIÓN</w:t>
            </w:r>
          </w:p>
        </w:tc>
        <w:tc>
          <w:tcPr>
            <w:tcW w:w="1151" w:type="dxa"/>
            <w:tcBorders>
              <w:top w:val="single" w:sz="8" w:space="0" w:color="auto"/>
              <w:left w:val="nil"/>
              <w:bottom w:val="single" w:sz="8" w:space="0" w:color="auto"/>
              <w:right w:val="single" w:sz="4" w:space="0" w:color="auto"/>
            </w:tcBorders>
            <w:shd w:val="clear" w:color="000000" w:fill="305496"/>
            <w:noWrap/>
            <w:vAlign w:val="center"/>
            <w:hideMark/>
          </w:tcPr>
          <w:p w14:paraId="5831D733" w14:textId="77777777" w:rsidR="00637BCA" w:rsidRPr="004515C4" w:rsidRDefault="00637BCA" w:rsidP="00637BCA">
            <w:pPr>
              <w:jc w:val="center"/>
              <w:rPr>
                <w:rFonts w:ascii="Calibri Light" w:eastAsia="Times New Roman" w:hAnsi="Calibri Light" w:cs="Calibri Light"/>
                <w:b/>
                <w:bCs/>
                <w:color w:val="FFFFFF"/>
              </w:rPr>
            </w:pPr>
            <w:r w:rsidRPr="004515C4">
              <w:rPr>
                <w:rFonts w:ascii="Calibri Light" w:eastAsia="Times New Roman" w:hAnsi="Calibri Light" w:cs="Calibri Light"/>
                <w:b/>
                <w:bCs/>
                <w:color w:val="FFFFFF"/>
              </w:rPr>
              <w:t>VALIDACIÓN</w:t>
            </w:r>
          </w:p>
        </w:tc>
        <w:tc>
          <w:tcPr>
            <w:tcW w:w="7931" w:type="dxa"/>
            <w:tcBorders>
              <w:top w:val="single" w:sz="8" w:space="0" w:color="auto"/>
              <w:left w:val="nil"/>
              <w:bottom w:val="single" w:sz="8" w:space="0" w:color="auto"/>
              <w:right w:val="single" w:sz="4" w:space="0" w:color="auto"/>
            </w:tcBorders>
            <w:shd w:val="clear" w:color="000000" w:fill="305496"/>
            <w:vAlign w:val="center"/>
            <w:hideMark/>
          </w:tcPr>
          <w:p w14:paraId="0B19A2F7" w14:textId="77777777" w:rsidR="00637BCA" w:rsidRPr="004515C4" w:rsidRDefault="00637BCA" w:rsidP="00637BCA">
            <w:pPr>
              <w:jc w:val="center"/>
              <w:rPr>
                <w:rFonts w:ascii="Calibri Light" w:eastAsia="Times New Roman" w:hAnsi="Calibri Light" w:cs="Calibri Light"/>
                <w:b/>
                <w:bCs/>
                <w:color w:val="FFFFFF"/>
              </w:rPr>
            </w:pPr>
            <w:r w:rsidRPr="004515C4">
              <w:rPr>
                <w:rFonts w:ascii="Calibri Light" w:eastAsia="Times New Roman" w:hAnsi="Calibri Light" w:cs="Calibri Light"/>
                <w:b/>
                <w:bCs/>
                <w:color w:val="FFFFFF"/>
              </w:rPr>
              <w:t>DESCRIPCIÓN</w:t>
            </w:r>
          </w:p>
        </w:tc>
        <w:tc>
          <w:tcPr>
            <w:tcW w:w="1287" w:type="dxa"/>
            <w:tcBorders>
              <w:top w:val="single" w:sz="8" w:space="0" w:color="auto"/>
              <w:left w:val="nil"/>
              <w:bottom w:val="single" w:sz="8" w:space="0" w:color="auto"/>
              <w:right w:val="single" w:sz="8" w:space="0" w:color="auto"/>
            </w:tcBorders>
            <w:shd w:val="clear" w:color="000000" w:fill="305496"/>
            <w:noWrap/>
            <w:vAlign w:val="center"/>
            <w:hideMark/>
          </w:tcPr>
          <w:p w14:paraId="718D8344" w14:textId="77777777" w:rsidR="00637BCA" w:rsidRPr="004515C4" w:rsidRDefault="00637BCA" w:rsidP="00637BCA">
            <w:pPr>
              <w:jc w:val="center"/>
              <w:rPr>
                <w:rFonts w:ascii="Calibri Light" w:eastAsia="Times New Roman" w:hAnsi="Calibri Light" w:cs="Calibri Light"/>
                <w:b/>
                <w:bCs/>
                <w:color w:val="FFFFFF"/>
              </w:rPr>
            </w:pPr>
            <w:r w:rsidRPr="004515C4">
              <w:rPr>
                <w:rFonts w:ascii="Calibri Light" w:eastAsia="Times New Roman" w:hAnsi="Calibri Light" w:cs="Calibri Light"/>
                <w:b/>
                <w:bCs/>
                <w:color w:val="FFFFFF"/>
              </w:rPr>
              <w:t>DIAGNOSTICO</w:t>
            </w:r>
          </w:p>
        </w:tc>
      </w:tr>
      <w:tr w:rsidR="00637BCA" w:rsidRPr="004515C4" w14:paraId="08198991" w14:textId="77777777" w:rsidTr="00637BCA">
        <w:trPr>
          <w:trHeight w:val="270"/>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4291C0D3" w14:textId="77777777" w:rsidR="00637BCA" w:rsidRPr="004515C4" w:rsidRDefault="00637BCA"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6C9F33EB" w14:textId="77777777" w:rsidR="00637BCA" w:rsidRPr="004515C4" w:rsidRDefault="00637BCA"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7931" w:type="dxa"/>
            <w:tcBorders>
              <w:top w:val="nil"/>
              <w:left w:val="nil"/>
              <w:bottom w:val="single" w:sz="4" w:space="0" w:color="auto"/>
              <w:right w:val="single" w:sz="4" w:space="0" w:color="auto"/>
            </w:tcBorders>
            <w:shd w:val="clear" w:color="000000" w:fill="BFBFBF"/>
            <w:vAlign w:val="center"/>
            <w:hideMark/>
          </w:tcPr>
          <w:p w14:paraId="3297B356" w14:textId="77777777" w:rsidR="00637BCA" w:rsidRPr="004515C4" w:rsidRDefault="00637BCA" w:rsidP="00637BCA">
            <w:pPr>
              <w:rPr>
                <w:rFonts w:ascii="Calibri Light" w:eastAsia="Times New Roman" w:hAnsi="Calibri Light" w:cs="Calibri Light"/>
              </w:rPr>
            </w:pPr>
            <w:r w:rsidRPr="004515C4">
              <w:rPr>
                <w:rFonts w:ascii="Calibri Light" w:eastAsia="Times New Roman" w:hAnsi="Calibri Light" w:cs="Calibri Light"/>
              </w:rPr>
              <w:t>Identificador del Producto. El Identificador no se encuentra registrado en el catálogo.</w:t>
            </w:r>
          </w:p>
        </w:tc>
        <w:tc>
          <w:tcPr>
            <w:tcW w:w="1287" w:type="dxa"/>
            <w:tcBorders>
              <w:top w:val="nil"/>
              <w:left w:val="nil"/>
              <w:bottom w:val="single" w:sz="4" w:space="0" w:color="auto"/>
              <w:right w:val="single" w:sz="8" w:space="0" w:color="auto"/>
            </w:tcBorders>
            <w:shd w:val="clear" w:color="000000" w:fill="BFBFBF"/>
            <w:noWrap/>
            <w:vAlign w:val="center"/>
            <w:hideMark/>
          </w:tcPr>
          <w:p w14:paraId="00C7B28D" w14:textId="77777777" w:rsidR="00637BCA" w:rsidRPr="004515C4" w:rsidRDefault="00637BCA"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BB687D6" w14:textId="77777777" w:rsidTr="00637BCA">
        <w:trPr>
          <w:trHeight w:val="270"/>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56BF37F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00D2341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w:t>
            </w:r>
          </w:p>
        </w:tc>
        <w:tc>
          <w:tcPr>
            <w:tcW w:w="7931" w:type="dxa"/>
            <w:tcBorders>
              <w:top w:val="nil"/>
              <w:left w:val="nil"/>
              <w:bottom w:val="single" w:sz="4" w:space="0" w:color="auto"/>
              <w:right w:val="single" w:sz="4" w:space="0" w:color="auto"/>
            </w:tcBorders>
            <w:shd w:val="clear" w:color="000000" w:fill="BFBFBF"/>
            <w:vAlign w:val="center"/>
            <w:hideMark/>
          </w:tcPr>
          <w:p w14:paraId="1B24369C"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Folio de cliente. El Identificador no se encuentra registrado en el catálogo de las y los clientes.</w:t>
            </w:r>
          </w:p>
        </w:tc>
        <w:tc>
          <w:tcPr>
            <w:tcW w:w="1287" w:type="dxa"/>
            <w:tcBorders>
              <w:top w:val="nil"/>
              <w:left w:val="nil"/>
              <w:bottom w:val="single" w:sz="4" w:space="0" w:color="auto"/>
              <w:right w:val="single" w:sz="8" w:space="0" w:color="auto"/>
            </w:tcBorders>
            <w:shd w:val="clear" w:color="000000" w:fill="BFBFBF"/>
            <w:noWrap/>
            <w:vAlign w:val="center"/>
            <w:hideMark/>
          </w:tcPr>
          <w:p w14:paraId="574FCE9F"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61EBFAD8" w14:textId="77777777" w:rsidTr="00637BCA">
        <w:trPr>
          <w:trHeight w:val="270"/>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1485E54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6FB981A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w:t>
            </w:r>
          </w:p>
        </w:tc>
        <w:tc>
          <w:tcPr>
            <w:tcW w:w="7931" w:type="dxa"/>
            <w:tcBorders>
              <w:top w:val="nil"/>
              <w:left w:val="nil"/>
              <w:bottom w:val="single" w:sz="4" w:space="0" w:color="auto"/>
              <w:right w:val="single" w:sz="4" w:space="0" w:color="auto"/>
            </w:tcBorders>
            <w:shd w:val="clear" w:color="000000" w:fill="BFBFBF"/>
            <w:vAlign w:val="center"/>
            <w:hideMark/>
          </w:tcPr>
          <w:p w14:paraId="3AB09C1F"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Etapas de Deterioro Metodología General Estándar Catalogado, valores permitidos (1,2,3, 4).</w:t>
            </w:r>
          </w:p>
        </w:tc>
        <w:tc>
          <w:tcPr>
            <w:tcW w:w="1287" w:type="dxa"/>
            <w:tcBorders>
              <w:top w:val="nil"/>
              <w:left w:val="nil"/>
              <w:bottom w:val="single" w:sz="4" w:space="0" w:color="auto"/>
              <w:right w:val="single" w:sz="8" w:space="0" w:color="auto"/>
            </w:tcBorders>
            <w:shd w:val="clear" w:color="000000" w:fill="BFBFBF"/>
            <w:noWrap/>
            <w:vAlign w:val="center"/>
            <w:hideMark/>
          </w:tcPr>
          <w:p w14:paraId="246215D3"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DEB31EC" w14:textId="77777777" w:rsidTr="00637BCA">
        <w:trPr>
          <w:trHeight w:val="270"/>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35031D5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5389698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7931" w:type="dxa"/>
            <w:tcBorders>
              <w:top w:val="nil"/>
              <w:left w:val="nil"/>
              <w:bottom w:val="single" w:sz="4" w:space="0" w:color="auto"/>
              <w:right w:val="single" w:sz="4" w:space="0" w:color="auto"/>
            </w:tcBorders>
            <w:shd w:val="clear" w:color="000000" w:fill="BFBFBF"/>
            <w:vAlign w:val="center"/>
            <w:hideMark/>
          </w:tcPr>
          <w:p w14:paraId="59A20821"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Tipo de Reestructura, Programa o Facilidad. Catalogado, valores permitidos (40, 400, 419, 416, 417, 427,418, 428, 415 y 490).</w:t>
            </w:r>
          </w:p>
        </w:tc>
        <w:tc>
          <w:tcPr>
            <w:tcW w:w="1287" w:type="dxa"/>
            <w:tcBorders>
              <w:top w:val="nil"/>
              <w:left w:val="nil"/>
              <w:bottom w:val="single" w:sz="4" w:space="0" w:color="auto"/>
              <w:right w:val="single" w:sz="8" w:space="0" w:color="auto"/>
            </w:tcBorders>
            <w:shd w:val="clear" w:color="000000" w:fill="BFBFBF"/>
            <w:noWrap/>
            <w:vAlign w:val="center"/>
            <w:hideMark/>
          </w:tcPr>
          <w:p w14:paraId="381EBAA6"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6732615" w14:textId="77777777" w:rsidTr="00637BCA">
        <w:trPr>
          <w:trHeight w:val="270"/>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12E6E66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3F20E13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w:t>
            </w:r>
          </w:p>
        </w:tc>
        <w:tc>
          <w:tcPr>
            <w:tcW w:w="7931" w:type="dxa"/>
            <w:tcBorders>
              <w:top w:val="nil"/>
              <w:left w:val="nil"/>
              <w:bottom w:val="single" w:sz="4" w:space="0" w:color="auto"/>
              <w:right w:val="single" w:sz="4" w:space="0" w:color="auto"/>
            </w:tcBorders>
            <w:shd w:val="clear" w:color="000000" w:fill="BFBFBF"/>
            <w:vAlign w:val="center"/>
            <w:hideMark/>
          </w:tcPr>
          <w:p w14:paraId="6B6BF95A"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Indicador de tipo de microcrédito. Catálogo, valores permitidos (0,1).</w:t>
            </w:r>
          </w:p>
        </w:tc>
        <w:tc>
          <w:tcPr>
            <w:tcW w:w="1287" w:type="dxa"/>
            <w:tcBorders>
              <w:top w:val="nil"/>
              <w:left w:val="nil"/>
              <w:bottom w:val="single" w:sz="4" w:space="0" w:color="auto"/>
              <w:right w:val="single" w:sz="8" w:space="0" w:color="auto"/>
            </w:tcBorders>
            <w:shd w:val="clear" w:color="000000" w:fill="BFBFBF"/>
            <w:noWrap/>
            <w:vAlign w:val="center"/>
            <w:hideMark/>
          </w:tcPr>
          <w:p w14:paraId="2849E8C2"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2DDA1A9" w14:textId="77777777" w:rsidTr="00637BCA">
        <w:trPr>
          <w:trHeight w:val="270"/>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7A88B1A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6914D63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w:t>
            </w:r>
          </w:p>
        </w:tc>
        <w:tc>
          <w:tcPr>
            <w:tcW w:w="7931" w:type="dxa"/>
            <w:tcBorders>
              <w:top w:val="nil"/>
              <w:left w:val="nil"/>
              <w:bottom w:val="single" w:sz="4" w:space="0" w:color="auto"/>
              <w:right w:val="single" w:sz="4" w:space="0" w:color="auto"/>
            </w:tcBorders>
            <w:shd w:val="clear" w:color="000000" w:fill="BFBFBF"/>
            <w:vAlign w:val="center"/>
            <w:hideMark/>
          </w:tcPr>
          <w:p w14:paraId="5F6C02BB"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Estado de cuenta en papel. Catálogo, valores permitidos (0,1).</w:t>
            </w:r>
          </w:p>
        </w:tc>
        <w:tc>
          <w:tcPr>
            <w:tcW w:w="1287" w:type="dxa"/>
            <w:tcBorders>
              <w:top w:val="nil"/>
              <w:left w:val="nil"/>
              <w:bottom w:val="single" w:sz="4" w:space="0" w:color="auto"/>
              <w:right w:val="single" w:sz="8" w:space="0" w:color="auto"/>
            </w:tcBorders>
            <w:shd w:val="clear" w:color="000000" w:fill="BFBFBF"/>
            <w:noWrap/>
            <w:vAlign w:val="center"/>
            <w:hideMark/>
          </w:tcPr>
          <w:p w14:paraId="4DB1A396"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4DEAAB5"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7B8FA70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5106F70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7</w:t>
            </w:r>
          </w:p>
        </w:tc>
        <w:tc>
          <w:tcPr>
            <w:tcW w:w="7931" w:type="dxa"/>
            <w:tcBorders>
              <w:top w:val="nil"/>
              <w:left w:val="nil"/>
              <w:bottom w:val="single" w:sz="4" w:space="0" w:color="auto"/>
              <w:right w:val="single" w:sz="4" w:space="0" w:color="auto"/>
            </w:tcBorders>
            <w:shd w:val="clear" w:color="000000" w:fill="BFBFBF"/>
            <w:vAlign w:val="center"/>
            <w:hideMark/>
          </w:tcPr>
          <w:p w14:paraId="133FB8C3"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Escala de los Períodos de Facturación del Crédito. Catalogado, valores permitidos (10,20,30,40,50,60, 70, 80).</w:t>
            </w:r>
          </w:p>
        </w:tc>
        <w:tc>
          <w:tcPr>
            <w:tcW w:w="1287" w:type="dxa"/>
            <w:tcBorders>
              <w:top w:val="nil"/>
              <w:left w:val="nil"/>
              <w:bottom w:val="single" w:sz="4" w:space="0" w:color="auto"/>
              <w:right w:val="single" w:sz="8" w:space="0" w:color="auto"/>
            </w:tcBorders>
            <w:shd w:val="clear" w:color="000000" w:fill="BFBFBF"/>
            <w:noWrap/>
            <w:vAlign w:val="center"/>
            <w:hideMark/>
          </w:tcPr>
          <w:p w14:paraId="0E9FD5ED"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F106873"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0D47B1C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127BF8D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8</w:t>
            </w:r>
          </w:p>
        </w:tc>
        <w:tc>
          <w:tcPr>
            <w:tcW w:w="7931" w:type="dxa"/>
            <w:tcBorders>
              <w:top w:val="nil"/>
              <w:left w:val="nil"/>
              <w:bottom w:val="single" w:sz="4" w:space="0" w:color="auto"/>
              <w:right w:val="single" w:sz="4" w:space="0" w:color="auto"/>
            </w:tcBorders>
            <w:shd w:val="clear" w:color="000000" w:fill="BFBFBF"/>
            <w:vAlign w:val="center"/>
            <w:hideMark/>
          </w:tcPr>
          <w:p w14:paraId="3905DF8B"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Mecanismo de Pago. Catalogado, valores permitidos (10,20,30,50, 80).</w:t>
            </w:r>
          </w:p>
        </w:tc>
        <w:tc>
          <w:tcPr>
            <w:tcW w:w="1287" w:type="dxa"/>
            <w:tcBorders>
              <w:top w:val="nil"/>
              <w:left w:val="nil"/>
              <w:bottom w:val="single" w:sz="4" w:space="0" w:color="auto"/>
              <w:right w:val="single" w:sz="8" w:space="0" w:color="auto"/>
            </w:tcBorders>
            <w:shd w:val="clear" w:color="000000" w:fill="BFBFBF"/>
            <w:noWrap/>
            <w:vAlign w:val="center"/>
            <w:hideMark/>
          </w:tcPr>
          <w:p w14:paraId="315D9B02"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4E1DBD3" w14:textId="77777777" w:rsidTr="00637BCA">
        <w:trPr>
          <w:trHeight w:val="270"/>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638403F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5A9985E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9</w:t>
            </w:r>
          </w:p>
        </w:tc>
        <w:tc>
          <w:tcPr>
            <w:tcW w:w="7931" w:type="dxa"/>
            <w:tcBorders>
              <w:top w:val="nil"/>
              <w:left w:val="nil"/>
              <w:bottom w:val="single" w:sz="4" w:space="0" w:color="auto"/>
              <w:right w:val="single" w:sz="4" w:space="0" w:color="auto"/>
            </w:tcBorders>
            <w:shd w:val="clear" w:color="000000" w:fill="BFBFBF"/>
            <w:vAlign w:val="center"/>
            <w:hideMark/>
          </w:tcPr>
          <w:p w14:paraId="4EB3DBD1"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Medio de Adquisición del Crédito. Catalogado, valores permitidos (0,1,2,3,4,5,6,7,8,99).</w:t>
            </w:r>
          </w:p>
        </w:tc>
        <w:tc>
          <w:tcPr>
            <w:tcW w:w="1287" w:type="dxa"/>
            <w:tcBorders>
              <w:top w:val="nil"/>
              <w:left w:val="nil"/>
              <w:bottom w:val="single" w:sz="4" w:space="0" w:color="auto"/>
              <w:right w:val="single" w:sz="8" w:space="0" w:color="auto"/>
            </w:tcBorders>
            <w:shd w:val="clear" w:color="000000" w:fill="BFBFBF"/>
            <w:noWrap/>
            <w:vAlign w:val="center"/>
            <w:hideMark/>
          </w:tcPr>
          <w:p w14:paraId="6504D164"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B573408" w14:textId="77777777" w:rsidTr="00637BCA">
        <w:trPr>
          <w:trHeight w:val="270"/>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67BACFB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04C09EA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10</w:t>
            </w:r>
          </w:p>
        </w:tc>
        <w:tc>
          <w:tcPr>
            <w:tcW w:w="7931" w:type="dxa"/>
            <w:tcBorders>
              <w:top w:val="nil"/>
              <w:left w:val="nil"/>
              <w:bottom w:val="single" w:sz="4" w:space="0" w:color="auto"/>
              <w:right w:val="single" w:sz="4" w:space="0" w:color="auto"/>
            </w:tcBorders>
            <w:shd w:val="clear" w:color="000000" w:fill="BFBFBF"/>
            <w:vAlign w:val="center"/>
            <w:hideMark/>
          </w:tcPr>
          <w:p w14:paraId="6C93B626"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Relación de la persona Acreditada con la Institución (Art. 73 LIC). Catalogado, valores permitidos (1,5,7).</w:t>
            </w:r>
          </w:p>
        </w:tc>
        <w:tc>
          <w:tcPr>
            <w:tcW w:w="1287" w:type="dxa"/>
            <w:tcBorders>
              <w:top w:val="nil"/>
              <w:left w:val="nil"/>
              <w:bottom w:val="single" w:sz="4" w:space="0" w:color="auto"/>
              <w:right w:val="single" w:sz="8" w:space="0" w:color="auto"/>
            </w:tcBorders>
            <w:shd w:val="clear" w:color="000000" w:fill="BFBFBF"/>
            <w:noWrap/>
            <w:vAlign w:val="center"/>
            <w:hideMark/>
          </w:tcPr>
          <w:p w14:paraId="79BFBA33"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C3136A6"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6B73FA5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5B57908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11</w:t>
            </w:r>
          </w:p>
        </w:tc>
        <w:tc>
          <w:tcPr>
            <w:tcW w:w="7931" w:type="dxa"/>
            <w:tcBorders>
              <w:top w:val="nil"/>
              <w:left w:val="nil"/>
              <w:bottom w:val="single" w:sz="4" w:space="0" w:color="auto"/>
              <w:right w:val="single" w:sz="4" w:space="0" w:color="auto"/>
            </w:tcBorders>
            <w:shd w:val="clear" w:color="000000" w:fill="BFBFBF"/>
            <w:vAlign w:val="center"/>
            <w:hideMark/>
          </w:tcPr>
          <w:p w14:paraId="494F87FE"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Indicador de Garantía. Catalogado, valores permitidos (1,2,3).</w:t>
            </w:r>
          </w:p>
        </w:tc>
        <w:tc>
          <w:tcPr>
            <w:tcW w:w="1287" w:type="dxa"/>
            <w:tcBorders>
              <w:top w:val="nil"/>
              <w:left w:val="nil"/>
              <w:bottom w:val="single" w:sz="4" w:space="0" w:color="auto"/>
              <w:right w:val="single" w:sz="8" w:space="0" w:color="auto"/>
            </w:tcBorders>
            <w:shd w:val="clear" w:color="000000" w:fill="BFBFBF"/>
            <w:noWrap/>
            <w:vAlign w:val="center"/>
            <w:hideMark/>
          </w:tcPr>
          <w:p w14:paraId="0B210108"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F26E0A3" w14:textId="77777777" w:rsidTr="00637BCA">
        <w:trPr>
          <w:trHeight w:val="270"/>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570A2E4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3C9D7D6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12</w:t>
            </w:r>
          </w:p>
        </w:tc>
        <w:tc>
          <w:tcPr>
            <w:tcW w:w="7931" w:type="dxa"/>
            <w:tcBorders>
              <w:top w:val="nil"/>
              <w:left w:val="nil"/>
              <w:bottom w:val="single" w:sz="4" w:space="0" w:color="auto"/>
              <w:right w:val="single" w:sz="4" w:space="0" w:color="auto"/>
            </w:tcBorders>
            <w:shd w:val="clear" w:color="000000" w:fill="BFBFBF"/>
            <w:vAlign w:val="center"/>
            <w:hideMark/>
          </w:tcPr>
          <w:p w14:paraId="00E0DA0C"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Meses transcurridos desde el último atraso en las sociedades de información crediticia. Catalogado, valores permitidos (0,1,2,3,4,5,6,7,8,9,10,11,12,13).</w:t>
            </w:r>
          </w:p>
        </w:tc>
        <w:tc>
          <w:tcPr>
            <w:tcW w:w="1287" w:type="dxa"/>
            <w:tcBorders>
              <w:top w:val="nil"/>
              <w:left w:val="nil"/>
              <w:bottom w:val="single" w:sz="4" w:space="0" w:color="auto"/>
              <w:right w:val="single" w:sz="8" w:space="0" w:color="auto"/>
            </w:tcBorders>
            <w:shd w:val="clear" w:color="000000" w:fill="BFBFBF"/>
            <w:noWrap/>
            <w:vAlign w:val="center"/>
            <w:hideMark/>
          </w:tcPr>
          <w:p w14:paraId="4D19BAFA"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1E059072" w14:textId="77777777" w:rsidTr="00637BCA">
        <w:trPr>
          <w:trHeight w:val="270"/>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4184AE0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1A14E9B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13</w:t>
            </w:r>
          </w:p>
        </w:tc>
        <w:tc>
          <w:tcPr>
            <w:tcW w:w="7931" w:type="dxa"/>
            <w:tcBorders>
              <w:top w:val="nil"/>
              <w:left w:val="nil"/>
              <w:bottom w:val="single" w:sz="4" w:space="0" w:color="auto"/>
              <w:right w:val="single" w:sz="4" w:space="0" w:color="auto"/>
            </w:tcBorders>
            <w:shd w:val="clear" w:color="000000" w:fill="BFBFBF"/>
            <w:vAlign w:val="center"/>
            <w:hideMark/>
          </w:tcPr>
          <w:p w14:paraId="2F5784B3"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Indicador de consulta SIC. Catalogado, valores permitidos (1,2,3,4).</w:t>
            </w:r>
          </w:p>
        </w:tc>
        <w:tc>
          <w:tcPr>
            <w:tcW w:w="1287" w:type="dxa"/>
            <w:tcBorders>
              <w:top w:val="nil"/>
              <w:left w:val="nil"/>
              <w:bottom w:val="single" w:sz="4" w:space="0" w:color="auto"/>
              <w:right w:val="single" w:sz="8" w:space="0" w:color="auto"/>
            </w:tcBorders>
            <w:shd w:val="clear" w:color="000000" w:fill="BFBFBF"/>
            <w:noWrap/>
            <w:vAlign w:val="center"/>
            <w:hideMark/>
          </w:tcPr>
          <w:p w14:paraId="4B8A91BB"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C0795BB" w14:textId="77777777" w:rsidTr="00637BCA">
        <w:trPr>
          <w:trHeight w:val="270"/>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5683334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025286F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14</w:t>
            </w:r>
          </w:p>
        </w:tc>
        <w:tc>
          <w:tcPr>
            <w:tcW w:w="7931" w:type="dxa"/>
            <w:tcBorders>
              <w:top w:val="nil"/>
              <w:left w:val="nil"/>
              <w:bottom w:val="single" w:sz="4" w:space="0" w:color="auto"/>
              <w:right w:val="single" w:sz="4" w:space="0" w:color="auto"/>
            </w:tcBorders>
            <w:shd w:val="clear" w:color="000000" w:fill="BFBFBF"/>
            <w:vAlign w:val="center"/>
            <w:hideMark/>
          </w:tcPr>
          <w:p w14:paraId="33110567"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Segmento de Riesgo. Catalogado, valores permitidos (1,2,3).</w:t>
            </w:r>
          </w:p>
        </w:tc>
        <w:tc>
          <w:tcPr>
            <w:tcW w:w="1287" w:type="dxa"/>
            <w:tcBorders>
              <w:top w:val="nil"/>
              <w:left w:val="nil"/>
              <w:bottom w:val="single" w:sz="4" w:space="0" w:color="auto"/>
              <w:right w:val="single" w:sz="8" w:space="0" w:color="auto"/>
            </w:tcBorders>
            <w:shd w:val="clear" w:color="000000" w:fill="BFBFBF"/>
            <w:noWrap/>
            <w:vAlign w:val="center"/>
            <w:hideMark/>
          </w:tcPr>
          <w:p w14:paraId="2F091F6E"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4903FA0" w14:textId="77777777" w:rsidTr="00637BCA">
        <w:trPr>
          <w:trHeight w:val="270"/>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1A07E77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3C46E95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15</w:t>
            </w:r>
          </w:p>
        </w:tc>
        <w:tc>
          <w:tcPr>
            <w:tcW w:w="7931" w:type="dxa"/>
            <w:tcBorders>
              <w:top w:val="nil"/>
              <w:left w:val="nil"/>
              <w:bottom w:val="single" w:sz="4" w:space="0" w:color="auto"/>
              <w:right w:val="single" w:sz="4" w:space="0" w:color="auto"/>
            </w:tcBorders>
            <w:shd w:val="clear" w:color="000000" w:fill="BFBFBF"/>
            <w:vAlign w:val="center"/>
            <w:hideMark/>
          </w:tcPr>
          <w:p w14:paraId="0771874B"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Metodología utilizada para el cálculo de reservas. Catalogado, valores permitidos (0,1,2,3).</w:t>
            </w:r>
          </w:p>
        </w:tc>
        <w:tc>
          <w:tcPr>
            <w:tcW w:w="1287" w:type="dxa"/>
            <w:tcBorders>
              <w:top w:val="nil"/>
              <w:left w:val="nil"/>
              <w:bottom w:val="single" w:sz="4" w:space="0" w:color="auto"/>
              <w:right w:val="single" w:sz="8" w:space="0" w:color="auto"/>
            </w:tcBorders>
            <w:shd w:val="clear" w:color="000000" w:fill="BFBFBF"/>
            <w:noWrap/>
            <w:vAlign w:val="center"/>
            <w:hideMark/>
          </w:tcPr>
          <w:p w14:paraId="29600AEF"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7F4A4CBD"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0CE5BDF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64B4476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16</w:t>
            </w:r>
          </w:p>
        </w:tc>
        <w:tc>
          <w:tcPr>
            <w:tcW w:w="7931" w:type="dxa"/>
            <w:tcBorders>
              <w:top w:val="nil"/>
              <w:left w:val="nil"/>
              <w:bottom w:val="single" w:sz="4" w:space="0" w:color="auto"/>
              <w:right w:val="single" w:sz="4" w:space="0" w:color="auto"/>
            </w:tcBorders>
            <w:shd w:val="clear" w:color="000000" w:fill="BFBFBF"/>
            <w:vAlign w:val="center"/>
            <w:hideMark/>
          </w:tcPr>
          <w:p w14:paraId="732307A3"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Cambio de Etapa. Catalogado, valores permitidos (0,1,2,3)</w:t>
            </w:r>
          </w:p>
        </w:tc>
        <w:tc>
          <w:tcPr>
            <w:tcW w:w="1287" w:type="dxa"/>
            <w:tcBorders>
              <w:top w:val="nil"/>
              <w:left w:val="nil"/>
              <w:bottom w:val="single" w:sz="4" w:space="0" w:color="auto"/>
              <w:right w:val="single" w:sz="8" w:space="0" w:color="auto"/>
            </w:tcBorders>
            <w:shd w:val="clear" w:color="000000" w:fill="BFBFBF"/>
            <w:noWrap/>
            <w:vAlign w:val="center"/>
            <w:hideMark/>
          </w:tcPr>
          <w:p w14:paraId="21E8E949"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307DE67"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606EE9D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1A0DCEA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17</w:t>
            </w:r>
          </w:p>
        </w:tc>
        <w:tc>
          <w:tcPr>
            <w:tcW w:w="7931" w:type="dxa"/>
            <w:tcBorders>
              <w:top w:val="nil"/>
              <w:left w:val="nil"/>
              <w:bottom w:val="single" w:sz="4" w:space="0" w:color="auto"/>
              <w:right w:val="single" w:sz="4" w:space="0" w:color="auto"/>
            </w:tcBorders>
            <w:shd w:val="clear" w:color="000000" w:fill="BFBFBF"/>
            <w:vAlign w:val="center"/>
            <w:hideMark/>
          </w:tcPr>
          <w:p w14:paraId="1EBC8AB9"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Etapa de Deterioro Metodología Interna Basada en la NIF C-16. Catalogado, valores permitidos (0,1,2,3, 4)</w:t>
            </w:r>
          </w:p>
        </w:tc>
        <w:tc>
          <w:tcPr>
            <w:tcW w:w="1287" w:type="dxa"/>
            <w:tcBorders>
              <w:top w:val="nil"/>
              <w:left w:val="nil"/>
              <w:bottom w:val="single" w:sz="4" w:space="0" w:color="auto"/>
              <w:right w:val="single" w:sz="8" w:space="0" w:color="auto"/>
            </w:tcBorders>
            <w:shd w:val="clear" w:color="000000" w:fill="BFBFBF"/>
            <w:noWrap/>
            <w:vAlign w:val="center"/>
            <w:hideMark/>
          </w:tcPr>
          <w:p w14:paraId="42229055"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DD4AABB"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1FEBE0D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371EA17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18</w:t>
            </w:r>
          </w:p>
        </w:tc>
        <w:tc>
          <w:tcPr>
            <w:tcW w:w="7931" w:type="dxa"/>
            <w:tcBorders>
              <w:top w:val="nil"/>
              <w:left w:val="nil"/>
              <w:bottom w:val="single" w:sz="4" w:space="0" w:color="auto"/>
              <w:right w:val="single" w:sz="4" w:space="0" w:color="auto"/>
            </w:tcBorders>
            <w:shd w:val="clear" w:color="auto" w:fill="auto"/>
            <w:vAlign w:val="center"/>
            <w:hideMark/>
          </w:tcPr>
          <w:p w14:paraId="2D25B6B0"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del reporte debe ser mayor o igual a la fecha de originación del crédito.</w:t>
            </w:r>
          </w:p>
        </w:tc>
        <w:tc>
          <w:tcPr>
            <w:tcW w:w="1287" w:type="dxa"/>
            <w:tcBorders>
              <w:top w:val="nil"/>
              <w:left w:val="nil"/>
              <w:bottom w:val="single" w:sz="4" w:space="0" w:color="auto"/>
              <w:right w:val="single" w:sz="8" w:space="0" w:color="auto"/>
            </w:tcBorders>
            <w:shd w:val="clear" w:color="auto" w:fill="auto"/>
            <w:noWrap/>
            <w:vAlign w:val="center"/>
            <w:hideMark/>
          </w:tcPr>
          <w:p w14:paraId="1ADE50F6"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0DDFC9F"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42A6BF1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11FCE80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19</w:t>
            </w:r>
          </w:p>
        </w:tc>
        <w:tc>
          <w:tcPr>
            <w:tcW w:w="7931" w:type="dxa"/>
            <w:tcBorders>
              <w:top w:val="nil"/>
              <w:left w:val="nil"/>
              <w:bottom w:val="single" w:sz="4" w:space="0" w:color="auto"/>
              <w:right w:val="single" w:sz="4" w:space="0" w:color="auto"/>
            </w:tcBorders>
            <w:shd w:val="clear" w:color="auto" w:fill="auto"/>
            <w:vAlign w:val="center"/>
            <w:hideMark/>
          </w:tcPr>
          <w:p w14:paraId="2E5E7A96"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del reporte debe ser mayor o igual a la fecha de corte.</w:t>
            </w:r>
          </w:p>
        </w:tc>
        <w:tc>
          <w:tcPr>
            <w:tcW w:w="1287" w:type="dxa"/>
            <w:tcBorders>
              <w:top w:val="nil"/>
              <w:left w:val="nil"/>
              <w:bottom w:val="single" w:sz="4" w:space="0" w:color="auto"/>
              <w:right w:val="single" w:sz="8" w:space="0" w:color="auto"/>
            </w:tcBorders>
            <w:shd w:val="clear" w:color="auto" w:fill="auto"/>
            <w:noWrap/>
            <w:vAlign w:val="center"/>
            <w:hideMark/>
          </w:tcPr>
          <w:p w14:paraId="799193BF"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981DEFA"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3F3151E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621EF0B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20</w:t>
            </w:r>
          </w:p>
        </w:tc>
        <w:tc>
          <w:tcPr>
            <w:tcW w:w="7931" w:type="dxa"/>
            <w:tcBorders>
              <w:top w:val="nil"/>
              <w:left w:val="nil"/>
              <w:bottom w:val="single" w:sz="4" w:space="0" w:color="auto"/>
              <w:right w:val="single" w:sz="4" w:space="0" w:color="auto"/>
            </w:tcBorders>
            <w:shd w:val="clear" w:color="auto" w:fill="auto"/>
            <w:vAlign w:val="center"/>
            <w:hideMark/>
          </w:tcPr>
          <w:p w14:paraId="58057D5D"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originación del crédito debe ser menor que la fecha teórica de vencimiento del crédito.</w:t>
            </w:r>
          </w:p>
        </w:tc>
        <w:tc>
          <w:tcPr>
            <w:tcW w:w="1287" w:type="dxa"/>
            <w:tcBorders>
              <w:top w:val="nil"/>
              <w:left w:val="nil"/>
              <w:bottom w:val="single" w:sz="4" w:space="0" w:color="auto"/>
              <w:right w:val="single" w:sz="8" w:space="0" w:color="auto"/>
            </w:tcBorders>
            <w:shd w:val="clear" w:color="auto" w:fill="auto"/>
            <w:noWrap/>
            <w:vAlign w:val="center"/>
            <w:hideMark/>
          </w:tcPr>
          <w:p w14:paraId="65A72D4D"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1CA7AEE8"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66540E4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41B3FA5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21</w:t>
            </w:r>
          </w:p>
        </w:tc>
        <w:tc>
          <w:tcPr>
            <w:tcW w:w="7931" w:type="dxa"/>
            <w:tcBorders>
              <w:top w:val="nil"/>
              <w:left w:val="nil"/>
              <w:bottom w:val="single" w:sz="4" w:space="0" w:color="auto"/>
              <w:right w:val="single" w:sz="4" w:space="0" w:color="auto"/>
            </w:tcBorders>
            <w:shd w:val="clear" w:color="auto" w:fill="auto"/>
            <w:vAlign w:val="center"/>
            <w:hideMark/>
          </w:tcPr>
          <w:p w14:paraId="30974820"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la última disposición o reestructura debe ser mayor o igual a la fecha de originación del crédito.</w:t>
            </w:r>
          </w:p>
        </w:tc>
        <w:tc>
          <w:tcPr>
            <w:tcW w:w="1287" w:type="dxa"/>
            <w:tcBorders>
              <w:top w:val="nil"/>
              <w:left w:val="nil"/>
              <w:bottom w:val="single" w:sz="4" w:space="0" w:color="auto"/>
              <w:right w:val="single" w:sz="8" w:space="0" w:color="auto"/>
            </w:tcBorders>
            <w:shd w:val="clear" w:color="auto" w:fill="auto"/>
            <w:noWrap/>
            <w:vAlign w:val="center"/>
            <w:hideMark/>
          </w:tcPr>
          <w:p w14:paraId="36B6C4C6"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809B6F3"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67EDBEF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26C4DF6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22</w:t>
            </w:r>
          </w:p>
        </w:tc>
        <w:tc>
          <w:tcPr>
            <w:tcW w:w="7931" w:type="dxa"/>
            <w:tcBorders>
              <w:top w:val="nil"/>
              <w:left w:val="nil"/>
              <w:bottom w:val="single" w:sz="4" w:space="0" w:color="auto"/>
              <w:right w:val="single" w:sz="4" w:space="0" w:color="auto"/>
            </w:tcBorders>
            <w:shd w:val="clear" w:color="auto" w:fill="auto"/>
            <w:vAlign w:val="center"/>
            <w:hideMark/>
          </w:tcPr>
          <w:p w14:paraId="69BB570B"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la última disposición o reestructura debe ser menor que la fecha teórica de vencimiento del crédito.</w:t>
            </w:r>
          </w:p>
        </w:tc>
        <w:tc>
          <w:tcPr>
            <w:tcW w:w="1287" w:type="dxa"/>
            <w:tcBorders>
              <w:top w:val="nil"/>
              <w:left w:val="nil"/>
              <w:bottom w:val="single" w:sz="4" w:space="0" w:color="auto"/>
              <w:right w:val="single" w:sz="8" w:space="0" w:color="auto"/>
            </w:tcBorders>
            <w:shd w:val="clear" w:color="auto" w:fill="auto"/>
            <w:noWrap/>
            <w:vAlign w:val="center"/>
            <w:hideMark/>
          </w:tcPr>
          <w:p w14:paraId="53073F06"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EA711BF"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07BC661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61A543B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23</w:t>
            </w:r>
          </w:p>
        </w:tc>
        <w:tc>
          <w:tcPr>
            <w:tcW w:w="7931" w:type="dxa"/>
            <w:tcBorders>
              <w:top w:val="nil"/>
              <w:left w:val="nil"/>
              <w:bottom w:val="single" w:sz="4" w:space="0" w:color="auto"/>
              <w:right w:val="single" w:sz="4" w:space="0" w:color="auto"/>
            </w:tcBorders>
            <w:shd w:val="clear" w:color="auto" w:fill="auto"/>
            <w:vAlign w:val="center"/>
            <w:hideMark/>
          </w:tcPr>
          <w:p w14:paraId="1C23A8A3"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corte debe ser mayor o igual a la fecha de originación del crédito.</w:t>
            </w:r>
          </w:p>
        </w:tc>
        <w:tc>
          <w:tcPr>
            <w:tcW w:w="1287" w:type="dxa"/>
            <w:tcBorders>
              <w:top w:val="nil"/>
              <w:left w:val="nil"/>
              <w:bottom w:val="single" w:sz="4" w:space="0" w:color="auto"/>
              <w:right w:val="single" w:sz="8" w:space="0" w:color="auto"/>
            </w:tcBorders>
            <w:shd w:val="clear" w:color="auto" w:fill="auto"/>
            <w:noWrap/>
            <w:vAlign w:val="center"/>
            <w:hideMark/>
          </w:tcPr>
          <w:p w14:paraId="1F0930EF"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7A76286"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2A60ACD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59D2C55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24</w:t>
            </w:r>
          </w:p>
        </w:tc>
        <w:tc>
          <w:tcPr>
            <w:tcW w:w="7931" w:type="dxa"/>
            <w:tcBorders>
              <w:top w:val="nil"/>
              <w:left w:val="nil"/>
              <w:bottom w:val="single" w:sz="4" w:space="0" w:color="auto"/>
              <w:right w:val="single" w:sz="4" w:space="0" w:color="auto"/>
            </w:tcBorders>
            <w:shd w:val="clear" w:color="auto" w:fill="auto"/>
            <w:vAlign w:val="center"/>
            <w:hideMark/>
          </w:tcPr>
          <w:p w14:paraId="05EA48CC"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corte debe ser mayor o igual a la fecha de la última disposición o reestructura del crédito.</w:t>
            </w:r>
          </w:p>
        </w:tc>
        <w:tc>
          <w:tcPr>
            <w:tcW w:w="1287" w:type="dxa"/>
            <w:tcBorders>
              <w:top w:val="nil"/>
              <w:left w:val="nil"/>
              <w:bottom w:val="single" w:sz="4" w:space="0" w:color="auto"/>
              <w:right w:val="single" w:sz="8" w:space="0" w:color="auto"/>
            </w:tcBorders>
            <w:shd w:val="clear" w:color="auto" w:fill="auto"/>
            <w:noWrap/>
            <w:vAlign w:val="center"/>
            <w:hideMark/>
          </w:tcPr>
          <w:p w14:paraId="07F75C95"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F8E38D5"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2B7B707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3996718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25</w:t>
            </w:r>
          </w:p>
        </w:tc>
        <w:tc>
          <w:tcPr>
            <w:tcW w:w="7931" w:type="dxa"/>
            <w:tcBorders>
              <w:top w:val="nil"/>
              <w:left w:val="nil"/>
              <w:bottom w:val="single" w:sz="4" w:space="0" w:color="auto"/>
              <w:right w:val="single" w:sz="4" w:space="0" w:color="auto"/>
            </w:tcBorders>
            <w:shd w:val="clear" w:color="000000" w:fill="FFFFFF"/>
            <w:noWrap/>
            <w:vAlign w:val="center"/>
            <w:hideMark/>
          </w:tcPr>
          <w:p w14:paraId="5B8D2765"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La Fecha de fin de Reestructura debe ser mayor a la Fecha de Originación y Fecha de Reestructura</w:t>
            </w:r>
          </w:p>
        </w:tc>
        <w:tc>
          <w:tcPr>
            <w:tcW w:w="1287" w:type="dxa"/>
            <w:tcBorders>
              <w:top w:val="nil"/>
              <w:left w:val="nil"/>
              <w:bottom w:val="single" w:sz="4" w:space="0" w:color="auto"/>
              <w:right w:val="single" w:sz="8" w:space="0" w:color="auto"/>
            </w:tcBorders>
            <w:shd w:val="clear" w:color="000000" w:fill="FFFFFF"/>
            <w:noWrap/>
            <w:vAlign w:val="center"/>
            <w:hideMark/>
          </w:tcPr>
          <w:p w14:paraId="512D3D1C"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2A5A9129"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1E271F2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5DE37BA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26</w:t>
            </w:r>
          </w:p>
        </w:tc>
        <w:tc>
          <w:tcPr>
            <w:tcW w:w="7931" w:type="dxa"/>
            <w:tcBorders>
              <w:top w:val="nil"/>
              <w:left w:val="nil"/>
              <w:bottom w:val="single" w:sz="4" w:space="0" w:color="auto"/>
              <w:right w:val="single" w:sz="4" w:space="0" w:color="auto"/>
            </w:tcBorders>
            <w:shd w:val="clear" w:color="auto" w:fill="auto"/>
            <w:vAlign w:val="center"/>
            <w:hideMark/>
          </w:tcPr>
          <w:p w14:paraId="7B0B96FF"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El promedio del porcentaje de pagos realizados debe ser menor o igual a 100%.</w:t>
            </w:r>
          </w:p>
        </w:tc>
        <w:tc>
          <w:tcPr>
            <w:tcW w:w="1287" w:type="dxa"/>
            <w:tcBorders>
              <w:top w:val="nil"/>
              <w:left w:val="nil"/>
              <w:bottom w:val="single" w:sz="4" w:space="0" w:color="auto"/>
              <w:right w:val="single" w:sz="8" w:space="0" w:color="auto"/>
            </w:tcBorders>
            <w:shd w:val="clear" w:color="auto" w:fill="auto"/>
            <w:noWrap/>
            <w:vAlign w:val="center"/>
            <w:hideMark/>
          </w:tcPr>
          <w:p w14:paraId="06ACB2F8"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675E8D15"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6F7FAD2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1022BA8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27</w:t>
            </w:r>
          </w:p>
        </w:tc>
        <w:tc>
          <w:tcPr>
            <w:tcW w:w="7931" w:type="dxa"/>
            <w:tcBorders>
              <w:top w:val="nil"/>
              <w:left w:val="nil"/>
              <w:bottom w:val="single" w:sz="4" w:space="0" w:color="auto"/>
              <w:right w:val="single" w:sz="4" w:space="0" w:color="auto"/>
            </w:tcBorders>
            <w:shd w:val="clear" w:color="auto" w:fill="auto"/>
            <w:vAlign w:val="center"/>
            <w:hideMark/>
          </w:tcPr>
          <w:p w14:paraId="1F5A0B7C"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El monto exigible del crédito debe ser menor o igual al saldo del crédito (S a la fecha de corte).</w:t>
            </w:r>
          </w:p>
        </w:tc>
        <w:tc>
          <w:tcPr>
            <w:tcW w:w="1287" w:type="dxa"/>
            <w:tcBorders>
              <w:top w:val="nil"/>
              <w:left w:val="nil"/>
              <w:bottom w:val="single" w:sz="4" w:space="0" w:color="auto"/>
              <w:right w:val="single" w:sz="8" w:space="0" w:color="auto"/>
            </w:tcBorders>
            <w:shd w:val="clear" w:color="auto" w:fill="auto"/>
            <w:noWrap/>
            <w:vAlign w:val="center"/>
            <w:hideMark/>
          </w:tcPr>
          <w:p w14:paraId="5C7749FE"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6BE0A96D"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3157497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7CAAA7E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28</w:t>
            </w:r>
          </w:p>
        </w:tc>
        <w:tc>
          <w:tcPr>
            <w:tcW w:w="7931" w:type="dxa"/>
            <w:tcBorders>
              <w:top w:val="nil"/>
              <w:left w:val="nil"/>
              <w:bottom w:val="single" w:sz="4" w:space="0" w:color="auto"/>
              <w:right w:val="single" w:sz="4" w:space="0" w:color="auto"/>
            </w:tcBorders>
            <w:shd w:val="clear" w:color="auto" w:fill="auto"/>
            <w:vAlign w:val="center"/>
            <w:hideMark/>
          </w:tcPr>
          <w:p w14:paraId="39F86046"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El monto exigible del crédito debe ser igual a la suma de los montos exigibles por pago de capital, intereses, comisiones otros conceptos</w:t>
            </w:r>
          </w:p>
        </w:tc>
        <w:tc>
          <w:tcPr>
            <w:tcW w:w="1287" w:type="dxa"/>
            <w:tcBorders>
              <w:top w:val="nil"/>
              <w:left w:val="nil"/>
              <w:bottom w:val="single" w:sz="4" w:space="0" w:color="auto"/>
              <w:right w:val="single" w:sz="8" w:space="0" w:color="auto"/>
            </w:tcBorders>
            <w:shd w:val="clear" w:color="auto" w:fill="auto"/>
            <w:noWrap/>
            <w:vAlign w:val="center"/>
            <w:hideMark/>
          </w:tcPr>
          <w:p w14:paraId="089233FA"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D96C764"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24D0AFD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74F76F1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29</w:t>
            </w:r>
          </w:p>
        </w:tc>
        <w:tc>
          <w:tcPr>
            <w:tcW w:w="7931" w:type="dxa"/>
            <w:tcBorders>
              <w:top w:val="nil"/>
              <w:left w:val="nil"/>
              <w:bottom w:val="single" w:sz="4" w:space="0" w:color="auto"/>
              <w:right w:val="single" w:sz="4" w:space="0" w:color="auto"/>
            </w:tcBorders>
            <w:shd w:val="clear" w:color="auto" w:fill="auto"/>
            <w:vAlign w:val="center"/>
            <w:hideMark/>
          </w:tcPr>
          <w:p w14:paraId="536E0CAA"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El monto exigible por comisiones por falta de pago o pago tardío debe ser menor o igual al monto exigible por pago de Comisiones.</w:t>
            </w:r>
          </w:p>
        </w:tc>
        <w:tc>
          <w:tcPr>
            <w:tcW w:w="1287" w:type="dxa"/>
            <w:tcBorders>
              <w:top w:val="nil"/>
              <w:left w:val="nil"/>
              <w:bottom w:val="single" w:sz="4" w:space="0" w:color="auto"/>
              <w:right w:val="single" w:sz="8" w:space="0" w:color="auto"/>
            </w:tcBorders>
            <w:shd w:val="clear" w:color="auto" w:fill="auto"/>
            <w:noWrap/>
            <w:vAlign w:val="center"/>
            <w:hideMark/>
          </w:tcPr>
          <w:p w14:paraId="3FE8B5E4"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1848B2A"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7C6C1FD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5B0D829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30</w:t>
            </w:r>
          </w:p>
        </w:tc>
        <w:tc>
          <w:tcPr>
            <w:tcW w:w="7931" w:type="dxa"/>
            <w:tcBorders>
              <w:top w:val="nil"/>
              <w:left w:val="nil"/>
              <w:bottom w:val="single" w:sz="4" w:space="0" w:color="auto"/>
              <w:right w:val="single" w:sz="4" w:space="0" w:color="auto"/>
            </w:tcBorders>
            <w:shd w:val="clear" w:color="auto" w:fill="auto"/>
            <w:vAlign w:val="center"/>
            <w:hideMark/>
          </w:tcPr>
          <w:p w14:paraId="3058E49B"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El pago realizado del crédito debe ser igual a la suma de los pagos realizados por concepto de capital, intereses, comisiones y otros conceptos</w:t>
            </w:r>
          </w:p>
        </w:tc>
        <w:tc>
          <w:tcPr>
            <w:tcW w:w="1287" w:type="dxa"/>
            <w:tcBorders>
              <w:top w:val="nil"/>
              <w:left w:val="nil"/>
              <w:bottom w:val="single" w:sz="4" w:space="0" w:color="auto"/>
              <w:right w:val="single" w:sz="8" w:space="0" w:color="auto"/>
            </w:tcBorders>
            <w:shd w:val="clear" w:color="auto" w:fill="auto"/>
            <w:noWrap/>
            <w:vAlign w:val="center"/>
            <w:hideMark/>
          </w:tcPr>
          <w:p w14:paraId="5D46D5CA"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555F762"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54DB897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0536B2A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31</w:t>
            </w:r>
          </w:p>
        </w:tc>
        <w:tc>
          <w:tcPr>
            <w:tcW w:w="7931" w:type="dxa"/>
            <w:tcBorders>
              <w:top w:val="nil"/>
              <w:left w:val="nil"/>
              <w:bottom w:val="single" w:sz="4" w:space="0" w:color="auto"/>
              <w:right w:val="single" w:sz="4" w:space="0" w:color="auto"/>
            </w:tcBorders>
            <w:shd w:val="clear" w:color="auto" w:fill="auto"/>
            <w:vAlign w:val="center"/>
            <w:hideMark/>
          </w:tcPr>
          <w:p w14:paraId="1E710DC9"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El pago realizo por comisiones por falta de pago o pago tardío debe ser menor o igual al pago realizado por concepto de comisiones.</w:t>
            </w:r>
          </w:p>
        </w:tc>
        <w:tc>
          <w:tcPr>
            <w:tcW w:w="1287" w:type="dxa"/>
            <w:tcBorders>
              <w:top w:val="nil"/>
              <w:left w:val="nil"/>
              <w:bottom w:val="single" w:sz="4" w:space="0" w:color="auto"/>
              <w:right w:val="single" w:sz="8" w:space="0" w:color="auto"/>
            </w:tcBorders>
            <w:shd w:val="clear" w:color="auto" w:fill="auto"/>
            <w:noWrap/>
            <w:vAlign w:val="center"/>
            <w:hideMark/>
          </w:tcPr>
          <w:p w14:paraId="722A8C51"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0D1F0B7"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2E00637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5FF47F2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32</w:t>
            </w:r>
          </w:p>
        </w:tc>
        <w:tc>
          <w:tcPr>
            <w:tcW w:w="7931" w:type="dxa"/>
            <w:tcBorders>
              <w:top w:val="nil"/>
              <w:left w:val="nil"/>
              <w:bottom w:val="single" w:sz="4" w:space="0" w:color="auto"/>
              <w:right w:val="single" w:sz="4" w:space="0" w:color="auto"/>
            </w:tcBorders>
            <w:shd w:val="clear" w:color="auto" w:fill="auto"/>
            <w:vAlign w:val="center"/>
            <w:hideMark/>
          </w:tcPr>
          <w:p w14:paraId="41BFF555"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De acuerdo a las condiciones de mercado actuales el valor de la Tasa de interés anual se encuentra fuera del rango que va del 10% al 50%.</w:t>
            </w:r>
          </w:p>
        </w:tc>
        <w:tc>
          <w:tcPr>
            <w:tcW w:w="1287" w:type="dxa"/>
            <w:tcBorders>
              <w:top w:val="nil"/>
              <w:left w:val="nil"/>
              <w:bottom w:val="single" w:sz="4" w:space="0" w:color="auto"/>
              <w:right w:val="single" w:sz="8" w:space="0" w:color="auto"/>
            </w:tcBorders>
            <w:shd w:val="clear" w:color="auto" w:fill="auto"/>
            <w:noWrap/>
            <w:vAlign w:val="center"/>
            <w:hideMark/>
          </w:tcPr>
          <w:p w14:paraId="7C338DC0"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3F935C0A"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710C80F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07BC271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33</w:t>
            </w:r>
          </w:p>
        </w:tc>
        <w:tc>
          <w:tcPr>
            <w:tcW w:w="7931" w:type="dxa"/>
            <w:tcBorders>
              <w:top w:val="nil"/>
              <w:left w:val="nil"/>
              <w:bottom w:val="single" w:sz="4" w:space="0" w:color="auto"/>
              <w:right w:val="single" w:sz="4" w:space="0" w:color="auto"/>
            </w:tcBorders>
            <w:shd w:val="clear" w:color="auto" w:fill="auto"/>
            <w:vAlign w:val="center"/>
            <w:hideMark/>
          </w:tcPr>
          <w:p w14:paraId="5834B9BB"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El monto a pagar reportado en las sociedades de información crediticia debe ser mayor o igual al monto exigible del crédito.</w:t>
            </w:r>
          </w:p>
        </w:tc>
        <w:tc>
          <w:tcPr>
            <w:tcW w:w="1287" w:type="dxa"/>
            <w:tcBorders>
              <w:top w:val="nil"/>
              <w:left w:val="nil"/>
              <w:bottom w:val="single" w:sz="4" w:space="0" w:color="auto"/>
              <w:right w:val="single" w:sz="8" w:space="0" w:color="auto"/>
            </w:tcBorders>
            <w:shd w:val="clear" w:color="auto" w:fill="auto"/>
            <w:noWrap/>
            <w:vAlign w:val="center"/>
            <w:hideMark/>
          </w:tcPr>
          <w:p w14:paraId="79C617FE"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4709ED76"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133ED3B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6C4CAC0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34</w:t>
            </w:r>
          </w:p>
        </w:tc>
        <w:tc>
          <w:tcPr>
            <w:tcW w:w="7931" w:type="dxa"/>
            <w:tcBorders>
              <w:top w:val="nil"/>
              <w:left w:val="nil"/>
              <w:bottom w:val="single" w:sz="4" w:space="0" w:color="auto"/>
              <w:right w:val="single" w:sz="4" w:space="0" w:color="auto"/>
            </w:tcBorders>
            <w:shd w:val="clear" w:color="auto" w:fill="auto"/>
            <w:vAlign w:val="center"/>
            <w:hideMark/>
          </w:tcPr>
          <w:p w14:paraId="5471851A"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El saldo reportado en las sociedades de información crediticia debe ser mayor o igual al saldo del crédito.</w:t>
            </w:r>
          </w:p>
        </w:tc>
        <w:tc>
          <w:tcPr>
            <w:tcW w:w="1287" w:type="dxa"/>
            <w:tcBorders>
              <w:top w:val="nil"/>
              <w:left w:val="nil"/>
              <w:bottom w:val="single" w:sz="4" w:space="0" w:color="auto"/>
              <w:right w:val="single" w:sz="8" w:space="0" w:color="auto"/>
            </w:tcBorders>
            <w:shd w:val="clear" w:color="auto" w:fill="auto"/>
            <w:noWrap/>
            <w:vAlign w:val="center"/>
            <w:hideMark/>
          </w:tcPr>
          <w:p w14:paraId="220C2591"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7930FB1C"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62E7B42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lastRenderedPageBreak/>
              <w:t>1</w:t>
            </w:r>
          </w:p>
        </w:tc>
        <w:tc>
          <w:tcPr>
            <w:tcW w:w="1151" w:type="dxa"/>
            <w:tcBorders>
              <w:top w:val="nil"/>
              <w:left w:val="nil"/>
              <w:bottom w:val="single" w:sz="4" w:space="0" w:color="auto"/>
              <w:right w:val="single" w:sz="4" w:space="0" w:color="auto"/>
            </w:tcBorders>
            <w:shd w:val="clear" w:color="auto" w:fill="auto"/>
            <w:noWrap/>
            <w:vAlign w:val="center"/>
            <w:hideMark/>
          </w:tcPr>
          <w:p w14:paraId="6DF68E9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35</w:t>
            </w:r>
          </w:p>
        </w:tc>
        <w:tc>
          <w:tcPr>
            <w:tcW w:w="7931" w:type="dxa"/>
            <w:tcBorders>
              <w:top w:val="nil"/>
              <w:left w:val="nil"/>
              <w:bottom w:val="single" w:sz="4" w:space="0" w:color="auto"/>
              <w:right w:val="single" w:sz="4" w:space="0" w:color="auto"/>
            </w:tcBorders>
            <w:shd w:val="clear" w:color="auto" w:fill="auto"/>
            <w:vAlign w:val="center"/>
            <w:hideMark/>
          </w:tcPr>
          <w:p w14:paraId="26C9E618"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De acuerdo a las condiciones de mercado actuales el valor del CAT de originación se encuentra fuera del rango que va del 10% al 65%.</w:t>
            </w:r>
          </w:p>
        </w:tc>
        <w:tc>
          <w:tcPr>
            <w:tcW w:w="1287" w:type="dxa"/>
            <w:tcBorders>
              <w:top w:val="nil"/>
              <w:left w:val="nil"/>
              <w:bottom w:val="single" w:sz="4" w:space="0" w:color="auto"/>
              <w:right w:val="single" w:sz="8" w:space="0" w:color="auto"/>
            </w:tcBorders>
            <w:shd w:val="clear" w:color="auto" w:fill="auto"/>
            <w:noWrap/>
            <w:vAlign w:val="center"/>
            <w:hideMark/>
          </w:tcPr>
          <w:p w14:paraId="2A8CDE18"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7C5A4F6F"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671E4A7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101AD93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36</w:t>
            </w:r>
          </w:p>
        </w:tc>
        <w:tc>
          <w:tcPr>
            <w:tcW w:w="7931" w:type="dxa"/>
            <w:tcBorders>
              <w:top w:val="nil"/>
              <w:left w:val="nil"/>
              <w:bottom w:val="single" w:sz="4" w:space="0" w:color="auto"/>
              <w:right w:val="single" w:sz="4" w:space="0" w:color="auto"/>
            </w:tcBorders>
            <w:shd w:val="clear" w:color="auto" w:fill="auto"/>
            <w:vAlign w:val="center"/>
            <w:hideMark/>
          </w:tcPr>
          <w:p w14:paraId="710B2E93"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exposición al incumplimiento y el saldo del crédito exceden en diferencia al 5%.</w:t>
            </w:r>
          </w:p>
        </w:tc>
        <w:tc>
          <w:tcPr>
            <w:tcW w:w="1287" w:type="dxa"/>
            <w:tcBorders>
              <w:top w:val="nil"/>
              <w:left w:val="nil"/>
              <w:bottom w:val="single" w:sz="4" w:space="0" w:color="auto"/>
              <w:right w:val="single" w:sz="8" w:space="0" w:color="auto"/>
            </w:tcBorders>
            <w:shd w:val="clear" w:color="auto" w:fill="auto"/>
            <w:noWrap/>
            <w:vAlign w:val="center"/>
            <w:hideMark/>
          </w:tcPr>
          <w:p w14:paraId="5506AE51"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33864030"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2FA658C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1BA7884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37</w:t>
            </w:r>
          </w:p>
        </w:tc>
        <w:tc>
          <w:tcPr>
            <w:tcW w:w="7931" w:type="dxa"/>
            <w:tcBorders>
              <w:top w:val="nil"/>
              <w:left w:val="nil"/>
              <w:bottom w:val="single" w:sz="4" w:space="0" w:color="auto"/>
              <w:right w:val="single" w:sz="4" w:space="0" w:color="auto"/>
            </w:tcBorders>
            <w:shd w:val="clear" w:color="000000" w:fill="FFFFFF"/>
            <w:noWrap/>
            <w:vAlign w:val="center"/>
            <w:hideMark/>
          </w:tcPr>
          <w:p w14:paraId="0524E7EA"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trate de un crédito original, la Fecha de Fin de la Reestructura debe ser igual a la Fecha Teórica de Vencimiento del Crédito</w:t>
            </w:r>
          </w:p>
        </w:tc>
        <w:tc>
          <w:tcPr>
            <w:tcW w:w="1287" w:type="dxa"/>
            <w:tcBorders>
              <w:top w:val="nil"/>
              <w:left w:val="nil"/>
              <w:bottom w:val="single" w:sz="4" w:space="0" w:color="auto"/>
              <w:right w:val="single" w:sz="8" w:space="0" w:color="auto"/>
            </w:tcBorders>
            <w:shd w:val="clear" w:color="000000" w:fill="FFFFFF"/>
            <w:noWrap/>
            <w:vAlign w:val="center"/>
            <w:hideMark/>
          </w:tcPr>
          <w:p w14:paraId="73E1ABBC"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4CD063A2"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405932B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38FADEE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38</w:t>
            </w:r>
          </w:p>
        </w:tc>
        <w:tc>
          <w:tcPr>
            <w:tcW w:w="7931" w:type="dxa"/>
            <w:tcBorders>
              <w:top w:val="nil"/>
              <w:left w:val="nil"/>
              <w:bottom w:val="single" w:sz="4" w:space="0" w:color="auto"/>
              <w:right w:val="single" w:sz="4" w:space="0" w:color="auto"/>
            </w:tcBorders>
            <w:shd w:val="clear" w:color="000000" w:fill="FFFFFF"/>
            <w:noWrap/>
            <w:vAlign w:val="center"/>
            <w:hideMark/>
          </w:tcPr>
          <w:p w14:paraId="0B45667C"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el Indicador de Garantía sea igual a 1, el Número de Garantías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0079697C"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0244E517"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718B106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7F01EAF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39</w:t>
            </w:r>
          </w:p>
        </w:tc>
        <w:tc>
          <w:tcPr>
            <w:tcW w:w="7931" w:type="dxa"/>
            <w:tcBorders>
              <w:top w:val="nil"/>
              <w:left w:val="nil"/>
              <w:bottom w:val="single" w:sz="4" w:space="0" w:color="auto"/>
              <w:right w:val="single" w:sz="4" w:space="0" w:color="auto"/>
            </w:tcBorders>
            <w:shd w:val="clear" w:color="000000" w:fill="FFFFFF"/>
            <w:noWrap/>
            <w:vAlign w:val="center"/>
            <w:hideMark/>
          </w:tcPr>
          <w:p w14:paraId="07A080D2"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el Indicador de consulta SIC sea diferente de 1, el Número de meses desde la última consulta al SIC debe ser 0</w:t>
            </w:r>
          </w:p>
        </w:tc>
        <w:tc>
          <w:tcPr>
            <w:tcW w:w="1287" w:type="dxa"/>
            <w:tcBorders>
              <w:top w:val="nil"/>
              <w:left w:val="nil"/>
              <w:bottom w:val="single" w:sz="4" w:space="0" w:color="auto"/>
              <w:right w:val="single" w:sz="8" w:space="0" w:color="auto"/>
            </w:tcBorders>
            <w:shd w:val="clear" w:color="000000" w:fill="FFFFFF"/>
            <w:noWrap/>
            <w:vAlign w:val="center"/>
            <w:hideMark/>
          </w:tcPr>
          <w:p w14:paraId="337A9F7A"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2</w:t>
            </w:r>
          </w:p>
        </w:tc>
      </w:tr>
      <w:tr w:rsidR="00692470" w:rsidRPr="004515C4" w14:paraId="3056F191"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281547B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536C552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40</w:t>
            </w:r>
          </w:p>
        </w:tc>
        <w:tc>
          <w:tcPr>
            <w:tcW w:w="7931" w:type="dxa"/>
            <w:tcBorders>
              <w:top w:val="nil"/>
              <w:left w:val="nil"/>
              <w:bottom w:val="single" w:sz="4" w:space="0" w:color="auto"/>
              <w:right w:val="single" w:sz="4" w:space="0" w:color="auto"/>
            </w:tcBorders>
            <w:shd w:val="clear" w:color="000000" w:fill="FFFFFF"/>
            <w:vAlign w:val="center"/>
            <w:hideMark/>
          </w:tcPr>
          <w:p w14:paraId="7E0C8433"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utilice una metodología distinta a la interna basada en la NIF - C16 o metodología Paralela, el campo Etapa de Deterioro Metodología Interna Basada en la NIF - C16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41388519"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34C27CF2"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127E073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07E7A40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41</w:t>
            </w:r>
          </w:p>
        </w:tc>
        <w:tc>
          <w:tcPr>
            <w:tcW w:w="7931" w:type="dxa"/>
            <w:tcBorders>
              <w:top w:val="nil"/>
              <w:left w:val="nil"/>
              <w:bottom w:val="single" w:sz="4" w:space="0" w:color="auto"/>
              <w:right w:val="single" w:sz="4" w:space="0" w:color="auto"/>
            </w:tcBorders>
            <w:shd w:val="clear" w:color="000000" w:fill="FFFFFF"/>
            <w:vAlign w:val="center"/>
            <w:hideMark/>
          </w:tcPr>
          <w:p w14:paraId="5C8C21E4"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utilice una metodología distinta a la interna basada en la NIF - C16 o metodología Paralela, el campo Tasa de Descuento Metodología Interna Basada en la NIF C-16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06FD0C03"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66E9B742"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2440300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4D8017E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42</w:t>
            </w:r>
          </w:p>
        </w:tc>
        <w:tc>
          <w:tcPr>
            <w:tcW w:w="7931" w:type="dxa"/>
            <w:tcBorders>
              <w:top w:val="nil"/>
              <w:left w:val="nil"/>
              <w:bottom w:val="single" w:sz="4" w:space="0" w:color="auto"/>
              <w:right w:val="single" w:sz="4" w:space="0" w:color="auto"/>
            </w:tcBorders>
            <w:shd w:val="clear" w:color="000000" w:fill="FFFFFF"/>
            <w:vAlign w:val="center"/>
            <w:hideMark/>
          </w:tcPr>
          <w:p w14:paraId="4622913A"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utilice una metodología distinta a la interna basada en la NIF - C16 o metodología Paralela, el campo Tasa de Interés Metodología Interna Basada en la NIF C-16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372A2567"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536767D9"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2F284CD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3817F91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43</w:t>
            </w:r>
          </w:p>
        </w:tc>
        <w:tc>
          <w:tcPr>
            <w:tcW w:w="7931" w:type="dxa"/>
            <w:tcBorders>
              <w:top w:val="nil"/>
              <w:left w:val="nil"/>
              <w:bottom w:val="single" w:sz="4" w:space="0" w:color="auto"/>
              <w:right w:val="single" w:sz="4" w:space="0" w:color="auto"/>
            </w:tcBorders>
            <w:shd w:val="clear" w:color="000000" w:fill="FFFFFF"/>
            <w:vAlign w:val="center"/>
            <w:hideMark/>
          </w:tcPr>
          <w:p w14:paraId="0ABAE6C8"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utilice una metodología distinta a la interna basada en la NIF - C16 o metodología Paralela, el campo Tasa Prepago Anual Metodología Interna Basada en la NIF C-16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3F3445D2"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13776DAA"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4107D28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6423CDE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44</w:t>
            </w:r>
          </w:p>
        </w:tc>
        <w:tc>
          <w:tcPr>
            <w:tcW w:w="7931" w:type="dxa"/>
            <w:tcBorders>
              <w:top w:val="nil"/>
              <w:left w:val="nil"/>
              <w:bottom w:val="single" w:sz="4" w:space="0" w:color="auto"/>
              <w:right w:val="single" w:sz="4" w:space="0" w:color="auto"/>
            </w:tcBorders>
            <w:shd w:val="clear" w:color="000000" w:fill="FFFFFF"/>
            <w:vAlign w:val="center"/>
            <w:hideMark/>
          </w:tcPr>
          <w:p w14:paraId="4C9EB005"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utilice una metodología distinta a la interna basada en la NIF - C16 o metodología Paralela, el campo Probabilidad de Incumplimiento Metodología Interna Basada en la NIF C-16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7ED383E2"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5401E500"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67B6D04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6B60EC2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45</w:t>
            </w:r>
          </w:p>
        </w:tc>
        <w:tc>
          <w:tcPr>
            <w:tcW w:w="7931" w:type="dxa"/>
            <w:tcBorders>
              <w:top w:val="nil"/>
              <w:left w:val="nil"/>
              <w:bottom w:val="single" w:sz="4" w:space="0" w:color="auto"/>
              <w:right w:val="single" w:sz="4" w:space="0" w:color="auto"/>
            </w:tcBorders>
            <w:shd w:val="clear" w:color="000000" w:fill="FFFFFF"/>
            <w:vAlign w:val="center"/>
            <w:hideMark/>
          </w:tcPr>
          <w:p w14:paraId="004FEB56"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utilice una metodología distinta a la interna basada en la NIF - C16 o metodología Paralela, el campo Severidad de la Pérdida Metodología Interna Basada en la NIF C-16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1503F605"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7D92ECE2"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67BB084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0D39383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46</w:t>
            </w:r>
          </w:p>
        </w:tc>
        <w:tc>
          <w:tcPr>
            <w:tcW w:w="7931" w:type="dxa"/>
            <w:tcBorders>
              <w:top w:val="nil"/>
              <w:left w:val="nil"/>
              <w:bottom w:val="single" w:sz="4" w:space="0" w:color="auto"/>
              <w:right w:val="single" w:sz="4" w:space="0" w:color="auto"/>
            </w:tcBorders>
            <w:shd w:val="clear" w:color="000000" w:fill="FFFFFF"/>
            <w:vAlign w:val="center"/>
            <w:hideMark/>
          </w:tcPr>
          <w:p w14:paraId="672ED7E5"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utilice una metodología distinta a la interna basada en la NIF - C16 o metodología Paralela, el campo Exposición al Incumplimiento Metodología Interna Basada en la NIF C-16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0B1D4955"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779AB606"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0896A45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162BA2C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47</w:t>
            </w:r>
          </w:p>
        </w:tc>
        <w:tc>
          <w:tcPr>
            <w:tcW w:w="7931" w:type="dxa"/>
            <w:tcBorders>
              <w:top w:val="nil"/>
              <w:left w:val="nil"/>
              <w:bottom w:val="single" w:sz="4" w:space="0" w:color="auto"/>
              <w:right w:val="single" w:sz="4" w:space="0" w:color="auto"/>
            </w:tcBorders>
            <w:shd w:val="clear" w:color="000000" w:fill="FFFFFF"/>
            <w:vAlign w:val="center"/>
            <w:hideMark/>
          </w:tcPr>
          <w:p w14:paraId="230F9756"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utilice una metodología distinta a la interna basada en la NIF - C16 o metodología Paralela, el campo Reservas Metodología Interna Basada en la NIF C-16 - Horizonte 12 meses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282D9430"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65D63A8A"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0545F40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67B0518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48</w:t>
            </w:r>
          </w:p>
        </w:tc>
        <w:tc>
          <w:tcPr>
            <w:tcW w:w="7931" w:type="dxa"/>
            <w:tcBorders>
              <w:top w:val="nil"/>
              <w:left w:val="nil"/>
              <w:bottom w:val="single" w:sz="4" w:space="0" w:color="auto"/>
              <w:right w:val="single" w:sz="4" w:space="0" w:color="auto"/>
            </w:tcBorders>
            <w:shd w:val="clear" w:color="000000" w:fill="FFFFFF"/>
            <w:vAlign w:val="center"/>
            <w:hideMark/>
          </w:tcPr>
          <w:p w14:paraId="72350B86"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utilice una metodología distinta a la interna basada en la NIF - C16 o metodología Paralela, el campo Reservas Metodología Interna Basada en la NIF C-16 Horizonte Vida Completa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7807FF33"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7DD688F5" w14:textId="77777777" w:rsidTr="00637BCA">
        <w:trPr>
          <w:trHeight w:val="255"/>
        </w:trPr>
        <w:tc>
          <w:tcPr>
            <w:tcW w:w="856" w:type="dxa"/>
            <w:tcBorders>
              <w:top w:val="nil"/>
              <w:left w:val="single" w:sz="8" w:space="0" w:color="auto"/>
              <w:bottom w:val="nil"/>
              <w:right w:val="single" w:sz="4" w:space="0" w:color="auto"/>
            </w:tcBorders>
            <w:shd w:val="clear" w:color="000000" w:fill="FFFFFF"/>
            <w:noWrap/>
            <w:vAlign w:val="center"/>
            <w:hideMark/>
          </w:tcPr>
          <w:p w14:paraId="6690B97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nil"/>
              <w:right w:val="single" w:sz="4" w:space="0" w:color="auto"/>
            </w:tcBorders>
            <w:shd w:val="clear" w:color="000000" w:fill="FFFFFF"/>
            <w:noWrap/>
            <w:vAlign w:val="center"/>
            <w:hideMark/>
          </w:tcPr>
          <w:p w14:paraId="592700D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49</w:t>
            </w:r>
          </w:p>
        </w:tc>
        <w:tc>
          <w:tcPr>
            <w:tcW w:w="7931" w:type="dxa"/>
            <w:tcBorders>
              <w:top w:val="nil"/>
              <w:left w:val="nil"/>
              <w:bottom w:val="nil"/>
              <w:right w:val="single" w:sz="4" w:space="0" w:color="auto"/>
            </w:tcBorders>
            <w:shd w:val="clear" w:color="000000" w:fill="FFFFFF"/>
            <w:vAlign w:val="center"/>
            <w:hideMark/>
          </w:tcPr>
          <w:p w14:paraId="48570075"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utilice una metodología distinta a la interna basada en la NIF - C16 o metodología Paralela, el campo Reservas Totales Generales Metodología Interna basada en la NIF C-16 debe ser cero</w:t>
            </w:r>
          </w:p>
        </w:tc>
        <w:tc>
          <w:tcPr>
            <w:tcW w:w="1287" w:type="dxa"/>
            <w:tcBorders>
              <w:top w:val="nil"/>
              <w:left w:val="nil"/>
              <w:bottom w:val="nil"/>
              <w:right w:val="single" w:sz="8" w:space="0" w:color="auto"/>
            </w:tcBorders>
            <w:shd w:val="clear" w:color="000000" w:fill="FFFFFF"/>
            <w:noWrap/>
            <w:vAlign w:val="center"/>
            <w:hideMark/>
          </w:tcPr>
          <w:p w14:paraId="4CB95AA0"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02CC7357" w14:textId="77777777" w:rsidTr="00637BCA">
        <w:trPr>
          <w:trHeight w:val="255"/>
        </w:trPr>
        <w:tc>
          <w:tcPr>
            <w:tcW w:w="856" w:type="dxa"/>
            <w:tcBorders>
              <w:top w:val="single" w:sz="4" w:space="0" w:color="auto"/>
              <w:left w:val="single" w:sz="8" w:space="0" w:color="auto"/>
              <w:bottom w:val="single" w:sz="4" w:space="0" w:color="auto"/>
              <w:right w:val="single" w:sz="4" w:space="0" w:color="auto"/>
            </w:tcBorders>
            <w:shd w:val="clear" w:color="000000" w:fill="FFFFFF"/>
            <w:noWrap/>
            <w:vAlign w:val="center"/>
            <w:hideMark/>
          </w:tcPr>
          <w:p w14:paraId="2A51213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single" w:sz="4" w:space="0" w:color="auto"/>
              <w:left w:val="nil"/>
              <w:bottom w:val="single" w:sz="4" w:space="0" w:color="auto"/>
              <w:right w:val="single" w:sz="4" w:space="0" w:color="auto"/>
            </w:tcBorders>
            <w:shd w:val="clear" w:color="000000" w:fill="FFFFFF"/>
            <w:noWrap/>
            <w:vAlign w:val="center"/>
            <w:hideMark/>
          </w:tcPr>
          <w:p w14:paraId="0574A29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50</w:t>
            </w:r>
          </w:p>
        </w:tc>
        <w:tc>
          <w:tcPr>
            <w:tcW w:w="7931" w:type="dxa"/>
            <w:tcBorders>
              <w:top w:val="single" w:sz="4" w:space="0" w:color="auto"/>
              <w:left w:val="nil"/>
              <w:bottom w:val="single" w:sz="4" w:space="0" w:color="auto"/>
              <w:right w:val="single" w:sz="4" w:space="0" w:color="auto"/>
            </w:tcBorders>
            <w:shd w:val="clear" w:color="000000" w:fill="FFFFFF"/>
            <w:vAlign w:val="center"/>
            <w:hideMark/>
          </w:tcPr>
          <w:p w14:paraId="668E1946"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no exista información de la persona acreditada en las sociedades de información la variable MESES debe ser 13</w:t>
            </w:r>
          </w:p>
        </w:tc>
        <w:tc>
          <w:tcPr>
            <w:tcW w:w="1287" w:type="dxa"/>
            <w:tcBorders>
              <w:top w:val="single" w:sz="4" w:space="0" w:color="auto"/>
              <w:left w:val="nil"/>
              <w:bottom w:val="single" w:sz="4" w:space="0" w:color="auto"/>
              <w:right w:val="single" w:sz="8" w:space="0" w:color="auto"/>
            </w:tcBorders>
            <w:shd w:val="clear" w:color="000000" w:fill="FFFFFF"/>
            <w:noWrap/>
            <w:vAlign w:val="center"/>
            <w:hideMark/>
          </w:tcPr>
          <w:p w14:paraId="746C88E3"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3E8CC50"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7871824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359FEE6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51</w:t>
            </w:r>
          </w:p>
        </w:tc>
        <w:tc>
          <w:tcPr>
            <w:tcW w:w="7931" w:type="dxa"/>
            <w:tcBorders>
              <w:top w:val="nil"/>
              <w:left w:val="nil"/>
              <w:bottom w:val="single" w:sz="4" w:space="0" w:color="auto"/>
              <w:right w:val="single" w:sz="4" w:space="0" w:color="auto"/>
            </w:tcBorders>
            <w:shd w:val="clear" w:color="000000" w:fill="FFFFFF"/>
            <w:vAlign w:val="center"/>
            <w:hideMark/>
          </w:tcPr>
          <w:p w14:paraId="5389EC10"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las Instituciones no hubiesen consultado la totalidad de la información reportada en dichas sociedades de información crediticia y el número de atrasos (ATR) es igual a cero, entonces la variable MESES debe ser 10</w:t>
            </w:r>
          </w:p>
        </w:tc>
        <w:tc>
          <w:tcPr>
            <w:tcW w:w="1287" w:type="dxa"/>
            <w:tcBorders>
              <w:top w:val="nil"/>
              <w:left w:val="nil"/>
              <w:bottom w:val="single" w:sz="4" w:space="0" w:color="auto"/>
              <w:right w:val="single" w:sz="8" w:space="0" w:color="auto"/>
            </w:tcBorders>
            <w:shd w:val="clear" w:color="000000" w:fill="FFFFFF"/>
            <w:noWrap/>
            <w:vAlign w:val="center"/>
            <w:hideMark/>
          </w:tcPr>
          <w:p w14:paraId="6D320B4F"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683E313"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04F2E13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74B6F81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52</w:t>
            </w:r>
          </w:p>
        </w:tc>
        <w:tc>
          <w:tcPr>
            <w:tcW w:w="7931" w:type="dxa"/>
            <w:tcBorders>
              <w:top w:val="nil"/>
              <w:left w:val="nil"/>
              <w:bottom w:val="single" w:sz="4" w:space="0" w:color="auto"/>
              <w:right w:val="single" w:sz="4" w:space="0" w:color="auto"/>
            </w:tcBorders>
            <w:shd w:val="clear" w:color="000000" w:fill="FFFFFF"/>
            <w:vAlign w:val="center"/>
            <w:hideMark/>
          </w:tcPr>
          <w:p w14:paraId="2A59310D"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las Instituciones no hubiesen consultado la totalidad de la información reportada en dichas sociedades de información crediticia y el número de atrasos (ATR) es mayor a cero, entonces la variable MESES debe ser 0</w:t>
            </w:r>
          </w:p>
        </w:tc>
        <w:tc>
          <w:tcPr>
            <w:tcW w:w="1287" w:type="dxa"/>
            <w:tcBorders>
              <w:top w:val="nil"/>
              <w:left w:val="nil"/>
              <w:bottom w:val="single" w:sz="4" w:space="0" w:color="auto"/>
              <w:right w:val="single" w:sz="8" w:space="0" w:color="auto"/>
            </w:tcBorders>
            <w:shd w:val="clear" w:color="000000" w:fill="FFFFFF"/>
            <w:noWrap/>
            <w:vAlign w:val="center"/>
            <w:hideMark/>
          </w:tcPr>
          <w:p w14:paraId="3ABB8256"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199576D" w14:textId="77777777" w:rsidTr="00637BCA">
        <w:trPr>
          <w:trHeight w:val="255"/>
        </w:trPr>
        <w:tc>
          <w:tcPr>
            <w:tcW w:w="856" w:type="dxa"/>
            <w:tcBorders>
              <w:top w:val="nil"/>
              <w:left w:val="single" w:sz="8" w:space="0" w:color="auto"/>
              <w:bottom w:val="nil"/>
              <w:right w:val="single" w:sz="4" w:space="0" w:color="auto"/>
            </w:tcBorders>
            <w:shd w:val="clear" w:color="000000" w:fill="FFFFFF"/>
            <w:noWrap/>
            <w:vAlign w:val="center"/>
            <w:hideMark/>
          </w:tcPr>
          <w:p w14:paraId="4CAB34D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nil"/>
              <w:right w:val="single" w:sz="4" w:space="0" w:color="auto"/>
            </w:tcBorders>
            <w:shd w:val="clear" w:color="000000" w:fill="FFFFFF"/>
            <w:noWrap/>
            <w:vAlign w:val="center"/>
            <w:hideMark/>
          </w:tcPr>
          <w:p w14:paraId="5F169C8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53</w:t>
            </w:r>
          </w:p>
        </w:tc>
        <w:tc>
          <w:tcPr>
            <w:tcW w:w="7931" w:type="dxa"/>
            <w:tcBorders>
              <w:top w:val="nil"/>
              <w:left w:val="nil"/>
              <w:bottom w:val="nil"/>
              <w:right w:val="single" w:sz="4" w:space="0" w:color="auto"/>
            </w:tcBorders>
            <w:shd w:val="clear" w:color="000000" w:fill="FFFFFF"/>
            <w:vAlign w:val="center"/>
            <w:hideMark/>
          </w:tcPr>
          <w:p w14:paraId="0180D0E0"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corte debe ser mayor o igual a la fecha de inicio del bimestre de envío</w:t>
            </w:r>
          </w:p>
        </w:tc>
        <w:tc>
          <w:tcPr>
            <w:tcW w:w="1287" w:type="dxa"/>
            <w:tcBorders>
              <w:top w:val="nil"/>
              <w:left w:val="nil"/>
              <w:bottom w:val="nil"/>
              <w:right w:val="single" w:sz="8" w:space="0" w:color="auto"/>
            </w:tcBorders>
            <w:shd w:val="clear" w:color="000000" w:fill="FFFFFF"/>
            <w:noWrap/>
            <w:vAlign w:val="center"/>
            <w:hideMark/>
          </w:tcPr>
          <w:p w14:paraId="45D9DA52"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AC9EC90" w14:textId="77777777" w:rsidTr="00637BCA">
        <w:trPr>
          <w:trHeight w:val="255"/>
        </w:trPr>
        <w:tc>
          <w:tcPr>
            <w:tcW w:w="856" w:type="dxa"/>
            <w:tcBorders>
              <w:top w:val="single" w:sz="4" w:space="0" w:color="auto"/>
              <w:left w:val="single" w:sz="8" w:space="0" w:color="auto"/>
              <w:bottom w:val="single" w:sz="4" w:space="0" w:color="auto"/>
              <w:right w:val="single" w:sz="4" w:space="0" w:color="auto"/>
            </w:tcBorders>
            <w:shd w:val="clear" w:color="000000" w:fill="FFFFFF"/>
            <w:vAlign w:val="center"/>
            <w:hideMark/>
          </w:tcPr>
          <w:p w14:paraId="02BBDB86"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1151" w:type="dxa"/>
            <w:tcBorders>
              <w:top w:val="single" w:sz="4" w:space="0" w:color="auto"/>
              <w:left w:val="nil"/>
              <w:bottom w:val="single" w:sz="4" w:space="0" w:color="auto"/>
              <w:right w:val="single" w:sz="4" w:space="0" w:color="auto"/>
            </w:tcBorders>
            <w:shd w:val="clear" w:color="000000" w:fill="FFFFFF"/>
            <w:vAlign w:val="center"/>
            <w:hideMark/>
          </w:tcPr>
          <w:p w14:paraId="7BE15EDF"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54</w:t>
            </w:r>
          </w:p>
        </w:tc>
        <w:tc>
          <w:tcPr>
            <w:tcW w:w="7931" w:type="dxa"/>
            <w:tcBorders>
              <w:top w:val="single" w:sz="4" w:space="0" w:color="auto"/>
              <w:left w:val="nil"/>
              <w:bottom w:val="single" w:sz="4" w:space="0" w:color="auto"/>
              <w:right w:val="single" w:sz="4" w:space="0" w:color="auto"/>
            </w:tcBorders>
            <w:shd w:val="clear" w:color="000000" w:fill="FFFFFF"/>
            <w:vAlign w:val="center"/>
            <w:hideMark/>
          </w:tcPr>
          <w:p w14:paraId="10017DE3"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Si se tiene un cambio de etapa de 1 a 2 o de 1 a 3 los atrasos deben ser menor o igual a 1 (Etapa 1)</w:t>
            </w:r>
          </w:p>
        </w:tc>
        <w:tc>
          <w:tcPr>
            <w:tcW w:w="1287" w:type="dxa"/>
            <w:tcBorders>
              <w:top w:val="single" w:sz="4" w:space="0" w:color="auto"/>
              <w:left w:val="nil"/>
              <w:bottom w:val="single" w:sz="4" w:space="0" w:color="auto"/>
              <w:right w:val="single" w:sz="8" w:space="0" w:color="auto"/>
            </w:tcBorders>
            <w:shd w:val="clear" w:color="000000" w:fill="FFFFFF"/>
            <w:vAlign w:val="center"/>
            <w:hideMark/>
          </w:tcPr>
          <w:p w14:paraId="24473506"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04773954"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vAlign w:val="center"/>
            <w:hideMark/>
          </w:tcPr>
          <w:p w14:paraId="0F8531CC"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1151" w:type="dxa"/>
            <w:tcBorders>
              <w:top w:val="nil"/>
              <w:left w:val="nil"/>
              <w:bottom w:val="single" w:sz="4" w:space="0" w:color="auto"/>
              <w:right w:val="single" w:sz="4" w:space="0" w:color="auto"/>
            </w:tcBorders>
            <w:shd w:val="clear" w:color="000000" w:fill="FFFFFF"/>
            <w:vAlign w:val="center"/>
            <w:hideMark/>
          </w:tcPr>
          <w:p w14:paraId="03D41EA7"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55</w:t>
            </w:r>
          </w:p>
        </w:tc>
        <w:tc>
          <w:tcPr>
            <w:tcW w:w="7931" w:type="dxa"/>
            <w:tcBorders>
              <w:top w:val="nil"/>
              <w:left w:val="nil"/>
              <w:bottom w:val="single" w:sz="4" w:space="0" w:color="auto"/>
              <w:right w:val="single" w:sz="4" w:space="0" w:color="auto"/>
            </w:tcBorders>
            <w:shd w:val="clear" w:color="000000" w:fill="FFFFFF"/>
            <w:vAlign w:val="center"/>
            <w:hideMark/>
          </w:tcPr>
          <w:p w14:paraId="7BA8A157"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Si se tiene un cambio de etapa de 2 a 3 los atrasos deben ser mayor a 1 y menor o igual a 3 (Etapa 2)</w:t>
            </w:r>
          </w:p>
        </w:tc>
        <w:tc>
          <w:tcPr>
            <w:tcW w:w="1287" w:type="dxa"/>
            <w:tcBorders>
              <w:top w:val="nil"/>
              <w:left w:val="nil"/>
              <w:bottom w:val="single" w:sz="4" w:space="0" w:color="auto"/>
              <w:right w:val="single" w:sz="8" w:space="0" w:color="auto"/>
            </w:tcBorders>
            <w:shd w:val="clear" w:color="000000" w:fill="FFFFFF"/>
            <w:vAlign w:val="center"/>
            <w:hideMark/>
          </w:tcPr>
          <w:p w14:paraId="0F427B0C"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37BE79EA"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vAlign w:val="center"/>
            <w:hideMark/>
          </w:tcPr>
          <w:p w14:paraId="6CDF074E"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1151" w:type="dxa"/>
            <w:tcBorders>
              <w:top w:val="nil"/>
              <w:left w:val="nil"/>
              <w:bottom w:val="single" w:sz="4" w:space="0" w:color="auto"/>
              <w:right w:val="single" w:sz="4" w:space="0" w:color="auto"/>
            </w:tcBorders>
            <w:shd w:val="clear" w:color="000000" w:fill="FFFFFF"/>
            <w:vAlign w:val="center"/>
            <w:hideMark/>
          </w:tcPr>
          <w:p w14:paraId="43283997"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56</w:t>
            </w:r>
          </w:p>
        </w:tc>
        <w:tc>
          <w:tcPr>
            <w:tcW w:w="7931" w:type="dxa"/>
            <w:tcBorders>
              <w:top w:val="nil"/>
              <w:left w:val="nil"/>
              <w:bottom w:val="single" w:sz="4" w:space="0" w:color="auto"/>
              <w:right w:val="single" w:sz="4" w:space="0" w:color="auto"/>
            </w:tcBorders>
            <w:shd w:val="clear" w:color="000000" w:fill="FFFFFF"/>
            <w:vAlign w:val="center"/>
            <w:hideMark/>
          </w:tcPr>
          <w:p w14:paraId="7936323D"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Si se utiliza la metodología interna para el cálculo de reservas, lo reportado en la etapa de deterioro bajo metodología interna y la etapa de deterioro bajo metodología estándar deben coincidir</w:t>
            </w:r>
          </w:p>
        </w:tc>
        <w:tc>
          <w:tcPr>
            <w:tcW w:w="1287" w:type="dxa"/>
            <w:tcBorders>
              <w:top w:val="nil"/>
              <w:left w:val="nil"/>
              <w:bottom w:val="single" w:sz="4" w:space="0" w:color="auto"/>
              <w:right w:val="single" w:sz="8" w:space="0" w:color="auto"/>
            </w:tcBorders>
            <w:shd w:val="clear" w:color="000000" w:fill="FFFFFF"/>
            <w:vAlign w:val="center"/>
            <w:hideMark/>
          </w:tcPr>
          <w:p w14:paraId="2F324CF1"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572EFC64" w14:textId="77777777" w:rsidTr="00637BCA">
        <w:trPr>
          <w:trHeight w:val="255"/>
        </w:trPr>
        <w:tc>
          <w:tcPr>
            <w:tcW w:w="856" w:type="dxa"/>
            <w:tcBorders>
              <w:top w:val="nil"/>
              <w:left w:val="single" w:sz="8" w:space="0" w:color="auto"/>
              <w:bottom w:val="nil"/>
              <w:right w:val="single" w:sz="4" w:space="0" w:color="auto"/>
            </w:tcBorders>
            <w:shd w:val="clear" w:color="auto" w:fill="auto"/>
            <w:vAlign w:val="center"/>
            <w:hideMark/>
          </w:tcPr>
          <w:p w14:paraId="2157E0F9"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1151" w:type="dxa"/>
            <w:tcBorders>
              <w:top w:val="nil"/>
              <w:left w:val="nil"/>
              <w:bottom w:val="nil"/>
              <w:right w:val="single" w:sz="4" w:space="0" w:color="auto"/>
            </w:tcBorders>
            <w:shd w:val="clear" w:color="auto" w:fill="auto"/>
            <w:noWrap/>
            <w:vAlign w:val="center"/>
            <w:hideMark/>
          </w:tcPr>
          <w:p w14:paraId="435E779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57</w:t>
            </w:r>
          </w:p>
        </w:tc>
        <w:tc>
          <w:tcPr>
            <w:tcW w:w="7931" w:type="dxa"/>
            <w:tcBorders>
              <w:top w:val="nil"/>
              <w:left w:val="nil"/>
              <w:bottom w:val="nil"/>
              <w:right w:val="single" w:sz="4" w:space="0" w:color="auto"/>
            </w:tcBorders>
            <w:shd w:val="clear" w:color="auto" w:fill="auto"/>
            <w:vAlign w:val="center"/>
            <w:hideMark/>
          </w:tcPr>
          <w:p w14:paraId="1A1DB79E"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Si la etapa de deterioro es 1 o 3, el monto de reservas vida completa debe ser cero</w:t>
            </w:r>
          </w:p>
        </w:tc>
        <w:tc>
          <w:tcPr>
            <w:tcW w:w="1287" w:type="dxa"/>
            <w:tcBorders>
              <w:top w:val="nil"/>
              <w:left w:val="nil"/>
              <w:bottom w:val="nil"/>
              <w:right w:val="single" w:sz="8" w:space="0" w:color="auto"/>
            </w:tcBorders>
            <w:shd w:val="clear" w:color="auto" w:fill="auto"/>
            <w:vAlign w:val="center"/>
            <w:hideMark/>
          </w:tcPr>
          <w:p w14:paraId="0119D5E2"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077F63CB" w14:textId="77777777" w:rsidTr="00637BCA">
        <w:trPr>
          <w:trHeight w:val="255"/>
        </w:trPr>
        <w:tc>
          <w:tcPr>
            <w:tcW w:w="856" w:type="dxa"/>
            <w:tcBorders>
              <w:top w:val="single" w:sz="4" w:space="0" w:color="auto"/>
              <w:left w:val="single" w:sz="8" w:space="0" w:color="auto"/>
              <w:bottom w:val="single" w:sz="4" w:space="0" w:color="auto"/>
              <w:right w:val="single" w:sz="4" w:space="0" w:color="auto"/>
            </w:tcBorders>
            <w:shd w:val="clear" w:color="000000" w:fill="FFFFFF"/>
            <w:noWrap/>
            <w:vAlign w:val="center"/>
            <w:hideMark/>
          </w:tcPr>
          <w:p w14:paraId="4095787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single" w:sz="4" w:space="0" w:color="auto"/>
              <w:left w:val="nil"/>
              <w:bottom w:val="single" w:sz="4" w:space="0" w:color="auto"/>
              <w:right w:val="single" w:sz="4" w:space="0" w:color="auto"/>
            </w:tcBorders>
            <w:shd w:val="clear" w:color="000000" w:fill="FFFFFF"/>
            <w:vAlign w:val="center"/>
            <w:hideMark/>
          </w:tcPr>
          <w:p w14:paraId="413C8238"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58</w:t>
            </w:r>
          </w:p>
        </w:tc>
        <w:tc>
          <w:tcPr>
            <w:tcW w:w="7931" w:type="dxa"/>
            <w:tcBorders>
              <w:top w:val="single" w:sz="4" w:space="0" w:color="auto"/>
              <w:left w:val="nil"/>
              <w:bottom w:val="single" w:sz="4" w:space="0" w:color="auto"/>
              <w:right w:val="single" w:sz="4" w:space="0" w:color="auto"/>
            </w:tcBorders>
            <w:shd w:val="clear" w:color="000000" w:fill="FFFFFF"/>
            <w:vAlign w:val="center"/>
            <w:hideMark/>
          </w:tcPr>
          <w:p w14:paraId="495C6F44"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Etapa de Deterioro Metodología Interna Basada en la NIF C-16 debe tener la clave 4</w:t>
            </w:r>
          </w:p>
        </w:tc>
        <w:tc>
          <w:tcPr>
            <w:tcW w:w="1287" w:type="dxa"/>
            <w:tcBorders>
              <w:top w:val="single" w:sz="4" w:space="0" w:color="auto"/>
              <w:left w:val="nil"/>
              <w:bottom w:val="single" w:sz="4" w:space="0" w:color="auto"/>
              <w:right w:val="single" w:sz="8" w:space="0" w:color="auto"/>
            </w:tcBorders>
            <w:shd w:val="clear" w:color="000000" w:fill="FFFFFF"/>
            <w:vAlign w:val="center"/>
            <w:hideMark/>
          </w:tcPr>
          <w:p w14:paraId="7A256422"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2F14D727"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3D24048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nil"/>
              <w:right w:val="single" w:sz="4" w:space="0" w:color="auto"/>
            </w:tcBorders>
            <w:shd w:val="clear" w:color="auto" w:fill="auto"/>
            <w:noWrap/>
            <w:vAlign w:val="center"/>
            <w:hideMark/>
          </w:tcPr>
          <w:p w14:paraId="29CEF8E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59</w:t>
            </w:r>
          </w:p>
        </w:tc>
        <w:tc>
          <w:tcPr>
            <w:tcW w:w="7931" w:type="dxa"/>
            <w:tcBorders>
              <w:top w:val="nil"/>
              <w:left w:val="nil"/>
              <w:bottom w:val="single" w:sz="4" w:space="0" w:color="auto"/>
              <w:right w:val="single" w:sz="4" w:space="0" w:color="auto"/>
            </w:tcBorders>
            <w:shd w:val="clear" w:color="000000" w:fill="FFFFFF"/>
            <w:vAlign w:val="center"/>
            <w:hideMark/>
          </w:tcPr>
          <w:p w14:paraId="042F766F"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Probabilidad de Incumplimiento, de acuerdo a la metodología interna basada en la NIF C-16 debe ser cero</w:t>
            </w:r>
          </w:p>
        </w:tc>
        <w:tc>
          <w:tcPr>
            <w:tcW w:w="1287" w:type="dxa"/>
            <w:tcBorders>
              <w:top w:val="nil"/>
              <w:left w:val="nil"/>
              <w:bottom w:val="single" w:sz="4" w:space="0" w:color="auto"/>
              <w:right w:val="single" w:sz="8" w:space="0" w:color="auto"/>
            </w:tcBorders>
            <w:shd w:val="clear" w:color="000000" w:fill="FFFFFF"/>
            <w:vAlign w:val="center"/>
            <w:hideMark/>
          </w:tcPr>
          <w:p w14:paraId="2BDF42DD"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37818650"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4D8EB5D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single" w:sz="4" w:space="0" w:color="auto"/>
              <w:left w:val="nil"/>
              <w:bottom w:val="single" w:sz="4" w:space="0" w:color="auto"/>
              <w:right w:val="single" w:sz="4" w:space="0" w:color="auto"/>
            </w:tcBorders>
            <w:shd w:val="clear" w:color="000000" w:fill="FFFFFF"/>
            <w:vAlign w:val="center"/>
            <w:hideMark/>
          </w:tcPr>
          <w:p w14:paraId="76E35F5B"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60</w:t>
            </w:r>
          </w:p>
        </w:tc>
        <w:tc>
          <w:tcPr>
            <w:tcW w:w="7931" w:type="dxa"/>
            <w:tcBorders>
              <w:top w:val="nil"/>
              <w:left w:val="nil"/>
              <w:bottom w:val="single" w:sz="4" w:space="0" w:color="auto"/>
              <w:right w:val="single" w:sz="4" w:space="0" w:color="auto"/>
            </w:tcBorders>
            <w:shd w:val="clear" w:color="000000" w:fill="FFFFFF"/>
            <w:vAlign w:val="center"/>
            <w:hideMark/>
          </w:tcPr>
          <w:p w14:paraId="0BCE2D3C"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Severidad de la Pérdida, de acuerdo a la metodología interna basada en la NIF C-16 debe ser cero</w:t>
            </w:r>
          </w:p>
        </w:tc>
        <w:tc>
          <w:tcPr>
            <w:tcW w:w="1287" w:type="dxa"/>
            <w:tcBorders>
              <w:top w:val="nil"/>
              <w:left w:val="nil"/>
              <w:bottom w:val="single" w:sz="4" w:space="0" w:color="auto"/>
              <w:right w:val="single" w:sz="8" w:space="0" w:color="auto"/>
            </w:tcBorders>
            <w:shd w:val="clear" w:color="000000" w:fill="FFFFFF"/>
            <w:vAlign w:val="center"/>
            <w:hideMark/>
          </w:tcPr>
          <w:p w14:paraId="7FA9FDFB"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7AA85244"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7F0A75E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lastRenderedPageBreak/>
              <w:t>1</w:t>
            </w:r>
          </w:p>
        </w:tc>
        <w:tc>
          <w:tcPr>
            <w:tcW w:w="1151" w:type="dxa"/>
            <w:tcBorders>
              <w:top w:val="nil"/>
              <w:left w:val="nil"/>
              <w:bottom w:val="nil"/>
              <w:right w:val="single" w:sz="4" w:space="0" w:color="auto"/>
            </w:tcBorders>
            <w:shd w:val="clear" w:color="auto" w:fill="auto"/>
            <w:noWrap/>
            <w:vAlign w:val="center"/>
            <w:hideMark/>
          </w:tcPr>
          <w:p w14:paraId="4F5A7D7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61</w:t>
            </w:r>
          </w:p>
        </w:tc>
        <w:tc>
          <w:tcPr>
            <w:tcW w:w="7931" w:type="dxa"/>
            <w:tcBorders>
              <w:top w:val="nil"/>
              <w:left w:val="nil"/>
              <w:bottom w:val="single" w:sz="4" w:space="0" w:color="auto"/>
              <w:right w:val="single" w:sz="4" w:space="0" w:color="auto"/>
            </w:tcBorders>
            <w:shd w:val="clear" w:color="000000" w:fill="FFFFFF"/>
            <w:vAlign w:val="center"/>
            <w:hideMark/>
          </w:tcPr>
          <w:p w14:paraId="5D8BB743"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Reservas Metodología Interna Basada en la NIF C-16 Horizonte 12 meses debe ser cero</w:t>
            </w:r>
          </w:p>
        </w:tc>
        <w:tc>
          <w:tcPr>
            <w:tcW w:w="1287" w:type="dxa"/>
            <w:tcBorders>
              <w:top w:val="nil"/>
              <w:left w:val="nil"/>
              <w:bottom w:val="single" w:sz="4" w:space="0" w:color="auto"/>
              <w:right w:val="single" w:sz="8" w:space="0" w:color="auto"/>
            </w:tcBorders>
            <w:shd w:val="clear" w:color="000000" w:fill="FFFFFF"/>
            <w:vAlign w:val="center"/>
            <w:hideMark/>
          </w:tcPr>
          <w:p w14:paraId="5402634D"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59BEFC3B"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2668FDF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single" w:sz="4" w:space="0" w:color="auto"/>
              <w:left w:val="nil"/>
              <w:bottom w:val="single" w:sz="4" w:space="0" w:color="auto"/>
              <w:right w:val="single" w:sz="4" w:space="0" w:color="auto"/>
            </w:tcBorders>
            <w:shd w:val="clear" w:color="000000" w:fill="FFFFFF"/>
            <w:vAlign w:val="center"/>
            <w:hideMark/>
          </w:tcPr>
          <w:p w14:paraId="24E442A7"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62</w:t>
            </w:r>
          </w:p>
        </w:tc>
        <w:tc>
          <w:tcPr>
            <w:tcW w:w="7931" w:type="dxa"/>
            <w:tcBorders>
              <w:top w:val="nil"/>
              <w:left w:val="nil"/>
              <w:bottom w:val="single" w:sz="4" w:space="0" w:color="auto"/>
              <w:right w:val="single" w:sz="4" w:space="0" w:color="auto"/>
            </w:tcBorders>
            <w:shd w:val="clear" w:color="000000" w:fill="FFFFFF"/>
            <w:vAlign w:val="center"/>
            <w:hideMark/>
          </w:tcPr>
          <w:p w14:paraId="63DDCA8C"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Reservas Metodología Interna Basada en la NIF C-16 Horizonte Vida Completa debe ser cero</w:t>
            </w:r>
          </w:p>
        </w:tc>
        <w:tc>
          <w:tcPr>
            <w:tcW w:w="1287" w:type="dxa"/>
            <w:tcBorders>
              <w:top w:val="nil"/>
              <w:left w:val="nil"/>
              <w:bottom w:val="single" w:sz="4" w:space="0" w:color="auto"/>
              <w:right w:val="single" w:sz="8" w:space="0" w:color="auto"/>
            </w:tcBorders>
            <w:shd w:val="clear" w:color="000000" w:fill="FFFFFF"/>
            <w:vAlign w:val="center"/>
            <w:hideMark/>
          </w:tcPr>
          <w:p w14:paraId="4EB03A72"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20865773"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0EDF54F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nil"/>
              <w:right w:val="single" w:sz="4" w:space="0" w:color="auto"/>
            </w:tcBorders>
            <w:shd w:val="clear" w:color="auto" w:fill="auto"/>
            <w:noWrap/>
            <w:vAlign w:val="center"/>
            <w:hideMark/>
          </w:tcPr>
          <w:p w14:paraId="28CACF3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63</w:t>
            </w:r>
          </w:p>
        </w:tc>
        <w:tc>
          <w:tcPr>
            <w:tcW w:w="7931" w:type="dxa"/>
            <w:tcBorders>
              <w:top w:val="nil"/>
              <w:left w:val="nil"/>
              <w:bottom w:val="single" w:sz="4" w:space="0" w:color="auto"/>
              <w:right w:val="single" w:sz="4" w:space="0" w:color="auto"/>
            </w:tcBorders>
            <w:shd w:val="clear" w:color="000000" w:fill="FFFFFF"/>
            <w:vAlign w:val="center"/>
            <w:hideMark/>
          </w:tcPr>
          <w:p w14:paraId="077D0C4A"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Reservas Totales Generales a Constituir Metodología Interna basada en la NIF C-16 debe ser cero</w:t>
            </w:r>
          </w:p>
        </w:tc>
        <w:tc>
          <w:tcPr>
            <w:tcW w:w="1287" w:type="dxa"/>
            <w:tcBorders>
              <w:top w:val="nil"/>
              <w:left w:val="nil"/>
              <w:bottom w:val="single" w:sz="4" w:space="0" w:color="auto"/>
              <w:right w:val="single" w:sz="8" w:space="0" w:color="auto"/>
            </w:tcBorders>
            <w:shd w:val="clear" w:color="000000" w:fill="FFFFFF"/>
            <w:vAlign w:val="center"/>
            <w:hideMark/>
          </w:tcPr>
          <w:p w14:paraId="634D1E0A"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6D533628"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5CD5AD3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single" w:sz="4" w:space="0" w:color="auto"/>
              <w:left w:val="nil"/>
              <w:bottom w:val="single" w:sz="4" w:space="0" w:color="auto"/>
              <w:right w:val="single" w:sz="4" w:space="0" w:color="auto"/>
            </w:tcBorders>
            <w:shd w:val="clear" w:color="000000" w:fill="FFFFFF"/>
            <w:vAlign w:val="center"/>
            <w:hideMark/>
          </w:tcPr>
          <w:p w14:paraId="0C6414E5"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64</w:t>
            </w:r>
          </w:p>
        </w:tc>
        <w:tc>
          <w:tcPr>
            <w:tcW w:w="7931" w:type="dxa"/>
            <w:tcBorders>
              <w:top w:val="nil"/>
              <w:left w:val="nil"/>
              <w:bottom w:val="single" w:sz="4" w:space="0" w:color="auto"/>
              <w:right w:val="single" w:sz="4" w:space="0" w:color="auto"/>
            </w:tcBorders>
            <w:shd w:val="clear" w:color="000000" w:fill="FFFFFF"/>
            <w:vAlign w:val="center"/>
            <w:hideMark/>
          </w:tcPr>
          <w:p w14:paraId="768241D8"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 xml:space="preserve">Cuando se reporte un crédito valuado a valor razonable (Etapa = 4), el campo Probabilidad de Incumplimiento (de la </w:t>
            </w:r>
            <w:r w:rsidRPr="004515C4">
              <w:rPr>
                <w:rFonts w:ascii="Calibri Light" w:eastAsia="Times New Roman" w:hAnsi="Calibri Light" w:cs="Calibri Light"/>
              </w:rPr>
              <w:t xml:space="preserve">persona </w:t>
            </w:r>
            <w:r w:rsidRPr="004515C4">
              <w:rPr>
                <w:rFonts w:ascii="Calibri Light" w:eastAsia="Times New Roman" w:hAnsi="Calibri Light" w:cs="Calibri Light"/>
                <w:color w:val="000000"/>
              </w:rPr>
              <w:t>Acreditada) (conforme a la CUB Art. 92) debe ser cero</w:t>
            </w:r>
          </w:p>
        </w:tc>
        <w:tc>
          <w:tcPr>
            <w:tcW w:w="1287" w:type="dxa"/>
            <w:tcBorders>
              <w:top w:val="nil"/>
              <w:left w:val="nil"/>
              <w:bottom w:val="single" w:sz="4" w:space="0" w:color="auto"/>
              <w:right w:val="single" w:sz="8" w:space="0" w:color="auto"/>
            </w:tcBorders>
            <w:shd w:val="clear" w:color="000000" w:fill="FFFFFF"/>
            <w:vAlign w:val="center"/>
            <w:hideMark/>
          </w:tcPr>
          <w:p w14:paraId="7E25058F"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234DDAE9"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2C519C6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nil"/>
              <w:right w:val="single" w:sz="4" w:space="0" w:color="auto"/>
            </w:tcBorders>
            <w:shd w:val="clear" w:color="auto" w:fill="auto"/>
            <w:noWrap/>
            <w:vAlign w:val="center"/>
            <w:hideMark/>
          </w:tcPr>
          <w:p w14:paraId="51EB2A8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65</w:t>
            </w:r>
          </w:p>
        </w:tc>
        <w:tc>
          <w:tcPr>
            <w:tcW w:w="7931" w:type="dxa"/>
            <w:tcBorders>
              <w:top w:val="nil"/>
              <w:left w:val="nil"/>
              <w:bottom w:val="single" w:sz="4" w:space="0" w:color="auto"/>
              <w:right w:val="single" w:sz="4" w:space="0" w:color="auto"/>
            </w:tcBorders>
            <w:shd w:val="clear" w:color="000000" w:fill="FFFFFF"/>
            <w:vAlign w:val="center"/>
            <w:hideMark/>
          </w:tcPr>
          <w:p w14:paraId="45CCA0CB"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Severidad de la Pérdida (conforme a la CUB Art. 92) debe ser cero</w:t>
            </w:r>
          </w:p>
        </w:tc>
        <w:tc>
          <w:tcPr>
            <w:tcW w:w="1287" w:type="dxa"/>
            <w:tcBorders>
              <w:top w:val="nil"/>
              <w:left w:val="nil"/>
              <w:bottom w:val="single" w:sz="4" w:space="0" w:color="auto"/>
              <w:right w:val="single" w:sz="8" w:space="0" w:color="auto"/>
            </w:tcBorders>
            <w:shd w:val="clear" w:color="000000" w:fill="FFFFFF"/>
            <w:vAlign w:val="center"/>
            <w:hideMark/>
          </w:tcPr>
          <w:p w14:paraId="5641545A"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5196044D"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7CD3EAC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single" w:sz="4" w:space="0" w:color="auto"/>
              <w:left w:val="nil"/>
              <w:bottom w:val="single" w:sz="4" w:space="0" w:color="auto"/>
              <w:right w:val="single" w:sz="4" w:space="0" w:color="auto"/>
            </w:tcBorders>
            <w:shd w:val="clear" w:color="000000" w:fill="FFFFFF"/>
            <w:vAlign w:val="center"/>
            <w:hideMark/>
          </w:tcPr>
          <w:p w14:paraId="68E358E4"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66</w:t>
            </w:r>
          </w:p>
        </w:tc>
        <w:tc>
          <w:tcPr>
            <w:tcW w:w="7931" w:type="dxa"/>
            <w:tcBorders>
              <w:top w:val="nil"/>
              <w:left w:val="nil"/>
              <w:bottom w:val="single" w:sz="4" w:space="0" w:color="auto"/>
              <w:right w:val="single" w:sz="4" w:space="0" w:color="auto"/>
            </w:tcBorders>
            <w:shd w:val="clear" w:color="000000" w:fill="FFFFFF"/>
            <w:vAlign w:val="center"/>
            <w:hideMark/>
          </w:tcPr>
          <w:p w14:paraId="74D61970"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Reservas Metodología General Estándar - Horizonte 12 meses (conforme a la CUB Art. 92) debe ser cero</w:t>
            </w:r>
          </w:p>
        </w:tc>
        <w:tc>
          <w:tcPr>
            <w:tcW w:w="1287" w:type="dxa"/>
            <w:tcBorders>
              <w:top w:val="nil"/>
              <w:left w:val="nil"/>
              <w:bottom w:val="single" w:sz="4" w:space="0" w:color="auto"/>
              <w:right w:val="single" w:sz="8" w:space="0" w:color="auto"/>
            </w:tcBorders>
            <w:shd w:val="clear" w:color="000000" w:fill="FFFFFF"/>
            <w:vAlign w:val="center"/>
            <w:hideMark/>
          </w:tcPr>
          <w:p w14:paraId="549ACC22"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5CB90D2A"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032FD08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nil"/>
              <w:right w:val="single" w:sz="4" w:space="0" w:color="auto"/>
            </w:tcBorders>
            <w:shd w:val="clear" w:color="auto" w:fill="auto"/>
            <w:noWrap/>
            <w:vAlign w:val="center"/>
            <w:hideMark/>
          </w:tcPr>
          <w:p w14:paraId="5C6044C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67</w:t>
            </w:r>
          </w:p>
        </w:tc>
        <w:tc>
          <w:tcPr>
            <w:tcW w:w="7931" w:type="dxa"/>
            <w:tcBorders>
              <w:top w:val="nil"/>
              <w:left w:val="nil"/>
              <w:bottom w:val="single" w:sz="4" w:space="0" w:color="auto"/>
              <w:right w:val="single" w:sz="4" w:space="0" w:color="auto"/>
            </w:tcBorders>
            <w:shd w:val="clear" w:color="000000" w:fill="FFFFFF"/>
            <w:vAlign w:val="center"/>
            <w:hideMark/>
          </w:tcPr>
          <w:p w14:paraId="743B6FCB"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Reservas Metodología General Estándar Horizonte Vida Completa debe ser cero</w:t>
            </w:r>
          </w:p>
        </w:tc>
        <w:tc>
          <w:tcPr>
            <w:tcW w:w="1287" w:type="dxa"/>
            <w:tcBorders>
              <w:top w:val="nil"/>
              <w:left w:val="nil"/>
              <w:bottom w:val="single" w:sz="4" w:space="0" w:color="auto"/>
              <w:right w:val="single" w:sz="8" w:space="0" w:color="auto"/>
            </w:tcBorders>
            <w:shd w:val="clear" w:color="000000" w:fill="FFFFFF"/>
            <w:vAlign w:val="center"/>
            <w:hideMark/>
          </w:tcPr>
          <w:p w14:paraId="273CA600"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2AF4B05B"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423AE2D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single" w:sz="4" w:space="0" w:color="auto"/>
              <w:left w:val="nil"/>
              <w:bottom w:val="single" w:sz="4" w:space="0" w:color="auto"/>
              <w:right w:val="single" w:sz="4" w:space="0" w:color="auto"/>
            </w:tcBorders>
            <w:shd w:val="clear" w:color="000000" w:fill="FFFFFF"/>
            <w:vAlign w:val="center"/>
            <w:hideMark/>
          </w:tcPr>
          <w:p w14:paraId="681C4E9B"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68</w:t>
            </w:r>
          </w:p>
        </w:tc>
        <w:tc>
          <w:tcPr>
            <w:tcW w:w="7931" w:type="dxa"/>
            <w:tcBorders>
              <w:top w:val="nil"/>
              <w:left w:val="nil"/>
              <w:bottom w:val="single" w:sz="4" w:space="0" w:color="auto"/>
              <w:right w:val="single" w:sz="4" w:space="0" w:color="auto"/>
            </w:tcBorders>
            <w:shd w:val="clear" w:color="000000" w:fill="FFFFFF"/>
            <w:vAlign w:val="center"/>
            <w:hideMark/>
          </w:tcPr>
          <w:p w14:paraId="2100729E"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Reservas Totales Generales a Constituir (conforme a la CUB Art. 92) debe ser cero</w:t>
            </w:r>
          </w:p>
        </w:tc>
        <w:tc>
          <w:tcPr>
            <w:tcW w:w="1287" w:type="dxa"/>
            <w:tcBorders>
              <w:top w:val="nil"/>
              <w:left w:val="nil"/>
              <w:bottom w:val="single" w:sz="4" w:space="0" w:color="auto"/>
              <w:right w:val="single" w:sz="8" w:space="0" w:color="auto"/>
            </w:tcBorders>
            <w:shd w:val="clear" w:color="000000" w:fill="FFFFFF"/>
            <w:vAlign w:val="center"/>
            <w:hideMark/>
          </w:tcPr>
          <w:p w14:paraId="2939D6DD"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7AA5F0FB"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081E654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nil"/>
              <w:right w:val="single" w:sz="4" w:space="0" w:color="auto"/>
            </w:tcBorders>
            <w:shd w:val="clear" w:color="auto" w:fill="auto"/>
            <w:noWrap/>
            <w:vAlign w:val="center"/>
            <w:hideMark/>
          </w:tcPr>
          <w:p w14:paraId="111F526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69</w:t>
            </w:r>
          </w:p>
        </w:tc>
        <w:tc>
          <w:tcPr>
            <w:tcW w:w="7931" w:type="dxa"/>
            <w:tcBorders>
              <w:top w:val="nil"/>
              <w:left w:val="nil"/>
              <w:bottom w:val="single" w:sz="4" w:space="0" w:color="auto"/>
              <w:right w:val="single" w:sz="4" w:space="0" w:color="auto"/>
            </w:tcBorders>
            <w:shd w:val="clear" w:color="000000" w:fill="FFFFFF"/>
            <w:vAlign w:val="center"/>
            <w:hideMark/>
          </w:tcPr>
          <w:p w14:paraId="79A9AA9C"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Probabilidad de Incumplimiento Metodología Interna de Capital debe ser cero</w:t>
            </w:r>
          </w:p>
        </w:tc>
        <w:tc>
          <w:tcPr>
            <w:tcW w:w="1287" w:type="dxa"/>
            <w:tcBorders>
              <w:top w:val="nil"/>
              <w:left w:val="nil"/>
              <w:bottom w:val="single" w:sz="4" w:space="0" w:color="auto"/>
              <w:right w:val="single" w:sz="8" w:space="0" w:color="auto"/>
            </w:tcBorders>
            <w:shd w:val="clear" w:color="000000" w:fill="FFFFFF"/>
            <w:vAlign w:val="center"/>
            <w:hideMark/>
          </w:tcPr>
          <w:p w14:paraId="7D031768"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172A45E0"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4B1AC54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single" w:sz="4" w:space="0" w:color="auto"/>
              <w:left w:val="nil"/>
              <w:bottom w:val="single" w:sz="4" w:space="0" w:color="auto"/>
              <w:right w:val="single" w:sz="4" w:space="0" w:color="auto"/>
            </w:tcBorders>
            <w:shd w:val="clear" w:color="000000" w:fill="FFFFFF"/>
            <w:vAlign w:val="center"/>
            <w:hideMark/>
          </w:tcPr>
          <w:p w14:paraId="5D0FAEAD"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70</w:t>
            </w:r>
          </w:p>
        </w:tc>
        <w:tc>
          <w:tcPr>
            <w:tcW w:w="7931" w:type="dxa"/>
            <w:tcBorders>
              <w:top w:val="nil"/>
              <w:left w:val="nil"/>
              <w:bottom w:val="single" w:sz="4" w:space="0" w:color="auto"/>
              <w:right w:val="single" w:sz="4" w:space="0" w:color="auto"/>
            </w:tcBorders>
            <w:shd w:val="clear" w:color="000000" w:fill="FFFFFF"/>
            <w:vAlign w:val="center"/>
            <w:hideMark/>
          </w:tcPr>
          <w:p w14:paraId="3DAD1A49"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se reporte un crédito valuado a valor razonable (Etapa = 4), el campo Severidad de la Pérdida Metodología Interna de Capital debe ser cero</w:t>
            </w:r>
          </w:p>
        </w:tc>
        <w:tc>
          <w:tcPr>
            <w:tcW w:w="1287" w:type="dxa"/>
            <w:tcBorders>
              <w:top w:val="nil"/>
              <w:left w:val="nil"/>
              <w:bottom w:val="single" w:sz="4" w:space="0" w:color="auto"/>
              <w:right w:val="single" w:sz="8" w:space="0" w:color="auto"/>
            </w:tcBorders>
            <w:shd w:val="clear" w:color="000000" w:fill="FFFFFF"/>
            <w:vAlign w:val="center"/>
            <w:hideMark/>
          </w:tcPr>
          <w:p w14:paraId="34D62A87"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244B0879"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4BC76B2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nil"/>
              <w:right w:val="single" w:sz="4" w:space="0" w:color="auto"/>
            </w:tcBorders>
            <w:shd w:val="clear" w:color="auto" w:fill="auto"/>
            <w:noWrap/>
            <w:vAlign w:val="center"/>
            <w:hideMark/>
          </w:tcPr>
          <w:p w14:paraId="3C65B92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71</w:t>
            </w:r>
          </w:p>
        </w:tc>
        <w:tc>
          <w:tcPr>
            <w:tcW w:w="7931" w:type="dxa"/>
            <w:tcBorders>
              <w:top w:val="nil"/>
              <w:left w:val="nil"/>
              <w:bottom w:val="single" w:sz="4" w:space="0" w:color="auto"/>
              <w:right w:val="single" w:sz="4" w:space="0" w:color="auto"/>
            </w:tcBorders>
            <w:shd w:val="clear" w:color="000000" w:fill="FFFFFF"/>
            <w:vAlign w:val="center"/>
            <w:hideMark/>
          </w:tcPr>
          <w:p w14:paraId="257C5FFD"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Las Reservas Metodología Interna Basada en la NIF C-16 Horizonte Vida Completa deben ser mayor al máximo de las Reservas Metodología Interna Basada en la NIF C-16 Horizonte 12 meses y las Reservas Metodología Interna Basada en la NIF C-16 Horizonte Vida Completa</w:t>
            </w:r>
          </w:p>
        </w:tc>
        <w:tc>
          <w:tcPr>
            <w:tcW w:w="1287" w:type="dxa"/>
            <w:tcBorders>
              <w:top w:val="nil"/>
              <w:left w:val="nil"/>
              <w:bottom w:val="single" w:sz="4" w:space="0" w:color="auto"/>
              <w:right w:val="single" w:sz="8" w:space="0" w:color="auto"/>
            </w:tcBorders>
            <w:shd w:val="clear" w:color="000000" w:fill="FFFFFF"/>
            <w:vAlign w:val="center"/>
            <w:hideMark/>
          </w:tcPr>
          <w:p w14:paraId="2F7B3272"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5D67F107" w14:textId="77777777" w:rsidTr="00637BCA">
        <w:trPr>
          <w:trHeight w:val="270"/>
        </w:trPr>
        <w:tc>
          <w:tcPr>
            <w:tcW w:w="856" w:type="dxa"/>
            <w:tcBorders>
              <w:top w:val="nil"/>
              <w:left w:val="single" w:sz="8" w:space="0" w:color="auto"/>
              <w:bottom w:val="single" w:sz="8" w:space="0" w:color="auto"/>
              <w:right w:val="single" w:sz="4" w:space="0" w:color="auto"/>
            </w:tcBorders>
            <w:shd w:val="clear" w:color="auto" w:fill="auto"/>
            <w:vAlign w:val="center"/>
            <w:hideMark/>
          </w:tcPr>
          <w:p w14:paraId="6D90C140"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1151" w:type="dxa"/>
            <w:tcBorders>
              <w:top w:val="single" w:sz="4" w:space="0" w:color="auto"/>
              <w:left w:val="nil"/>
              <w:bottom w:val="single" w:sz="8" w:space="0" w:color="auto"/>
              <w:right w:val="single" w:sz="4" w:space="0" w:color="auto"/>
            </w:tcBorders>
            <w:shd w:val="clear" w:color="000000" w:fill="FFFFFF"/>
            <w:vAlign w:val="center"/>
            <w:hideMark/>
          </w:tcPr>
          <w:p w14:paraId="6552B666"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72</w:t>
            </w:r>
          </w:p>
        </w:tc>
        <w:tc>
          <w:tcPr>
            <w:tcW w:w="7931" w:type="dxa"/>
            <w:tcBorders>
              <w:top w:val="nil"/>
              <w:left w:val="nil"/>
              <w:bottom w:val="single" w:sz="8" w:space="0" w:color="auto"/>
              <w:right w:val="single" w:sz="4" w:space="0" w:color="auto"/>
            </w:tcBorders>
            <w:shd w:val="clear" w:color="000000" w:fill="FFFFFF"/>
            <w:vAlign w:val="center"/>
            <w:hideMark/>
          </w:tcPr>
          <w:p w14:paraId="312C5487"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Las Reservas Totales Generales a Constituir (conforme a la CUB Art. 92) deben ser mayor al máximo de las Reservas Metodología General Estándar - Horizonte 12 meses (conforme a la CUB Art. 92) y las Reservas Metodología General Estándar Horizonte Vida Completa</w:t>
            </w:r>
          </w:p>
        </w:tc>
        <w:tc>
          <w:tcPr>
            <w:tcW w:w="1287" w:type="dxa"/>
            <w:tcBorders>
              <w:top w:val="nil"/>
              <w:left w:val="nil"/>
              <w:bottom w:val="single" w:sz="8" w:space="0" w:color="auto"/>
              <w:right w:val="single" w:sz="8" w:space="0" w:color="auto"/>
            </w:tcBorders>
            <w:shd w:val="clear" w:color="000000" w:fill="FFFFFF"/>
            <w:vAlign w:val="center"/>
            <w:hideMark/>
          </w:tcPr>
          <w:p w14:paraId="0CB380FC"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6A698EEF"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77967D3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w:t>
            </w:r>
          </w:p>
        </w:tc>
        <w:tc>
          <w:tcPr>
            <w:tcW w:w="1151" w:type="dxa"/>
            <w:tcBorders>
              <w:top w:val="nil"/>
              <w:left w:val="nil"/>
              <w:bottom w:val="single" w:sz="4" w:space="0" w:color="auto"/>
              <w:right w:val="single" w:sz="4" w:space="0" w:color="auto"/>
            </w:tcBorders>
            <w:shd w:val="clear" w:color="000000" w:fill="BFBFBF"/>
            <w:noWrap/>
            <w:vAlign w:val="center"/>
            <w:hideMark/>
          </w:tcPr>
          <w:p w14:paraId="634DD75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7931" w:type="dxa"/>
            <w:tcBorders>
              <w:top w:val="nil"/>
              <w:left w:val="nil"/>
              <w:bottom w:val="single" w:sz="4" w:space="0" w:color="auto"/>
              <w:right w:val="single" w:sz="4" w:space="0" w:color="auto"/>
            </w:tcBorders>
            <w:shd w:val="clear" w:color="000000" w:fill="BFBFBF"/>
            <w:vAlign w:val="center"/>
            <w:hideMark/>
          </w:tcPr>
          <w:p w14:paraId="3C4AAE92"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Reestructuras. Catalogado, valores permitidos (400, 419, 416, 417, 427,418, 428, 415 y 490).</w:t>
            </w:r>
          </w:p>
        </w:tc>
        <w:tc>
          <w:tcPr>
            <w:tcW w:w="1287" w:type="dxa"/>
            <w:tcBorders>
              <w:top w:val="nil"/>
              <w:left w:val="nil"/>
              <w:bottom w:val="single" w:sz="4" w:space="0" w:color="auto"/>
              <w:right w:val="single" w:sz="8" w:space="0" w:color="auto"/>
            </w:tcBorders>
            <w:shd w:val="clear" w:color="000000" w:fill="BFBFBF"/>
            <w:noWrap/>
            <w:vAlign w:val="center"/>
            <w:hideMark/>
          </w:tcPr>
          <w:p w14:paraId="1817F6F3"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A9C949F" w14:textId="77777777" w:rsidTr="00637BCA">
        <w:trPr>
          <w:trHeight w:val="270"/>
        </w:trPr>
        <w:tc>
          <w:tcPr>
            <w:tcW w:w="856" w:type="dxa"/>
            <w:tcBorders>
              <w:top w:val="nil"/>
              <w:left w:val="single" w:sz="8" w:space="0" w:color="auto"/>
              <w:bottom w:val="single" w:sz="8" w:space="0" w:color="auto"/>
              <w:right w:val="single" w:sz="4" w:space="0" w:color="auto"/>
            </w:tcBorders>
            <w:shd w:val="clear" w:color="000000" w:fill="FFFFFF"/>
            <w:noWrap/>
            <w:vAlign w:val="center"/>
            <w:hideMark/>
          </w:tcPr>
          <w:p w14:paraId="6E9D4BA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w:t>
            </w:r>
          </w:p>
        </w:tc>
        <w:tc>
          <w:tcPr>
            <w:tcW w:w="1151" w:type="dxa"/>
            <w:tcBorders>
              <w:top w:val="nil"/>
              <w:left w:val="nil"/>
              <w:bottom w:val="single" w:sz="8" w:space="0" w:color="auto"/>
              <w:right w:val="single" w:sz="4" w:space="0" w:color="auto"/>
            </w:tcBorders>
            <w:shd w:val="clear" w:color="000000" w:fill="FFFFFF"/>
            <w:noWrap/>
            <w:vAlign w:val="center"/>
            <w:hideMark/>
          </w:tcPr>
          <w:p w14:paraId="236D186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w:t>
            </w:r>
          </w:p>
        </w:tc>
        <w:tc>
          <w:tcPr>
            <w:tcW w:w="7931" w:type="dxa"/>
            <w:tcBorders>
              <w:top w:val="nil"/>
              <w:left w:val="nil"/>
              <w:bottom w:val="single" w:sz="8" w:space="0" w:color="auto"/>
              <w:right w:val="single" w:sz="4" w:space="0" w:color="auto"/>
            </w:tcBorders>
            <w:shd w:val="clear" w:color="000000" w:fill="FFFFFF"/>
            <w:vAlign w:val="center"/>
            <w:hideMark/>
          </w:tcPr>
          <w:p w14:paraId="2B4EA25B"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reestructura debe caer en el bimestre que se está reportando</w:t>
            </w:r>
          </w:p>
        </w:tc>
        <w:tc>
          <w:tcPr>
            <w:tcW w:w="1287" w:type="dxa"/>
            <w:tcBorders>
              <w:top w:val="nil"/>
              <w:left w:val="nil"/>
              <w:bottom w:val="single" w:sz="8" w:space="0" w:color="auto"/>
              <w:right w:val="single" w:sz="8" w:space="0" w:color="auto"/>
            </w:tcBorders>
            <w:shd w:val="clear" w:color="000000" w:fill="FFFFFF"/>
            <w:noWrap/>
            <w:vAlign w:val="center"/>
            <w:hideMark/>
          </w:tcPr>
          <w:p w14:paraId="02B73C9A"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6E42836"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73FE65D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w:t>
            </w:r>
          </w:p>
        </w:tc>
        <w:tc>
          <w:tcPr>
            <w:tcW w:w="1151" w:type="dxa"/>
            <w:tcBorders>
              <w:top w:val="nil"/>
              <w:left w:val="nil"/>
              <w:bottom w:val="single" w:sz="4" w:space="0" w:color="auto"/>
              <w:right w:val="single" w:sz="4" w:space="0" w:color="auto"/>
            </w:tcBorders>
            <w:shd w:val="clear" w:color="000000" w:fill="BFBFBF"/>
            <w:noWrap/>
            <w:vAlign w:val="center"/>
            <w:hideMark/>
          </w:tcPr>
          <w:p w14:paraId="0195BDE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7931" w:type="dxa"/>
            <w:tcBorders>
              <w:top w:val="nil"/>
              <w:left w:val="nil"/>
              <w:bottom w:val="single" w:sz="4" w:space="0" w:color="auto"/>
              <w:right w:val="single" w:sz="4" w:space="0" w:color="auto"/>
            </w:tcBorders>
            <w:shd w:val="clear" w:color="000000" w:fill="BFBFBF"/>
            <w:vAlign w:val="center"/>
            <w:hideMark/>
          </w:tcPr>
          <w:p w14:paraId="68A3F840"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Tipo de Crédito (conforme a CUB Art. 91). Catalogado, valores permitidos (40, 400, 419, 416, 417, 427,418, 428, 415 y 490).</w:t>
            </w:r>
          </w:p>
        </w:tc>
        <w:tc>
          <w:tcPr>
            <w:tcW w:w="1287" w:type="dxa"/>
            <w:tcBorders>
              <w:top w:val="nil"/>
              <w:left w:val="nil"/>
              <w:bottom w:val="single" w:sz="4" w:space="0" w:color="auto"/>
              <w:right w:val="single" w:sz="8" w:space="0" w:color="auto"/>
            </w:tcBorders>
            <w:shd w:val="clear" w:color="000000" w:fill="BFBFBF"/>
            <w:noWrap/>
            <w:vAlign w:val="center"/>
            <w:hideMark/>
          </w:tcPr>
          <w:p w14:paraId="75779035"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C74E95F"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79E742E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w:t>
            </w:r>
          </w:p>
        </w:tc>
        <w:tc>
          <w:tcPr>
            <w:tcW w:w="1151" w:type="dxa"/>
            <w:tcBorders>
              <w:top w:val="nil"/>
              <w:left w:val="nil"/>
              <w:bottom w:val="single" w:sz="4" w:space="0" w:color="auto"/>
              <w:right w:val="single" w:sz="4" w:space="0" w:color="auto"/>
            </w:tcBorders>
            <w:shd w:val="clear" w:color="000000" w:fill="FFFFFF"/>
            <w:noWrap/>
            <w:vAlign w:val="center"/>
            <w:hideMark/>
          </w:tcPr>
          <w:p w14:paraId="37FEAD5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w:t>
            </w:r>
          </w:p>
        </w:tc>
        <w:tc>
          <w:tcPr>
            <w:tcW w:w="7931" w:type="dxa"/>
            <w:tcBorders>
              <w:top w:val="nil"/>
              <w:left w:val="nil"/>
              <w:bottom w:val="single" w:sz="4" w:space="0" w:color="auto"/>
              <w:right w:val="single" w:sz="4" w:space="0" w:color="auto"/>
            </w:tcBorders>
            <w:shd w:val="clear" w:color="000000" w:fill="FFFFFF"/>
            <w:vAlign w:val="center"/>
            <w:hideMark/>
          </w:tcPr>
          <w:p w14:paraId="404C2A7C" w14:textId="4DB2A05E"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 xml:space="preserve">Tipo de Baja de Crédito. Catalogado, valores permitidos (10, 15, 20, 40, 50, 60, </w:t>
            </w:r>
            <w:r w:rsidR="00AA7833">
              <w:rPr>
                <w:rFonts w:ascii="Calibri Light" w:eastAsia="Times New Roman" w:hAnsi="Calibri Light" w:cs="Calibri Light"/>
              </w:rPr>
              <w:t xml:space="preserve">65, </w:t>
            </w:r>
            <w:r w:rsidRPr="004515C4">
              <w:rPr>
                <w:rFonts w:ascii="Calibri Light" w:eastAsia="Times New Roman" w:hAnsi="Calibri Light" w:cs="Calibri Light"/>
              </w:rPr>
              <w:t>70,80, 90).</w:t>
            </w:r>
          </w:p>
        </w:tc>
        <w:tc>
          <w:tcPr>
            <w:tcW w:w="1287" w:type="dxa"/>
            <w:tcBorders>
              <w:top w:val="nil"/>
              <w:left w:val="nil"/>
              <w:bottom w:val="single" w:sz="4" w:space="0" w:color="auto"/>
              <w:right w:val="single" w:sz="8" w:space="0" w:color="auto"/>
            </w:tcBorders>
            <w:shd w:val="clear" w:color="000000" w:fill="FFFFFF"/>
            <w:noWrap/>
            <w:vAlign w:val="center"/>
            <w:hideMark/>
          </w:tcPr>
          <w:p w14:paraId="4506AF03"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1E1AFA8E" w14:textId="77777777" w:rsidTr="00637BCA">
        <w:trPr>
          <w:trHeight w:val="270"/>
        </w:trPr>
        <w:tc>
          <w:tcPr>
            <w:tcW w:w="856" w:type="dxa"/>
            <w:tcBorders>
              <w:top w:val="nil"/>
              <w:left w:val="single" w:sz="8" w:space="0" w:color="auto"/>
              <w:bottom w:val="single" w:sz="8" w:space="0" w:color="auto"/>
              <w:right w:val="single" w:sz="4" w:space="0" w:color="auto"/>
            </w:tcBorders>
            <w:shd w:val="clear" w:color="000000" w:fill="FFFFFF"/>
            <w:noWrap/>
            <w:vAlign w:val="center"/>
            <w:hideMark/>
          </w:tcPr>
          <w:p w14:paraId="1C29AED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w:t>
            </w:r>
          </w:p>
        </w:tc>
        <w:tc>
          <w:tcPr>
            <w:tcW w:w="1151" w:type="dxa"/>
            <w:tcBorders>
              <w:top w:val="nil"/>
              <w:left w:val="nil"/>
              <w:bottom w:val="single" w:sz="8" w:space="0" w:color="auto"/>
              <w:right w:val="single" w:sz="4" w:space="0" w:color="auto"/>
            </w:tcBorders>
            <w:shd w:val="clear" w:color="000000" w:fill="FFFFFF"/>
            <w:noWrap/>
            <w:vAlign w:val="center"/>
            <w:hideMark/>
          </w:tcPr>
          <w:p w14:paraId="062532F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w:t>
            </w:r>
          </w:p>
        </w:tc>
        <w:tc>
          <w:tcPr>
            <w:tcW w:w="7931" w:type="dxa"/>
            <w:tcBorders>
              <w:top w:val="nil"/>
              <w:left w:val="nil"/>
              <w:bottom w:val="single" w:sz="8" w:space="0" w:color="auto"/>
              <w:right w:val="single" w:sz="4" w:space="0" w:color="auto"/>
            </w:tcBorders>
            <w:shd w:val="clear" w:color="000000" w:fill="FFFFFF"/>
            <w:vAlign w:val="center"/>
            <w:hideMark/>
          </w:tcPr>
          <w:p w14:paraId="5C2104CC"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baja debe caer en el bimestre que se está reportando</w:t>
            </w:r>
          </w:p>
        </w:tc>
        <w:tc>
          <w:tcPr>
            <w:tcW w:w="1287" w:type="dxa"/>
            <w:tcBorders>
              <w:top w:val="nil"/>
              <w:left w:val="nil"/>
              <w:bottom w:val="single" w:sz="8" w:space="0" w:color="auto"/>
              <w:right w:val="single" w:sz="8" w:space="0" w:color="auto"/>
            </w:tcBorders>
            <w:shd w:val="clear" w:color="000000" w:fill="FFFFFF"/>
            <w:noWrap/>
            <w:vAlign w:val="center"/>
            <w:hideMark/>
          </w:tcPr>
          <w:p w14:paraId="79C1E27E"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BB7DC3A"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0C0AD9F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BFBFBF"/>
            <w:noWrap/>
            <w:vAlign w:val="center"/>
            <w:hideMark/>
          </w:tcPr>
          <w:p w14:paraId="17581A3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7931" w:type="dxa"/>
            <w:tcBorders>
              <w:top w:val="nil"/>
              <w:left w:val="nil"/>
              <w:bottom w:val="single" w:sz="4" w:space="0" w:color="auto"/>
              <w:right w:val="single" w:sz="4" w:space="0" w:color="auto"/>
            </w:tcBorders>
            <w:shd w:val="clear" w:color="000000" w:fill="BFBFBF"/>
            <w:vAlign w:val="center"/>
            <w:hideMark/>
          </w:tcPr>
          <w:p w14:paraId="29F383A2"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Tipo de Garantía. Catalogado, valores permitidos (0, 1,2,3,4,5,6).</w:t>
            </w:r>
          </w:p>
        </w:tc>
        <w:tc>
          <w:tcPr>
            <w:tcW w:w="1287" w:type="dxa"/>
            <w:tcBorders>
              <w:top w:val="nil"/>
              <w:left w:val="nil"/>
              <w:bottom w:val="single" w:sz="4" w:space="0" w:color="auto"/>
              <w:right w:val="single" w:sz="8" w:space="0" w:color="auto"/>
            </w:tcBorders>
            <w:shd w:val="clear" w:color="000000" w:fill="BFBFBF"/>
            <w:noWrap/>
            <w:vAlign w:val="center"/>
            <w:hideMark/>
          </w:tcPr>
          <w:p w14:paraId="7E0D9FC9"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6707ED5"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078880C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BFBFBF"/>
            <w:noWrap/>
            <w:vAlign w:val="center"/>
            <w:hideMark/>
          </w:tcPr>
          <w:p w14:paraId="1AC2095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w:t>
            </w:r>
          </w:p>
        </w:tc>
        <w:tc>
          <w:tcPr>
            <w:tcW w:w="7931" w:type="dxa"/>
            <w:tcBorders>
              <w:top w:val="nil"/>
              <w:left w:val="nil"/>
              <w:bottom w:val="single" w:sz="4" w:space="0" w:color="auto"/>
              <w:right w:val="single" w:sz="4" w:space="0" w:color="auto"/>
            </w:tcBorders>
            <w:shd w:val="clear" w:color="000000" w:fill="BFBFBF"/>
            <w:vAlign w:val="center"/>
            <w:hideMark/>
          </w:tcPr>
          <w:p w14:paraId="20EC6841"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Tipo de Garantía Real Financiera. Catalogado, valores permitidos (0,1,2,3,4,5,6,7,8,9,10,11,12,13,14).</w:t>
            </w:r>
          </w:p>
        </w:tc>
        <w:tc>
          <w:tcPr>
            <w:tcW w:w="1287" w:type="dxa"/>
            <w:tcBorders>
              <w:top w:val="nil"/>
              <w:left w:val="nil"/>
              <w:bottom w:val="single" w:sz="4" w:space="0" w:color="auto"/>
              <w:right w:val="single" w:sz="8" w:space="0" w:color="auto"/>
            </w:tcBorders>
            <w:shd w:val="clear" w:color="000000" w:fill="BFBFBF"/>
            <w:noWrap/>
            <w:vAlign w:val="center"/>
            <w:hideMark/>
          </w:tcPr>
          <w:p w14:paraId="28685ACF"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3D2F0DF"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64BE7DB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BFBFBF"/>
            <w:vAlign w:val="center"/>
            <w:hideMark/>
          </w:tcPr>
          <w:p w14:paraId="7AEA4C4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w:t>
            </w:r>
          </w:p>
        </w:tc>
        <w:tc>
          <w:tcPr>
            <w:tcW w:w="7931" w:type="dxa"/>
            <w:tcBorders>
              <w:top w:val="nil"/>
              <w:left w:val="nil"/>
              <w:bottom w:val="single" w:sz="4" w:space="0" w:color="auto"/>
              <w:right w:val="single" w:sz="4" w:space="0" w:color="auto"/>
            </w:tcBorders>
            <w:shd w:val="clear" w:color="000000" w:fill="BFBFBF"/>
            <w:vAlign w:val="center"/>
            <w:hideMark/>
          </w:tcPr>
          <w:p w14:paraId="097DBF87"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Severidad de la Perdida de la persona acreditada. Catalogado, valores permitidos (0.0,63.9,65.7,70.2,71.0,73.0,73.8,76.5,77.4,78.0,78.3,80.1,81.0,81.9,82.0,82.8,84.6,85.0,86.0,86.4,87.0,88.2,89.0,90.0,91.0,92.0,93.0,94.0,95.0,96.0,98.0,100.0).</w:t>
            </w:r>
          </w:p>
        </w:tc>
        <w:tc>
          <w:tcPr>
            <w:tcW w:w="1287" w:type="dxa"/>
            <w:tcBorders>
              <w:top w:val="nil"/>
              <w:left w:val="nil"/>
              <w:bottom w:val="single" w:sz="4" w:space="0" w:color="auto"/>
              <w:right w:val="single" w:sz="8" w:space="0" w:color="auto"/>
            </w:tcBorders>
            <w:shd w:val="clear" w:color="000000" w:fill="BFBFBF"/>
            <w:noWrap/>
            <w:vAlign w:val="center"/>
            <w:hideMark/>
          </w:tcPr>
          <w:p w14:paraId="38294F46"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04F5D63"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6E6F569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BFBFBF"/>
            <w:noWrap/>
            <w:vAlign w:val="center"/>
            <w:hideMark/>
          </w:tcPr>
          <w:p w14:paraId="4059551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7931" w:type="dxa"/>
            <w:tcBorders>
              <w:top w:val="nil"/>
              <w:left w:val="nil"/>
              <w:bottom w:val="single" w:sz="4" w:space="0" w:color="auto"/>
              <w:right w:val="single" w:sz="4" w:space="0" w:color="auto"/>
            </w:tcBorders>
            <w:shd w:val="clear" w:color="000000" w:fill="BFBFBF"/>
            <w:vAlign w:val="center"/>
            <w:hideMark/>
          </w:tcPr>
          <w:p w14:paraId="3E23225C"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Severidad de la Perdida de la persona garante. Catalogado, valores permitidos (0,45).</w:t>
            </w:r>
          </w:p>
        </w:tc>
        <w:tc>
          <w:tcPr>
            <w:tcW w:w="1287" w:type="dxa"/>
            <w:tcBorders>
              <w:top w:val="nil"/>
              <w:left w:val="nil"/>
              <w:bottom w:val="single" w:sz="4" w:space="0" w:color="auto"/>
              <w:right w:val="single" w:sz="8" w:space="0" w:color="auto"/>
            </w:tcBorders>
            <w:shd w:val="clear" w:color="000000" w:fill="BFBFBF"/>
            <w:noWrap/>
            <w:vAlign w:val="center"/>
            <w:hideMark/>
          </w:tcPr>
          <w:p w14:paraId="64EA01AE"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1D2051CD"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7FBE450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416B01E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w:t>
            </w:r>
          </w:p>
        </w:tc>
        <w:tc>
          <w:tcPr>
            <w:tcW w:w="7931" w:type="dxa"/>
            <w:tcBorders>
              <w:top w:val="nil"/>
              <w:left w:val="nil"/>
              <w:bottom w:val="single" w:sz="4" w:space="0" w:color="auto"/>
              <w:right w:val="single" w:sz="4" w:space="0" w:color="auto"/>
            </w:tcBorders>
            <w:shd w:val="clear" w:color="000000" w:fill="FFFFFF"/>
            <w:vAlign w:val="center"/>
            <w:hideMark/>
          </w:tcPr>
          <w:p w14:paraId="4133B8A1"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probabilidad de incumplimiento de la persona Acreditada aplica solo para créditos con garantías reales financieras, garantías mobiliarias o primeras perdidas relativas a la persona acreditada.</w:t>
            </w:r>
          </w:p>
        </w:tc>
        <w:tc>
          <w:tcPr>
            <w:tcW w:w="1287" w:type="dxa"/>
            <w:tcBorders>
              <w:top w:val="nil"/>
              <w:left w:val="nil"/>
              <w:bottom w:val="single" w:sz="4" w:space="0" w:color="auto"/>
              <w:right w:val="single" w:sz="8" w:space="0" w:color="auto"/>
            </w:tcBorders>
            <w:shd w:val="clear" w:color="000000" w:fill="FFFFFF"/>
            <w:noWrap/>
            <w:vAlign w:val="center"/>
            <w:hideMark/>
          </w:tcPr>
          <w:p w14:paraId="783ED28D"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25CEA48"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7BEEF29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18DCC7B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w:t>
            </w:r>
          </w:p>
        </w:tc>
        <w:tc>
          <w:tcPr>
            <w:tcW w:w="7931" w:type="dxa"/>
            <w:tcBorders>
              <w:top w:val="nil"/>
              <w:left w:val="nil"/>
              <w:bottom w:val="single" w:sz="4" w:space="0" w:color="auto"/>
              <w:right w:val="single" w:sz="4" w:space="0" w:color="auto"/>
            </w:tcBorders>
            <w:shd w:val="clear" w:color="000000" w:fill="FFFFFF"/>
            <w:vAlign w:val="center"/>
            <w:hideMark/>
          </w:tcPr>
          <w:p w14:paraId="68E6C145"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probabilidad de incumplimiento de la persona Garante aplica solo para créditos con garantías personales y seguros de crédito, paso y medida o primeras perdidas relativas a la persona garante.</w:t>
            </w:r>
          </w:p>
        </w:tc>
        <w:tc>
          <w:tcPr>
            <w:tcW w:w="1287" w:type="dxa"/>
            <w:tcBorders>
              <w:top w:val="nil"/>
              <w:left w:val="nil"/>
              <w:bottom w:val="single" w:sz="4" w:space="0" w:color="auto"/>
              <w:right w:val="single" w:sz="8" w:space="0" w:color="auto"/>
            </w:tcBorders>
            <w:shd w:val="clear" w:color="000000" w:fill="FFFFFF"/>
            <w:noWrap/>
            <w:vAlign w:val="center"/>
            <w:hideMark/>
          </w:tcPr>
          <w:p w14:paraId="779175B0"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14838D4A"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6194A40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1E663CA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7</w:t>
            </w:r>
          </w:p>
        </w:tc>
        <w:tc>
          <w:tcPr>
            <w:tcW w:w="7931" w:type="dxa"/>
            <w:tcBorders>
              <w:top w:val="nil"/>
              <w:left w:val="nil"/>
              <w:bottom w:val="single" w:sz="4" w:space="0" w:color="auto"/>
              <w:right w:val="single" w:sz="4" w:space="0" w:color="auto"/>
            </w:tcBorders>
            <w:shd w:val="clear" w:color="000000" w:fill="FFFFFF"/>
            <w:vAlign w:val="center"/>
            <w:hideMark/>
          </w:tcPr>
          <w:p w14:paraId="533263EE"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severidad de la pérdida de la persona Acreditada no aplica para créditos con garantías paso y medida o primeras perdidas relativas a la persona garante.</w:t>
            </w:r>
          </w:p>
        </w:tc>
        <w:tc>
          <w:tcPr>
            <w:tcW w:w="1287" w:type="dxa"/>
            <w:tcBorders>
              <w:top w:val="nil"/>
              <w:left w:val="nil"/>
              <w:bottom w:val="single" w:sz="4" w:space="0" w:color="auto"/>
              <w:right w:val="single" w:sz="8" w:space="0" w:color="auto"/>
            </w:tcBorders>
            <w:shd w:val="clear" w:color="000000" w:fill="FFFFFF"/>
            <w:noWrap/>
            <w:vAlign w:val="center"/>
            <w:hideMark/>
          </w:tcPr>
          <w:p w14:paraId="4F308C4F"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A2AC5A4"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15D01A8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6B95EA2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8</w:t>
            </w:r>
          </w:p>
        </w:tc>
        <w:tc>
          <w:tcPr>
            <w:tcW w:w="7931" w:type="dxa"/>
            <w:tcBorders>
              <w:top w:val="nil"/>
              <w:left w:val="nil"/>
              <w:bottom w:val="single" w:sz="4" w:space="0" w:color="auto"/>
              <w:right w:val="single" w:sz="4" w:space="0" w:color="auto"/>
            </w:tcBorders>
            <w:shd w:val="clear" w:color="000000" w:fill="FFFFFF"/>
            <w:vAlign w:val="center"/>
            <w:hideMark/>
          </w:tcPr>
          <w:p w14:paraId="7143EC52"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severidad de la pérdida de la persona Garante solo aplica para créditos con garantías paso y medida o primeras perdidas relativas a la persona garante.</w:t>
            </w:r>
          </w:p>
        </w:tc>
        <w:tc>
          <w:tcPr>
            <w:tcW w:w="1287" w:type="dxa"/>
            <w:tcBorders>
              <w:top w:val="nil"/>
              <w:left w:val="nil"/>
              <w:bottom w:val="single" w:sz="4" w:space="0" w:color="auto"/>
              <w:right w:val="single" w:sz="8" w:space="0" w:color="auto"/>
            </w:tcBorders>
            <w:shd w:val="clear" w:color="000000" w:fill="FFFFFF"/>
            <w:noWrap/>
            <w:vAlign w:val="center"/>
            <w:hideMark/>
          </w:tcPr>
          <w:p w14:paraId="55CDFB33"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3802AB8"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35ED16E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6395164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9</w:t>
            </w:r>
          </w:p>
        </w:tc>
        <w:tc>
          <w:tcPr>
            <w:tcW w:w="7931" w:type="dxa"/>
            <w:tcBorders>
              <w:top w:val="nil"/>
              <w:left w:val="nil"/>
              <w:bottom w:val="single" w:sz="4" w:space="0" w:color="auto"/>
              <w:right w:val="single" w:sz="4" w:space="0" w:color="auto"/>
            </w:tcBorders>
            <w:shd w:val="clear" w:color="000000" w:fill="FFFFFF"/>
            <w:vAlign w:val="center"/>
            <w:hideMark/>
          </w:tcPr>
          <w:p w14:paraId="69839021"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tipo de garantía sea distinto a las garantías reales financieras el campo tipo de garantía real financiera debe ser igual a 0.</w:t>
            </w:r>
          </w:p>
        </w:tc>
        <w:tc>
          <w:tcPr>
            <w:tcW w:w="1287" w:type="dxa"/>
            <w:tcBorders>
              <w:top w:val="nil"/>
              <w:left w:val="nil"/>
              <w:bottom w:val="single" w:sz="4" w:space="0" w:color="auto"/>
              <w:right w:val="single" w:sz="8" w:space="0" w:color="auto"/>
            </w:tcBorders>
            <w:shd w:val="clear" w:color="000000" w:fill="FFFFFF"/>
            <w:noWrap/>
            <w:vAlign w:val="center"/>
            <w:hideMark/>
          </w:tcPr>
          <w:p w14:paraId="773D3DFE"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6C2F51F"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66F3889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27CD02F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10</w:t>
            </w:r>
          </w:p>
        </w:tc>
        <w:tc>
          <w:tcPr>
            <w:tcW w:w="7931" w:type="dxa"/>
            <w:tcBorders>
              <w:top w:val="nil"/>
              <w:left w:val="nil"/>
              <w:bottom w:val="single" w:sz="4" w:space="0" w:color="auto"/>
              <w:right w:val="single" w:sz="4" w:space="0" w:color="auto"/>
            </w:tcBorders>
            <w:shd w:val="clear" w:color="000000" w:fill="FFFFFF"/>
            <w:vAlign w:val="center"/>
            <w:hideMark/>
          </w:tcPr>
          <w:p w14:paraId="7EF6C6D1"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tipo de garantía sea distinto a las garantías reales financieras el campo factor de ajuste correspondiente a la garantía real financiera recibida (HC) debe ser igual a 0.</w:t>
            </w:r>
          </w:p>
        </w:tc>
        <w:tc>
          <w:tcPr>
            <w:tcW w:w="1287" w:type="dxa"/>
            <w:tcBorders>
              <w:top w:val="nil"/>
              <w:left w:val="nil"/>
              <w:bottom w:val="single" w:sz="4" w:space="0" w:color="auto"/>
              <w:right w:val="single" w:sz="8" w:space="0" w:color="auto"/>
            </w:tcBorders>
            <w:shd w:val="clear" w:color="000000" w:fill="FFFFFF"/>
            <w:noWrap/>
            <w:vAlign w:val="center"/>
            <w:hideMark/>
          </w:tcPr>
          <w:p w14:paraId="5C363603"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766DC69D"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20426C8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2F4AF8D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11</w:t>
            </w:r>
          </w:p>
        </w:tc>
        <w:tc>
          <w:tcPr>
            <w:tcW w:w="7931" w:type="dxa"/>
            <w:tcBorders>
              <w:top w:val="nil"/>
              <w:left w:val="nil"/>
              <w:bottom w:val="single" w:sz="4" w:space="0" w:color="auto"/>
              <w:right w:val="single" w:sz="4" w:space="0" w:color="auto"/>
            </w:tcBorders>
            <w:shd w:val="clear" w:color="000000" w:fill="FFFFFF"/>
            <w:vAlign w:val="center"/>
            <w:hideMark/>
          </w:tcPr>
          <w:p w14:paraId="6A3A5DD3"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tipo de garantía sea distinto a las garantías reales financieras el campo factor de ajuste correspondiente a la moneda de denominación (HFX) debe ser igual a 0.</w:t>
            </w:r>
          </w:p>
        </w:tc>
        <w:tc>
          <w:tcPr>
            <w:tcW w:w="1287" w:type="dxa"/>
            <w:tcBorders>
              <w:top w:val="nil"/>
              <w:left w:val="nil"/>
              <w:bottom w:val="single" w:sz="4" w:space="0" w:color="auto"/>
              <w:right w:val="single" w:sz="8" w:space="0" w:color="auto"/>
            </w:tcBorders>
            <w:shd w:val="clear" w:color="000000" w:fill="FFFFFF"/>
            <w:noWrap/>
            <w:vAlign w:val="center"/>
            <w:hideMark/>
          </w:tcPr>
          <w:p w14:paraId="5C2E472F"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BBF9362"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6C696E7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lastRenderedPageBreak/>
              <w:t>4</w:t>
            </w:r>
          </w:p>
        </w:tc>
        <w:tc>
          <w:tcPr>
            <w:tcW w:w="1151" w:type="dxa"/>
            <w:tcBorders>
              <w:top w:val="nil"/>
              <w:left w:val="nil"/>
              <w:bottom w:val="single" w:sz="4" w:space="0" w:color="auto"/>
              <w:right w:val="single" w:sz="4" w:space="0" w:color="auto"/>
            </w:tcBorders>
            <w:shd w:val="clear" w:color="000000" w:fill="FFFFFF"/>
            <w:noWrap/>
            <w:vAlign w:val="center"/>
            <w:hideMark/>
          </w:tcPr>
          <w:p w14:paraId="23C0C28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12</w:t>
            </w:r>
          </w:p>
        </w:tc>
        <w:tc>
          <w:tcPr>
            <w:tcW w:w="7931" w:type="dxa"/>
            <w:tcBorders>
              <w:top w:val="nil"/>
              <w:left w:val="nil"/>
              <w:bottom w:val="single" w:sz="4" w:space="0" w:color="auto"/>
              <w:right w:val="single" w:sz="4" w:space="0" w:color="auto"/>
            </w:tcBorders>
            <w:shd w:val="clear" w:color="000000" w:fill="FFFFFF"/>
            <w:vAlign w:val="center"/>
            <w:hideMark/>
          </w:tcPr>
          <w:p w14:paraId="34F4488E"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tipo de garantía sea distinto a coberturas "Paso y Medida" o "Primeras Pérdidas" el campo porcentaje de cobertura debe ser igual a 0.</w:t>
            </w:r>
          </w:p>
        </w:tc>
        <w:tc>
          <w:tcPr>
            <w:tcW w:w="1287" w:type="dxa"/>
            <w:tcBorders>
              <w:top w:val="nil"/>
              <w:left w:val="nil"/>
              <w:bottom w:val="single" w:sz="4" w:space="0" w:color="auto"/>
              <w:right w:val="single" w:sz="8" w:space="0" w:color="auto"/>
            </w:tcBorders>
            <w:shd w:val="clear" w:color="000000" w:fill="FFFFFF"/>
            <w:noWrap/>
            <w:vAlign w:val="center"/>
            <w:hideMark/>
          </w:tcPr>
          <w:p w14:paraId="1A90454E"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7E07C527"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6F85EC7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7FCD979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13</w:t>
            </w:r>
          </w:p>
        </w:tc>
        <w:tc>
          <w:tcPr>
            <w:tcW w:w="7931" w:type="dxa"/>
            <w:tcBorders>
              <w:top w:val="nil"/>
              <w:left w:val="nil"/>
              <w:bottom w:val="single" w:sz="4" w:space="0" w:color="auto"/>
              <w:right w:val="single" w:sz="4" w:space="0" w:color="auto"/>
            </w:tcBorders>
            <w:shd w:val="clear" w:color="000000" w:fill="FFFFFF"/>
            <w:vAlign w:val="center"/>
            <w:hideMark/>
          </w:tcPr>
          <w:p w14:paraId="0D3CD678"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tipo de garantía sea distinto a las garantías reales financieras el campo severidad de la pérdida ajustada debe ser igual a 0.</w:t>
            </w:r>
          </w:p>
        </w:tc>
        <w:tc>
          <w:tcPr>
            <w:tcW w:w="1287" w:type="dxa"/>
            <w:tcBorders>
              <w:top w:val="nil"/>
              <w:left w:val="nil"/>
              <w:bottom w:val="single" w:sz="4" w:space="0" w:color="auto"/>
              <w:right w:val="single" w:sz="8" w:space="0" w:color="auto"/>
            </w:tcBorders>
            <w:shd w:val="clear" w:color="000000" w:fill="FFFFFF"/>
            <w:noWrap/>
            <w:vAlign w:val="center"/>
            <w:hideMark/>
          </w:tcPr>
          <w:p w14:paraId="71FC7B01"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8D23C02"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0B2369A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6899B2B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14</w:t>
            </w:r>
          </w:p>
        </w:tc>
        <w:tc>
          <w:tcPr>
            <w:tcW w:w="7931" w:type="dxa"/>
            <w:tcBorders>
              <w:top w:val="nil"/>
              <w:left w:val="nil"/>
              <w:bottom w:val="single" w:sz="4" w:space="0" w:color="auto"/>
              <w:right w:val="single" w:sz="4" w:space="0" w:color="auto"/>
            </w:tcBorders>
            <w:shd w:val="clear" w:color="000000" w:fill="FFFFFF"/>
            <w:vAlign w:val="center"/>
            <w:hideMark/>
          </w:tcPr>
          <w:p w14:paraId="6B6AF2E5"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tipo de garantía sea distinto a coberturas reales financieras o "Primeras Pérdidas" el campo exposición al incumplimiento ajustada debe ser igual a 0.</w:t>
            </w:r>
          </w:p>
        </w:tc>
        <w:tc>
          <w:tcPr>
            <w:tcW w:w="1287" w:type="dxa"/>
            <w:tcBorders>
              <w:top w:val="nil"/>
              <w:left w:val="nil"/>
              <w:bottom w:val="single" w:sz="4" w:space="0" w:color="auto"/>
              <w:right w:val="single" w:sz="8" w:space="0" w:color="auto"/>
            </w:tcBorders>
            <w:shd w:val="clear" w:color="000000" w:fill="FFFFFF"/>
            <w:noWrap/>
            <w:vAlign w:val="center"/>
            <w:hideMark/>
          </w:tcPr>
          <w:p w14:paraId="00F52D29"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31C79B1"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145508D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auto" w:fill="auto"/>
            <w:noWrap/>
            <w:vAlign w:val="center"/>
            <w:hideMark/>
          </w:tcPr>
          <w:p w14:paraId="1D403B6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15</w:t>
            </w:r>
          </w:p>
        </w:tc>
        <w:tc>
          <w:tcPr>
            <w:tcW w:w="7931" w:type="dxa"/>
            <w:tcBorders>
              <w:top w:val="nil"/>
              <w:left w:val="nil"/>
              <w:bottom w:val="single" w:sz="4" w:space="0" w:color="auto"/>
              <w:right w:val="single" w:sz="4" w:space="0" w:color="auto"/>
            </w:tcBorders>
            <w:shd w:val="clear" w:color="auto" w:fill="auto"/>
            <w:vAlign w:val="center"/>
            <w:hideMark/>
          </w:tcPr>
          <w:p w14:paraId="4433B376"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severidad de la pérdida ajustada debe ser menor o igual que la severidad de la pérdida de la persona acreditada.</w:t>
            </w:r>
          </w:p>
        </w:tc>
        <w:tc>
          <w:tcPr>
            <w:tcW w:w="1287" w:type="dxa"/>
            <w:tcBorders>
              <w:top w:val="nil"/>
              <w:left w:val="nil"/>
              <w:bottom w:val="single" w:sz="4" w:space="0" w:color="auto"/>
              <w:right w:val="single" w:sz="8" w:space="0" w:color="auto"/>
            </w:tcBorders>
            <w:shd w:val="clear" w:color="auto" w:fill="auto"/>
            <w:noWrap/>
            <w:vAlign w:val="center"/>
            <w:hideMark/>
          </w:tcPr>
          <w:p w14:paraId="0E7895EE"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71F6DBD" w14:textId="77777777" w:rsidTr="00637BCA">
        <w:trPr>
          <w:trHeight w:val="255"/>
        </w:trPr>
        <w:tc>
          <w:tcPr>
            <w:tcW w:w="856" w:type="dxa"/>
            <w:tcBorders>
              <w:top w:val="nil"/>
              <w:left w:val="single" w:sz="8" w:space="0" w:color="auto"/>
              <w:bottom w:val="nil"/>
              <w:right w:val="single" w:sz="4" w:space="0" w:color="auto"/>
            </w:tcBorders>
            <w:shd w:val="clear" w:color="auto" w:fill="auto"/>
            <w:noWrap/>
            <w:vAlign w:val="center"/>
            <w:hideMark/>
          </w:tcPr>
          <w:p w14:paraId="367557E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nil"/>
              <w:right w:val="single" w:sz="4" w:space="0" w:color="auto"/>
            </w:tcBorders>
            <w:shd w:val="clear" w:color="auto" w:fill="auto"/>
            <w:noWrap/>
            <w:vAlign w:val="center"/>
            <w:hideMark/>
          </w:tcPr>
          <w:p w14:paraId="4EBA72F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16</w:t>
            </w:r>
          </w:p>
        </w:tc>
        <w:tc>
          <w:tcPr>
            <w:tcW w:w="7931" w:type="dxa"/>
            <w:tcBorders>
              <w:top w:val="nil"/>
              <w:left w:val="nil"/>
              <w:bottom w:val="nil"/>
              <w:right w:val="single" w:sz="4" w:space="0" w:color="auto"/>
            </w:tcBorders>
            <w:shd w:val="clear" w:color="auto" w:fill="auto"/>
            <w:vAlign w:val="center"/>
            <w:hideMark/>
          </w:tcPr>
          <w:p w14:paraId="61D94818"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Las reservas totales para el portafolio sin reconocimiento de garantías solo aplican en créditos con garantías de Primeras Perdidas relativas a la persona garante.</w:t>
            </w:r>
          </w:p>
        </w:tc>
        <w:tc>
          <w:tcPr>
            <w:tcW w:w="1287" w:type="dxa"/>
            <w:tcBorders>
              <w:top w:val="nil"/>
              <w:left w:val="nil"/>
              <w:bottom w:val="nil"/>
              <w:right w:val="single" w:sz="8" w:space="0" w:color="auto"/>
            </w:tcBorders>
            <w:shd w:val="clear" w:color="auto" w:fill="auto"/>
            <w:noWrap/>
            <w:vAlign w:val="center"/>
            <w:hideMark/>
          </w:tcPr>
          <w:p w14:paraId="67AF9CCE"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2D3A8A1" w14:textId="77777777" w:rsidTr="00637BCA">
        <w:trPr>
          <w:trHeight w:val="255"/>
        </w:trPr>
        <w:tc>
          <w:tcPr>
            <w:tcW w:w="856" w:type="dxa"/>
            <w:tcBorders>
              <w:top w:val="single" w:sz="4" w:space="0" w:color="auto"/>
              <w:left w:val="single" w:sz="8" w:space="0" w:color="auto"/>
              <w:bottom w:val="single" w:sz="4" w:space="0" w:color="auto"/>
              <w:right w:val="single" w:sz="4" w:space="0" w:color="auto"/>
            </w:tcBorders>
            <w:shd w:val="clear" w:color="auto" w:fill="auto"/>
            <w:noWrap/>
            <w:vAlign w:val="center"/>
            <w:hideMark/>
          </w:tcPr>
          <w:p w14:paraId="6BC1E2DE"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1151" w:type="dxa"/>
            <w:tcBorders>
              <w:top w:val="single" w:sz="4" w:space="0" w:color="auto"/>
              <w:left w:val="nil"/>
              <w:bottom w:val="single" w:sz="4" w:space="0" w:color="auto"/>
              <w:right w:val="single" w:sz="4" w:space="0" w:color="auto"/>
            </w:tcBorders>
            <w:shd w:val="clear" w:color="auto" w:fill="auto"/>
            <w:noWrap/>
            <w:vAlign w:val="center"/>
            <w:hideMark/>
          </w:tcPr>
          <w:p w14:paraId="08295E7B"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17</w:t>
            </w:r>
          </w:p>
        </w:tc>
        <w:tc>
          <w:tcPr>
            <w:tcW w:w="7931" w:type="dxa"/>
            <w:tcBorders>
              <w:top w:val="single" w:sz="4" w:space="0" w:color="auto"/>
              <w:left w:val="nil"/>
              <w:bottom w:val="single" w:sz="4" w:space="0" w:color="auto"/>
              <w:right w:val="single" w:sz="4" w:space="0" w:color="auto"/>
            </w:tcBorders>
            <w:shd w:val="clear" w:color="auto" w:fill="auto"/>
            <w:vAlign w:val="center"/>
            <w:hideMark/>
          </w:tcPr>
          <w:p w14:paraId="361A43AA"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En caso de que el crédito reportado pertenezca a un portafolio y este esté garantizado por una cobertura de “Paso y Medida” o “Primeras Pérdidas” (Campo 2 Tipo de Garantía = 4 o 5 o 6), se deberá de reportar un número identificador de portafolios de créditos</w:t>
            </w:r>
          </w:p>
        </w:tc>
        <w:tc>
          <w:tcPr>
            <w:tcW w:w="1287" w:type="dxa"/>
            <w:tcBorders>
              <w:top w:val="single" w:sz="4" w:space="0" w:color="auto"/>
              <w:left w:val="nil"/>
              <w:bottom w:val="single" w:sz="4" w:space="0" w:color="auto"/>
              <w:right w:val="single" w:sz="8" w:space="0" w:color="auto"/>
            </w:tcBorders>
            <w:shd w:val="clear" w:color="auto" w:fill="auto"/>
            <w:noWrap/>
            <w:vAlign w:val="center"/>
            <w:hideMark/>
          </w:tcPr>
          <w:p w14:paraId="28A2A654"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24D753A1"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0CF8E03D"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1151" w:type="dxa"/>
            <w:tcBorders>
              <w:top w:val="nil"/>
              <w:left w:val="nil"/>
              <w:bottom w:val="single" w:sz="4" w:space="0" w:color="auto"/>
              <w:right w:val="single" w:sz="4" w:space="0" w:color="auto"/>
            </w:tcBorders>
            <w:shd w:val="clear" w:color="auto" w:fill="auto"/>
            <w:noWrap/>
            <w:vAlign w:val="center"/>
            <w:hideMark/>
          </w:tcPr>
          <w:p w14:paraId="42BF3D09"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18</w:t>
            </w:r>
          </w:p>
        </w:tc>
        <w:tc>
          <w:tcPr>
            <w:tcW w:w="7931" w:type="dxa"/>
            <w:tcBorders>
              <w:top w:val="nil"/>
              <w:left w:val="nil"/>
              <w:bottom w:val="single" w:sz="4" w:space="0" w:color="auto"/>
              <w:right w:val="single" w:sz="4" w:space="0" w:color="auto"/>
            </w:tcBorders>
            <w:shd w:val="clear" w:color="auto" w:fill="auto"/>
            <w:vAlign w:val="center"/>
            <w:hideMark/>
          </w:tcPr>
          <w:p w14:paraId="3D954792"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el tipo de garantía distinto a con cobertura mediante garantías mobiliaria el campo de RUGM debe ser igual a 0.</w:t>
            </w:r>
          </w:p>
        </w:tc>
        <w:tc>
          <w:tcPr>
            <w:tcW w:w="1287" w:type="dxa"/>
            <w:tcBorders>
              <w:top w:val="nil"/>
              <w:left w:val="nil"/>
              <w:bottom w:val="single" w:sz="4" w:space="0" w:color="auto"/>
              <w:right w:val="single" w:sz="8" w:space="0" w:color="auto"/>
            </w:tcBorders>
            <w:shd w:val="clear" w:color="auto" w:fill="auto"/>
            <w:noWrap/>
            <w:vAlign w:val="center"/>
            <w:hideMark/>
          </w:tcPr>
          <w:p w14:paraId="22E77745"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3892F6FE"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73B01EDA"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1151" w:type="dxa"/>
            <w:tcBorders>
              <w:top w:val="nil"/>
              <w:left w:val="nil"/>
              <w:bottom w:val="single" w:sz="4" w:space="0" w:color="auto"/>
              <w:right w:val="single" w:sz="4" w:space="0" w:color="auto"/>
            </w:tcBorders>
            <w:shd w:val="clear" w:color="auto" w:fill="auto"/>
            <w:noWrap/>
            <w:vAlign w:val="center"/>
            <w:hideMark/>
          </w:tcPr>
          <w:p w14:paraId="469C8975"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19</w:t>
            </w:r>
          </w:p>
        </w:tc>
        <w:tc>
          <w:tcPr>
            <w:tcW w:w="7931" w:type="dxa"/>
            <w:tcBorders>
              <w:top w:val="nil"/>
              <w:left w:val="nil"/>
              <w:bottom w:val="single" w:sz="4" w:space="0" w:color="auto"/>
              <w:right w:val="single" w:sz="4" w:space="0" w:color="auto"/>
            </w:tcBorders>
            <w:shd w:val="clear" w:color="auto" w:fill="auto"/>
            <w:vAlign w:val="center"/>
            <w:hideMark/>
          </w:tcPr>
          <w:p w14:paraId="7E521582"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Para la parte cubierta de los créditos con garantías, el Importe de la Garantía debe ser mayor a 0</w:t>
            </w:r>
          </w:p>
        </w:tc>
        <w:tc>
          <w:tcPr>
            <w:tcW w:w="1287" w:type="dxa"/>
            <w:tcBorders>
              <w:top w:val="nil"/>
              <w:left w:val="nil"/>
              <w:bottom w:val="single" w:sz="4" w:space="0" w:color="auto"/>
              <w:right w:val="single" w:sz="8" w:space="0" w:color="auto"/>
            </w:tcBorders>
            <w:shd w:val="clear" w:color="auto" w:fill="auto"/>
            <w:noWrap/>
            <w:vAlign w:val="center"/>
            <w:hideMark/>
          </w:tcPr>
          <w:p w14:paraId="2E100B6C"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7A8815C2"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791A300F"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1151" w:type="dxa"/>
            <w:tcBorders>
              <w:top w:val="nil"/>
              <w:left w:val="nil"/>
              <w:bottom w:val="single" w:sz="4" w:space="0" w:color="auto"/>
              <w:right w:val="single" w:sz="4" w:space="0" w:color="auto"/>
            </w:tcBorders>
            <w:shd w:val="clear" w:color="auto" w:fill="auto"/>
            <w:noWrap/>
            <w:vAlign w:val="center"/>
            <w:hideMark/>
          </w:tcPr>
          <w:p w14:paraId="7CB29BB8"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20</w:t>
            </w:r>
          </w:p>
        </w:tc>
        <w:tc>
          <w:tcPr>
            <w:tcW w:w="7931" w:type="dxa"/>
            <w:tcBorders>
              <w:top w:val="nil"/>
              <w:left w:val="nil"/>
              <w:bottom w:val="single" w:sz="4" w:space="0" w:color="auto"/>
              <w:right w:val="single" w:sz="4" w:space="0" w:color="auto"/>
            </w:tcBorders>
            <w:shd w:val="clear" w:color="auto" w:fill="auto"/>
            <w:vAlign w:val="center"/>
            <w:hideMark/>
          </w:tcPr>
          <w:p w14:paraId="6B0CCDD0"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 xml:space="preserve">La clave de la </w:t>
            </w:r>
            <w:r w:rsidRPr="004515C4">
              <w:rPr>
                <w:rFonts w:ascii="Calibri Light" w:eastAsia="Times New Roman" w:hAnsi="Calibri Light" w:cs="Calibri Light"/>
              </w:rPr>
              <w:t>persona</w:t>
            </w:r>
            <w:r w:rsidRPr="004515C4">
              <w:rPr>
                <w:rFonts w:ascii="Calibri Light" w:eastAsia="Times New Roman" w:hAnsi="Calibri Light" w:cs="Calibri Light"/>
                <w:color w:val="000000"/>
              </w:rPr>
              <w:t xml:space="preserve"> Garante aplica solo para créditos con garantías personales y seguros de crédito, paso y medida o primeras perdidas relativas a la </w:t>
            </w:r>
            <w:r w:rsidRPr="004515C4">
              <w:rPr>
                <w:rFonts w:ascii="Calibri Light" w:eastAsia="Times New Roman" w:hAnsi="Calibri Light" w:cs="Calibri Light"/>
              </w:rPr>
              <w:t>persona</w:t>
            </w:r>
            <w:r w:rsidRPr="004515C4">
              <w:rPr>
                <w:rFonts w:ascii="Calibri Light" w:eastAsia="Times New Roman" w:hAnsi="Calibri Light" w:cs="Calibri Light"/>
                <w:color w:val="000000"/>
              </w:rPr>
              <w:t xml:space="preserve"> garante.</w:t>
            </w:r>
          </w:p>
        </w:tc>
        <w:tc>
          <w:tcPr>
            <w:tcW w:w="1287" w:type="dxa"/>
            <w:tcBorders>
              <w:top w:val="nil"/>
              <w:left w:val="nil"/>
              <w:bottom w:val="single" w:sz="4" w:space="0" w:color="auto"/>
              <w:right w:val="single" w:sz="8" w:space="0" w:color="auto"/>
            </w:tcBorders>
            <w:shd w:val="clear" w:color="auto" w:fill="auto"/>
            <w:noWrap/>
            <w:vAlign w:val="center"/>
            <w:hideMark/>
          </w:tcPr>
          <w:p w14:paraId="65409B06"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26B30E37" w14:textId="77777777" w:rsidTr="00637BCA">
        <w:trPr>
          <w:trHeight w:val="270"/>
        </w:trPr>
        <w:tc>
          <w:tcPr>
            <w:tcW w:w="856" w:type="dxa"/>
            <w:tcBorders>
              <w:top w:val="nil"/>
              <w:left w:val="single" w:sz="8" w:space="0" w:color="auto"/>
              <w:bottom w:val="single" w:sz="8" w:space="0" w:color="auto"/>
              <w:right w:val="single" w:sz="4" w:space="0" w:color="auto"/>
            </w:tcBorders>
            <w:shd w:val="clear" w:color="auto" w:fill="auto"/>
            <w:noWrap/>
            <w:vAlign w:val="center"/>
            <w:hideMark/>
          </w:tcPr>
          <w:p w14:paraId="51B7B8D9"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4</w:t>
            </w:r>
          </w:p>
        </w:tc>
        <w:tc>
          <w:tcPr>
            <w:tcW w:w="1151" w:type="dxa"/>
            <w:tcBorders>
              <w:top w:val="nil"/>
              <w:left w:val="nil"/>
              <w:bottom w:val="single" w:sz="8" w:space="0" w:color="auto"/>
              <w:right w:val="single" w:sz="4" w:space="0" w:color="auto"/>
            </w:tcBorders>
            <w:shd w:val="clear" w:color="auto" w:fill="auto"/>
            <w:noWrap/>
            <w:vAlign w:val="center"/>
            <w:hideMark/>
          </w:tcPr>
          <w:p w14:paraId="103B42F6"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21</w:t>
            </w:r>
          </w:p>
        </w:tc>
        <w:tc>
          <w:tcPr>
            <w:tcW w:w="7931" w:type="dxa"/>
            <w:tcBorders>
              <w:top w:val="nil"/>
              <w:left w:val="nil"/>
              <w:bottom w:val="single" w:sz="8" w:space="0" w:color="auto"/>
              <w:right w:val="single" w:sz="4" w:space="0" w:color="auto"/>
            </w:tcBorders>
            <w:shd w:val="clear" w:color="auto" w:fill="auto"/>
            <w:vAlign w:val="center"/>
            <w:hideMark/>
          </w:tcPr>
          <w:p w14:paraId="4C84A0F2"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Cuando el registro se refiera a la parte no cubierta el importe de la garantía debe ser igual a 0.</w:t>
            </w:r>
          </w:p>
        </w:tc>
        <w:tc>
          <w:tcPr>
            <w:tcW w:w="1287" w:type="dxa"/>
            <w:tcBorders>
              <w:top w:val="nil"/>
              <w:left w:val="nil"/>
              <w:bottom w:val="single" w:sz="8" w:space="0" w:color="auto"/>
              <w:right w:val="single" w:sz="8" w:space="0" w:color="auto"/>
            </w:tcBorders>
            <w:shd w:val="clear" w:color="auto" w:fill="auto"/>
            <w:noWrap/>
            <w:vAlign w:val="center"/>
            <w:hideMark/>
          </w:tcPr>
          <w:p w14:paraId="171F4BFE" w14:textId="77777777" w:rsidR="00692470" w:rsidRPr="004515C4" w:rsidRDefault="00692470" w:rsidP="00692470">
            <w:pPr>
              <w:jc w:val="center"/>
              <w:rPr>
                <w:rFonts w:ascii="Calibri Light" w:eastAsia="Times New Roman" w:hAnsi="Calibri Light" w:cs="Calibri Light"/>
                <w:color w:val="000000"/>
              </w:rPr>
            </w:pPr>
            <w:r w:rsidRPr="004515C4">
              <w:rPr>
                <w:rFonts w:ascii="Calibri Light" w:eastAsia="Times New Roman" w:hAnsi="Calibri Light" w:cs="Calibri Light"/>
                <w:color w:val="000000"/>
              </w:rPr>
              <w:t>3</w:t>
            </w:r>
          </w:p>
        </w:tc>
      </w:tr>
      <w:tr w:rsidR="00692470" w:rsidRPr="004515C4" w14:paraId="0AB87D72"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3E351DA3"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5</w:t>
            </w:r>
          </w:p>
        </w:tc>
        <w:tc>
          <w:tcPr>
            <w:tcW w:w="1151" w:type="dxa"/>
            <w:tcBorders>
              <w:top w:val="nil"/>
              <w:left w:val="nil"/>
              <w:bottom w:val="single" w:sz="4" w:space="0" w:color="auto"/>
              <w:right w:val="single" w:sz="4" w:space="0" w:color="auto"/>
            </w:tcBorders>
            <w:shd w:val="clear" w:color="000000" w:fill="BFBFBF"/>
            <w:noWrap/>
            <w:vAlign w:val="center"/>
            <w:hideMark/>
          </w:tcPr>
          <w:p w14:paraId="16BEBEE6"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1</w:t>
            </w:r>
          </w:p>
        </w:tc>
        <w:tc>
          <w:tcPr>
            <w:tcW w:w="7931" w:type="dxa"/>
            <w:tcBorders>
              <w:top w:val="nil"/>
              <w:left w:val="nil"/>
              <w:bottom w:val="single" w:sz="4" w:space="0" w:color="auto"/>
              <w:right w:val="single" w:sz="4" w:space="0" w:color="auto"/>
            </w:tcBorders>
            <w:shd w:val="clear" w:color="000000" w:fill="BFBFBF"/>
            <w:noWrap/>
            <w:vAlign w:val="center"/>
            <w:hideMark/>
          </w:tcPr>
          <w:p w14:paraId="2EAE3860"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Clave de la institución (Institución que pueda reportar en el formulario de MICRO)</w:t>
            </w:r>
          </w:p>
        </w:tc>
        <w:tc>
          <w:tcPr>
            <w:tcW w:w="1287" w:type="dxa"/>
            <w:tcBorders>
              <w:top w:val="nil"/>
              <w:left w:val="nil"/>
              <w:bottom w:val="single" w:sz="4" w:space="0" w:color="auto"/>
              <w:right w:val="single" w:sz="8" w:space="0" w:color="auto"/>
            </w:tcBorders>
            <w:shd w:val="clear" w:color="000000" w:fill="BFBFBF"/>
            <w:noWrap/>
            <w:vAlign w:val="center"/>
            <w:hideMark/>
          </w:tcPr>
          <w:p w14:paraId="6CB584E7"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7DFCB4E5"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62B124B3"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5</w:t>
            </w:r>
          </w:p>
        </w:tc>
        <w:tc>
          <w:tcPr>
            <w:tcW w:w="1151" w:type="dxa"/>
            <w:tcBorders>
              <w:top w:val="nil"/>
              <w:left w:val="nil"/>
              <w:bottom w:val="single" w:sz="4" w:space="0" w:color="auto"/>
              <w:right w:val="single" w:sz="4" w:space="0" w:color="auto"/>
            </w:tcBorders>
            <w:shd w:val="clear" w:color="000000" w:fill="FFFFFF"/>
            <w:noWrap/>
            <w:vAlign w:val="center"/>
            <w:hideMark/>
          </w:tcPr>
          <w:p w14:paraId="40D9E043"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2</w:t>
            </w:r>
          </w:p>
        </w:tc>
        <w:tc>
          <w:tcPr>
            <w:tcW w:w="7931" w:type="dxa"/>
            <w:tcBorders>
              <w:top w:val="nil"/>
              <w:left w:val="nil"/>
              <w:bottom w:val="single" w:sz="4" w:space="0" w:color="auto"/>
              <w:right w:val="single" w:sz="4" w:space="0" w:color="auto"/>
            </w:tcBorders>
            <w:shd w:val="clear" w:color="000000" w:fill="FFFFFF"/>
            <w:noWrap/>
            <w:vAlign w:val="center"/>
            <w:hideMark/>
          </w:tcPr>
          <w:p w14:paraId="017D4023"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Debe tener un Id de Validación válido y el Id del Reporte de ser el último de la vista</w:t>
            </w:r>
          </w:p>
        </w:tc>
        <w:tc>
          <w:tcPr>
            <w:tcW w:w="1287" w:type="dxa"/>
            <w:tcBorders>
              <w:top w:val="nil"/>
              <w:left w:val="nil"/>
              <w:bottom w:val="single" w:sz="4" w:space="0" w:color="auto"/>
              <w:right w:val="single" w:sz="8" w:space="0" w:color="auto"/>
            </w:tcBorders>
            <w:shd w:val="clear" w:color="000000" w:fill="FFFFFF"/>
            <w:noWrap/>
            <w:vAlign w:val="center"/>
            <w:hideMark/>
          </w:tcPr>
          <w:p w14:paraId="3D12315E"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A5F84FE" w14:textId="77777777" w:rsidTr="00637BCA">
        <w:trPr>
          <w:trHeight w:val="270"/>
        </w:trPr>
        <w:tc>
          <w:tcPr>
            <w:tcW w:w="856" w:type="dxa"/>
            <w:tcBorders>
              <w:top w:val="nil"/>
              <w:left w:val="single" w:sz="8" w:space="0" w:color="auto"/>
              <w:bottom w:val="single" w:sz="8" w:space="0" w:color="auto"/>
              <w:right w:val="single" w:sz="4" w:space="0" w:color="auto"/>
            </w:tcBorders>
            <w:shd w:val="clear" w:color="000000" w:fill="FFFFFF"/>
            <w:noWrap/>
            <w:vAlign w:val="center"/>
            <w:hideMark/>
          </w:tcPr>
          <w:p w14:paraId="62B4A103"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5</w:t>
            </w:r>
          </w:p>
        </w:tc>
        <w:tc>
          <w:tcPr>
            <w:tcW w:w="1151" w:type="dxa"/>
            <w:tcBorders>
              <w:top w:val="nil"/>
              <w:left w:val="nil"/>
              <w:bottom w:val="single" w:sz="8" w:space="0" w:color="auto"/>
              <w:right w:val="single" w:sz="4" w:space="0" w:color="auto"/>
            </w:tcBorders>
            <w:shd w:val="clear" w:color="000000" w:fill="FFFFFF"/>
            <w:noWrap/>
            <w:vAlign w:val="center"/>
            <w:hideMark/>
          </w:tcPr>
          <w:p w14:paraId="4691D89D" w14:textId="77777777" w:rsidR="00692470" w:rsidRPr="004515C4" w:rsidRDefault="00692470" w:rsidP="00692470">
            <w:pPr>
              <w:jc w:val="center"/>
              <w:rPr>
                <w:rFonts w:ascii="Calibri Light" w:eastAsia="Times New Roman" w:hAnsi="Calibri Light" w:cs="Calibri Light"/>
                <w:b/>
                <w:bCs/>
                <w:color w:val="000000"/>
              </w:rPr>
            </w:pPr>
            <w:r w:rsidRPr="004515C4">
              <w:rPr>
                <w:rFonts w:ascii="Calibri Light" w:eastAsia="Times New Roman" w:hAnsi="Calibri Light" w:cs="Calibri Light"/>
                <w:b/>
                <w:bCs/>
                <w:color w:val="000000"/>
              </w:rPr>
              <w:t>3</w:t>
            </w:r>
          </w:p>
        </w:tc>
        <w:tc>
          <w:tcPr>
            <w:tcW w:w="7931" w:type="dxa"/>
            <w:tcBorders>
              <w:top w:val="nil"/>
              <w:left w:val="nil"/>
              <w:bottom w:val="single" w:sz="8" w:space="0" w:color="auto"/>
              <w:right w:val="single" w:sz="4" w:space="0" w:color="auto"/>
            </w:tcBorders>
            <w:shd w:val="clear" w:color="000000" w:fill="FFFFFF"/>
            <w:noWrap/>
            <w:vAlign w:val="center"/>
            <w:hideMark/>
          </w:tcPr>
          <w:p w14:paraId="642FE7C8" w14:textId="77777777" w:rsidR="00692470" w:rsidRPr="004515C4" w:rsidRDefault="00692470" w:rsidP="00692470">
            <w:pPr>
              <w:rPr>
                <w:rFonts w:ascii="Calibri Light" w:eastAsia="Times New Roman" w:hAnsi="Calibri Light" w:cs="Calibri Light"/>
                <w:color w:val="000000"/>
              </w:rPr>
            </w:pPr>
            <w:r w:rsidRPr="004515C4">
              <w:rPr>
                <w:rFonts w:ascii="Calibri Light" w:eastAsia="Times New Roman" w:hAnsi="Calibri Light" w:cs="Calibri Light"/>
                <w:color w:val="000000"/>
              </w:rPr>
              <w:t>El Id de validación debe contener una observación</w:t>
            </w:r>
          </w:p>
        </w:tc>
        <w:tc>
          <w:tcPr>
            <w:tcW w:w="1287" w:type="dxa"/>
            <w:tcBorders>
              <w:top w:val="nil"/>
              <w:left w:val="nil"/>
              <w:bottom w:val="single" w:sz="8" w:space="0" w:color="auto"/>
              <w:right w:val="single" w:sz="8" w:space="0" w:color="auto"/>
            </w:tcBorders>
            <w:shd w:val="clear" w:color="000000" w:fill="FFFFFF"/>
            <w:noWrap/>
            <w:vAlign w:val="center"/>
            <w:hideMark/>
          </w:tcPr>
          <w:p w14:paraId="1CDBE150"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bl>
    <w:p w14:paraId="7D7DD052" w14:textId="77777777" w:rsidR="00404906" w:rsidRPr="004515C4" w:rsidRDefault="00404906">
      <w:pPr>
        <w:spacing w:line="0" w:lineRule="atLeast"/>
        <w:rPr>
          <w:rFonts w:ascii="Verdana" w:eastAsia="Verdana" w:hAnsi="Verdana"/>
          <w:b/>
          <w:color w:val="244061"/>
        </w:rPr>
      </w:pPr>
    </w:p>
    <w:p w14:paraId="5EADE800" w14:textId="77777777" w:rsidR="00404906" w:rsidRPr="004515C4" w:rsidRDefault="00404906">
      <w:pPr>
        <w:spacing w:line="0" w:lineRule="atLeast"/>
        <w:rPr>
          <w:rFonts w:ascii="Verdana" w:eastAsia="Verdana" w:hAnsi="Verdana"/>
          <w:b/>
          <w:color w:val="244061"/>
        </w:rPr>
      </w:pPr>
    </w:p>
    <w:p w14:paraId="50AA3EE9" w14:textId="77777777" w:rsidR="00637BCA" w:rsidRPr="004515C4" w:rsidRDefault="00637BCA">
      <w:pPr>
        <w:spacing w:line="0" w:lineRule="atLeast"/>
        <w:rPr>
          <w:rFonts w:ascii="Verdana" w:eastAsia="Verdana" w:hAnsi="Verdana"/>
          <w:b/>
          <w:color w:val="244061"/>
        </w:rPr>
      </w:pPr>
    </w:p>
    <w:p w14:paraId="2E3C549A" w14:textId="77777777" w:rsidR="00637BCA" w:rsidRPr="004515C4" w:rsidRDefault="00637BCA">
      <w:pPr>
        <w:spacing w:line="0" w:lineRule="atLeast"/>
        <w:rPr>
          <w:rFonts w:ascii="Verdana" w:eastAsia="Verdana" w:hAnsi="Verdana"/>
          <w:b/>
          <w:color w:val="244061"/>
        </w:rPr>
      </w:pPr>
    </w:p>
    <w:p w14:paraId="5B865742" w14:textId="77777777" w:rsidR="00637BCA" w:rsidRPr="004515C4" w:rsidRDefault="00637BCA">
      <w:pPr>
        <w:spacing w:line="0" w:lineRule="atLeast"/>
        <w:rPr>
          <w:rFonts w:ascii="Verdana" w:eastAsia="Verdana" w:hAnsi="Verdana"/>
          <w:b/>
          <w:color w:val="244061"/>
        </w:rPr>
      </w:pPr>
    </w:p>
    <w:p w14:paraId="4BCE6B79" w14:textId="77777777" w:rsidR="00637BCA" w:rsidRPr="004515C4" w:rsidRDefault="00637BCA">
      <w:pPr>
        <w:spacing w:line="0" w:lineRule="atLeast"/>
        <w:rPr>
          <w:rFonts w:ascii="Verdana" w:eastAsia="Verdana" w:hAnsi="Verdana"/>
          <w:b/>
          <w:color w:val="244061"/>
        </w:rPr>
      </w:pPr>
    </w:p>
    <w:p w14:paraId="48FDDB65" w14:textId="77777777" w:rsidR="00637BCA" w:rsidRPr="004515C4" w:rsidRDefault="00637BCA">
      <w:pPr>
        <w:spacing w:line="0" w:lineRule="atLeast"/>
        <w:rPr>
          <w:rFonts w:ascii="Verdana" w:eastAsia="Verdana" w:hAnsi="Verdana"/>
          <w:b/>
          <w:color w:val="244061"/>
        </w:rPr>
      </w:pPr>
    </w:p>
    <w:p w14:paraId="4DD694BF" w14:textId="77777777" w:rsidR="00637BCA" w:rsidRPr="004515C4" w:rsidRDefault="00637BCA">
      <w:pPr>
        <w:spacing w:line="0" w:lineRule="atLeast"/>
        <w:rPr>
          <w:rFonts w:ascii="Verdana" w:eastAsia="Verdana" w:hAnsi="Verdana"/>
          <w:b/>
          <w:color w:val="244061"/>
        </w:rPr>
      </w:pPr>
    </w:p>
    <w:p w14:paraId="3C15422C" w14:textId="77777777" w:rsidR="00637BCA" w:rsidRPr="004515C4" w:rsidRDefault="00637BCA">
      <w:pPr>
        <w:spacing w:line="0" w:lineRule="atLeast"/>
        <w:rPr>
          <w:rFonts w:ascii="Verdana" w:eastAsia="Verdana" w:hAnsi="Verdana"/>
          <w:b/>
          <w:color w:val="244061"/>
        </w:rPr>
      </w:pPr>
    </w:p>
    <w:p w14:paraId="16986336" w14:textId="77777777" w:rsidR="00637BCA" w:rsidRPr="004515C4" w:rsidRDefault="00637BCA">
      <w:pPr>
        <w:spacing w:line="0" w:lineRule="atLeast"/>
        <w:rPr>
          <w:rFonts w:ascii="Verdana" w:eastAsia="Verdana" w:hAnsi="Verdana"/>
          <w:b/>
          <w:color w:val="244061"/>
        </w:rPr>
      </w:pPr>
    </w:p>
    <w:p w14:paraId="6F22BE32" w14:textId="77777777" w:rsidR="00637BCA" w:rsidRPr="004515C4" w:rsidRDefault="00637BCA">
      <w:pPr>
        <w:spacing w:line="0" w:lineRule="atLeast"/>
        <w:rPr>
          <w:rFonts w:ascii="Verdana" w:eastAsia="Verdana" w:hAnsi="Verdana"/>
          <w:b/>
          <w:color w:val="244061"/>
        </w:rPr>
      </w:pPr>
    </w:p>
    <w:p w14:paraId="22E76B1E" w14:textId="77777777" w:rsidR="00637BCA" w:rsidRPr="004515C4" w:rsidRDefault="00637BCA">
      <w:pPr>
        <w:spacing w:line="0" w:lineRule="atLeast"/>
        <w:rPr>
          <w:rFonts w:ascii="Verdana" w:eastAsia="Verdana" w:hAnsi="Verdana"/>
          <w:b/>
          <w:color w:val="244061"/>
        </w:rPr>
      </w:pPr>
    </w:p>
    <w:p w14:paraId="2305278E" w14:textId="77777777" w:rsidR="00637BCA" w:rsidRPr="004515C4" w:rsidRDefault="00637BCA">
      <w:pPr>
        <w:spacing w:line="0" w:lineRule="atLeast"/>
        <w:rPr>
          <w:rFonts w:ascii="Verdana" w:eastAsia="Verdana" w:hAnsi="Verdana"/>
          <w:b/>
          <w:color w:val="244061"/>
        </w:rPr>
      </w:pPr>
    </w:p>
    <w:p w14:paraId="17CB3B45" w14:textId="77777777" w:rsidR="00637BCA" w:rsidRPr="004515C4" w:rsidRDefault="00637BCA">
      <w:pPr>
        <w:spacing w:line="0" w:lineRule="atLeast"/>
        <w:rPr>
          <w:rFonts w:ascii="Verdana" w:eastAsia="Verdana" w:hAnsi="Verdana"/>
          <w:b/>
          <w:color w:val="244061"/>
        </w:rPr>
      </w:pPr>
    </w:p>
    <w:p w14:paraId="6AAD80E2" w14:textId="77777777" w:rsidR="00637BCA" w:rsidRPr="004515C4" w:rsidRDefault="00637BCA">
      <w:pPr>
        <w:spacing w:line="0" w:lineRule="atLeast"/>
        <w:rPr>
          <w:rFonts w:ascii="Verdana" w:eastAsia="Verdana" w:hAnsi="Verdana"/>
          <w:b/>
          <w:color w:val="244061"/>
        </w:rPr>
      </w:pPr>
    </w:p>
    <w:p w14:paraId="1D364E7F" w14:textId="77777777" w:rsidR="00637BCA" w:rsidRPr="004515C4" w:rsidRDefault="00637BCA">
      <w:pPr>
        <w:spacing w:line="0" w:lineRule="atLeast"/>
        <w:rPr>
          <w:rFonts w:ascii="Verdana" w:eastAsia="Verdana" w:hAnsi="Verdana"/>
          <w:b/>
          <w:color w:val="244061"/>
        </w:rPr>
      </w:pPr>
    </w:p>
    <w:p w14:paraId="476E234C" w14:textId="77777777" w:rsidR="00637BCA" w:rsidRPr="004515C4" w:rsidRDefault="00637BCA">
      <w:pPr>
        <w:spacing w:line="0" w:lineRule="atLeast"/>
        <w:rPr>
          <w:rFonts w:ascii="Verdana" w:eastAsia="Verdana" w:hAnsi="Verdana"/>
          <w:b/>
          <w:color w:val="244061"/>
        </w:rPr>
      </w:pPr>
    </w:p>
    <w:p w14:paraId="674CE72F" w14:textId="77777777" w:rsidR="00637BCA" w:rsidRPr="004515C4" w:rsidRDefault="00637BCA">
      <w:pPr>
        <w:spacing w:line="0" w:lineRule="atLeast"/>
        <w:rPr>
          <w:rFonts w:ascii="Verdana" w:eastAsia="Verdana" w:hAnsi="Verdana"/>
          <w:b/>
          <w:color w:val="244061"/>
        </w:rPr>
      </w:pPr>
    </w:p>
    <w:p w14:paraId="0C4DE858" w14:textId="77777777" w:rsidR="00637BCA" w:rsidRPr="004515C4" w:rsidRDefault="00637BCA">
      <w:pPr>
        <w:spacing w:line="0" w:lineRule="atLeast"/>
        <w:rPr>
          <w:rFonts w:ascii="Verdana" w:eastAsia="Verdana" w:hAnsi="Verdana"/>
          <w:b/>
          <w:color w:val="244061"/>
        </w:rPr>
      </w:pPr>
    </w:p>
    <w:p w14:paraId="23D72B85" w14:textId="77777777" w:rsidR="00637BCA" w:rsidRPr="004515C4" w:rsidRDefault="00637BCA">
      <w:pPr>
        <w:spacing w:line="0" w:lineRule="atLeast"/>
        <w:rPr>
          <w:rFonts w:ascii="Verdana" w:eastAsia="Verdana" w:hAnsi="Verdana"/>
          <w:b/>
          <w:color w:val="244061"/>
        </w:rPr>
      </w:pPr>
    </w:p>
    <w:p w14:paraId="10AD65F6" w14:textId="77777777" w:rsidR="00637BCA" w:rsidRPr="004515C4" w:rsidRDefault="00637BCA">
      <w:pPr>
        <w:spacing w:line="0" w:lineRule="atLeast"/>
        <w:rPr>
          <w:rFonts w:ascii="Verdana" w:eastAsia="Verdana" w:hAnsi="Verdana"/>
          <w:b/>
          <w:color w:val="244061"/>
        </w:rPr>
      </w:pPr>
    </w:p>
    <w:p w14:paraId="672D3D45" w14:textId="77777777" w:rsidR="00637BCA" w:rsidRPr="004515C4" w:rsidRDefault="00637BCA">
      <w:pPr>
        <w:spacing w:line="0" w:lineRule="atLeast"/>
        <w:rPr>
          <w:rFonts w:ascii="Verdana" w:eastAsia="Verdana" w:hAnsi="Verdana"/>
          <w:b/>
          <w:color w:val="244061"/>
        </w:rPr>
      </w:pPr>
    </w:p>
    <w:p w14:paraId="4D947507" w14:textId="77777777" w:rsidR="00637BCA" w:rsidRPr="004515C4" w:rsidRDefault="00637BCA">
      <w:pPr>
        <w:spacing w:line="0" w:lineRule="atLeast"/>
        <w:rPr>
          <w:rFonts w:ascii="Verdana" w:eastAsia="Verdana" w:hAnsi="Verdana"/>
          <w:b/>
          <w:color w:val="244061"/>
        </w:rPr>
      </w:pPr>
    </w:p>
    <w:p w14:paraId="535A7C23" w14:textId="77777777" w:rsidR="00637BCA" w:rsidRPr="004515C4" w:rsidRDefault="00637BCA">
      <w:pPr>
        <w:spacing w:line="0" w:lineRule="atLeast"/>
        <w:rPr>
          <w:rFonts w:ascii="Verdana" w:eastAsia="Verdana" w:hAnsi="Verdana"/>
          <w:b/>
          <w:color w:val="244061"/>
        </w:rPr>
      </w:pPr>
    </w:p>
    <w:p w14:paraId="51592873" w14:textId="77777777" w:rsidR="00637BCA" w:rsidRPr="004515C4" w:rsidRDefault="00637BCA">
      <w:pPr>
        <w:spacing w:line="0" w:lineRule="atLeast"/>
        <w:rPr>
          <w:rFonts w:ascii="Verdana" w:eastAsia="Verdana" w:hAnsi="Verdana"/>
          <w:b/>
          <w:color w:val="244061"/>
        </w:rPr>
      </w:pPr>
    </w:p>
    <w:p w14:paraId="6471A688" w14:textId="77777777" w:rsidR="00637BCA" w:rsidRPr="004515C4" w:rsidRDefault="00637BCA">
      <w:pPr>
        <w:spacing w:line="0" w:lineRule="atLeast"/>
        <w:rPr>
          <w:rFonts w:ascii="Verdana" w:eastAsia="Verdana" w:hAnsi="Verdana"/>
          <w:b/>
          <w:color w:val="244061"/>
        </w:rPr>
      </w:pPr>
    </w:p>
    <w:p w14:paraId="770E98AD" w14:textId="77777777" w:rsidR="00637BCA" w:rsidRPr="004515C4" w:rsidRDefault="00637BCA">
      <w:pPr>
        <w:spacing w:line="0" w:lineRule="atLeast"/>
        <w:rPr>
          <w:rFonts w:ascii="Verdana" w:eastAsia="Verdana" w:hAnsi="Verdana"/>
          <w:b/>
          <w:color w:val="244061"/>
        </w:rPr>
      </w:pPr>
    </w:p>
    <w:p w14:paraId="06042CEC" w14:textId="77777777" w:rsidR="00637BCA" w:rsidRPr="004515C4" w:rsidRDefault="00637BCA">
      <w:pPr>
        <w:spacing w:line="0" w:lineRule="atLeast"/>
        <w:rPr>
          <w:rFonts w:ascii="Verdana" w:eastAsia="Verdana" w:hAnsi="Verdana"/>
          <w:b/>
          <w:color w:val="244061"/>
        </w:rPr>
      </w:pPr>
    </w:p>
    <w:p w14:paraId="693C07D0" w14:textId="77777777" w:rsidR="00637BCA" w:rsidRPr="004515C4" w:rsidRDefault="00637BCA">
      <w:pPr>
        <w:spacing w:line="0" w:lineRule="atLeast"/>
        <w:rPr>
          <w:rFonts w:ascii="Verdana" w:eastAsia="Verdana" w:hAnsi="Verdana"/>
          <w:b/>
          <w:color w:val="244061"/>
        </w:rPr>
      </w:pPr>
    </w:p>
    <w:p w14:paraId="3F04AB9A" w14:textId="77777777" w:rsidR="00637BCA" w:rsidRPr="004515C4" w:rsidRDefault="00637BCA">
      <w:pPr>
        <w:spacing w:line="0" w:lineRule="atLeast"/>
        <w:rPr>
          <w:rFonts w:ascii="Verdana" w:eastAsia="Verdana" w:hAnsi="Verdana"/>
          <w:b/>
          <w:color w:val="244061"/>
        </w:rPr>
      </w:pPr>
    </w:p>
    <w:p w14:paraId="31380225" w14:textId="77777777" w:rsidR="00637BCA" w:rsidRPr="004515C4" w:rsidRDefault="00637BCA">
      <w:pPr>
        <w:spacing w:line="0" w:lineRule="atLeast"/>
        <w:rPr>
          <w:rFonts w:ascii="Verdana" w:eastAsia="Verdana" w:hAnsi="Verdana"/>
          <w:b/>
          <w:color w:val="244061"/>
        </w:rPr>
      </w:pPr>
    </w:p>
    <w:p w14:paraId="4CB71F0E" w14:textId="77777777" w:rsidR="00637BCA" w:rsidRPr="004515C4" w:rsidRDefault="00637BCA">
      <w:pPr>
        <w:spacing w:line="0" w:lineRule="atLeast"/>
        <w:rPr>
          <w:rFonts w:ascii="Verdana" w:eastAsia="Verdana" w:hAnsi="Verdana"/>
          <w:b/>
          <w:color w:val="244061"/>
        </w:rPr>
      </w:pPr>
    </w:p>
    <w:p w14:paraId="282F3F38" w14:textId="77777777" w:rsidR="00637BCA" w:rsidRPr="004515C4" w:rsidRDefault="00637BCA">
      <w:pPr>
        <w:spacing w:line="0" w:lineRule="atLeast"/>
        <w:rPr>
          <w:rFonts w:ascii="Verdana" w:eastAsia="Verdana" w:hAnsi="Verdana"/>
          <w:b/>
          <w:color w:val="244061"/>
        </w:rPr>
      </w:pPr>
    </w:p>
    <w:p w14:paraId="379906BC" w14:textId="77777777" w:rsidR="00637BCA" w:rsidRPr="004515C4" w:rsidRDefault="00637BCA">
      <w:pPr>
        <w:spacing w:line="0" w:lineRule="atLeast"/>
        <w:rPr>
          <w:rFonts w:ascii="Verdana" w:eastAsia="Verdana" w:hAnsi="Verdana"/>
          <w:b/>
          <w:color w:val="244061"/>
        </w:rPr>
      </w:pPr>
    </w:p>
    <w:p w14:paraId="04A42767" w14:textId="77777777" w:rsidR="00637BCA" w:rsidRPr="004515C4" w:rsidRDefault="00637BCA">
      <w:pPr>
        <w:spacing w:line="0" w:lineRule="atLeast"/>
        <w:rPr>
          <w:rFonts w:ascii="Verdana" w:eastAsia="Verdana" w:hAnsi="Verdana"/>
          <w:b/>
          <w:color w:val="244061"/>
        </w:rPr>
      </w:pPr>
    </w:p>
    <w:p w14:paraId="28884A60" w14:textId="77777777" w:rsidR="00404906" w:rsidRPr="004515C4" w:rsidRDefault="00404906" w:rsidP="00404906">
      <w:pPr>
        <w:pStyle w:val="Ttulo2"/>
        <w:rPr>
          <w:rFonts w:ascii="Cambria" w:eastAsia="Verdana" w:hAnsi="Cambria"/>
          <w:b/>
          <w:color w:val="244061"/>
        </w:rPr>
      </w:pPr>
      <w:bookmarkStart w:id="66" w:name="_Toc137656031"/>
      <w:r w:rsidRPr="004515C4">
        <w:rPr>
          <w:rFonts w:ascii="Cambria" w:eastAsia="Verdana" w:hAnsi="Cambria"/>
          <w:b/>
          <w:color w:val="244061"/>
        </w:rPr>
        <w:lastRenderedPageBreak/>
        <w:t>OTROS</w:t>
      </w:r>
      <w:bookmarkEnd w:id="66"/>
    </w:p>
    <w:p w14:paraId="0F9A01F2" w14:textId="77777777" w:rsidR="00404906" w:rsidRPr="004515C4" w:rsidRDefault="00404906">
      <w:pPr>
        <w:spacing w:line="0" w:lineRule="atLeast"/>
        <w:rPr>
          <w:rFonts w:ascii="Verdana" w:eastAsia="Verdana" w:hAnsi="Verdana"/>
          <w:b/>
          <w:color w:val="244061"/>
        </w:rPr>
      </w:pPr>
    </w:p>
    <w:tbl>
      <w:tblPr>
        <w:tblW w:w="11225" w:type="dxa"/>
        <w:tblLayout w:type="fixed"/>
        <w:tblCellMar>
          <w:left w:w="70" w:type="dxa"/>
          <w:right w:w="70" w:type="dxa"/>
        </w:tblCellMar>
        <w:tblLook w:val="04A0" w:firstRow="1" w:lastRow="0" w:firstColumn="1" w:lastColumn="0" w:noHBand="0" w:noVBand="1"/>
      </w:tblPr>
      <w:tblGrid>
        <w:gridCol w:w="856"/>
        <w:gridCol w:w="1151"/>
        <w:gridCol w:w="7931"/>
        <w:gridCol w:w="1287"/>
      </w:tblGrid>
      <w:tr w:rsidR="00637BCA" w:rsidRPr="004515C4" w14:paraId="3B966C6D" w14:textId="77777777" w:rsidTr="00637BCA">
        <w:trPr>
          <w:trHeight w:val="270"/>
        </w:trPr>
        <w:tc>
          <w:tcPr>
            <w:tcW w:w="856" w:type="dxa"/>
            <w:tcBorders>
              <w:top w:val="single" w:sz="8" w:space="0" w:color="auto"/>
              <w:left w:val="single" w:sz="8" w:space="0" w:color="auto"/>
              <w:bottom w:val="single" w:sz="8" w:space="0" w:color="auto"/>
              <w:right w:val="single" w:sz="4" w:space="0" w:color="auto"/>
            </w:tcBorders>
            <w:shd w:val="clear" w:color="000000" w:fill="305496"/>
            <w:noWrap/>
            <w:vAlign w:val="center"/>
            <w:hideMark/>
          </w:tcPr>
          <w:p w14:paraId="224955D1" w14:textId="77777777" w:rsidR="00637BCA" w:rsidRPr="004515C4" w:rsidRDefault="00637BCA" w:rsidP="00637BCA">
            <w:pPr>
              <w:jc w:val="center"/>
              <w:rPr>
                <w:rFonts w:ascii="Calibri Light" w:eastAsia="Times New Roman" w:hAnsi="Calibri Light" w:cs="Calibri Light"/>
                <w:b/>
                <w:bCs/>
                <w:color w:val="FFFFFF" w:themeColor="background1"/>
              </w:rPr>
            </w:pPr>
            <w:r w:rsidRPr="004515C4">
              <w:rPr>
                <w:rFonts w:ascii="Calibri Light" w:eastAsia="Times New Roman" w:hAnsi="Calibri Light" w:cs="Calibri Light"/>
                <w:b/>
                <w:bCs/>
                <w:color w:val="FFFFFF" w:themeColor="background1"/>
              </w:rPr>
              <w:t>SECCIÓN</w:t>
            </w:r>
          </w:p>
        </w:tc>
        <w:tc>
          <w:tcPr>
            <w:tcW w:w="1151" w:type="dxa"/>
            <w:tcBorders>
              <w:top w:val="single" w:sz="8" w:space="0" w:color="auto"/>
              <w:left w:val="nil"/>
              <w:bottom w:val="single" w:sz="8" w:space="0" w:color="auto"/>
              <w:right w:val="single" w:sz="4" w:space="0" w:color="auto"/>
            </w:tcBorders>
            <w:shd w:val="clear" w:color="000000" w:fill="305496"/>
            <w:noWrap/>
            <w:vAlign w:val="center"/>
            <w:hideMark/>
          </w:tcPr>
          <w:p w14:paraId="726DEF8A" w14:textId="77777777" w:rsidR="00637BCA" w:rsidRPr="004515C4" w:rsidRDefault="00637BCA" w:rsidP="00637BCA">
            <w:pPr>
              <w:jc w:val="center"/>
              <w:rPr>
                <w:rFonts w:ascii="Calibri Light" w:eastAsia="Times New Roman" w:hAnsi="Calibri Light" w:cs="Calibri Light"/>
                <w:b/>
                <w:bCs/>
                <w:color w:val="FFFFFF" w:themeColor="background1"/>
              </w:rPr>
            </w:pPr>
            <w:r w:rsidRPr="004515C4">
              <w:rPr>
                <w:rFonts w:ascii="Calibri Light" w:eastAsia="Times New Roman" w:hAnsi="Calibri Light" w:cs="Calibri Light"/>
                <w:b/>
                <w:bCs/>
                <w:color w:val="FFFFFF" w:themeColor="background1"/>
              </w:rPr>
              <w:t>VALIDACIÓN</w:t>
            </w:r>
          </w:p>
        </w:tc>
        <w:tc>
          <w:tcPr>
            <w:tcW w:w="7931" w:type="dxa"/>
            <w:tcBorders>
              <w:top w:val="single" w:sz="8" w:space="0" w:color="auto"/>
              <w:left w:val="nil"/>
              <w:bottom w:val="single" w:sz="8" w:space="0" w:color="auto"/>
              <w:right w:val="single" w:sz="4" w:space="0" w:color="auto"/>
            </w:tcBorders>
            <w:shd w:val="clear" w:color="000000" w:fill="305496"/>
            <w:vAlign w:val="center"/>
            <w:hideMark/>
          </w:tcPr>
          <w:p w14:paraId="7E8B7F4F" w14:textId="77777777" w:rsidR="00637BCA" w:rsidRPr="004515C4" w:rsidRDefault="00637BCA" w:rsidP="00637BCA">
            <w:pPr>
              <w:jc w:val="center"/>
              <w:rPr>
                <w:rFonts w:ascii="Calibri Light" w:eastAsia="Times New Roman" w:hAnsi="Calibri Light" w:cs="Calibri Light"/>
                <w:b/>
                <w:bCs/>
                <w:color w:val="FFFFFF" w:themeColor="background1"/>
              </w:rPr>
            </w:pPr>
            <w:r w:rsidRPr="004515C4">
              <w:rPr>
                <w:rFonts w:ascii="Calibri Light" w:eastAsia="Times New Roman" w:hAnsi="Calibri Light" w:cs="Calibri Light"/>
                <w:b/>
                <w:bCs/>
                <w:color w:val="FFFFFF" w:themeColor="background1"/>
              </w:rPr>
              <w:t>DESCRIPCIÓN</w:t>
            </w:r>
          </w:p>
        </w:tc>
        <w:tc>
          <w:tcPr>
            <w:tcW w:w="1287" w:type="dxa"/>
            <w:tcBorders>
              <w:top w:val="single" w:sz="8" w:space="0" w:color="auto"/>
              <w:left w:val="nil"/>
              <w:bottom w:val="single" w:sz="8" w:space="0" w:color="auto"/>
              <w:right w:val="single" w:sz="8" w:space="0" w:color="auto"/>
            </w:tcBorders>
            <w:shd w:val="clear" w:color="000000" w:fill="305496"/>
            <w:noWrap/>
            <w:vAlign w:val="center"/>
            <w:hideMark/>
          </w:tcPr>
          <w:p w14:paraId="489FF568" w14:textId="77777777" w:rsidR="00637BCA" w:rsidRPr="004515C4" w:rsidRDefault="00637BCA" w:rsidP="00637BCA">
            <w:pPr>
              <w:jc w:val="center"/>
              <w:rPr>
                <w:rFonts w:ascii="Calibri Light" w:eastAsia="Times New Roman" w:hAnsi="Calibri Light" w:cs="Calibri Light"/>
                <w:b/>
                <w:bCs/>
                <w:color w:val="FFFFFF" w:themeColor="background1"/>
              </w:rPr>
            </w:pPr>
            <w:r w:rsidRPr="004515C4">
              <w:rPr>
                <w:rFonts w:ascii="Calibri Light" w:eastAsia="Times New Roman" w:hAnsi="Calibri Light" w:cs="Calibri Light"/>
                <w:b/>
                <w:bCs/>
                <w:color w:val="FFFFFF" w:themeColor="background1"/>
              </w:rPr>
              <w:t>DIAGNOSTICO</w:t>
            </w:r>
          </w:p>
        </w:tc>
      </w:tr>
      <w:tr w:rsidR="00637BCA" w:rsidRPr="004515C4" w14:paraId="170A5972" w14:textId="77777777" w:rsidTr="00637BCA">
        <w:trPr>
          <w:trHeight w:val="270"/>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14CA5CAE" w14:textId="77777777" w:rsidR="00637BCA" w:rsidRPr="004515C4" w:rsidRDefault="00637BCA"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325232D6" w14:textId="77777777" w:rsidR="00637BCA" w:rsidRPr="004515C4" w:rsidRDefault="00637BCA" w:rsidP="00637BCA">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7931" w:type="dxa"/>
            <w:tcBorders>
              <w:top w:val="nil"/>
              <w:left w:val="nil"/>
              <w:bottom w:val="single" w:sz="4" w:space="0" w:color="auto"/>
              <w:right w:val="single" w:sz="4" w:space="0" w:color="auto"/>
            </w:tcBorders>
            <w:shd w:val="clear" w:color="000000" w:fill="BFBFBF"/>
            <w:vAlign w:val="center"/>
            <w:hideMark/>
          </w:tcPr>
          <w:p w14:paraId="16751B5B" w14:textId="77777777" w:rsidR="00637BCA" w:rsidRPr="004515C4" w:rsidRDefault="00637BCA" w:rsidP="00637BCA">
            <w:pPr>
              <w:rPr>
                <w:rFonts w:ascii="Calibri Light" w:eastAsia="Times New Roman" w:hAnsi="Calibri Light" w:cs="Calibri Light"/>
              </w:rPr>
            </w:pPr>
            <w:r w:rsidRPr="004515C4">
              <w:rPr>
                <w:rFonts w:ascii="Calibri Light" w:eastAsia="Times New Roman" w:hAnsi="Calibri Light" w:cs="Calibri Light"/>
              </w:rPr>
              <w:t>Identificador del Producto. El Identificador no se encuentra registrado en el catálogo de productos.</w:t>
            </w:r>
          </w:p>
        </w:tc>
        <w:tc>
          <w:tcPr>
            <w:tcW w:w="1287" w:type="dxa"/>
            <w:tcBorders>
              <w:top w:val="nil"/>
              <w:left w:val="nil"/>
              <w:bottom w:val="single" w:sz="4" w:space="0" w:color="auto"/>
              <w:right w:val="single" w:sz="8" w:space="0" w:color="auto"/>
            </w:tcBorders>
            <w:shd w:val="clear" w:color="000000" w:fill="BFBFBF"/>
            <w:noWrap/>
            <w:vAlign w:val="center"/>
            <w:hideMark/>
          </w:tcPr>
          <w:p w14:paraId="25A71CD8" w14:textId="77777777" w:rsidR="00637BCA" w:rsidRPr="004515C4" w:rsidRDefault="00637BCA" w:rsidP="00637BCA">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11DD0CFF" w14:textId="77777777" w:rsidTr="00637BCA">
        <w:trPr>
          <w:trHeight w:val="270"/>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03162F2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051AA7C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w:t>
            </w:r>
          </w:p>
        </w:tc>
        <w:tc>
          <w:tcPr>
            <w:tcW w:w="7931" w:type="dxa"/>
            <w:tcBorders>
              <w:top w:val="nil"/>
              <w:left w:val="nil"/>
              <w:bottom w:val="single" w:sz="4" w:space="0" w:color="auto"/>
              <w:right w:val="single" w:sz="4" w:space="0" w:color="auto"/>
            </w:tcBorders>
            <w:shd w:val="clear" w:color="000000" w:fill="BFBFBF"/>
            <w:vAlign w:val="center"/>
            <w:hideMark/>
          </w:tcPr>
          <w:p w14:paraId="6AA27BBE"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Folio de cliente. El Identificador no se encuentra registrado en el catálogo de las y los clientes.</w:t>
            </w:r>
          </w:p>
        </w:tc>
        <w:tc>
          <w:tcPr>
            <w:tcW w:w="1287" w:type="dxa"/>
            <w:tcBorders>
              <w:top w:val="nil"/>
              <w:left w:val="nil"/>
              <w:bottom w:val="single" w:sz="4" w:space="0" w:color="auto"/>
              <w:right w:val="single" w:sz="8" w:space="0" w:color="auto"/>
            </w:tcBorders>
            <w:shd w:val="clear" w:color="000000" w:fill="BFBFBF"/>
            <w:noWrap/>
            <w:vAlign w:val="center"/>
            <w:hideMark/>
          </w:tcPr>
          <w:p w14:paraId="767216AE"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504980A8" w14:textId="77777777" w:rsidTr="00637BCA">
        <w:trPr>
          <w:trHeight w:val="270"/>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684848C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381E138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w:t>
            </w:r>
          </w:p>
        </w:tc>
        <w:tc>
          <w:tcPr>
            <w:tcW w:w="7931" w:type="dxa"/>
            <w:tcBorders>
              <w:top w:val="nil"/>
              <w:left w:val="nil"/>
              <w:bottom w:val="single" w:sz="4" w:space="0" w:color="auto"/>
              <w:right w:val="single" w:sz="4" w:space="0" w:color="auto"/>
            </w:tcBorders>
            <w:shd w:val="clear" w:color="000000" w:fill="BFBFBF"/>
            <w:vAlign w:val="center"/>
            <w:hideMark/>
          </w:tcPr>
          <w:p w14:paraId="74E0E6B4"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Etapa de Deterioro Metodología General Estándar (Conforme al Art. 91 de la CUB) valores permitidos (1,2,3,4)</w:t>
            </w:r>
          </w:p>
        </w:tc>
        <w:tc>
          <w:tcPr>
            <w:tcW w:w="1287" w:type="dxa"/>
            <w:tcBorders>
              <w:top w:val="nil"/>
              <w:left w:val="nil"/>
              <w:bottom w:val="single" w:sz="4" w:space="0" w:color="auto"/>
              <w:right w:val="single" w:sz="8" w:space="0" w:color="auto"/>
            </w:tcBorders>
            <w:shd w:val="clear" w:color="000000" w:fill="BFBFBF"/>
            <w:noWrap/>
            <w:vAlign w:val="center"/>
            <w:hideMark/>
          </w:tcPr>
          <w:p w14:paraId="72FF8977"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2954131" w14:textId="77777777" w:rsidTr="00637BCA">
        <w:trPr>
          <w:trHeight w:val="270"/>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2ED9928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6BD8568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7931" w:type="dxa"/>
            <w:tcBorders>
              <w:top w:val="nil"/>
              <w:left w:val="nil"/>
              <w:bottom w:val="single" w:sz="4" w:space="0" w:color="auto"/>
              <w:right w:val="single" w:sz="4" w:space="0" w:color="auto"/>
            </w:tcBorders>
            <w:shd w:val="clear" w:color="000000" w:fill="BFBFBF"/>
            <w:vAlign w:val="center"/>
            <w:hideMark/>
          </w:tcPr>
          <w:p w14:paraId="657B9BE8"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Tipo de Reestructura, Programa o Facilidad. Catalogado, valores permitidos (80, 450, 819, 816, 817, 827, 818, 828, 815 y 890).</w:t>
            </w:r>
          </w:p>
        </w:tc>
        <w:tc>
          <w:tcPr>
            <w:tcW w:w="1287" w:type="dxa"/>
            <w:tcBorders>
              <w:top w:val="nil"/>
              <w:left w:val="nil"/>
              <w:bottom w:val="single" w:sz="4" w:space="0" w:color="auto"/>
              <w:right w:val="single" w:sz="8" w:space="0" w:color="auto"/>
            </w:tcBorders>
            <w:shd w:val="clear" w:color="000000" w:fill="BFBFBF"/>
            <w:noWrap/>
            <w:vAlign w:val="center"/>
            <w:hideMark/>
          </w:tcPr>
          <w:p w14:paraId="5218F5A9"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543F1E2" w14:textId="77777777" w:rsidTr="00637BCA">
        <w:trPr>
          <w:trHeight w:val="270"/>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52F2C4C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4672CC5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w:t>
            </w:r>
          </w:p>
        </w:tc>
        <w:tc>
          <w:tcPr>
            <w:tcW w:w="7931" w:type="dxa"/>
            <w:tcBorders>
              <w:top w:val="nil"/>
              <w:left w:val="nil"/>
              <w:bottom w:val="single" w:sz="4" w:space="0" w:color="auto"/>
              <w:right w:val="single" w:sz="4" w:space="0" w:color="auto"/>
            </w:tcBorders>
            <w:shd w:val="clear" w:color="000000" w:fill="BFBFBF"/>
            <w:vAlign w:val="center"/>
            <w:hideMark/>
          </w:tcPr>
          <w:p w14:paraId="3D154613"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Estado de Cuenta en papel. Catalogado, valores permitidos (0,1)</w:t>
            </w:r>
          </w:p>
        </w:tc>
        <w:tc>
          <w:tcPr>
            <w:tcW w:w="1287" w:type="dxa"/>
            <w:tcBorders>
              <w:top w:val="nil"/>
              <w:left w:val="nil"/>
              <w:bottom w:val="single" w:sz="4" w:space="0" w:color="auto"/>
              <w:right w:val="single" w:sz="8" w:space="0" w:color="auto"/>
            </w:tcBorders>
            <w:shd w:val="clear" w:color="000000" w:fill="BFBFBF"/>
            <w:noWrap/>
            <w:vAlign w:val="center"/>
            <w:hideMark/>
          </w:tcPr>
          <w:p w14:paraId="742E0A09"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2B6035E" w14:textId="77777777" w:rsidTr="00637BCA">
        <w:trPr>
          <w:trHeight w:val="270"/>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3AA3334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21F241B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w:t>
            </w:r>
          </w:p>
        </w:tc>
        <w:tc>
          <w:tcPr>
            <w:tcW w:w="7931" w:type="dxa"/>
            <w:tcBorders>
              <w:top w:val="nil"/>
              <w:left w:val="nil"/>
              <w:bottom w:val="single" w:sz="4" w:space="0" w:color="auto"/>
              <w:right w:val="single" w:sz="4" w:space="0" w:color="auto"/>
            </w:tcBorders>
            <w:shd w:val="clear" w:color="000000" w:fill="BFBFBF"/>
            <w:vAlign w:val="center"/>
            <w:hideMark/>
          </w:tcPr>
          <w:p w14:paraId="65D0FCE6"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Escala de los Períodos de Facturación del Crédito. Catalogado, valores permitidos (10,20,30,40,50,60, 70, 80).</w:t>
            </w:r>
          </w:p>
        </w:tc>
        <w:tc>
          <w:tcPr>
            <w:tcW w:w="1287" w:type="dxa"/>
            <w:tcBorders>
              <w:top w:val="nil"/>
              <w:left w:val="nil"/>
              <w:bottom w:val="single" w:sz="4" w:space="0" w:color="auto"/>
              <w:right w:val="single" w:sz="8" w:space="0" w:color="auto"/>
            </w:tcBorders>
            <w:shd w:val="clear" w:color="000000" w:fill="BFBFBF"/>
            <w:noWrap/>
            <w:vAlign w:val="center"/>
            <w:hideMark/>
          </w:tcPr>
          <w:p w14:paraId="1D82EC75"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6409629"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5BAC163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73DC6F5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7</w:t>
            </w:r>
          </w:p>
        </w:tc>
        <w:tc>
          <w:tcPr>
            <w:tcW w:w="7931" w:type="dxa"/>
            <w:tcBorders>
              <w:top w:val="nil"/>
              <w:left w:val="nil"/>
              <w:bottom w:val="single" w:sz="4" w:space="0" w:color="auto"/>
              <w:right w:val="single" w:sz="4" w:space="0" w:color="auto"/>
            </w:tcBorders>
            <w:shd w:val="clear" w:color="000000" w:fill="BFBFBF"/>
            <w:vAlign w:val="center"/>
            <w:hideMark/>
          </w:tcPr>
          <w:p w14:paraId="6AA7CA52"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Mecanismo de Pago. Catalogado, valores permitidos (10,20,30,50,80).</w:t>
            </w:r>
          </w:p>
        </w:tc>
        <w:tc>
          <w:tcPr>
            <w:tcW w:w="1287" w:type="dxa"/>
            <w:tcBorders>
              <w:top w:val="nil"/>
              <w:left w:val="nil"/>
              <w:bottom w:val="single" w:sz="4" w:space="0" w:color="auto"/>
              <w:right w:val="single" w:sz="8" w:space="0" w:color="auto"/>
            </w:tcBorders>
            <w:shd w:val="clear" w:color="000000" w:fill="BFBFBF"/>
            <w:noWrap/>
            <w:vAlign w:val="center"/>
            <w:hideMark/>
          </w:tcPr>
          <w:p w14:paraId="42099FB4"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42E1ADE"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76CD473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3C32A64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8</w:t>
            </w:r>
          </w:p>
        </w:tc>
        <w:tc>
          <w:tcPr>
            <w:tcW w:w="7931" w:type="dxa"/>
            <w:tcBorders>
              <w:top w:val="nil"/>
              <w:left w:val="nil"/>
              <w:bottom w:val="single" w:sz="4" w:space="0" w:color="auto"/>
              <w:right w:val="single" w:sz="4" w:space="0" w:color="auto"/>
            </w:tcBorders>
            <w:shd w:val="clear" w:color="000000" w:fill="BFBFBF"/>
            <w:vAlign w:val="center"/>
            <w:hideMark/>
          </w:tcPr>
          <w:p w14:paraId="7E22F28C"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Medio de Adquisición del Crédito. Catalogado, valores permitidos (0,1,2,3,4,5,6,7,8,99)</w:t>
            </w:r>
          </w:p>
        </w:tc>
        <w:tc>
          <w:tcPr>
            <w:tcW w:w="1287" w:type="dxa"/>
            <w:tcBorders>
              <w:top w:val="nil"/>
              <w:left w:val="nil"/>
              <w:bottom w:val="single" w:sz="4" w:space="0" w:color="auto"/>
              <w:right w:val="single" w:sz="8" w:space="0" w:color="auto"/>
            </w:tcBorders>
            <w:shd w:val="clear" w:color="000000" w:fill="BFBFBF"/>
            <w:noWrap/>
            <w:vAlign w:val="center"/>
            <w:hideMark/>
          </w:tcPr>
          <w:p w14:paraId="1DBFDA80"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55C16D9" w14:textId="77777777" w:rsidTr="00637BCA">
        <w:trPr>
          <w:trHeight w:val="270"/>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57C9A39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6D95DC1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9</w:t>
            </w:r>
          </w:p>
        </w:tc>
        <w:tc>
          <w:tcPr>
            <w:tcW w:w="7931" w:type="dxa"/>
            <w:tcBorders>
              <w:top w:val="nil"/>
              <w:left w:val="nil"/>
              <w:bottom w:val="single" w:sz="4" w:space="0" w:color="auto"/>
              <w:right w:val="single" w:sz="4" w:space="0" w:color="auto"/>
            </w:tcBorders>
            <w:shd w:val="clear" w:color="000000" w:fill="BFBFBF"/>
            <w:vAlign w:val="center"/>
            <w:hideMark/>
          </w:tcPr>
          <w:p w14:paraId="2929C224"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Relación de la persona Acreditada con la Institución (Art. 73 LIC). Catalogado, valores permitidos (1,5,7).</w:t>
            </w:r>
          </w:p>
        </w:tc>
        <w:tc>
          <w:tcPr>
            <w:tcW w:w="1287" w:type="dxa"/>
            <w:tcBorders>
              <w:top w:val="nil"/>
              <w:left w:val="nil"/>
              <w:bottom w:val="single" w:sz="4" w:space="0" w:color="auto"/>
              <w:right w:val="single" w:sz="8" w:space="0" w:color="auto"/>
            </w:tcBorders>
            <w:shd w:val="clear" w:color="000000" w:fill="BFBFBF"/>
            <w:noWrap/>
            <w:vAlign w:val="center"/>
            <w:hideMark/>
          </w:tcPr>
          <w:p w14:paraId="420999BF"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963C6F0" w14:textId="77777777" w:rsidTr="00637BCA">
        <w:trPr>
          <w:trHeight w:val="270"/>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38E529D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4A841BD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10</w:t>
            </w:r>
          </w:p>
        </w:tc>
        <w:tc>
          <w:tcPr>
            <w:tcW w:w="7931" w:type="dxa"/>
            <w:tcBorders>
              <w:top w:val="nil"/>
              <w:left w:val="nil"/>
              <w:bottom w:val="single" w:sz="4" w:space="0" w:color="auto"/>
              <w:right w:val="single" w:sz="4" w:space="0" w:color="auto"/>
            </w:tcBorders>
            <w:shd w:val="clear" w:color="000000" w:fill="BFBFBF"/>
            <w:vAlign w:val="center"/>
            <w:hideMark/>
          </w:tcPr>
          <w:p w14:paraId="492CDA0D"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Indicador de Garantía. Catalogado, valores permitidos (1,2,3).</w:t>
            </w:r>
          </w:p>
        </w:tc>
        <w:tc>
          <w:tcPr>
            <w:tcW w:w="1287" w:type="dxa"/>
            <w:tcBorders>
              <w:top w:val="nil"/>
              <w:left w:val="nil"/>
              <w:bottom w:val="single" w:sz="4" w:space="0" w:color="auto"/>
              <w:right w:val="single" w:sz="8" w:space="0" w:color="auto"/>
            </w:tcBorders>
            <w:shd w:val="clear" w:color="000000" w:fill="BFBFBF"/>
            <w:noWrap/>
            <w:vAlign w:val="center"/>
            <w:hideMark/>
          </w:tcPr>
          <w:p w14:paraId="58B6017C"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75672A54"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63D3DDA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51EBEC5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11</w:t>
            </w:r>
          </w:p>
        </w:tc>
        <w:tc>
          <w:tcPr>
            <w:tcW w:w="7931" w:type="dxa"/>
            <w:tcBorders>
              <w:top w:val="nil"/>
              <w:left w:val="nil"/>
              <w:bottom w:val="single" w:sz="4" w:space="0" w:color="auto"/>
              <w:right w:val="single" w:sz="4" w:space="0" w:color="auto"/>
            </w:tcBorders>
            <w:shd w:val="clear" w:color="000000" w:fill="BFBFBF"/>
            <w:vAlign w:val="center"/>
            <w:hideMark/>
          </w:tcPr>
          <w:p w14:paraId="62D5E1A6"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Meses transcurridos desde el último atraso en las sociedades de información crediticia. Catalogado, valores permitidos (0,1,2,3,4,5,6,7,8,9,10,11,12,13).</w:t>
            </w:r>
          </w:p>
        </w:tc>
        <w:tc>
          <w:tcPr>
            <w:tcW w:w="1287" w:type="dxa"/>
            <w:tcBorders>
              <w:top w:val="nil"/>
              <w:left w:val="nil"/>
              <w:bottom w:val="single" w:sz="4" w:space="0" w:color="auto"/>
              <w:right w:val="single" w:sz="8" w:space="0" w:color="auto"/>
            </w:tcBorders>
            <w:shd w:val="clear" w:color="000000" w:fill="BFBFBF"/>
            <w:noWrap/>
            <w:vAlign w:val="center"/>
            <w:hideMark/>
          </w:tcPr>
          <w:p w14:paraId="423E91AB"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7CF7818D"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11CFD73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6D805F2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12</w:t>
            </w:r>
          </w:p>
        </w:tc>
        <w:tc>
          <w:tcPr>
            <w:tcW w:w="7931" w:type="dxa"/>
            <w:tcBorders>
              <w:top w:val="nil"/>
              <w:left w:val="nil"/>
              <w:bottom w:val="single" w:sz="4" w:space="0" w:color="auto"/>
              <w:right w:val="single" w:sz="4" w:space="0" w:color="auto"/>
            </w:tcBorders>
            <w:shd w:val="clear" w:color="000000" w:fill="BFBFBF"/>
            <w:vAlign w:val="center"/>
            <w:hideMark/>
          </w:tcPr>
          <w:p w14:paraId="70D02766"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Indicador de consulta SIC. Catalogado, valores permitidos (1,2,3,4)</w:t>
            </w:r>
          </w:p>
        </w:tc>
        <w:tc>
          <w:tcPr>
            <w:tcW w:w="1287" w:type="dxa"/>
            <w:tcBorders>
              <w:top w:val="nil"/>
              <w:left w:val="nil"/>
              <w:bottom w:val="single" w:sz="4" w:space="0" w:color="auto"/>
              <w:right w:val="single" w:sz="8" w:space="0" w:color="auto"/>
            </w:tcBorders>
            <w:shd w:val="clear" w:color="000000" w:fill="BFBFBF"/>
            <w:noWrap/>
            <w:vAlign w:val="center"/>
            <w:hideMark/>
          </w:tcPr>
          <w:p w14:paraId="7C845D2D"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EDE3D99"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3E32085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2075DC4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13</w:t>
            </w:r>
          </w:p>
        </w:tc>
        <w:tc>
          <w:tcPr>
            <w:tcW w:w="7931" w:type="dxa"/>
            <w:tcBorders>
              <w:top w:val="nil"/>
              <w:left w:val="nil"/>
              <w:bottom w:val="single" w:sz="4" w:space="0" w:color="auto"/>
              <w:right w:val="single" w:sz="4" w:space="0" w:color="auto"/>
            </w:tcBorders>
            <w:shd w:val="clear" w:color="000000" w:fill="BFBFBF"/>
            <w:vAlign w:val="center"/>
            <w:hideMark/>
          </w:tcPr>
          <w:p w14:paraId="649042E4"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Metodología utilizada para el cálculo de reservas. Catalogado, valores permitidos (0,1,2,3).</w:t>
            </w:r>
          </w:p>
        </w:tc>
        <w:tc>
          <w:tcPr>
            <w:tcW w:w="1287" w:type="dxa"/>
            <w:tcBorders>
              <w:top w:val="nil"/>
              <w:left w:val="nil"/>
              <w:bottom w:val="single" w:sz="4" w:space="0" w:color="auto"/>
              <w:right w:val="single" w:sz="8" w:space="0" w:color="auto"/>
            </w:tcBorders>
            <w:shd w:val="clear" w:color="000000" w:fill="BFBFBF"/>
            <w:noWrap/>
            <w:vAlign w:val="center"/>
            <w:hideMark/>
          </w:tcPr>
          <w:p w14:paraId="0D632063"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6B99C73"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1EEDE2F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2727C83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14</w:t>
            </w:r>
          </w:p>
        </w:tc>
        <w:tc>
          <w:tcPr>
            <w:tcW w:w="7931" w:type="dxa"/>
            <w:tcBorders>
              <w:top w:val="nil"/>
              <w:left w:val="nil"/>
              <w:bottom w:val="single" w:sz="4" w:space="0" w:color="auto"/>
              <w:right w:val="single" w:sz="4" w:space="0" w:color="auto"/>
            </w:tcBorders>
            <w:shd w:val="clear" w:color="000000" w:fill="BFBFBF"/>
            <w:vAlign w:val="center"/>
            <w:hideMark/>
          </w:tcPr>
          <w:p w14:paraId="3C37995A"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Factor de ajuste por género (Conforme al Art. 91 de la CUB "FiXM"). Catalogado, valores permitidos (0,1).</w:t>
            </w:r>
          </w:p>
        </w:tc>
        <w:tc>
          <w:tcPr>
            <w:tcW w:w="1287" w:type="dxa"/>
            <w:tcBorders>
              <w:top w:val="nil"/>
              <w:left w:val="nil"/>
              <w:bottom w:val="single" w:sz="4" w:space="0" w:color="auto"/>
              <w:right w:val="single" w:sz="8" w:space="0" w:color="auto"/>
            </w:tcBorders>
            <w:shd w:val="clear" w:color="000000" w:fill="BFBFBF"/>
            <w:noWrap/>
            <w:vAlign w:val="center"/>
            <w:hideMark/>
          </w:tcPr>
          <w:p w14:paraId="3C02E936"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A2513D7"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29B3CDD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71EC26F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15</w:t>
            </w:r>
          </w:p>
        </w:tc>
        <w:tc>
          <w:tcPr>
            <w:tcW w:w="7931" w:type="dxa"/>
            <w:tcBorders>
              <w:top w:val="nil"/>
              <w:left w:val="nil"/>
              <w:bottom w:val="single" w:sz="4" w:space="0" w:color="auto"/>
              <w:right w:val="single" w:sz="4" w:space="0" w:color="auto"/>
            </w:tcBorders>
            <w:shd w:val="clear" w:color="000000" w:fill="BFBFBF"/>
            <w:vAlign w:val="center"/>
            <w:hideMark/>
          </w:tcPr>
          <w:p w14:paraId="0BA0A41C"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Cambio de Etapa (Por Incumplimientos Subjetivos). Catalogado, valores permitidos (0,1,2,3)</w:t>
            </w:r>
          </w:p>
        </w:tc>
        <w:tc>
          <w:tcPr>
            <w:tcW w:w="1287" w:type="dxa"/>
            <w:tcBorders>
              <w:top w:val="nil"/>
              <w:left w:val="nil"/>
              <w:bottom w:val="single" w:sz="4" w:space="0" w:color="auto"/>
              <w:right w:val="single" w:sz="8" w:space="0" w:color="auto"/>
            </w:tcBorders>
            <w:shd w:val="clear" w:color="000000" w:fill="BFBFBF"/>
            <w:noWrap/>
            <w:vAlign w:val="center"/>
            <w:hideMark/>
          </w:tcPr>
          <w:p w14:paraId="2CC484BD"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116E051" w14:textId="77777777" w:rsidTr="00637BCA">
        <w:trPr>
          <w:trHeight w:val="270"/>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4B76D60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BFBFBF"/>
            <w:noWrap/>
            <w:vAlign w:val="center"/>
            <w:hideMark/>
          </w:tcPr>
          <w:p w14:paraId="28FDA9D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16</w:t>
            </w:r>
          </w:p>
        </w:tc>
        <w:tc>
          <w:tcPr>
            <w:tcW w:w="7931" w:type="dxa"/>
            <w:tcBorders>
              <w:top w:val="nil"/>
              <w:left w:val="nil"/>
              <w:bottom w:val="single" w:sz="4" w:space="0" w:color="auto"/>
              <w:right w:val="single" w:sz="4" w:space="0" w:color="auto"/>
            </w:tcBorders>
            <w:shd w:val="clear" w:color="000000" w:fill="BFBFBF"/>
            <w:vAlign w:val="center"/>
            <w:hideMark/>
          </w:tcPr>
          <w:p w14:paraId="2669EBD6"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Etapa de Deterioro Metodología Interna Basada en la NIF C-16 (Conforme al Art. 91 de la CUB). Catalogado, valores permitidos (0,1,2,3,4)</w:t>
            </w:r>
          </w:p>
        </w:tc>
        <w:tc>
          <w:tcPr>
            <w:tcW w:w="1287" w:type="dxa"/>
            <w:tcBorders>
              <w:top w:val="nil"/>
              <w:left w:val="nil"/>
              <w:bottom w:val="single" w:sz="4" w:space="0" w:color="auto"/>
              <w:right w:val="single" w:sz="8" w:space="0" w:color="auto"/>
            </w:tcBorders>
            <w:shd w:val="clear" w:color="000000" w:fill="BFBFBF"/>
            <w:noWrap/>
            <w:vAlign w:val="center"/>
            <w:hideMark/>
          </w:tcPr>
          <w:p w14:paraId="488929D6"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1D17C731" w14:textId="77777777" w:rsidTr="00637BCA">
        <w:trPr>
          <w:trHeight w:val="270"/>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75A85AA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56AA2FE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17</w:t>
            </w:r>
          </w:p>
        </w:tc>
        <w:tc>
          <w:tcPr>
            <w:tcW w:w="7931" w:type="dxa"/>
            <w:tcBorders>
              <w:top w:val="nil"/>
              <w:left w:val="nil"/>
              <w:bottom w:val="single" w:sz="4" w:space="0" w:color="auto"/>
              <w:right w:val="single" w:sz="4" w:space="0" w:color="auto"/>
            </w:tcBorders>
            <w:shd w:val="clear" w:color="auto" w:fill="auto"/>
            <w:vAlign w:val="center"/>
            <w:hideMark/>
          </w:tcPr>
          <w:p w14:paraId="59FC812A"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del reporte debe ser mayor o igual a la fecha de originación del crédito.</w:t>
            </w:r>
          </w:p>
        </w:tc>
        <w:tc>
          <w:tcPr>
            <w:tcW w:w="1287" w:type="dxa"/>
            <w:tcBorders>
              <w:top w:val="nil"/>
              <w:left w:val="nil"/>
              <w:bottom w:val="single" w:sz="4" w:space="0" w:color="auto"/>
              <w:right w:val="single" w:sz="8" w:space="0" w:color="auto"/>
            </w:tcBorders>
            <w:shd w:val="clear" w:color="auto" w:fill="auto"/>
            <w:noWrap/>
            <w:vAlign w:val="center"/>
            <w:hideMark/>
          </w:tcPr>
          <w:p w14:paraId="46F416B4"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15A2F72B" w14:textId="77777777" w:rsidTr="00637BCA">
        <w:trPr>
          <w:trHeight w:val="270"/>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3441677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4C29F5D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18</w:t>
            </w:r>
          </w:p>
        </w:tc>
        <w:tc>
          <w:tcPr>
            <w:tcW w:w="7931" w:type="dxa"/>
            <w:tcBorders>
              <w:top w:val="nil"/>
              <w:left w:val="nil"/>
              <w:bottom w:val="single" w:sz="4" w:space="0" w:color="auto"/>
              <w:right w:val="single" w:sz="4" w:space="0" w:color="auto"/>
            </w:tcBorders>
            <w:shd w:val="clear" w:color="auto" w:fill="auto"/>
            <w:vAlign w:val="center"/>
            <w:hideMark/>
          </w:tcPr>
          <w:p w14:paraId="00C96E96"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del reporte debe ser mayor o igual a la fecha de corte.</w:t>
            </w:r>
          </w:p>
        </w:tc>
        <w:tc>
          <w:tcPr>
            <w:tcW w:w="1287" w:type="dxa"/>
            <w:tcBorders>
              <w:top w:val="nil"/>
              <w:left w:val="nil"/>
              <w:bottom w:val="single" w:sz="4" w:space="0" w:color="auto"/>
              <w:right w:val="single" w:sz="8" w:space="0" w:color="auto"/>
            </w:tcBorders>
            <w:shd w:val="clear" w:color="auto" w:fill="auto"/>
            <w:noWrap/>
            <w:vAlign w:val="center"/>
            <w:hideMark/>
          </w:tcPr>
          <w:p w14:paraId="4AA4216C"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04B3DAB" w14:textId="77777777" w:rsidTr="00637BCA">
        <w:trPr>
          <w:trHeight w:val="270"/>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27F0DDC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5E78D4C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19</w:t>
            </w:r>
          </w:p>
        </w:tc>
        <w:tc>
          <w:tcPr>
            <w:tcW w:w="7931" w:type="dxa"/>
            <w:tcBorders>
              <w:top w:val="nil"/>
              <w:left w:val="nil"/>
              <w:bottom w:val="single" w:sz="4" w:space="0" w:color="auto"/>
              <w:right w:val="single" w:sz="4" w:space="0" w:color="auto"/>
            </w:tcBorders>
            <w:shd w:val="clear" w:color="auto" w:fill="auto"/>
            <w:vAlign w:val="center"/>
            <w:hideMark/>
          </w:tcPr>
          <w:p w14:paraId="5C8722E4"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originación del crédito debe ser menor que la fecha teórica de vencimiento del crédito.</w:t>
            </w:r>
          </w:p>
        </w:tc>
        <w:tc>
          <w:tcPr>
            <w:tcW w:w="1287" w:type="dxa"/>
            <w:tcBorders>
              <w:top w:val="nil"/>
              <w:left w:val="nil"/>
              <w:bottom w:val="single" w:sz="4" w:space="0" w:color="auto"/>
              <w:right w:val="single" w:sz="8" w:space="0" w:color="auto"/>
            </w:tcBorders>
            <w:shd w:val="clear" w:color="auto" w:fill="auto"/>
            <w:noWrap/>
            <w:vAlign w:val="center"/>
            <w:hideMark/>
          </w:tcPr>
          <w:p w14:paraId="47526DCD"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0FFD626"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2189AE0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39E6F5E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20</w:t>
            </w:r>
          </w:p>
        </w:tc>
        <w:tc>
          <w:tcPr>
            <w:tcW w:w="7931" w:type="dxa"/>
            <w:tcBorders>
              <w:top w:val="nil"/>
              <w:left w:val="nil"/>
              <w:bottom w:val="single" w:sz="4" w:space="0" w:color="auto"/>
              <w:right w:val="single" w:sz="4" w:space="0" w:color="auto"/>
            </w:tcBorders>
            <w:shd w:val="clear" w:color="auto" w:fill="auto"/>
            <w:vAlign w:val="center"/>
            <w:hideMark/>
          </w:tcPr>
          <w:p w14:paraId="6C7455D7"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la última disposición o reestructura debe ser mayor o igual a la fecha de originación del crédito.</w:t>
            </w:r>
          </w:p>
        </w:tc>
        <w:tc>
          <w:tcPr>
            <w:tcW w:w="1287" w:type="dxa"/>
            <w:tcBorders>
              <w:top w:val="nil"/>
              <w:left w:val="nil"/>
              <w:bottom w:val="single" w:sz="4" w:space="0" w:color="auto"/>
              <w:right w:val="single" w:sz="8" w:space="0" w:color="auto"/>
            </w:tcBorders>
            <w:shd w:val="clear" w:color="auto" w:fill="auto"/>
            <w:noWrap/>
            <w:vAlign w:val="center"/>
            <w:hideMark/>
          </w:tcPr>
          <w:p w14:paraId="460DF86A"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1392D28"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11C728E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2078E92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21</w:t>
            </w:r>
          </w:p>
        </w:tc>
        <w:tc>
          <w:tcPr>
            <w:tcW w:w="7931" w:type="dxa"/>
            <w:tcBorders>
              <w:top w:val="nil"/>
              <w:left w:val="nil"/>
              <w:bottom w:val="single" w:sz="4" w:space="0" w:color="auto"/>
              <w:right w:val="single" w:sz="4" w:space="0" w:color="auto"/>
            </w:tcBorders>
            <w:shd w:val="clear" w:color="auto" w:fill="auto"/>
            <w:vAlign w:val="center"/>
            <w:hideMark/>
          </w:tcPr>
          <w:p w14:paraId="59946E34"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la última disposición o reestructura debe ser menor que la fecha teórica de vencimiento del crédito.</w:t>
            </w:r>
          </w:p>
        </w:tc>
        <w:tc>
          <w:tcPr>
            <w:tcW w:w="1287" w:type="dxa"/>
            <w:tcBorders>
              <w:top w:val="nil"/>
              <w:left w:val="nil"/>
              <w:bottom w:val="single" w:sz="4" w:space="0" w:color="auto"/>
              <w:right w:val="single" w:sz="8" w:space="0" w:color="auto"/>
            </w:tcBorders>
            <w:shd w:val="clear" w:color="auto" w:fill="auto"/>
            <w:noWrap/>
            <w:vAlign w:val="center"/>
            <w:hideMark/>
          </w:tcPr>
          <w:p w14:paraId="2E54AB37"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C070496"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098618A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786C45D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22</w:t>
            </w:r>
          </w:p>
        </w:tc>
        <w:tc>
          <w:tcPr>
            <w:tcW w:w="7931" w:type="dxa"/>
            <w:tcBorders>
              <w:top w:val="nil"/>
              <w:left w:val="nil"/>
              <w:bottom w:val="single" w:sz="4" w:space="0" w:color="auto"/>
              <w:right w:val="single" w:sz="4" w:space="0" w:color="auto"/>
            </w:tcBorders>
            <w:shd w:val="clear" w:color="auto" w:fill="auto"/>
            <w:vAlign w:val="center"/>
            <w:hideMark/>
          </w:tcPr>
          <w:p w14:paraId="6CC0FF0B"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corte debe ser mayor o igual a la fecha de originación del crédito.</w:t>
            </w:r>
          </w:p>
        </w:tc>
        <w:tc>
          <w:tcPr>
            <w:tcW w:w="1287" w:type="dxa"/>
            <w:tcBorders>
              <w:top w:val="nil"/>
              <w:left w:val="nil"/>
              <w:bottom w:val="single" w:sz="4" w:space="0" w:color="auto"/>
              <w:right w:val="single" w:sz="8" w:space="0" w:color="auto"/>
            </w:tcBorders>
            <w:shd w:val="clear" w:color="auto" w:fill="auto"/>
            <w:noWrap/>
            <w:vAlign w:val="center"/>
            <w:hideMark/>
          </w:tcPr>
          <w:p w14:paraId="430543CE"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7264E4A" w14:textId="77777777" w:rsidTr="00637BCA">
        <w:trPr>
          <w:trHeight w:val="510"/>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7447C4A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00505CE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23</w:t>
            </w:r>
          </w:p>
        </w:tc>
        <w:tc>
          <w:tcPr>
            <w:tcW w:w="7931" w:type="dxa"/>
            <w:tcBorders>
              <w:top w:val="nil"/>
              <w:left w:val="nil"/>
              <w:bottom w:val="single" w:sz="4" w:space="0" w:color="auto"/>
              <w:right w:val="single" w:sz="4" w:space="0" w:color="auto"/>
            </w:tcBorders>
            <w:shd w:val="clear" w:color="000000" w:fill="FFFFFF"/>
            <w:vAlign w:val="center"/>
            <w:hideMark/>
          </w:tcPr>
          <w:p w14:paraId="2608540C"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corte debe ser mayor o igual a la fecha de la última disposición o reestructura del crédito.</w:t>
            </w:r>
          </w:p>
        </w:tc>
        <w:tc>
          <w:tcPr>
            <w:tcW w:w="1287" w:type="dxa"/>
            <w:tcBorders>
              <w:top w:val="nil"/>
              <w:left w:val="nil"/>
              <w:bottom w:val="single" w:sz="4" w:space="0" w:color="auto"/>
              <w:right w:val="single" w:sz="8" w:space="0" w:color="auto"/>
            </w:tcBorders>
            <w:shd w:val="clear" w:color="000000" w:fill="FFFFFF"/>
            <w:noWrap/>
            <w:vAlign w:val="center"/>
            <w:hideMark/>
          </w:tcPr>
          <w:p w14:paraId="288D1333"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173455D9" w14:textId="77777777" w:rsidTr="00534C37">
        <w:trPr>
          <w:trHeight w:val="294"/>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239640A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563B235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24</w:t>
            </w:r>
          </w:p>
        </w:tc>
        <w:tc>
          <w:tcPr>
            <w:tcW w:w="7931" w:type="dxa"/>
            <w:tcBorders>
              <w:top w:val="nil"/>
              <w:left w:val="nil"/>
              <w:bottom w:val="single" w:sz="4" w:space="0" w:color="auto"/>
              <w:right w:val="single" w:sz="4" w:space="0" w:color="auto"/>
            </w:tcBorders>
            <w:shd w:val="clear" w:color="000000" w:fill="FFFFFF"/>
            <w:vAlign w:val="center"/>
            <w:hideMark/>
          </w:tcPr>
          <w:p w14:paraId="35C827FC"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fin de Reestructura debe ser mayor a la Fecha de Originación y Fecha de Reestructura</w:t>
            </w:r>
          </w:p>
        </w:tc>
        <w:tc>
          <w:tcPr>
            <w:tcW w:w="1287" w:type="dxa"/>
            <w:tcBorders>
              <w:top w:val="nil"/>
              <w:left w:val="nil"/>
              <w:bottom w:val="single" w:sz="4" w:space="0" w:color="auto"/>
              <w:right w:val="single" w:sz="8" w:space="0" w:color="auto"/>
            </w:tcBorders>
            <w:shd w:val="clear" w:color="000000" w:fill="FFFFFF"/>
            <w:noWrap/>
            <w:vAlign w:val="center"/>
            <w:hideMark/>
          </w:tcPr>
          <w:p w14:paraId="5AB2C4CA"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5A6E25F"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4DCE1ED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778273C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25</w:t>
            </w:r>
          </w:p>
        </w:tc>
        <w:tc>
          <w:tcPr>
            <w:tcW w:w="7931" w:type="dxa"/>
            <w:tcBorders>
              <w:top w:val="nil"/>
              <w:left w:val="nil"/>
              <w:bottom w:val="single" w:sz="4" w:space="0" w:color="auto"/>
              <w:right w:val="single" w:sz="4" w:space="0" w:color="auto"/>
            </w:tcBorders>
            <w:shd w:val="clear" w:color="auto" w:fill="auto"/>
            <w:vAlign w:val="center"/>
            <w:hideMark/>
          </w:tcPr>
          <w:p w14:paraId="62A15ACF"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El promedio del porcentaje de pagos realizados debe ser menor o igual a 100%.</w:t>
            </w:r>
          </w:p>
        </w:tc>
        <w:tc>
          <w:tcPr>
            <w:tcW w:w="1287" w:type="dxa"/>
            <w:tcBorders>
              <w:top w:val="nil"/>
              <w:left w:val="nil"/>
              <w:bottom w:val="single" w:sz="4" w:space="0" w:color="auto"/>
              <w:right w:val="single" w:sz="8" w:space="0" w:color="auto"/>
            </w:tcBorders>
            <w:shd w:val="clear" w:color="auto" w:fill="auto"/>
            <w:noWrap/>
            <w:vAlign w:val="center"/>
            <w:hideMark/>
          </w:tcPr>
          <w:p w14:paraId="6325A139"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0C0D5376"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5E47281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6ADA8C9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26</w:t>
            </w:r>
          </w:p>
        </w:tc>
        <w:tc>
          <w:tcPr>
            <w:tcW w:w="7931" w:type="dxa"/>
            <w:tcBorders>
              <w:top w:val="nil"/>
              <w:left w:val="nil"/>
              <w:bottom w:val="single" w:sz="4" w:space="0" w:color="auto"/>
              <w:right w:val="single" w:sz="4" w:space="0" w:color="auto"/>
            </w:tcBorders>
            <w:shd w:val="clear" w:color="auto" w:fill="auto"/>
            <w:vAlign w:val="center"/>
            <w:hideMark/>
          </w:tcPr>
          <w:p w14:paraId="5D507590"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El monto exigible del crédito debe ser menor o igual al saldo del crédito (S a la fecha de corte).</w:t>
            </w:r>
          </w:p>
        </w:tc>
        <w:tc>
          <w:tcPr>
            <w:tcW w:w="1287" w:type="dxa"/>
            <w:tcBorders>
              <w:top w:val="nil"/>
              <w:left w:val="nil"/>
              <w:bottom w:val="single" w:sz="4" w:space="0" w:color="auto"/>
              <w:right w:val="single" w:sz="8" w:space="0" w:color="auto"/>
            </w:tcBorders>
            <w:shd w:val="clear" w:color="auto" w:fill="auto"/>
            <w:noWrap/>
            <w:vAlign w:val="center"/>
            <w:hideMark/>
          </w:tcPr>
          <w:p w14:paraId="72BB0720"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5965C700" w14:textId="77777777" w:rsidTr="00534C37">
        <w:trPr>
          <w:trHeight w:val="252"/>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76477AA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2F395FF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27</w:t>
            </w:r>
          </w:p>
        </w:tc>
        <w:tc>
          <w:tcPr>
            <w:tcW w:w="7931" w:type="dxa"/>
            <w:tcBorders>
              <w:top w:val="nil"/>
              <w:left w:val="nil"/>
              <w:bottom w:val="single" w:sz="4" w:space="0" w:color="auto"/>
              <w:right w:val="single" w:sz="4" w:space="0" w:color="auto"/>
            </w:tcBorders>
            <w:shd w:val="clear" w:color="auto" w:fill="auto"/>
            <w:vAlign w:val="center"/>
            <w:hideMark/>
          </w:tcPr>
          <w:p w14:paraId="4724488C"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El monto exigible del crédito debe ser igual a la suma de los montos exigibles por pago de capital, intereses, comisiones otros conceptos</w:t>
            </w:r>
          </w:p>
        </w:tc>
        <w:tc>
          <w:tcPr>
            <w:tcW w:w="1287" w:type="dxa"/>
            <w:tcBorders>
              <w:top w:val="nil"/>
              <w:left w:val="nil"/>
              <w:bottom w:val="single" w:sz="4" w:space="0" w:color="auto"/>
              <w:right w:val="single" w:sz="8" w:space="0" w:color="auto"/>
            </w:tcBorders>
            <w:shd w:val="clear" w:color="auto" w:fill="auto"/>
            <w:noWrap/>
            <w:vAlign w:val="center"/>
            <w:hideMark/>
          </w:tcPr>
          <w:p w14:paraId="56000251"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B377164"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3090223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247D824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28</w:t>
            </w:r>
          </w:p>
        </w:tc>
        <w:tc>
          <w:tcPr>
            <w:tcW w:w="7931" w:type="dxa"/>
            <w:tcBorders>
              <w:top w:val="nil"/>
              <w:left w:val="nil"/>
              <w:bottom w:val="single" w:sz="4" w:space="0" w:color="auto"/>
              <w:right w:val="single" w:sz="4" w:space="0" w:color="auto"/>
            </w:tcBorders>
            <w:shd w:val="clear" w:color="auto" w:fill="auto"/>
            <w:vAlign w:val="center"/>
            <w:hideMark/>
          </w:tcPr>
          <w:p w14:paraId="7DFCBA81"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El monto exigible por comisiones por falta de pago o pago tardío debe ser menor o igual al monto exigible por pago de Comisiones.</w:t>
            </w:r>
          </w:p>
        </w:tc>
        <w:tc>
          <w:tcPr>
            <w:tcW w:w="1287" w:type="dxa"/>
            <w:tcBorders>
              <w:top w:val="nil"/>
              <w:left w:val="nil"/>
              <w:bottom w:val="single" w:sz="4" w:space="0" w:color="auto"/>
              <w:right w:val="single" w:sz="8" w:space="0" w:color="auto"/>
            </w:tcBorders>
            <w:shd w:val="clear" w:color="auto" w:fill="auto"/>
            <w:noWrap/>
            <w:vAlign w:val="center"/>
            <w:hideMark/>
          </w:tcPr>
          <w:p w14:paraId="638BF4B3"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713647FF" w14:textId="77777777" w:rsidTr="00534C37">
        <w:trPr>
          <w:trHeight w:val="64"/>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6905AE3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19F875B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29</w:t>
            </w:r>
          </w:p>
        </w:tc>
        <w:tc>
          <w:tcPr>
            <w:tcW w:w="7931" w:type="dxa"/>
            <w:tcBorders>
              <w:top w:val="nil"/>
              <w:left w:val="nil"/>
              <w:bottom w:val="single" w:sz="4" w:space="0" w:color="auto"/>
              <w:right w:val="single" w:sz="4" w:space="0" w:color="auto"/>
            </w:tcBorders>
            <w:shd w:val="clear" w:color="auto" w:fill="auto"/>
            <w:vAlign w:val="center"/>
            <w:hideMark/>
          </w:tcPr>
          <w:p w14:paraId="6BC937EF"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El pago realizado del crédito debe ser igual a la suma de los pagos realizados por concepto de capital, intereses, comisiones y otros conceptos</w:t>
            </w:r>
          </w:p>
        </w:tc>
        <w:tc>
          <w:tcPr>
            <w:tcW w:w="1287" w:type="dxa"/>
            <w:tcBorders>
              <w:top w:val="nil"/>
              <w:left w:val="nil"/>
              <w:bottom w:val="single" w:sz="4" w:space="0" w:color="auto"/>
              <w:right w:val="single" w:sz="8" w:space="0" w:color="auto"/>
            </w:tcBorders>
            <w:shd w:val="clear" w:color="auto" w:fill="auto"/>
            <w:noWrap/>
            <w:vAlign w:val="center"/>
            <w:hideMark/>
          </w:tcPr>
          <w:p w14:paraId="2173C416"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B596E77"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4A74F0D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0347E42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30</w:t>
            </w:r>
          </w:p>
        </w:tc>
        <w:tc>
          <w:tcPr>
            <w:tcW w:w="7931" w:type="dxa"/>
            <w:tcBorders>
              <w:top w:val="nil"/>
              <w:left w:val="nil"/>
              <w:bottom w:val="single" w:sz="4" w:space="0" w:color="auto"/>
              <w:right w:val="single" w:sz="4" w:space="0" w:color="auto"/>
            </w:tcBorders>
            <w:shd w:val="clear" w:color="auto" w:fill="auto"/>
            <w:vAlign w:val="center"/>
            <w:hideMark/>
          </w:tcPr>
          <w:p w14:paraId="7807D480"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El pago realizo por comisiones por falta de pago o pago tardío debe ser menor o igual al pago realizado por concepto de comisiones.</w:t>
            </w:r>
          </w:p>
        </w:tc>
        <w:tc>
          <w:tcPr>
            <w:tcW w:w="1287" w:type="dxa"/>
            <w:tcBorders>
              <w:top w:val="nil"/>
              <w:left w:val="nil"/>
              <w:bottom w:val="single" w:sz="4" w:space="0" w:color="auto"/>
              <w:right w:val="single" w:sz="8" w:space="0" w:color="auto"/>
            </w:tcBorders>
            <w:shd w:val="clear" w:color="auto" w:fill="auto"/>
            <w:noWrap/>
            <w:vAlign w:val="center"/>
            <w:hideMark/>
          </w:tcPr>
          <w:p w14:paraId="5F701EC6"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4296F6B"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60EFB19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667C7FC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31</w:t>
            </w:r>
          </w:p>
        </w:tc>
        <w:tc>
          <w:tcPr>
            <w:tcW w:w="7931" w:type="dxa"/>
            <w:tcBorders>
              <w:top w:val="nil"/>
              <w:left w:val="nil"/>
              <w:bottom w:val="single" w:sz="4" w:space="0" w:color="auto"/>
              <w:right w:val="single" w:sz="4" w:space="0" w:color="auto"/>
            </w:tcBorders>
            <w:shd w:val="clear" w:color="auto" w:fill="auto"/>
            <w:vAlign w:val="center"/>
            <w:hideMark/>
          </w:tcPr>
          <w:p w14:paraId="513E457D"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De acuerdo a las condiciones de mercado actuales el valor de la Tasa de interés anual se encuentra fuera del rango que va del 10% al 50%.</w:t>
            </w:r>
          </w:p>
        </w:tc>
        <w:tc>
          <w:tcPr>
            <w:tcW w:w="1287" w:type="dxa"/>
            <w:tcBorders>
              <w:top w:val="nil"/>
              <w:left w:val="nil"/>
              <w:bottom w:val="single" w:sz="4" w:space="0" w:color="auto"/>
              <w:right w:val="single" w:sz="8" w:space="0" w:color="auto"/>
            </w:tcBorders>
            <w:shd w:val="clear" w:color="auto" w:fill="auto"/>
            <w:noWrap/>
            <w:vAlign w:val="center"/>
            <w:hideMark/>
          </w:tcPr>
          <w:p w14:paraId="5CFCAA98"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4986CD74"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24A452C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4F08A69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32</w:t>
            </w:r>
          </w:p>
        </w:tc>
        <w:tc>
          <w:tcPr>
            <w:tcW w:w="7931" w:type="dxa"/>
            <w:tcBorders>
              <w:top w:val="nil"/>
              <w:left w:val="nil"/>
              <w:bottom w:val="single" w:sz="4" w:space="0" w:color="auto"/>
              <w:right w:val="single" w:sz="4" w:space="0" w:color="auto"/>
            </w:tcBorders>
            <w:shd w:val="clear" w:color="auto" w:fill="auto"/>
            <w:vAlign w:val="center"/>
            <w:hideMark/>
          </w:tcPr>
          <w:p w14:paraId="19EC945A"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El monto a pagar reportado en las sociedades de información crediticia debe ser mayor o igual al monto exigible del crédito.</w:t>
            </w:r>
          </w:p>
        </w:tc>
        <w:tc>
          <w:tcPr>
            <w:tcW w:w="1287" w:type="dxa"/>
            <w:tcBorders>
              <w:top w:val="nil"/>
              <w:left w:val="nil"/>
              <w:bottom w:val="single" w:sz="4" w:space="0" w:color="auto"/>
              <w:right w:val="single" w:sz="8" w:space="0" w:color="auto"/>
            </w:tcBorders>
            <w:shd w:val="clear" w:color="auto" w:fill="auto"/>
            <w:noWrap/>
            <w:vAlign w:val="center"/>
            <w:hideMark/>
          </w:tcPr>
          <w:p w14:paraId="240406D5"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08A48702"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5384BE3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lastRenderedPageBreak/>
              <w:t>1</w:t>
            </w:r>
          </w:p>
        </w:tc>
        <w:tc>
          <w:tcPr>
            <w:tcW w:w="1151" w:type="dxa"/>
            <w:tcBorders>
              <w:top w:val="nil"/>
              <w:left w:val="nil"/>
              <w:bottom w:val="single" w:sz="4" w:space="0" w:color="auto"/>
              <w:right w:val="single" w:sz="4" w:space="0" w:color="auto"/>
            </w:tcBorders>
            <w:shd w:val="clear" w:color="auto" w:fill="auto"/>
            <w:noWrap/>
            <w:vAlign w:val="center"/>
            <w:hideMark/>
          </w:tcPr>
          <w:p w14:paraId="268162F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33</w:t>
            </w:r>
          </w:p>
        </w:tc>
        <w:tc>
          <w:tcPr>
            <w:tcW w:w="7931" w:type="dxa"/>
            <w:tcBorders>
              <w:top w:val="nil"/>
              <w:left w:val="nil"/>
              <w:bottom w:val="single" w:sz="4" w:space="0" w:color="auto"/>
              <w:right w:val="single" w:sz="4" w:space="0" w:color="auto"/>
            </w:tcBorders>
            <w:shd w:val="clear" w:color="auto" w:fill="auto"/>
            <w:vAlign w:val="center"/>
            <w:hideMark/>
          </w:tcPr>
          <w:p w14:paraId="4CBDD580"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El saldo reportado en las sociedades de información crediticia debe ser mayor o igual al saldo del crédito.</w:t>
            </w:r>
          </w:p>
        </w:tc>
        <w:tc>
          <w:tcPr>
            <w:tcW w:w="1287" w:type="dxa"/>
            <w:tcBorders>
              <w:top w:val="nil"/>
              <w:left w:val="nil"/>
              <w:bottom w:val="single" w:sz="4" w:space="0" w:color="auto"/>
              <w:right w:val="single" w:sz="8" w:space="0" w:color="auto"/>
            </w:tcBorders>
            <w:shd w:val="clear" w:color="auto" w:fill="auto"/>
            <w:noWrap/>
            <w:vAlign w:val="center"/>
            <w:hideMark/>
          </w:tcPr>
          <w:p w14:paraId="29B46572"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6203F9B5"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2ADBFAD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5433F7C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34</w:t>
            </w:r>
          </w:p>
        </w:tc>
        <w:tc>
          <w:tcPr>
            <w:tcW w:w="7931" w:type="dxa"/>
            <w:tcBorders>
              <w:top w:val="nil"/>
              <w:left w:val="nil"/>
              <w:bottom w:val="single" w:sz="4" w:space="0" w:color="auto"/>
              <w:right w:val="single" w:sz="4" w:space="0" w:color="auto"/>
            </w:tcBorders>
            <w:shd w:val="clear" w:color="auto" w:fill="auto"/>
            <w:vAlign w:val="center"/>
            <w:hideMark/>
          </w:tcPr>
          <w:p w14:paraId="68B49089"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De acuerdo a las condiciones de mercado actuales el valor del CAT de originación se encuentra fuera del rango que va del 10% al 65%.</w:t>
            </w:r>
          </w:p>
        </w:tc>
        <w:tc>
          <w:tcPr>
            <w:tcW w:w="1287" w:type="dxa"/>
            <w:tcBorders>
              <w:top w:val="nil"/>
              <w:left w:val="nil"/>
              <w:bottom w:val="single" w:sz="4" w:space="0" w:color="auto"/>
              <w:right w:val="single" w:sz="8" w:space="0" w:color="auto"/>
            </w:tcBorders>
            <w:shd w:val="clear" w:color="auto" w:fill="auto"/>
            <w:noWrap/>
            <w:vAlign w:val="center"/>
            <w:hideMark/>
          </w:tcPr>
          <w:p w14:paraId="7219C769"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35E764CC" w14:textId="77777777" w:rsidTr="00534C37">
        <w:trPr>
          <w:trHeight w:val="6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4D8F8A9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16C59E8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35</w:t>
            </w:r>
          </w:p>
        </w:tc>
        <w:tc>
          <w:tcPr>
            <w:tcW w:w="7931" w:type="dxa"/>
            <w:tcBorders>
              <w:top w:val="nil"/>
              <w:left w:val="nil"/>
              <w:bottom w:val="single" w:sz="4" w:space="0" w:color="auto"/>
              <w:right w:val="single" w:sz="4" w:space="0" w:color="auto"/>
            </w:tcBorders>
            <w:shd w:val="clear" w:color="000000" w:fill="FFFFFF"/>
            <w:vAlign w:val="center"/>
            <w:hideMark/>
          </w:tcPr>
          <w:p w14:paraId="365F4D54"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exposición al incumplimiento y el saldo del crédito exceden en diferencia al 5%.</w:t>
            </w:r>
          </w:p>
        </w:tc>
        <w:tc>
          <w:tcPr>
            <w:tcW w:w="1287" w:type="dxa"/>
            <w:tcBorders>
              <w:top w:val="nil"/>
              <w:left w:val="nil"/>
              <w:bottom w:val="single" w:sz="4" w:space="0" w:color="auto"/>
              <w:right w:val="single" w:sz="8" w:space="0" w:color="auto"/>
            </w:tcBorders>
            <w:shd w:val="clear" w:color="000000" w:fill="FFFFFF"/>
            <w:noWrap/>
            <w:vAlign w:val="center"/>
            <w:hideMark/>
          </w:tcPr>
          <w:p w14:paraId="01265068"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1D123DB9" w14:textId="77777777" w:rsidTr="00534C37">
        <w:trPr>
          <w:trHeight w:val="367"/>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0912B6B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2DF91A5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36</w:t>
            </w:r>
          </w:p>
        </w:tc>
        <w:tc>
          <w:tcPr>
            <w:tcW w:w="7931" w:type="dxa"/>
            <w:tcBorders>
              <w:top w:val="nil"/>
              <w:left w:val="nil"/>
              <w:bottom w:val="single" w:sz="4" w:space="0" w:color="auto"/>
              <w:right w:val="single" w:sz="4" w:space="0" w:color="auto"/>
            </w:tcBorders>
            <w:shd w:val="clear" w:color="000000" w:fill="FFFFFF"/>
            <w:vAlign w:val="center"/>
            <w:hideMark/>
          </w:tcPr>
          <w:p w14:paraId="48739554"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trate de un crédito original, la Fecha de Fin de la Reestructura debe ser igual a la Fecha Teórica de Vencimiento del Crédito</w:t>
            </w:r>
          </w:p>
        </w:tc>
        <w:tc>
          <w:tcPr>
            <w:tcW w:w="1287" w:type="dxa"/>
            <w:tcBorders>
              <w:top w:val="nil"/>
              <w:left w:val="nil"/>
              <w:bottom w:val="single" w:sz="4" w:space="0" w:color="auto"/>
              <w:right w:val="single" w:sz="8" w:space="0" w:color="auto"/>
            </w:tcBorders>
            <w:shd w:val="clear" w:color="000000" w:fill="FFFFFF"/>
            <w:noWrap/>
            <w:vAlign w:val="center"/>
            <w:hideMark/>
          </w:tcPr>
          <w:p w14:paraId="153493AE"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3D96EEB" w14:textId="77777777" w:rsidTr="00534C37">
        <w:trPr>
          <w:trHeight w:val="64"/>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5FD6AEE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4A01E0A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37</w:t>
            </w:r>
          </w:p>
        </w:tc>
        <w:tc>
          <w:tcPr>
            <w:tcW w:w="7931" w:type="dxa"/>
            <w:tcBorders>
              <w:top w:val="nil"/>
              <w:left w:val="nil"/>
              <w:bottom w:val="single" w:sz="4" w:space="0" w:color="auto"/>
              <w:right w:val="single" w:sz="4" w:space="0" w:color="auto"/>
            </w:tcBorders>
            <w:shd w:val="clear" w:color="000000" w:fill="FFFFFF"/>
            <w:vAlign w:val="center"/>
            <w:hideMark/>
          </w:tcPr>
          <w:p w14:paraId="4514AB6E"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Indicador de Garantía sea igual a 1, el Número de Garantías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4501745A"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FE27F57" w14:textId="77777777" w:rsidTr="00637BCA">
        <w:trPr>
          <w:trHeight w:val="510"/>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27811F7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1FA1CA6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38</w:t>
            </w:r>
          </w:p>
        </w:tc>
        <w:tc>
          <w:tcPr>
            <w:tcW w:w="7931" w:type="dxa"/>
            <w:tcBorders>
              <w:top w:val="nil"/>
              <w:left w:val="nil"/>
              <w:bottom w:val="single" w:sz="4" w:space="0" w:color="auto"/>
              <w:right w:val="single" w:sz="4" w:space="0" w:color="auto"/>
            </w:tcBorders>
            <w:shd w:val="clear" w:color="000000" w:fill="FFFFFF"/>
            <w:vAlign w:val="center"/>
            <w:hideMark/>
          </w:tcPr>
          <w:p w14:paraId="1CDE18D9"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Indicador de consulta SIC sea diferente de 1, el Número de meses desde la última consulta al SIC debe ser 0</w:t>
            </w:r>
          </w:p>
        </w:tc>
        <w:tc>
          <w:tcPr>
            <w:tcW w:w="1287" w:type="dxa"/>
            <w:tcBorders>
              <w:top w:val="nil"/>
              <w:left w:val="nil"/>
              <w:bottom w:val="single" w:sz="4" w:space="0" w:color="auto"/>
              <w:right w:val="single" w:sz="8" w:space="0" w:color="auto"/>
            </w:tcBorders>
            <w:shd w:val="clear" w:color="000000" w:fill="FFFFFF"/>
            <w:noWrap/>
            <w:vAlign w:val="center"/>
            <w:hideMark/>
          </w:tcPr>
          <w:p w14:paraId="0F6C115B"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2</w:t>
            </w:r>
          </w:p>
        </w:tc>
      </w:tr>
      <w:tr w:rsidR="00692470" w:rsidRPr="004515C4" w14:paraId="22AE1DF8" w14:textId="77777777" w:rsidTr="00534C37">
        <w:trPr>
          <w:trHeight w:val="64"/>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6F3BF7A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6A99CE9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39</w:t>
            </w:r>
          </w:p>
        </w:tc>
        <w:tc>
          <w:tcPr>
            <w:tcW w:w="7931" w:type="dxa"/>
            <w:tcBorders>
              <w:top w:val="nil"/>
              <w:left w:val="nil"/>
              <w:bottom w:val="single" w:sz="4" w:space="0" w:color="auto"/>
              <w:right w:val="single" w:sz="4" w:space="0" w:color="auto"/>
            </w:tcBorders>
            <w:shd w:val="clear" w:color="000000" w:fill="FFFFFF"/>
            <w:vAlign w:val="center"/>
            <w:hideMark/>
          </w:tcPr>
          <w:p w14:paraId="299649FF"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Etapa de Deterioro Metodología Interna Basada en la NIF - C16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05A193C2"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3927D9C" w14:textId="77777777" w:rsidTr="00534C37">
        <w:trPr>
          <w:trHeight w:val="16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0CC0782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4ECF425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40</w:t>
            </w:r>
          </w:p>
        </w:tc>
        <w:tc>
          <w:tcPr>
            <w:tcW w:w="7931" w:type="dxa"/>
            <w:tcBorders>
              <w:top w:val="nil"/>
              <w:left w:val="nil"/>
              <w:bottom w:val="single" w:sz="4" w:space="0" w:color="auto"/>
              <w:right w:val="single" w:sz="4" w:space="0" w:color="auto"/>
            </w:tcBorders>
            <w:shd w:val="clear" w:color="000000" w:fill="FFFFFF"/>
            <w:vAlign w:val="center"/>
            <w:hideMark/>
          </w:tcPr>
          <w:p w14:paraId="003013D1"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Tasa de Descuento Metodología Interna Basada en la NIF C-16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4F74EC1A"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0235488" w14:textId="77777777" w:rsidTr="00534C37">
        <w:trPr>
          <w:trHeight w:val="87"/>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35E99B9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5E01F7F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41</w:t>
            </w:r>
          </w:p>
        </w:tc>
        <w:tc>
          <w:tcPr>
            <w:tcW w:w="7931" w:type="dxa"/>
            <w:tcBorders>
              <w:top w:val="nil"/>
              <w:left w:val="nil"/>
              <w:bottom w:val="single" w:sz="4" w:space="0" w:color="auto"/>
              <w:right w:val="single" w:sz="4" w:space="0" w:color="auto"/>
            </w:tcBorders>
            <w:shd w:val="clear" w:color="000000" w:fill="FFFFFF"/>
            <w:vAlign w:val="center"/>
            <w:hideMark/>
          </w:tcPr>
          <w:p w14:paraId="0C92CD53"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Tasa de Interés Metodología Interna Basada en la NIF C-16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76DB8FAA"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BC820C4" w14:textId="77777777" w:rsidTr="00534C37">
        <w:trPr>
          <w:trHeight w:val="64"/>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466ED54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24F8BF8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42</w:t>
            </w:r>
          </w:p>
        </w:tc>
        <w:tc>
          <w:tcPr>
            <w:tcW w:w="7931" w:type="dxa"/>
            <w:tcBorders>
              <w:top w:val="nil"/>
              <w:left w:val="nil"/>
              <w:bottom w:val="single" w:sz="4" w:space="0" w:color="auto"/>
              <w:right w:val="single" w:sz="4" w:space="0" w:color="auto"/>
            </w:tcBorders>
            <w:shd w:val="clear" w:color="000000" w:fill="FFFFFF"/>
            <w:vAlign w:val="center"/>
            <w:hideMark/>
          </w:tcPr>
          <w:p w14:paraId="75D8D431"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Tasa Prepago Anual Metodología Interna Basada en la NIF C-16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1A514B72"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0ED7805" w14:textId="77777777" w:rsidTr="00534C37">
        <w:trPr>
          <w:trHeight w:val="228"/>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079DDC9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4E23669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43</w:t>
            </w:r>
          </w:p>
        </w:tc>
        <w:tc>
          <w:tcPr>
            <w:tcW w:w="7931" w:type="dxa"/>
            <w:tcBorders>
              <w:top w:val="nil"/>
              <w:left w:val="nil"/>
              <w:bottom w:val="single" w:sz="4" w:space="0" w:color="auto"/>
              <w:right w:val="single" w:sz="4" w:space="0" w:color="auto"/>
            </w:tcBorders>
            <w:shd w:val="clear" w:color="000000" w:fill="FFFFFF"/>
            <w:vAlign w:val="center"/>
            <w:hideMark/>
          </w:tcPr>
          <w:p w14:paraId="3F23865F"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Probabilidad de Incumplimiento Metodología Interna Basada en la NIF C-16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50E6CA58"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3236164" w14:textId="77777777" w:rsidTr="00637BCA">
        <w:trPr>
          <w:trHeight w:val="76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712240C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4A1C719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44</w:t>
            </w:r>
          </w:p>
        </w:tc>
        <w:tc>
          <w:tcPr>
            <w:tcW w:w="7931" w:type="dxa"/>
            <w:tcBorders>
              <w:top w:val="nil"/>
              <w:left w:val="nil"/>
              <w:bottom w:val="single" w:sz="4" w:space="0" w:color="auto"/>
              <w:right w:val="single" w:sz="4" w:space="0" w:color="auto"/>
            </w:tcBorders>
            <w:shd w:val="clear" w:color="000000" w:fill="FFFFFF"/>
            <w:vAlign w:val="center"/>
            <w:hideMark/>
          </w:tcPr>
          <w:p w14:paraId="403E1FB2"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Severidad de la Pérdida Metodología Interna Basada en la NIF C-16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2A52BCD8"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CF3ABBD" w14:textId="77777777" w:rsidTr="00637BCA">
        <w:trPr>
          <w:trHeight w:val="76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3F5C18A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4B2A00D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45</w:t>
            </w:r>
          </w:p>
        </w:tc>
        <w:tc>
          <w:tcPr>
            <w:tcW w:w="7931" w:type="dxa"/>
            <w:tcBorders>
              <w:top w:val="nil"/>
              <w:left w:val="nil"/>
              <w:bottom w:val="single" w:sz="4" w:space="0" w:color="auto"/>
              <w:right w:val="single" w:sz="4" w:space="0" w:color="auto"/>
            </w:tcBorders>
            <w:shd w:val="clear" w:color="000000" w:fill="FFFFFF"/>
            <w:vAlign w:val="center"/>
            <w:hideMark/>
          </w:tcPr>
          <w:p w14:paraId="256F8AA8"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Exposición al Incumplimiento Metodología Interna Basada en la NIF C-16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4327123E"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93E673F" w14:textId="77777777" w:rsidTr="00637BCA">
        <w:trPr>
          <w:trHeight w:val="76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3B105BF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7DA5A2B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46</w:t>
            </w:r>
          </w:p>
        </w:tc>
        <w:tc>
          <w:tcPr>
            <w:tcW w:w="7931" w:type="dxa"/>
            <w:tcBorders>
              <w:top w:val="nil"/>
              <w:left w:val="nil"/>
              <w:bottom w:val="single" w:sz="4" w:space="0" w:color="auto"/>
              <w:right w:val="single" w:sz="4" w:space="0" w:color="auto"/>
            </w:tcBorders>
            <w:shd w:val="clear" w:color="000000" w:fill="FFFFFF"/>
            <w:vAlign w:val="center"/>
            <w:hideMark/>
          </w:tcPr>
          <w:p w14:paraId="56605452"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Reservas Metodología Interna Basada en la NIF C-16 - Horizonte 12 meses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488FA1C9"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8EC7EB4" w14:textId="77777777" w:rsidTr="00637BCA">
        <w:trPr>
          <w:trHeight w:val="76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7A0BC3C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3063D9E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47</w:t>
            </w:r>
          </w:p>
        </w:tc>
        <w:tc>
          <w:tcPr>
            <w:tcW w:w="7931" w:type="dxa"/>
            <w:tcBorders>
              <w:top w:val="nil"/>
              <w:left w:val="nil"/>
              <w:bottom w:val="single" w:sz="4" w:space="0" w:color="auto"/>
              <w:right w:val="single" w:sz="4" w:space="0" w:color="auto"/>
            </w:tcBorders>
            <w:shd w:val="clear" w:color="000000" w:fill="FFFFFF"/>
            <w:vAlign w:val="center"/>
            <w:hideMark/>
          </w:tcPr>
          <w:p w14:paraId="01AC5183"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Reservas Metodología Interna Basada en la NIF C-16 Horizonte Vida Completa debe ser cero</w:t>
            </w:r>
          </w:p>
        </w:tc>
        <w:tc>
          <w:tcPr>
            <w:tcW w:w="1287" w:type="dxa"/>
            <w:tcBorders>
              <w:top w:val="nil"/>
              <w:left w:val="nil"/>
              <w:bottom w:val="single" w:sz="4" w:space="0" w:color="auto"/>
              <w:right w:val="single" w:sz="8" w:space="0" w:color="auto"/>
            </w:tcBorders>
            <w:shd w:val="clear" w:color="000000" w:fill="FFFFFF"/>
            <w:noWrap/>
            <w:vAlign w:val="center"/>
            <w:hideMark/>
          </w:tcPr>
          <w:p w14:paraId="4ABFBE18"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1CA64A01" w14:textId="77777777" w:rsidTr="00637BCA">
        <w:trPr>
          <w:trHeight w:val="765"/>
        </w:trPr>
        <w:tc>
          <w:tcPr>
            <w:tcW w:w="856" w:type="dxa"/>
            <w:tcBorders>
              <w:top w:val="nil"/>
              <w:left w:val="single" w:sz="8" w:space="0" w:color="auto"/>
              <w:bottom w:val="nil"/>
              <w:right w:val="single" w:sz="4" w:space="0" w:color="auto"/>
            </w:tcBorders>
            <w:shd w:val="clear" w:color="000000" w:fill="FFFFFF"/>
            <w:noWrap/>
            <w:vAlign w:val="center"/>
            <w:hideMark/>
          </w:tcPr>
          <w:p w14:paraId="63C5A40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nil"/>
              <w:right w:val="single" w:sz="4" w:space="0" w:color="auto"/>
            </w:tcBorders>
            <w:shd w:val="clear" w:color="000000" w:fill="FFFFFF"/>
            <w:noWrap/>
            <w:vAlign w:val="center"/>
            <w:hideMark/>
          </w:tcPr>
          <w:p w14:paraId="30322B7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48</w:t>
            </w:r>
          </w:p>
        </w:tc>
        <w:tc>
          <w:tcPr>
            <w:tcW w:w="7931" w:type="dxa"/>
            <w:tcBorders>
              <w:top w:val="nil"/>
              <w:left w:val="nil"/>
              <w:bottom w:val="nil"/>
              <w:right w:val="single" w:sz="4" w:space="0" w:color="auto"/>
            </w:tcBorders>
            <w:shd w:val="clear" w:color="000000" w:fill="FFFFFF"/>
            <w:vAlign w:val="center"/>
            <w:hideMark/>
          </w:tcPr>
          <w:p w14:paraId="0FBAFB75"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utilice una metodología distinta a la interna basada en la NIF - C16 o metodología Paralela, el campo Reservas Totales Generales Metodología Interna basada en la NIF C-16 debe ser cero</w:t>
            </w:r>
          </w:p>
        </w:tc>
        <w:tc>
          <w:tcPr>
            <w:tcW w:w="1287" w:type="dxa"/>
            <w:tcBorders>
              <w:top w:val="nil"/>
              <w:left w:val="nil"/>
              <w:bottom w:val="nil"/>
              <w:right w:val="single" w:sz="8" w:space="0" w:color="auto"/>
            </w:tcBorders>
            <w:shd w:val="clear" w:color="000000" w:fill="FFFFFF"/>
            <w:noWrap/>
            <w:vAlign w:val="center"/>
            <w:hideMark/>
          </w:tcPr>
          <w:p w14:paraId="134D6EF4"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90132F2" w14:textId="77777777" w:rsidTr="00637BCA">
        <w:trPr>
          <w:trHeight w:val="510"/>
        </w:trPr>
        <w:tc>
          <w:tcPr>
            <w:tcW w:w="856" w:type="dxa"/>
            <w:tcBorders>
              <w:top w:val="single" w:sz="4" w:space="0" w:color="auto"/>
              <w:left w:val="single" w:sz="8" w:space="0" w:color="auto"/>
              <w:bottom w:val="single" w:sz="4" w:space="0" w:color="auto"/>
              <w:right w:val="single" w:sz="4" w:space="0" w:color="auto"/>
            </w:tcBorders>
            <w:shd w:val="clear" w:color="000000" w:fill="FFFFFF"/>
            <w:noWrap/>
            <w:vAlign w:val="center"/>
            <w:hideMark/>
          </w:tcPr>
          <w:p w14:paraId="3271C72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single" w:sz="4" w:space="0" w:color="auto"/>
              <w:left w:val="nil"/>
              <w:bottom w:val="single" w:sz="4" w:space="0" w:color="auto"/>
              <w:right w:val="single" w:sz="4" w:space="0" w:color="auto"/>
            </w:tcBorders>
            <w:shd w:val="clear" w:color="000000" w:fill="FFFFFF"/>
            <w:noWrap/>
            <w:vAlign w:val="center"/>
            <w:hideMark/>
          </w:tcPr>
          <w:p w14:paraId="51F2054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49</w:t>
            </w:r>
          </w:p>
        </w:tc>
        <w:tc>
          <w:tcPr>
            <w:tcW w:w="7931" w:type="dxa"/>
            <w:tcBorders>
              <w:top w:val="single" w:sz="4" w:space="0" w:color="auto"/>
              <w:left w:val="nil"/>
              <w:bottom w:val="single" w:sz="4" w:space="0" w:color="auto"/>
              <w:right w:val="single" w:sz="4" w:space="0" w:color="auto"/>
            </w:tcBorders>
            <w:shd w:val="clear" w:color="000000" w:fill="FFFFFF"/>
            <w:vAlign w:val="center"/>
            <w:hideMark/>
          </w:tcPr>
          <w:p w14:paraId="4CC0392C"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no exista información de la persona acreditada en las sociedades de información la variable MESES debe ser 13</w:t>
            </w:r>
          </w:p>
        </w:tc>
        <w:tc>
          <w:tcPr>
            <w:tcW w:w="1287" w:type="dxa"/>
            <w:tcBorders>
              <w:top w:val="single" w:sz="4" w:space="0" w:color="auto"/>
              <w:left w:val="nil"/>
              <w:bottom w:val="single" w:sz="4" w:space="0" w:color="auto"/>
              <w:right w:val="single" w:sz="8" w:space="0" w:color="auto"/>
            </w:tcBorders>
            <w:shd w:val="clear" w:color="000000" w:fill="FFFFFF"/>
            <w:noWrap/>
            <w:vAlign w:val="center"/>
            <w:hideMark/>
          </w:tcPr>
          <w:p w14:paraId="055E2D6C"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0515071" w14:textId="77777777" w:rsidTr="00637BCA">
        <w:trPr>
          <w:trHeight w:val="510"/>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0E0C35E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057D679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50</w:t>
            </w:r>
          </w:p>
        </w:tc>
        <w:tc>
          <w:tcPr>
            <w:tcW w:w="7931" w:type="dxa"/>
            <w:tcBorders>
              <w:top w:val="nil"/>
              <w:left w:val="nil"/>
              <w:bottom w:val="single" w:sz="4" w:space="0" w:color="auto"/>
              <w:right w:val="single" w:sz="4" w:space="0" w:color="auto"/>
            </w:tcBorders>
            <w:shd w:val="clear" w:color="000000" w:fill="FFFFFF"/>
            <w:vAlign w:val="center"/>
            <w:hideMark/>
          </w:tcPr>
          <w:p w14:paraId="36FAEE6F"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las Instituciones no hubiesen consultado la totalidad de la información reportada en dichas sociedades de información crediticia y el número de atrasos (ATR) es igual a cero, entonces la variable MESES debe ser 10</w:t>
            </w:r>
          </w:p>
        </w:tc>
        <w:tc>
          <w:tcPr>
            <w:tcW w:w="1287" w:type="dxa"/>
            <w:tcBorders>
              <w:top w:val="nil"/>
              <w:left w:val="nil"/>
              <w:bottom w:val="single" w:sz="4" w:space="0" w:color="auto"/>
              <w:right w:val="single" w:sz="8" w:space="0" w:color="auto"/>
            </w:tcBorders>
            <w:shd w:val="clear" w:color="000000" w:fill="FFFFFF"/>
            <w:noWrap/>
            <w:vAlign w:val="center"/>
            <w:hideMark/>
          </w:tcPr>
          <w:p w14:paraId="5399DA1C"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D6ADCC4" w14:textId="77777777" w:rsidTr="00637BCA">
        <w:trPr>
          <w:trHeight w:val="510"/>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5A87EAF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2B4D355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51</w:t>
            </w:r>
          </w:p>
        </w:tc>
        <w:tc>
          <w:tcPr>
            <w:tcW w:w="7931" w:type="dxa"/>
            <w:tcBorders>
              <w:top w:val="nil"/>
              <w:left w:val="nil"/>
              <w:bottom w:val="single" w:sz="4" w:space="0" w:color="auto"/>
              <w:right w:val="single" w:sz="4" w:space="0" w:color="auto"/>
            </w:tcBorders>
            <w:shd w:val="clear" w:color="000000" w:fill="FFFFFF"/>
            <w:vAlign w:val="center"/>
            <w:hideMark/>
          </w:tcPr>
          <w:p w14:paraId="4C03DB8A"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las Instituciones no hubiesen consultado la totalidad de la información reportada en dichas sociedades de información crediticia y el número de atrasos (ATR) es mayor a cero, entonces la variable MESES debe ser 0</w:t>
            </w:r>
          </w:p>
        </w:tc>
        <w:tc>
          <w:tcPr>
            <w:tcW w:w="1287" w:type="dxa"/>
            <w:tcBorders>
              <w:top w:val="nil"/>
              <w:left w:val="nil"/>
              <w:bottom w:val="single" w:sz="4" w:space="0" w:color="auto"/>
              <w:right w:val="single" w:sz="8" w:space="0" w:color="auto"/>
            </w:tcBorders>
            <w:shd w:val="clear" w:color="000000" w:fill="FFFFFF"/>
            <w:noWrap/>
            <w:vAlign w:val="center"/>
            <w:hideMark/>
          </w:tcPr>
          <w:p w14:paraId="4B0A18EB"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DF21A95" w14:textId="77777777" w:rsidTr="00534C37">
        <w:trPr>
          <w:trHeight w:val="125"/>
        </w:trPr>
        <w:tc>
          <w:tcPr>
            <w:tcW w:w="856" w:type="dxa"/>
            <w:tcBorders>
              <w:top w:val="nil"/>
              <w:left w:val="single" w:sz="8" w:space="0" w:color="auto"/>
              <w:bottom w:val="nil"/>
              <w:right w:val="single" w:sz="4" w:space="0" w:color="auto"/>
            </w:tcBorders>
            <w:shd w:val="clear" w:color="000000" w:fill="FFFFFF"/>
            <w:noWrap/>
            <w:vAlign w:val="center"/>
            <w:hideMark/>
          </w:tcPr>
          <w:p w14:paraId="67A42C8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nil"/>
              <w:right w:val="single" w:sz="4" w:space="0" w:color="auto"/>
            </w:tcBorders>
            <w:shd w:val="clear" w:color="000000" w:fill="FFFFFF"/>
            <w:noWrap/>
            <w:vAlign w:val="center"/>
            <w:hideMark/>
          </w:tcPr>
          <w:p w14:paraId="204D5BB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52</w:t>
            </w:r>
          </w:p>
        </w:tc>
        <w:tc>
          <w:tcPr>
            <w:tcW w:w="7931" w:type="dxa"/>
            <w:tcBorders>
              <w:top w:val="nil"/>
              <w:left w:val="nil"/>
              <w:bottom w:val="nil"/>
              <w:right w:val="single" w:sz="4" w:space="0" w:color="auto"/>
            </w:tcBorders>
            <w:shd w:val="clear" w:color="000000" w:fill="FFFFFF"/>
            <w:vAlign w:val="center"/>
            <w:hideMark/>
          </w:tcPr>
          <w:p w14:paraId="52C51E93"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corte debe ser mayor o igual a la fecha de inicio del bimestre de envío</w:t>
            </w:r>
          </w:p>
        </w:tc>
        <w:tc>
          <w:tcPr>
            <w:tcW w:w="1287" w:type="dxa"/>
            <w:tcBorders>
              <w:top w:val="nil"/>
              <w:left w:val="nil"/>
              <w:bottom w:val="nil"/>
              <w:right w:val="single" w:sz="8" w:space="0" w:color="auto"/>
            </w:tcBorders>
            <w:shd w:val="clear" w:color="000000" w:fill="FFFFFF"/>
            <w:noWrap/>
            <w:vAlign w:val="center"/>
            <w:hideMark/>
          </w:tcPr>
          <w:p w14:paraId="6F32E117"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1A78A9F6" w14:textId="77777777" w:rsidTr="00534C37">
        <w:trPr>
          <w:trHeight w:val="64"/>
        </w:trPr>
        <w:tc>
          <w:tcPr>
            <w:tcW w:w="856" w:type="dxa"/>
            <w:tcBorders>
              <w:top w:val="single" w:sz="4" w:space="0" w:color="auto"/>
              <w:left w:val="single" w:sz="8" w:space="0" w:color="auto"/>
              <w:bottom w:val="single" w:sz="4" w:space="0" w:color="auto"/>
              <w:right w:val="single" w:sz="4" w:space="0" w:color="auto"/>
            </w:tcBorders>
            <w:shd w:val="clear" w:color="000000" w:fill="FFFFFF"/>
            <w:vAlign w:val="center"/>
            <w:hideMark/>
          </w:tcPr>
          <w:p w14:paraId="1BF276E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single" w:sz="4" w:space="0" w:color="auto"/>
              <w:left w:val="nil"/>
              <w:bottom w:val="single" w:sz="4" w:space="0" w:color="auto"/>
              <w:right w:val="single" w:sz="4" w:space="0" w:color="auto"/>
            </w:tcBorders>
            <w:shd w:val="clear" w:color="000000" w:fill="FFFFFF"/>
            <w:vAlign w:val="center"/>
            <w:hideMark/>
          </w:tcPr>
          <w:p w14:paraId="3FC885A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53</w:t>
            </w:r>
          </w:p>
        </w:tc>
        <w:tc>
          <w:tcPr>
            <w:tcW w:w="7931" w:type="dxa"/>
            <w:tcBorders>
              <w:top w:val="single" w:sz="4" w:space="0" w:color="auto"/>
              <w:left w:val="nil"/>
              <w:bottom w:val="single" w:sz="4" w:space="0" w:color="auto"/>
              <w:right w:val="single" w:sz="4" w:space="0" w:color="auto"/>
            </w:tcBorders>
            <w:shd w:val="clear" w:color="000000" w:fill="FFFFFF"/>
            <w:vAlign w:val="center"/>
            <w:hideMark/>
          </w:tcPr>
          <w:p w14:paraId="0ABB9283"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Si se tiene un cambio de etapa de 1 a 2 o de 1 a 3 los atrasos deben ser menor o igual a 1 (Etapa 1)</w:t>
            </w:r>
          </w:p>
        </w:tc>
        <w:tc>
          <w:tcPr>
            <w:tcW w:w="1287" w:type="dxa"/>
            <w:tcBorders>
              <w:top w:val="single" w:sz="4" w:space="0" w:color="auto"/>
              <w:left w:val="nil"/>
              <w:bottom w:val="single" w:sz="4" w:space="0" w:color="auto"/>
              <w:right w:val="single" w:sz="8" w:space="0" w:color="auto"/>
            </w:tcBorders>
            <w:shd w:val="clear" w:color="000000" w:fill="FFFFFF"/>
            <w:vAlign w:val="center"/>
            <w:hideMark/>
          </w:tcPr>
          <w:p w14:paraId="58F06C54"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1B7FC3F" w14:textId="77777777" w:rsidTr="00534C37">
        <w:trPr>
          <w:trHeight w:val="64"/>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221CF4D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4BEAD2D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54</w:t>
            </w:r>
          </w:p>
        </w:tc>
        <w:tc>
          <w:tcPr>
            <w:tcW w:w="7931" w:type="dxa"/>
            <w:tcBorders>
              <w:top w:val="nil"/>
              <w:left w:val="nil"/>
              <w:bottom w:val="single" w:sz="4" w:space="0" w:color="auto"/>
              <w:right w:val="single" w:sz="4" w:space="0" w:color="auto"/>
            </w:tcBorders>
            <w:shd w:val="clear" w:color="000000" w:fill="FFFFFF"/>
            <w:vAlign w:val="center"/>
            <w:hideMark/>
          </w:tcPr>
          <w:p w14:paraId="0AA6AAE4"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Si se tiene un cambio de etapa de 2 a 3 los atrasos deben ser mayor a 1 y menor o igual a 3 (Etapa 2)</w:t>
            </w:r>
          </w:p>
        </w:tc>
        <w:tc>
          <w:tcPr>
            <w:tcW w:w="1287" w:type="dxa"/>
            <w:tcBorders>
              <w:top w:val="nil"/>
              <w:left w:val="nil"/>
              <w:bottom w:val="single" w:sz="4" w:space="0" w:color="auto"/>
              <w:right w:val="single" w:sz="8" w:space="0" w:color="auto"/>
            </w:tcBorders>
            <w:shd w:val="clear" w:color="000000" w:fill="FFFFFF"/>
            <w:noWrap/>
            <w:vAlign w:val="center"/>
            <w:hideMark/>
          </w:tcPr>
          <w:p w14:paraId="36F6B62F"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0593CF7" w14:textId="77777777" w:rsidTr="00534C37">
        <w:trPr>
          <w:trHeight w:val="142"/>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7A54C83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2190C85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55</w:t>
            </w:r>
          </w:p>
        </w:tc>
        <w:tc>
          <w:tcPr>
            <w:tcW w:w="7931" w:type="dxa"/>
            <w:tcBorders>
              <w:top w:val="nil"/>
              <w:left w:val="nil"/>
              <w:bottom w:val="single" w:sz="4" w:space="0" w:color="auto"/>
              <w:right w:val="single" w:sz="4" w:space="0" w:color="auto"/>
            </w:tcBorders>
            <w:shd w:val="clear" w:color="000000" w:fill="FFFFFF"/>
            <w:vAlign w:val="center"/>
            <w:hideMark/>
          </w:tcPr>
          <w:p w14:paraId="4A623820"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Si se utiliza la metodología interna para el cálculo de reservas, lo reportado en la etapa de deterioro bajo metodología interna y la etapa de deterioro bajo metodología estándar deben coincidir</w:t>
            </w:r>
          </w:p>
        </w:tc>
        <w:tc>
          <w:tcPr>
            <w:tcW w:w="1287" w:type="dxa"/>
            <w:tcBorders>
              <w:top w:val="nil"/>
              <w:left w:val="nil"/>
              <w:bottom w:val="single" w:sz="4" w:space="0" w:color="auto"/>
              <w:right w:val="single" w:sz="8" w:space="0" w:color="auto"/>
            </w:tcBorders>
            <w:shd w:val="clear" w:color="000000" w:fill="FFFFFF"/>
            <w:noWrap/>
            <w:vAlign w:val="center"/>
            <w:hideMark/>
          </w:tcPr>
          <w:p w14:paraId="350FF5E6"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BF6A944" w14:textId="77777777" w:rsidTr="00534C37">
        <w:trPr>
          <w:trHeight w:val="64"/>
        </w:trPr>
        <w:tc>
          <w:tcPr>
            <w:tcW w:w="856" w:type="dxa"/>
            <w:tcBorders>
              <w:top w:val="nil"/>
              <w:left w:val="single" w:sz="8" w:space="0" w:color="auto"/>
              <w:bottom w:val="nil"/>
              <w:right w:val="single" w:sz="4" w:space="0" w:color="auto"/>
            </w:tcBorders>
            <w:shd w:val="clear" w:color="auto" w:fill="auto"/>
            <w:vAlign w:val="center"/>
            <w:hideMark/>
          </w:tcPr>
          <w:p w14:paraId="3A84A35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nil"/>
              <w:right w:val="single" w:sz="4" w:space="0" w:color="auto"/>
            </w:tcBorders>
            <w:shd w:val="clear" w:color="auto" w:fill="auto"/>
            <w:noWrap/>
            <w:vAlign w:val="center"/>
            <w:hideMark/>
          </w:tcPr>
          <w:p w14:paraId="0D7B827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56</w:t>
            </w:r>
          </w:p>
        </w:tc>
        <w:tc>
          <w:tcPr>
            <w:tcW w:w="7931" w:type="dxa"/>
            <w:tcBorders>
              <w:top w:val="nil"/>
              <w:left w:val="nil"/>
              <w:bottom w:val="nil"/>
              <w:right w:val="single" w:sz="4" w:space="0" w:color="auto"/>
            </w:tcBorders>
            <w:shd w:val="clear" w:color="auto" w:fill="auto"/>
            <w:vAlign w:val="center"/>
            <w:hideMark/>
          </w:tcPr>
          <w:p w14:paraId="56482595"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Si la etapa de deterioro es 1 o 3, el monto de reservas vida completa debe ser cero</w:t>
            </w:r>
          </w:p>
        </w:tc>
        <w:tc>
          <w:tcPr>
            <w:tcW w:w="1287" w:type="dxa"/>
            <w:tcBorders>
              <w:top w:val="nil"/>
              <w:left w:val="nil"/>
              <w:bottom w:val="nil"/>
              <w:right w:val="single" w:sz="8" w:space="0" w:color="auto"/>
            </w:tcBorders>
            <w:shd w:val="clear" w:color="auto" w:fill="auto"/>
            <w:vAlign w:val="center"/>
            <w:hideMark/>
          </w:tcPr>
          <w:p w14:paraId="28D69AA0"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E168581" w14:textId="77777777" w:rsidTr="00637BCA">
        <w:trPr>
          <w:trHeight w:val="510"/>
        </w:trPr>
        <w:tc>
          <w:tcPr>
            <w:tcW w:w="856" w:type="dxa"/>
            <w:tcBorders>
              <w:top w:val="single" w:sz="4" w:space="0" w:color="auto"/>
              <w:left w:val="single" w:sz="8" w:space="0" w:color="auto"/>
              <w:bottom w:val="single" w:sz="4" w:space="0" w:color="auto"/>
              <w:right w:val="single" w:sz="4" w:space="0" w:color="auto"/>
            </w:tcBorders>
            <w:shd w:val="clear" w:color="000000" w:fill="FFFFFF"/>
            <w:noWrap/>
            <w:vAlign w:val="center"/>
            <w:hideMark/>
          </w:tcPr>
          <w:p w14:paraId="50C877E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single" w:sz="4" w:space="0" w:color="auto"/>
              <w:left w:val="nil"/>
              <w:bottom w:val="single" w:sz="4" w:space="0" w:color="auto"/>
              <w:right w:val="single" w:sz="4" w:space="0" w:color="auto"/>
            </w:tcBorders>
            <w:shd w:val="clear" w:color="000000" w:fill="FFFFFF"/>
            <w:noWrap/>
            <w:vAlign w:val="center"/>
            <w:hideMark/>
          </w:tcPr>
          <w:p w14:paraId="35ADEAA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57</w:t>
            </w:r>
          </w:p>
        </w:tc>
        <w:tc>
          <w:tcPr>
            <w:tcW w:w="7931" w:type="dxa"/>
            <w:tcBorders>
              <w:top w:val="single" w:sz="4" w:space="0" w:color="auto"/>
              <w:left w:val="nil"/>
              <w:bottom w:val="single" w:sz="4" w:space="0" w:color="auto"/>
              <w:right w:val="single" w:sz="4" w:space="0" w:color="auto"/>
            </w:tcBorders>
            <w:shd w:val="clear" w:color="000000" w:fill="FFFFFF"/>
            <w:vAlign w:val="center"/>
            <w:hideMark/>
          </w:tcPr>
          <w:p w14:paraId="6C1113C3"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Etapa de Deterioro Metodología Interna Basada en la NIF C-16 debe tener la clave 4</w:t>
            </w:r>
          </w:p>
        </w:tc>
        <w:tc>
          <w:tcPr>
            <w:tcW w:w="1287" w:type="dxa"/>
            <w:tcBorders>
              <w:top w:val="single" w:sz="4" w:space="0" w:color="auto"/>
              <w:left w:val="nil"/>
              <w:bottom w:val="single" w:sz="4" w:space="0" w:color="auto"/>
              <w:right w:val="single" w:sz="8" w:space="0" w:color="auto"/>
            </w:tcBorders>
            <w:shd w:val="clear" w:color="000000" w:fill="FFFFFF"/>
            <w:vAlign w:val="center"/>
            <w:hideMark/>
          </w:tcPr>
          <w:p w14:paraId="66301806"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899C8CB" w14:textId="77777777" w:rsidTr="00637BCA">
        <w:trPr>
          <w:trHeight w:val="510"/>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210C923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lastRenderedPageBreak/>
              <w:t>1</w:t>
            </w:r>
          </w:p>
        </w:tc>
        <w:tc>
          <w:tcPr>
            <w:tcW w:w="1151" w:type="dxa"/>
            <w:tcBorders>
              <w:top w:val="nil"/>
              <w:left w:val="nil"/>
              <w:bottom w:val="single" w:sz="4" w:space="0" w:color="auto"/>
              <w:right w:val="single" w:sz="4" w:space="0" w:color="auto"/>
            </w:tcBorders>
            <w:shd w:val="clear" w:color="auto" w:fill="auto"/>
            <w:noWrap/>
            <w:vAlign w:val="center"/>
            <w:hideMark/>
          </w:tcPr>
          <w:p w14:paraId="7A51EE1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58</w:t>
            </w:r>
          </w:p>
        </w:tc>
        <w:tc>
          <w:tcPr>
            <w:tcW w:w="7931" w:type="dxa"/>
            <w:tcBorders>
              <w:top w:val="nil"/>
              <w:left w:val="nil"/>
              <w:bottom w:val="single" w:sz="4" w:space="0" w:color="auto"/>
              <w:right w:val="single" w:sz="4" w:space="0" w:color="auto"/>
            </w:tcBorders>
            <w:shd w:val="clear" w:color="000000" w:fill="FFFFFF"/>
            <w:vAlign w:val="center"/>
            <w:hideMark/>
          </w:tcPr>
          <w:p w14:paraId="3428E032"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Probabilidad de Incumplimiento, de acuerdo a la metodología interna basada en la NIF C-16 debe ser cero</w:t>
            </w:r>
          </w:p>
        </w:tc>
        <w:tc>
          <w:tcPr>
            <w:tcW w:w="1287" w:type="dxa"/>
            <w:tcBorders>
              <w:top w:val="nil"/>
              <w:left w:val="nil"/>
              <w:bottom w:val="single" w:sz="4" w:space="0" w:color="auto"/>
              <w:right w:val="single" w:sz="8" w:space="0" w:color="auto"/>
            </w:tcBorders>
            <w:shd w:val="clear" w:color="000000" w:fill="FFFFFF"/>
            <w:vAlign w:val="center"/>
            <w:hideMark/>
          </w:tcPr>
          <w:p w14:paraId="1F2DBC34"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DD9D8FF" w14:textId="77777777" w:rsidTr="00637BCA">
        <w:trPr>
          <w:trHeight w:val="510"/>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7EB8EC8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175726F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59</w:t>
            </w:r>
          </w:p>
        </w:tc>
        <w:tc>
          <w:tcPr>
            <w:tcW w:w="7931" w:type="dxa"/>
            <w:tcBorders>
              <w:top w:val="nil"/>
              <w:left w:val="nil"/>
              <w:bottom w:val="single" w:sz="4" w:space="0" w:color="auto"/>
              <w:right w:val="single" w:sz="4" w:space="0" w:color="auto"/>
            </w:tcBorders>
            <w:shd w:val="clear" w:color="000000" w:fill="FFFFFF"/>
            <w:vAlign w:val="center"/>
            <w:hideMark/>
          </w:tcPr>
          <w:p w14:paraId="057F0B2F"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Severidad de la Pérdida, de acuerdo a la metodología interna basada en la NIF C-16 debe ser cero</w:t>
            </w:r>
          </w:p>
        </w:tc>
        <w:tc>
          <w:tcPr>
            <w:tcW w:w="1287" w:type="dxa"/>
            <w:tcBorders>
              <w:top w:val="nil"/>
              <w:left w:val="nil"/>
              <w:bottom w:val="single" w:sz="4" w:space="0" w:color="auto"/>
              <w:right w:val="single" w:sz="8" w:space="0" w:color="auto"/>
            </w:tcBorders>
            <w:shd w:val="clear" w:color="000000" w:fill="FFFFFF"/>
            <w:vAlign w:val="center"/>
            <w:hideMark/>
          </w:tcPr>
          <w:p w14:paraId="75DCACB0"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8090FC8" w14:textId="77777777" w:rsidTr="00637BCA">
        <w:trPr>
          <w:trHeight w:val="510"/>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1966684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08BA799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60</w:t>
            </w:r>
          </w:p>
        </w:tc>
        <w:tc>
          <w:tcPr>
            <w:tcW w:w="7931" w:type="dxa"/>
            <w:tcBorders>
              <w:top w:val="nil"/>
              <w:left w:val="nil"/>
              <w:bottom w:val="single" w:sz="4" w:space="0" w:color="auto"/>
              <w:right w:val="single" w:sz="4" w:space="0" w:color="auto"/>
            </w:tcBorders>
            <w:shd w:val="clear" w:color="000000" w:fill="FFFFFF"/>
            <w:vAlign w:val="center"/>
            <w:hideMark/>
          </w:tcPr>
          <w:p w14:paraId="74D7E9AD"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Reservas Metodología Interna Basada en la NIF C-16 Horizonte 12 meses debe ser cero</w:t>
            </w:r>
          </w:p>
        </w:tc>
        <w:tc>
          <w:tcPr>
            <w:tcW w:w="1287" w:type="dxa"/>
            <w:tcBorders>
              <w:top w:val="nil"/>
              <w:left w:val="nil"/>
              <w:bottom w:val="single" w:sz="4" w:space="0" w:color="auto"/>
              <w:right w:val="single" w:sz="8" w:space="0" w:color="auto"/>
            </w:tcBorders>
            <w:shd w:val="clear" w:color="000000" w:fill="FFFFFF"/>
            <w:vAlign w:val="center"/>
            <w:hideMark/>
          </w:tcPr>
          <w:p w14:paraId="1A2C7ECC"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E9079A2" w14:textId="77777777" w:rsidTr="00637BCA">
        <w:trPr>
          <w:trHeight w:val="510"/>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4EAF43E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34CD8D8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61</w:t>
            </w:r>
          </w:p>
        </w:tc>
        <w:tc>
          <w:tcPr>
            <w:tcW w:w="7931" w:type="dxa"/>
            <w:tcBorders>
              <w:top w:val="nil"/>
              <w:left w:val="nil"/>
              <w:bottom w:val="single" w:sz="4" w:space="0" w:color="auto"/>
              <w:right w:val="single" w:sz="4" w:space="0" w:color="auto"/>
            </w:tcBorders>
            <w:shd w:val="clear" w:color="000000" w:fill="FFFFFF"/>
            <w:vAlign w:val="center"/>
            <w:hideMark/>
          </w:tcPr>
          <w:p w14:paraId="4CBB30E2"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Reservas Metodología Interna Basada en la NIF C-16 Horizonte Vida Completa debe ser cero</w:t>
            </w:r>
          </w:p>
        </w:tc>
        <w:tc>
          <w:tcPr>
            <w:tcW w:w="1287" w:type="dxa"/>
            <w:tcBorders>
              <w:top w:val="nil"/>
              <w:left w:val="nil"/>
              <w:bottom w:val="single" w:sz="4" w:space="0" w:color="auto"/>
              <w:right w:val="single" w:sz="8" w:space="0" w:color="auto"/>
            </w:tcBorders>
            <w:shd w:val="clear" w:color="000000" w:fill="FFFFFF"/>
            <w:vAlign w:val="center"/>
            <w:hideMark/>
          </w:tcPr>
          <w:p w14:paraId="444F3AD3"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1CA6C594" w14:textId="77777777" w:rsidTr="00637BCA">
        <w:trPr>
          <w:trHeight w:val="510"/>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7797128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79AF3E6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62</w:t>
            </w:r>
          </w:p>
        </w:tc>
        <w:tc>
          <w:tcPr>
            <w:tcW w:w="7931" w:type="dxa"/>
            <w:tcBorders>
              <w:top w:val="nil"/>
              <w:left w:val="nil"/>
              <w:bottom w:val="single" w:sz="4" w:space="0" w:color="auto"/>
              <w:right w:val="single" w:sz="4" w:space="0" w:color="auto"/>
            </w:tcBorders>
            <w:shd w:val="clear" w:color="000000" w:fill="FFFFFF"/>
            <w:vAlign w:val="center"/>
            <w:hideMark/>
          </w:tcPr>
          <w:p w14:paraId="52F9E270"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Reservas Totales Generales a Constituir Metodología Interna basada en la NIF C-16 debe ser cero</w:t>
            </w:r>
          </w:p>
        </w:tc>
        <w:tc>
          <w:tcPr>
            <w:tcW w:w="1287" w:type="dxa"/>
            <w:tcBorders>
              <w:top w:val="nil"/>
              <w:left w:val="nil"/>
              <w:bottom w:val="single" w:sz="4" w:space="0" w:color="auto"/>
              <w:right w:val="single" w:sz="8" w:space="0" w:color="auto"/>
            </w:tcBorders>
            <w:shd w:val="clear" w:color="000000" w:fill="FFFFFF"/>
            <w:vAlign w:val="center"/>
            <w:hideMark/>
          </w:tcPr>
          <w:p w14:paraId="5770C79D"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7D253849" w14:textId="77777777" w:rsidTr="00637BCA">
        <w:trPr>
          <w:trHeight w:val="510"/>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44F675B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3E0DC03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63</w:t>
            </w:r>
          </w:p>
        </w:tc>
        <w:tc>
          <w:tcPr>
            <w:tcW w:w="7931" w:type="dxa"/>
            <w:tcBorders>
              <w:top w:val="nil"/>
              <w:left w:val="nil"/>
              <w:bottom w:val="single" w:sz="4" w:space="0" w:color="auto"/>
              <w:right w:val="single" w:sz="4" w:space="0" w:color="auto"/>
            </w:tcBorders>
            <w:shd w:val="clear" w:color="000000" w:fill="FFFFFF"/>
            <w:vAlign w:val="center"/>
            <w:hideMark/>
          </w:tcPr>
          <w:p w14:paraId="30950C86"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Probabilidad de Incumplimiento (de la persona Acreditada) (conforme a la CUB Art. 92) debe ser cero</w:t>
            </w:r>
          </w:p>
        </w:tc>
        <w:tc>
          <w:tcPr>
            <w:tcW w:w="1287" w:type="dxa"/>
            <w:tcBorders>
              <w:top w:val="nil"/>
              <w:left w:val="nil"/>
              <w:bottom w:val="single" w:sz="4" w:space="0" w:color="auto"/>
              <w:right w:val="single" w:sz="8" w:space="0" w:color="auto"/>
            </w:tcBorders>
            <w:shd w:val="clear" w:color="000000" w:fill="FFFFFF"/>
            <w:vAlign w:val="center"/>
            <w:hideMark/>
          </w:tcPr>
          <w:p w14:paraId="610E5023"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4F1AAD2" w14:textId="77777777" w:rsidTr="00637BCA">
        <w:trPr>
          <w:trHeight w:val="510"/>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17ED461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04A7176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64</w:t>
            </w:r>
          </w:p>
        </w:tc>
        <w:tc>
          <w:tcPr>
            <w:tcW w:w="7931" w:type="dxa"/>
            <w:tcBorders>
              <w:top w:val="nil"/>
              <w:left w:val="nil"/>
              <w:bottom w:val="single" w:sz="4" w:space="0" w:color="auto"/>
              <w:right w:val="single" w:sz="4" w:space="0" w:color="auto"/>
            </w:tcBorders>
            <w:shd w:val="clear" w:color="000000" w:fill="FFFFFF"/>
            <w:vAlign w:val="center"/>
            <w:hideMark/>
          </w:tcPr>
          <w:p w14:paraId="1939C0F5"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Severidad de la Pérdida (conforme a la CUB Art. 92) debe ser cero</w:t>
            </w:r>
          </w:p>
        </w:tc>
        <w:tc>
          <w:tcPr>
            <w:tcW w:w="1287" w:type="dxa"/>
            <w:tcBorders>
              <w:top w:val="nil"/>
              <w:left w:val="nil"/>
              <w:bottom w:val="single" w:sz="4" w:space="0" w:color="auto"/>
              <w:right w:val="single" w:sz="8" w:space="0" w:color="auto"/>
            </w:tcBorders>
            <w:shd w:val="clear" w:color="000000" w:fill="FFFFFF"/>
            <w:vAlign w:val="center"/>
            <w:hideMark/>
          </w:tcPr>
          <w:p w14:paraId="57AC381E"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4CEBA5F" w14:textId="77777777" w:rsidTr="00637BCA">
        <w:trPr>
          <w:trHeight w:val="510"/>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4632FE8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2D5C2CE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65</w:t>
            </w:r>
          </w:p>
        </w:tc>
        <w:tc>
          <w:tcPr>
            <w:tcW w:w="7931" w:type="dxa"/>
            <w:tcBorders>
              <w:top w:val="nil"/>
              <w:left w:val="nil"/>
              <w:bottom w:val="single" w:sz="4" w:space="0" w:color="auto"/>
              <w:right w:val="single" w:sz="4" w:space="0" w:color="auto"/>
            </w:tcBorders>
            <w:shd w:val="clear" w:color="000000" w:fill="FFFFFF"/>
            <w:vAlign w:val="center"/>
            <w:hideMark/>
          </w:tcPr>
          <w:p w14:paraId="44339746"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Reservas Metodología General Estándar - Horizonte 12 meses (conforme a la CUB Art. 92) debe ser cero</w:t>
            </w:r>
          </w:p>
        </w:tc>
        <w:tc>
          <w:tcPr>
            <w:tcW w:w="1287" w:type="dxa"/>
            <w:tcBorders>
              <w:top w:val="nil"/>
              <w:left w:val="nil"/>
              <w:bottom w:val="single" w:sz="4" w:space="0" w:color="auto"/>
              <w:right w:val="single" w:sz="8" w:space="0" w:color="auto"/>
            </w:tcBorders>
            <w:shd w:val="clear" w:color="000000" w:fill="FFFFFF"/>
            <w:vAlign w:val="center"/>
            <w:hideMark/>
          </w:tcPr>
          <w:p w14:paraId="0A3F2DDA"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F2E21C3" w14:textId="77777777" w:rsidTr="00637BCA">
        <w:trPr>
          <w:trHeight w:val="510"/>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79D08E7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50F7A2F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66</w:t>
            </w:r>
          </w:p>
        </w:tc>
        <w:tc>
          <w:tcPr>
            <w:tcW w:w="7931" w:type="dxa"/>
            <w:tcBorders>
              <w:top w:val="nil"/>
              <w:left w:val="nil"/>
              <w:bottom w:val="single" w:sz="4" w:space="0" w:color="auto"/>
              <w:right w:val="single" w:sz="4" w:space="0" w:color="auto"/>
            </w:tcBorders>
            <w:shd w:val="clear" w:color="000000" w:fill="FFFFFF"/>
            <w:vAlign w:val="center"/>
            <w:hideMark/>
          </w:tcPr>
          <w:p w14:paraId="47347955"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Reservas Metodología General Estándar Horizonte Vida Completa debe ser cero</w:t>
            </w:r>
          </w:p>
        </w:tc>
        <w:tc>
          <w:tcPr>
            <w:tcW w:w="1287" w:type="dxa"/>
            <w:tcBorders>
              <w:top w:val="nil"/>
              <w:left w:val="nil"/>
              <w:bottom w:val="single" w:sz="4" w:space="0" w:color="auto"/>
              <w:right w:val="single" w:sz="8" w:space="0" w:color="auto"/>
            </w:tcBorders>
            <w:shd w:val="clear" w:color="000000" w:fill="FFFFFF"/>
            <w:vAlign w:val="center"/>
            <w:hideMark/>
          </w:tcPr>
          <w:p w14:paraId="431F9F46"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E2D159B" w14:textId="77777777" w:rsidTr="00637BCA">
        <w:trPr>
          <w:trHeight w:val="510"/>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17D20DC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70687B1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67</w:t>
            </w:r>
          </w:p>
        </w:tc>
        <w:tc>
          <w:tcPr>
            <w:tcW w:w="7931" w:type="dxa"/>
            <w:tcBorders>
              <w:top w:val="nil"/>
              <w:left w:val="nil"/>
              <w:bottom w:val="single" w:sz="4" w:space="0" w:color="auto"/>
              <w:right w:val="single" w:sz="4" w:space="0" w:color="auto"/>
            </w:tcBorders>
            <w:shd w:val="clear" w:color="000000" w:fill="FFFFFF"/>
            <w:vAlign w:val="center"/>
            <w:hideMark/>
          </w:tcPr>
          <w:p w14:paraId="7347FB39"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Reservas Totales Generales a Constituir (conforme a la CUB Art. 92) debe ser cero</w:t>
            </w:r>
          </w:p>
        </w:tc>
        <w:tc>
          <w:tcPr>
            <w:tcW w:w="1287" w:type="dxa"/>
            <w:tcBorders>
              <w:top w:val="nil"/>
              <w:left w:val="nil"/>
              <w:bottom w:val="single" w:sz="4" w:space="0" w:color="auto"/>
              <w:right w:val="single" w:sz="8" w:space="0" w:color="auto"/>
            </w:tcBorders>
            <w:shd w:val="clear" w:color="000000" w:fill="FFFFFF"/>
            <w:vAlign w:val="center"/>
            <w:hideMark/>
          </w:tcPr>
          <w:p w14:paraId="2B7DA4EE"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C2F018C" w14:textId="77777777" w:rsidTr="00637BCA">
        <w:trPr>
          <w:trHeight w:val="510"/>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72A2984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62B9964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68</w:t>
            </w:r>
          </w:p>
        </w:tc>
        <w:tc>
          <w:tcPr>
            <w:tcW w:w="7931" w:type="dxa"/>
            <w:tcBorders>
              <w:top w:val="nil"/>
              <w:left w:val="nil"/>
              <w:bottom w:val="single" w:sz="4" w:space="0" w:color="auto"/>
              <w:right w:val="single" w:sz="4" w:space="0" w:color="auto"/>
            </w:tcBorders>
            <w:shd w:val="clear" w:color="000000" w:fill="FFFFFF"/>
            <w:vAlign w:val="center"/>
            <w:hideMark/>
          </w:tcPr>
          <w:p w14:paraId="04C695E2"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Probabilidad de Incumplimiento Metodología Interna de Capital debe ser cero</w:t>
            </w:r>
          </w:p>
        </w:tc>
        <w:tc>
          <w:tcPr>
            <w:tcW w:w="1287" w:type="dxa"/>
            <w:tcBorders>
              <w:top w:val="nil"/>
              <w:left w:val="nil"/>
              <w:bottom w:val="single" w:sz="4" w:space="0" w:color="auto"/>
              <w:right w:val="single" w:sz="8" w:space="0" w:color="auto"/>
            </w:tcBorders>
            <w:shd w:val="clear" w:color="000000" w:fill="FFFFFF"/>
            <w:vAlign w:val="center"/>
            <w:hideMark/>
          </w:tcPr>
          <w:p w14:paraId="5170B726"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25B2287" w14:textId="77777777" w:rsidTr="00637BCA">
        <w:trPr>
          <w:trHeight w:val="510"/>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625B426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000000" w:fill="FFFFFF"/>
            <w:noWrap/>
            <w:vAlign w:val="center"/>
            <w:hideMark/>
          </w:tcPr>
          <w:p w14:paraId="620F750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69</w:t>
            </w:r>
          </w:p>
        </w:tc>
        <w:tc>
          <w:tcPr>
            <w:tcW w:w="7931" w:type="dxa"/>
            <w:tcBorders>
              <w:top w:val="nil"/>
              <w:left w:val="nil"/>
              <w:bottom w:val="single" w:sz="4" w:space="0" w:color="auto"/>
              <w:right w:val="single" w:sz="4" w:space="0" w:color="auto"/>
            </w:tcBorders>
            <w:shd w:val="clear" w:color="000000" w:fill="FFFFFF"/>
            <w:vAlign w:val="center"/>
            <w:hideMark/>
          </w:tcPr>
          <w:p w14:paraId="0608B6C8"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se reporte un crédito valuado a valor razonable (Etapa = 4), el campo Severidad de la Pérdida Metodología Interna de Capital debe ser cero</w:t>
            </w:r>
          </w:p>
        </w:tc>
        <w:tc>
          <w:tcPr>
            <w:tcW w:w="1287" w:type="dxa"/>
            <w:tcBorders>
              <w:top w:val="nil"/>
              <w:left w:val="nil"/>
              <w:bottom w:val="single" w:sz="4" w:space="0" w:color="auto"/>
              <w:right w:val="single" w:sz="8" w:space="0" w:color="auto"/>
            </w:tcBorders>
            <w:shd w:val="clear" w:color="000000" w:fill="FFFFFF"/>
            <w:vAlign w:val="center"/>
            <w:hideMark/>
          </w:tcPr>
          <w:p w14:paraId="1758BD19"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B49CAB2" w14:textId="77777777" w:rsidTr="00637BCA">
        <w:trPr>
          <w:trHeight w:val="76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3D48629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4" w:space="0" w:color="auto"/>
              <w:right w:val="single" w:sz="4" w:space="0" w:color="auto"/>
            </w:tcBorders>
            <w:shd w:val="clear" w:color="auto" w:fill="auto"/>
            <w:noWrap/>
            <w:vAlign w:val="center"/>
            <w:hideMark/>
          </w:tcPr>
          <w:p w14:paraId="1CFB3AF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70</w:t>
            </w:r>
          </w:p>
        </w:tc>
        <w:tc>
          <w:tcPr>
            <w:tcW w:w="7931" w:type="dxa"/>
            <w:tcBorders>
              <w:top w:val="nil"/>
              <w:left w:val="nil"/>
              <w:bottom w:val="single" w:sz="4" w:space="0" w:color="auto"/>
              <w:right w:val="single" w:sz="4" w:space="0" w:color="auto"/>
            </w:tcBorders>
            <w:shd w:val="clear" w:color="000000" w:fill="FFFFFF"/>
            <w:vAlign w:val="center"/>
            <w:hideMark/>
          </w:tcPr>
          <w:p w14:paraId="6D12A03F"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Las Reservas Metodología Interna Basada en la NIF C-16 Horizonte Vida Completa deben ser mayor al máximo de las Reservas Metodología Interna Basada en la NIF C-16 Horizonte 12 meses y las Reservas Metodología Interna Basada en la NIF C-16 Horizonte Vida Completa</w:t>
            </w:r>
          </w:p>
        </w:tc>
        <w:tc>
          <w:tcPr>
            <w:tcW w:w="1287" w:type="dxa"/>
            <w:tcBorders>
              <w:top w:val="nil"/>
              <w:left w:val="nil"/>
              <w:bottom w:val="single" w:sz="4" w:space="0" w:color="auto"/>
              <w:right w:val="single" w:sz="8" w:space="0" w:color="auto"/>
            </w:tcBorders>
            <w:shd w:val="clear" w:color="000000" w:fill="FFFFFF"/>
            <w:vAlign w:val="center"/>
            <w:hideMark/>
          </w:tcPr>
          <w:p w14:paraId="7E9A94C2"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95A826D" w14:textId="77777777" w:rsidTr="00637BCA">
        <w:trPr>
          <w:trHeight w:val="525"/>
        </w:trPr>
        <w:tc>
          <w:tcPr>
            <w:tcW w:w="856" w:type="dxa"/>
            <w:tcBorders>
              <w:top w:val="nil"/>
              <w:left w:val="single" w:sz="8" w:space="0" w:color="auto"/>
              <w:bottom w:val="single" w:sz="8" w:space="0" w:color="auto"/>
              <w:right w:val="single" w:sz="4" w:space="0" w:color="auto"/>
            </w:tcBorders>
            <w:shd w:val="clear" w:color="auto" w:fill="auto"/>
            <w:vAlign w:val="center"/>
            <w:hideMark/>
          </w:tcPr>
          <w:p w14:paraId="28F1B7A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1151" w:type="dxa"/>
            <w:tcBorders>
              <w:top w:val="nil"/>
              <w:left w:val="nil"/>
              <w:bottom w:val="single" w:sz="8" w:space="0" w:color="auto"/>
              <w:right w:val="single" w:sz="4" w:space="0" w:color="auto"/>
            </w:tcBorders>
            <w:shd w:val="clear" w:color="000000" w:fill="FFFFFF"/>
            <w:noWrap/>
            <w:vAlign w:val="center"/>
            <w:hideMark/>
          </w:tcPr>
          <w:p w14:paraId="5C1F42D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71</w:t>
            </w:r>
          </w:p>
        </w:tc>
        <w:tc>
          <w:tcPr>
            <w:tcW w:w="7931" w:type="dxa"/>
            <w:tcBorders>
              <w:top w:val="nil"/>
              <w:left w:val="nil"/>
              <w:bottom w:val="single" w:sz="8" w:space="0" w:color="auto"/>
              <w:right w:val="single" w:sz="4" w:space="0" w:color="auto"/>
            </w:tcBorders>
            <w:shd w:val="clear" w:color="000000" w:fill="FFFFFF"/>
            <w:vAlign w:val="center"/>
            <w:hideMark/>
          </w:tcPr>
          <w:p w14:paraId="3654A673"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Las Reservas Totales Generales a Constituir (conforme a la CUB Art. 92) deben ser mayor al máximo de las Reservas Metodología General Estándar - Horizonte 12 meses (conforme a la CUB Art. 92) y las Reservas Metodología General Estándar Horizonte Vida Completa</w:t>
            </w:r>
          </w:p>
        </w:tc>
        <w:tc>
          <w:tcPr>
            <w:tcW w:w="1287" w:type="dxa"/>
            <w:tcBorders>
              <w:top w:val="nil"/>
              <w:left w:val="nil"/>
              <w:bottom w:val="single" w:sz="8" w:space="0" w:color="auto"/>
              <w:right w:val="single" w:sz="8" w:space="0" w:color="auto"/>
            </w:tcBorders>
            <w:shd w:val="clear" w:color="000000" w:fill="FFFFFF"/>
            <w:vAlign w:val="center"/>
            <w:hideMark/>
          </w:tcPr>
          <w:p w14:paraId="688249EA"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11C7ADB3"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504A896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w:t>
            </w:r>
          </w:p>
        </w:tc>
        <w:tc>
          <w:tcPr>
            <w:tcW w:w="1151" w:type="dxa"/>
            <w:tcBorders>
              <w:top w:val="nil"/>
              <w:left w:val="nil"/>
              <w:bottom w:val="single" w:sz="4" w:space="0" w:color="auto"/>
              <w:right w:val="single" w:sz="4" w:space="0" w:color="auto"/>
            </w:tcBorders>
            <w:shd w:val="clear" w:color="000000" w:fill="BFBFBF"/>
            <w:noWrap/>
            <w:vAlign w:val="center"/>
            <w:hideMark/>
          </w:tcPr>
          <w:p w14:paraId="5687282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7931" w:type="dxa"/>
            <w:tcBorders>
              <w:top w:val="nil"/>
              <w:left w:val="nil"/>
              <w:bottom w:val="single" w:sz="4" w:space="0" w:color="auto"/>
              <w:right w:val="single" w:sz="4" w:space="0" w:color="auto"/>
            </w:tcBorders>
            <w:shd w:val="clear" w:color="000000" w:fill="BFBFBF"/>
            <w:vAlign w:val="center"/>
            <w:hideMark/>
          </w:tcPr>
          <w:p w14:paraId="1A1BA521"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Reestructuras. Catalogado, valores permitidos (450, 819, 816, 817, 827, 818, 828, 815 y 890)</w:t>
            </w:r>
          </w:p>
        </w:tc>
        <w:tc>
          <w:tcPr>
            <w:tcW w:w="1287" w:type="dxa"/>
            <w:tcBorders>
              <w:top w:val="nil"/>
              <w:left w:val="nil"/>
              <w:bottom w:val="single" w:sz="4" w:space="0" w:color="auto"/>
              <w:right w:val="single" w:sz="8" w:space="0" w:color="auto"/>
            </w:tcBorders>
            <w:shd w:val="clear" w:color="000000" w:fill="BFBFBF"/>
            <w:noWrap/>
            <w:vAlign w:val="center"/>
            <w:hideMark/>
          </w:tcPr>
          <w:p w14:paraId="319A915F"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C7C5F5C" w14:textId="77777777" w:rsidTr="00637BCA">
        <w:trPr>
          <w:trHeight w:val="270"/>
        </w:trPr>
        <w:tc>
          <w:tcPr>
            <w:tcW w:w="856" w:type="dxa"/>
            <w:tcBorders>
              <w:top w:val="nil"/>
              <w:left w:val="single" w:sz="8" w:space="0" w:color="auto"/>
              <w:bottom w:val="single" w:sz="8" w:space="0" w:color="auto"/>
              <w:right w:val="single" w:sz="4" w:space="0" w:color="auto"/>
            </w:tcBorders>
            <w:shd w:val="clear" w:color="000000" w:fill="FFFFFF"/>
            <w:noWrap/>
            <w:vAlign w:val="center"/>
            <w:hideMark/>
          </w:tcPr>
          <w:p w14:paraId="345F6AB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w:t>
            </w:r>
          </w:p>
        </w:tc>
        <w:tc>
          <w:tcPr>
            <w:tcW w:w="1151" w:type="dxa"/>
            <w:tcBorders>
              <w:top w:val="nil"/>
              <w:left w:val="nil"/>
              <w:bottom w:val="single" w:sz="8" w:space="0" w:color="auto"/>
              <w:right w:val="single" w:sz="4" w:space="0" w:color="auto"/>
            </w:tcBorders>
            <w:shd w:val="clear" w:color="000000" w:fill="FFFFFF"/>
            <w:noWrap/>
            <w:vAlign w:val="center"/>
            <w:hideMark/>
          </w:tcPr>
          <w:p w14:paraId="4B8ED62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w:t>
            </w:r>
          </w:p>
        </w:tc>
        <w:tc>
          <w:tcPr>
            <w:tcW w:w="7931" w:type="dxa"/>
            <w:tcBorders>
              <w:top w:val="nil"/>
              <w:left w:val="nil"/>
              <w:bottom w:val="single" w:sz="8" w:space="0" w:color="auto"/>
              <w:right w:val="single" w:sz="4" w:space="0" w:color="auto"/>
            </w:tcBorders>
            <w:shd w:val="clear" w:color="000000" w:fill="FFFFFF"/>
            <w:vAlign w:val="center"/>
            <w:hideMark/>
          </w:tcPr>
          <w:p w14:paraId="41B9D1C2"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reestructura debe caer en el bimestre reportado</w:t>
            </w:r>
          </w:p>
        </w:tc>
        <w:tc>
          <w:tcPr>
            <w:tcW w:w="1287" w:type="dxa"/>
            <w:tcBorders>
              <w:top w:val="nil"/>
              <w:left w:val="nil"/>
              <w:bottom w:val="single" w:sz="8" w:space="0" w:color="auto"/>
              <w:right w:val="single" w:sz="8" w:space="0" w:color="auto"/>
            </w:tcBorders>
            <w:shd w:val="clear" w:color="000000" w:fill="FFFFFF"/>
            <w:noWrap/>
            <w:vAlign w:val="center"/>
            <w:hideMark/>
          </w:tcPr>
          <w:p w14:paraId="10B0DF8A"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6BFC804"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7A634F6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w:t>
            </w:r>
          </w:p>
        </w:tc>
        <w:tc>
          <w:tcPr>
            <w:tcW w:w="1151" w:type="dxa"/>
            <w:tcBorders>
              <w:top w:val="nil"/>
              <w:left w:val="nil"/>
              <w:bottom w:val="single" w:sz="4" w:space="0" w:color="auto"/>
              <w:right w:val="single" w:sz="4" w:space="0" w:color="auto"/>
            </w:tcBorders>
            <w:shd w:val="clear" w:color="000000" w:fill="BFBFBF"/>
            <w:noWrap/>
            <w:vAlign w:val="center"/>
            <w:hideMark/>
          </w:tcPr>
          <w:p w14:paraId="4EE9C30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7931" w:type="dxa"/>
            <w:tcBorders>
              <w:top w:val="nil"/>
              <w:left w:val="nil"/>
              <w:bottom w:val="single" w:sz="4" w:space="0" w:color="auto"/>
              <w:right w:val="single" w:sz="4" w:space="0" w:color="auto"/>
            </w:tcBorders>
            <w:shd w:val="clear" w:color="000000" w:fill="BFBFBF"/>
            <w:vAlign w:val="center"/>
            <w:hideMark/>
          </w:tcPr>
          <w:p w14:paraId="78EB2486"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Tipo de Crédito (conforme a CUB Art. 91). Catalogado, valores permitidos (80, 450, 819, 816, 817, 827, 818, 828, 815 y 890).</w:t>
            </w:r>
          </w:p>
        </w:tc>
        <w:tc>
          <w:tcPr>
            <w:tcW w:w="1287" w:type="dxa"/>
            <w:tcBorders>
              <w:top w:val="nil"/>
              <w:left w:val="nil"/>
              <w:bottom w:val="single" w:sz="4" w:space="0" w:color="auto"/>
              <w:right w:val="single" w:sz="8" w:space="0" w:color="auto"/>
            </w:tcBorders>
            <w:shd w:val="clear" w:color="000000" w:fill="BFBFBF"/>
            <w:noWrap/>
            <w:vAlign w:val="center"/>
            <w:hideMark/>
          </w:tcPr>
          <w:p w14:paraId="6FE53218"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A3B567F"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466920B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w:t>
            </w:r>
          </w:p>
        </w:tc>
        <w:tc>
          <w:tcPr>
            <w:tcW w:w="1151" w:type="dxa"/>
            <w:tcBorders>
              <w:top w:val="nil"/>
              <w:left w:val="nil"/>
              <w:bottom w:val="single" w:sz="4" w:space="0" w:color="auto"/>
              <w:right w:val="single" w:sz="4" w:space="0" w:color="auto"/>
            </w:tcBorders>
            <w:shd w:val="clear" w:color="000000" w:fill="FFFFFF"/>
            <w:noWrap/>
            <w:vAlign w:val="center"/>
            <w:hideMark/>
          </w:tcPr>
          <w:p w14:paraId="4A17D49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w:t>
            </w:r>
          </w:p>
        </w:tc>
        <w:tc>
          <w:tcPr>
            <w:tcW w:w="7931" w:type="dxa"/>
            <w:tcBorders>
              <w:top w:val="nil"/>
              <w:left w:val="nil"/>
              <w:bottom w:val="single" w:sz="4" w:space="0" w:color="auto"/>
              <w:right w:val="single" w:sz="4" w:space="0" w:color="auto"/>
            </w:tcBorders>
            <w:shd w:val="clear" w:color="000000" w:fill="FFFFFF"/>
            <w:vAlign w:val="center"/>
            <w:hideMark/>
          </w:tcPr>
          <w:p w14:paraId="0F4421E4" w14:textId="26B4C2F5"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Tipo de Baja de Crédito. Catalogado, valores permitidos (10,15,20,40,50,60,</w:t>
            </w:r>
            <w:r w:rsidR="00AA7833">
              <w:rPr>
                <w:rFonts w:ascii="Calibri Light" w:eastAsia="Times New Roman" w:hAnsi="Calibri Light" w:cs="Calibri Light"/>
              </w:rPr>
              <w:t>65,</w:t>
            </w:r>
            <w:r w:rsidRPr="004515C4">
              <w:rPr>
                <w:rFonts w:ascii="Calibri Light" w:eastAsia="Times New Roman" w:hAnsi="Calibri Light" w:cs="Calibri Light"/>
              </w:rPr>
              <w:t>70, 80, 90).</w:t>
            </w:r>
          </w:p>
        </w:tc>
        <w:tc>
          <w:tcPr>
            <w:tcW w:w="1287" w:type="dxa"/>
            <w:tcBorders>
              <w:top w:val="nil"/>
              <w:left w:val="nil"/>
              <w:bottom w:val="single" w:sz="4" w:space="0" w:color="auto"/>
              <w:right w:val="single" w:sz="8" w:space="0" w:color="auto"/>
            </w:tcBorders>
            <w:shd w:val="clear" w:color="000000" w:fill="FFFFFF"/>
            <w:noWrap/>
            <w:vAlign w:val="center"/>
            <w:hideMark/>
          </w:tcPr>
          <w:p w14:paraId="43D4EAAA"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4EFC987" w14:textId="77777777" w:rsidTr="00637BCA">
        <w:trPr>
          <w:trHeight w:val="270"/>
        </w:trPr>
        <w:tc>
          <w:tcPr>
            <w:tcW w:w="856" w:type="dxa"/>
            <w:tcBorders>
              <w:top w:val="nil"/>
              <w:left w:val="single" w:sz="8" w:space="0" w:color="auto"/>
              <w:bottom w:val="single" w:sz="8" w:space="0" w:color="auto"/>
              <w:right w:val="single" w:sz="4" w:space="0" w:color="auto"/>
            </w:tcBorders>
            <w:shd w:val="clear" w:color="000000" w:fill="FFFFFF"/>
            <w:noWrap/>
            <w:vAlign w:val="center"/>
            <w:hideMark/>
          </w:tcPr>
          <w:p w14:paraId="31721EB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w:t>
            </w:r>
          </w:p>
        </w:tc>
        <w:tc>
          <w:tcPr>
            <w:tcW w:w="1151" w:type="dxa"/>
            <w:tcBorders>
              <w:top w:val="nil"/>
              <w:left w:val="nil"/>
              <w:bottom w:val="single" w:sz="8" w:space="0" w:color="auto"/>
              <w:right w:val="single" w:sz="4" w:space="0" w:color="auto"/>
            </w:tcBorders>
            <w:shd w:val="clear" w:color="000000" w:fill="FFFFFF"/>
            <w:noWrap/>
            <w:vAlign w:val="center"/>
            <w:hideMark/>
          </w:tcPr>
          <w:p w14:paraId="0210ADB2"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w:t>
            </w:r>
          </w:p>
        </w:tc>
        <w:tc>
          <w:tcPr>
            <w:tcW w:w="7931" w:type="dxa"/>
            <w:tcBorders>
              <w:top w:val="nil"/>
              <w:left w:val="nil"/>
              <w:bottom w:val="single" w:sz="8" w:space="0" w:color="auto"/>
              <w:right w:val="single" w:sz="4" w:space="0" w:color="auto"/>
            </w:tcBorders>
            <w:shd w:val="clear" w:color="000000" w:fill="FFFFFF"/>
            <w:vAlign w:val="center"/>
            <w:hideMark/>
          </w:tcPr>
          <w:p w14:paraId="54E43205"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fecha de baja debe caer en el bimestre reportado</w:t>
            </w:r>
          </w:p>
        </w:tc>
        <w:tc>
          <w:tcPr>
            <w:tcW w:w="1287" w:type="dxa"/>
            <w:tcBorders>
              <w:top w:val="nil"/>
              <w:left w:val="nil"/>
              <w:bottom w:val="single" w:sz="8" w:space="0" w:color="auto"/>
              <w:right w:val="single" w:sz="8" w:space="0" w:color="auto"/>
            </w:tcBorders>
            <w:shd w:val="clear" w:color="000000" w:fill="FFFFFF"/>
            <w:noWrap/>
            <w:vAlign w:val="center"/>
            <w:hideMark/>
          </w:tcPr>
          <w:p w14:paraId="515FD80A"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C1C09F2"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5E132E5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BFBFBF"/>
            <w:noWrap/>
            <w:vAlign w:val="center"/>
            <w:hideMark/>
          </w:tcPr>
          <w:p w14:paraId="20E5817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7931" w:type="dxa"/>
            <w:tcBorders>
              <w:top w:val="nil"/>
              <w:left w:val="nil"/>
              <w:bottom w:val="single" w:sz="4" w:space="0" w:color="auto"/>
              <w:right w:val="single" w:sz="4" w:space="0" w:color="auto"/>
            </w:tcBorders>
            <w:shd w:val="clear" w:color="000000" w:fill="BFBFBF"/>
            <w:vAlign w:val="center"/>
            <w:hideMark/>
          </w:tcPr>
          <w:p w14:paraId="1FA4A579"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Tipo de Garantía. Catalogado, valores permitidos (0, 1,2,3,4,5,6).</w:t>
            </w:r>
          </w:p>
        </w:tc>
        <w:tc>
          <w:tcPr>
            <w:tcW w:w="1287" w:type="dxa"/>
            <w:tcBorders>
              <w:top w:val="nil"/>
              <w:left w:val="nil"/>
              <w:bottom w:val="single" w:sz="4" w:space="0" w:color="auto"/>
              <w:right w:val="single" w:sz="8" w:space="0" w:color="auto"/>
            </w:tcBorders>
            <w:shd w:val="clear" w:color="000000" w:fill="BFBFBF"/>
            <w:noWrap/>
            <w:vAlign w:val="center"/>
            <w:hideMark/>
          </w:tcPr>
          <w:p w14:paraId="0A6CD45F"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A6B35D1"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2AB63CB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BFBFBF"/>
            <w:noWrap/>
            <w:vAlign w:val="center"/>
            <w:hideMark/>
          </w:tcPr>
          <w:p w14:paraId="2C43197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w:t>
            </w:r>
          </w:p>
        </w:tc>
        <w:tc>
          <w:tcPr>
            <w:tcW w:w="7931" w:type="dxa"/>
            <w:tcBorders>
              <w:top w:val="nil"/>
              <w:left w:val="nil"/>
              <w:bottom w:val="single" w:sz="4" w:space="0" w:color="auto"/>
              <w:right w:val="single" w:sz="4" w:space="0" w:color="auto"/>
            </w:tcBorders>
            <w:shd w:val="clear" w:color="000000" w:fill="BFBFBF"/>
            <w:vAlign w:val="center"/>
            <w:hideMark/>
          </w:tcPr>
          <w:p w14:paraId="253572F4"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Tipo de Garantía Real Financiera. Catalogado, valores permitidos (0,1,2,3,4,5,6,7,8,9,10,11,12,13,14).</w:t>
            </w:r>
          </w:p>
        </w:tc>
        <w:tc>
          <w:tcPr>
            <w:tcW w:w="1287" w:type="dxa"/>
            <w:tcBorders>
              <w:top w:val="nil"/>
              <w:left w:val="nil"/>
              <w:bottom w:val="single" w:sz="4" w:space="0" w:color="auto"/>
              <w:right w:val="single" w:sz="8" w:space="0" w:color="auto"/>
            </w:tcBorders>
            <w:shd w:val="clear" w:color="000000" w:fill="BFBFBF"/>
            <w:noWrap/>
            <w:vAlign w:val="center"/>
            <w:hideMark/>
          </w:tcPr>
          <w:p w14:paraId="0E87CA5E"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73B0637A"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4DFC593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BFBFBF"/>
            <w:vAlign w:val="center"/>
            <w:hideMark/>
          </w:tcPr>
          <w:p w14:paraId="64F72EA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w:t>
            </w:r>
          </w:p>
        </w:tc>
        <w:tc>
          <w:tcPr>
            <w:tcW w:w="7931" w:type="dxa"/>
            <w:tcBorders>
              <w:top w:val="nil"/>
              <w:left w:val="nil"/>
              <w:bottom w:val="single" w:sz="4" w:space="0" w:color="auto"/>
              <w:right w:val="single" w:sz="4" w:space="0" w:color="auto"/>
            </w:tcBorders>
            <w:shd w:val="clear" w:color="000000" w:fill="BFBFBF"/>
            <w:vAlign w:val="center"/>
            <w:hideMark/>
          </w:tcPr>
          <w:p w14:paraId="79C4B14C"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Severidad de la Perdida de la persona acreditada. Catalogado, valores permitidos (0.0,72.9,74.7,79.2,81.0,81.9,83.0,84.6,85.5,86.4,87.3,88.0,88.2,91.0,94.0,95.0,96.0,97.0,98.0,99.0,100.0).</w:t>
            </w:r>
          </w:p>
        </w:tc>
        <w:tc>
          <w:tcPr>
            <w:tcW w:w="1287" w:type="dxa"/>
            <w:tcBorders>
              <w:top w:val="nil"/>
              <w:left w:val="nil"/>
              <w:bottom w:val="single" w:sz="4" w:space="0" w:color="auto"/>
              <w:right w:val="single" w:sz="8" w:space="0" w:color="auto"/>
            </w:tcBorders>
            <w:shd w:val="clear" w:color="000000" w:fill="BFBFBF"/>
            <w:noWrap/>
            <w:vAlign w:val="center"/>
            <w:hideMark/>
          </w:tcPr>
          <w:p w14:paraId="09D2B683"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6473B9C"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50E53FB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BFBFBF"/>
            <w:noWrap/>
            <w:vAlign w:val="center"/>
            <w:hideMark/>
          </w:tcPr>
          <w:p w14:paraId="05CB691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7931" w:type="dxa"/>
            <w:tcBorders>
              <w:top w:val="nil"/>
              <w:left w:val="nil"/>
              <w:bottom w:val="single" w:sz="4" w:space="0" w:color="auto"/>
              <w:right w:val="single" w:sz="4" w:space="0" w:color="auto"/>
            </w:tcBorders>
            <w:shd w:val="clear" w:color="000000" w:fill="BFBFBF"/>
            <w:vAlign w:val="center"/>
            <w:hideMark/>
          </w:tcPr>
          <w:p w14:paraId="678C587F"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Severidad de la Perdida del garante. Catalogado, valores permitidos (0,45).</w:t>
            </w:r>
          </w:p>
        </w:tc>
        <w:tc>
          <w:tcPr>
            <w:tcW w:w="1287" w:type="dxa"/>
            <w:tcBorders>
              <w:top w:val="nil"/>
              <w:left w:val="nil"/>
              <w:bottom w:val="single" w:sz="4" w:space="0" w:color="auto"/>
              <w:right w:val="single" w:sz="8" w:space="0" w:color="auto"/>
            </w:tcBorders>
            <w:shd w:val="clear" w:color="000000" w:fill="BFBFBF"/>
            <w:noWrap/>
            <w:vAlign w:val="center"/>
            <w:hideMark/>
          </w:tcPr>
          <w:p w14:paraId="0E2BED9C"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1D551A21"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35C6A38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207BE29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w:t>
            </w:r>
          </w:p>
        </w:tc>
        <w:tc>
          <w:tcPr>
            <w:tcW w:w="7931" w:type="dxa"/>
            <w:tcBorders>
              <w:top w:val="nil"/>
              <w:left w:val="nil"/>
              <w:bottom w:val="single" w:sz="4" w:space="0" w:color="auto"/>
              <w:right w:val="single" w:sz="4" w:space="0" w:color="auto"/>
            </w:tcBorders>
            <w:shd w:val="clear" w:color="000000" w:fill="FFFFFF"/>
            <w:vAlign w:val="center"/>
            <w:hideMark/>
          </w:tcPr>
          <w:p w14:paraId="4BB1447A"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probabilidad de incumplimiento de la persona Acreditada aplica solo para créditos con garantías reales financieras, garantías mobiliarias o primeras perdidas relativas a la persona acreditada.</w:t>
            </w:r>
          </w:p>
        </w:tc>
        <w:tc>
          <w:tcPr>
            <w:tcW w:w="1287" w:type="dxa"/>
            <w:tcBorders>
              <w:top w:val="nil"/>
              <w:left w:val="nil"/>
              <w:bottom w:val="single" w:sz="4" w:space="0" w:color="auto"/>
              <w:right w:val="single" w:sz="8" w:space="0" w:color="auto"/>
            </w:tcBorders>
            <w:shd w:val="clear" w:color="000000" w:fill="FFFFFF"/>
            <w:noWrap/>
            <w:vAlign w:val="center"/>
            <w:hideMark/>
          </w:tcPr>
          <w:p w14:paraId="6A9CD2EF"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5F5FB9C"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64D82EC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5486F9AE"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6</w:t>
            </w:r>
          </w:p>
        </w:tc>
        <w:tc>
          <w:tcPr>
            <w:tcW w:w="7931" w:type="dxa"/>
            <w:tcBorders>
              <w:top w:val="nil"/>
              <w:left w:val="nil"/>
              <w:bottom w:val="single" w:sz="4" w:space="0" w:color="auto"/>
              <w:right w:val="single" w:sz="4" w:space="0" w:color="auto"/>
            </w:tcBorders>
            <w:shd w:val="clear" w:color="000000" w:fill="FFFFFF"/>
            <w:vAlign w:val="center"/>
            <w:hideMark/>
          </w:tcPr>
          <w:p w14:paraId="5925784D"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probabilidad de incumplimiento de la persona Garante aplica solo para créditos con garantías personales y seguros de crédito, paso y medida o primeras perdidas relativas a la persona garante.</w:t>
            </w:r>
          </w:p>
        </w:tc>
        <w:tc>
          <w:tcPr>
            <w:tcW w:w="1287" w:type="dxa"/>
            <w:tcBorders>
              <w:top w:val="nil"/>
              <w:left w:val="nil"/>
              <w:bottom w:val="single" w:sz="4" w:space="0" w:color="auto"/>
              <w:right w:val="single" w:sz="8" w:space="0" w:color="auto"/>
            </w:tcBorders>
            <w:shd w:val="clear" w:color="000000" w:fill="FFFFFF"/>
            <w:noWrap/>
            <w:vAlign w:val="center"/>
            <w:hideMark/>
          </w:tcPr>
          <w:p w14:paraId="0D8517FD"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3F2D9A2"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08C25A1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230672E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7</w:t>
            </w:r>
          </w:p>
        </w:tc>
        <w:tc>
          <w:tcPr>
            <w:tcW w:w="7931" w:type="dxa"/>
            <w:tcBorders>
              <w:top w:val="nil"/>
              <w:left w:val="nil"/>
              <w:bottom w:val="single" w:sz="4" w:space="0" w:color="auto"/>
              <w:right w:val="single" w:sz="4" w:space="0" w:color="auto"/>
            </w:tcBorders>
            <w:shd w:val="clear" w:color="000000" w:fill="FFFFFF"/>
            <w:vAlign w:val="center"/>
            <w:hideMark/>
          </w:tcPr>
          <w:p w14:paraId="4972E641"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severidad de la pérdida de la persona Acreditada no aplica para créditos con garantías paso y medida o primeras perdidas relativas a la persona garante.</w:t>
            </w:r>
          </w:p>
        </w:tc>
        <w:tc>
          <w:tcPr>
            <w:tcW w:w="1287" w:type="dxa"/>
            <w:tcBorders>
              <w:top w:val="nil"/>
              <w:left w:val="nil"/>
              <w:bottom w:val="single" w:sz="4" w:space="0" w:color="auto"/>
              <w:right w:val="single" w:sz="8" w:space="0" w:color="auto"/>
            </w:tcBorders>
            <w:shd w:val="clear" w:color="000000" w:fill="FFFFFF"/>
            <w:noWrap/>
            <w:vAlign w:val="center"/>
            <w:hideMark/>
          </w:tcPr>
          <w:p w14:paraId="57F81963"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CFA8199"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7694008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26E6263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8</w:t>
            </w:r>
          </w:p>
        </w:tc>
        <w:tc>
          <w:tcPr>
            <w:tcW w:w="7931" w:type="dxa"/>
            <w:tcBorders>
              <w:top w:val="nil"/>
              <w:left w:val="nil"/>
              <w:bottom w:val="single" w:sz="4" w:space="0" w:color="auto"/>
              <w:right w:val="single" w:sz="4" w:space="0" w:color="auto"/>
            </w:tcBorders>
            <w:shd w:val="clear" w:color="000000" w:fill="FFFFFF"/>
            <w:vAlign w:val="center"/>
            <w:hideMark/>
          </w:tcPr>
          <w:p w14:paraId="66551C11"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severidad de la pérdida de la persona Garante solo aplica para créditos con garantías paso y medida o primeras perdidas relativas a la persona garante.</w:t>
            </w:r>
          </w:p>
        </w:tc>
        <w:tc>
          <w:tcPr>
            <w:tcW w:w="1287" w:type="dxa"/>
            <w:tcBorders>
              <w:top w:val="nil"/>
              <w:left w:val="nil"/>
              <w:bottom w:val="single" w:sz="4" w:space="0" w:color="auto"/>
              <w:right w:val="single" w:sz="8" w:space="0" w:color="auto"/>
            </w:tcBorders>
            <w:shd w:val="clear" w:color="000000" w:fill="FFFFFF"/>
            <w:noWrap/>
            <w:vAlign w:val="center"/>
            <w:hideMark/>
          </w:tcPr>
          <w:p w14:paraId="6A229D54"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4527E1F6"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414A9B8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663C844B"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9</w:t>
            </w:r>
          </w:p>
        </w:tc>
        <w:tc>
          <w:tcPr>
            <w:tcW w:w="7931" w:type="dxa"/>
            <w:tcBorders>
              <w:top w:val="nil"/>
              <w:left w:val="nil"/>
              <w:bottom w:val="single" w:sz="4" w:space="0" w:color="auto"/>
              <w:right w:val="single" w:sz="4" w:space="0" w:color="auto"/>
            </w:tcBorders>
            <w:shd w:val="clear" w:color="000000" w:fill="FFFFFF"/>
            <w:vAlign w:val="center"/>
            <w:hideMark/>
          </w:tcPr>
          <w:p w14:paraId="3AAC28AF"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tipo de garantía sea distinto a las garantías reales financieras el campo tipo de garantía real financiera debe ser igual a 0.</w:t>
            </w:r>
          </w:p>
        </w:tc>
        <w:tc>
          <w:tcPr>
            <w:tcW w:w="1287" w:type="dxa"/>
            <w:tcBorders>
              <w:top w:val="nil"/>
              <w:left w:val="nil"/>
              <w:bottom w:val="single" w:sz="4" w:space="0" w:color="auto"/>
              <w:right w:val="single" w:sz="8" w:space="0" w:color="auto"/>
            </w:tcBorders>
            <w:shd w:val="clear" w:color="000000" w:fill="FFFFFF"/>
            <w:noWrap/>
            <w:vAlign w:val="center"/>
            <w:hideMark/>
          </w:tcPr>
          <w:p w14:paraId="79A18994"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3AB90B6"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2614632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lastRenderedPageBreak/>
              <w:t>4</w:t>
            </w:r>
          </w:p>
        </w:tc>
        <w:tc>
          <w:tcPr>
            <w:tcW w:w="1151" w:type="dxa"/>
            <w:tcBorders>
              <w:top w:val="nil"/>
              <w:left w:val="nil"/>
              <w:bottom w:val="single" w:sz="4" w:space="0" w:color="auto"/>
              <w:right w:val="single" w:sz="4" w:space="0" w:color="auto"/>
            </w:tcBorders>
            <w:shd w:val="clear" w:color="000000" w:fill="FFFFFF"/>
            <w:noWrap/>
            <w:vAlign w:val="center"/>
            <w:hideMark/>
          </w:tcPr>
          <w:p w14:paraId="772B846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10</w:t>
            </w:r>
          </w:p>
        </w:tc>
        <w:tc>
          <w:tcPr>
            <w:tcW w:w="7931" w:type="dxa"/>
            <w:tcBorders>
              <w:top w:val="nil"/>
              <w:left w:val="nil"/>
              <w:bottom w:val="single" w:sz="4" w:space="0" w:color="auto"/>
              <w:right w:val="single" w:sz="4" w:space="0" w:color="auto"/>
            </w:tcBorders>
            <w:shd w:val="clear" w:color="000000" w:fill="FFFFFF"/>
            <w:vAlign w:val="center"/>
            <w:hideMark/>
          </w:tcPr>
          <w:p w14:paraId="5B839C6A"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tipo de garantía sea distinto a las garantías reales financieras el campo factor de ajuste correspondiente a la garantía real financiera recibida (HC) debe ser igual a 0.</w:t>
            </w:r>
          </w:p>
        </w:tc>
        <w:tc>
          <w:tcPr>
            <w:tcW w:w="1287" w:type="dxa"/>
            <w:tcBorders>
              <w:top w:val="nil"/>
              <w:left w:val="nil"/>
              <w:bottom w:val="single" w:sz="4" w:space="0" w:color="auto"/>
              <w:right w:val="single" w:sz="8" w:space="0" w:color="auto"/>
            </w:tcBorders>
            <w:shd w:val="clear" w:color="000000" w:fill="FFFFFF"/>
            <w:noWrap/>
            <w:vAlign w:val="center"/>
            <w:hideMark/>
          </w:tcPr>
          <w:p w14:paraId="63147A7A"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9744551"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07DB494C"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02979E69"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11</w:t>
            </w:r>
          </w:p>
        </w:tc>
        <w:tc>
          <w:tcPr>
            <w:tcW w:w="7931" w:type="dxa"/>
            <w:tcBorders>
              <w:top w:val="nil"/>
              <w:left w:val="nil"/>
              <w:bottom w:val="single" w:sz="4" w:space="0" w:color="auto"/>
              <w:right w:val="single" w:sz="4" w:space="0" w:color="auto"/>
            </w:tcBorders>
            <w:shd w:val="clear" w:color="000000" w:fill="FFFFFF"/>
            <w:vAlign w:val="center"/>
            <w:hideMark/>
          </w:tcPr>
          <w:p w14:paraId="0DA4E5A9"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tipo de garantía sea distinto a las garantías reales financieras el campo factor de ajuste correspondiente a la moneda de denominación (HFX) debe ser igual a 0.</w:t>
            </w:r>
          </w:p>
        </w:tc>
        <w:tc>
          <w:tcPr>
            <w:tcW w:w="1287" w:type="dxa"/>
            <w:tcBorders>
              <w:top w:val="nil"/>
              <w:left w:val="nil"/>
              <w:bottom w:val="single" w:sz="4" w:space="0" w:color="auto"/>
              <w:right w:val="single" w:sz="8" w:space="0" w:color="auto"/>
            </w:tcBorders>
            <w:shd w:val="clear" w:color="000000" w:fill="FFFFFF"/>
            <w:noWrap/>
            <w:vAlign w:val="center"/>
            <w:hideMark/>
          </w:tcPr>
          <w:p w14:paraId="0A0B2AC4"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E9E8E46"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2C94236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4A1EB3E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12</w:t>
            </w:r>
          </w:p>
        </w:tc>
        <w:tc>
          <w:tcPr>
            <w:tcW w:w="7931" w:type="dxa"/>
            <w:tcBorders>
              <w:top w:val="nil"/>
              <w:left w:val="nil"/>
              <w:bottom w:val="single" w:sz="4" w:space="0" w:color="auto"/>
              <w:right w:val="single" w:sz="4" w:space="0" w:color="auto"/>
            </w:tcBorders>
            <w:shd w:val="clear" w:color="000000" w:fill="FFFFFF"/>
            <w:vAlign w:val="center"/>
            <w:hideMark/>
          </w:tcPr>
          <w:p w14:paraId="16E8996F"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tipo de garantía sea distinto a coberturas "Paso y Medida" o "Primeras Pérdidas" el campo porcentaje de cobertura debe ser igual a 0.</w:t>
            </w:r>
          </w:p>
        </w:tc>
        <w:tc>
          <w:tcPr>
            <w:tcW w:w="1287" w:type="dxa"/>
            <w:tcBorders>
              <w:top w:val="nil"/>
              <w:left w:val="nil"/>
              <w:bottom w:val="single" w:sz="4" w:space="0" w:color="auto"/>
              <w:right w:val="single" w:sz="8" w:space="0" w:color="auto"/>
            </w:tcBorders>
            <w:shd w:val="clear" w:color="000000" w:fill="FFFFFF"/>
            <w:noWrap/>
            <w:vAlign w:val="center"/>
            <w:hideMark/>
          </w:tcPr>
          <w:p w14:paraId="7452FC1B"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58DCEF3"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13C4CDA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0012385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13</w:t>
            </w:r>
          </w:p>
        </w:tc>
        <w:tc>
          <w:tcPr>
            <w:tcW w:w="7931" w:type="dxa"/>
            <w:tcBorders>
              <w:top w:val="nil"/>
              <w:left w:val="nil"/>
              <w:bottom w:val="single" w:sz="4" w:space="0" w:color="auto"/>
              <w:right w:val="single" w:sz="4" w:space="0" w:color="auto"/>
            </w:tcBorders>
            <w:shd w:val="clear" w:color="000000" w:fill="FFFFFF"/>
            <w:vAlign w:val="center"/>
            <w:hideMark/>
          </w:tcPr>
          <w:p w14:paraId="56073B30"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tipo de garantía sea distinto a las garantías reales financieras el campo severidad de la pérdida ajustada debe ser igual a 0.</w:t>
            </w:r>
          </w:p>
        </w:tc>
        <w:tc>
          <w:tcPr>
            <w:tcW w:w="1287" w:type="dxa"/>
            <w:tcBorders>
              <w:top w:val="nil"/>
              <w:left w:val="nil"/>
              <w:bottom w:val="single" w:sz="4" w:space="0" w:color="auto"/>
              <w:right w:val="single" w:sz="8" w:space="0" w:color="auto"/>
            </w:tcBorders>
            <w:shd w:val="clear" w:color="000000" w:fill="FFFFFF"/>
            <w:noWrap/>
            <w:vAlign w:val="center"/>
            <w:hideMark/>
          </w:tcPr>
          <w:p w14:paraId="6E769061"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7DF7F16"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3C4927E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000000" w:fill="FFFFFF"/>
            <w:noWrap/>
            <w:vAlign w:val="center"/>
            <w:hideMark/>
          </w:tcPr>
          <w:p w14:paraId="5D8CAAC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14</w:t>
            </w:r>
          </w:p>
        </w:tc>
        <w:tc>
          <w:tcPr>
            <w:tcW w:w="7931" w:type="dxa"/>
            <w:tcBorders>
              <w:top w:val="nil"/>
              <w:left w:val="nil"/>
              <w:bottom w:val="single" w:sz="4" w:space="0" w:color="auto"/>
              <w:right w:val="single" w:sz="4" w:space="0" w:color="auto"/>
            </w:tcBorders>
            <w:shd w:val="clear" w:color="000000" w:fill="FFFFFF"/>
            <w:vAlign w:val="center"/>
            <w:hideMark/>
          </w:tcPr>
          <w:p w14:paraId="7880504F"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tipo de garantía sea distinto a coberturas reales financieras o "Primeras Pérdidas" el campo exposición al incumplimiento ajustada debe ser igual a 0.</w:t>
            </w:r>
          </w:p>
        </w:tc>
        <w:tc>
          <w:tcPr>
            <w:tcW w:w="1287" w:type="dxa"/>
            <w:tcBorders>
              <w:top w:val="nil"/>
              <w:left w:val="nil"/>
              <w:bottom w:val="single" w:sz="4" w:space="0" w:color="auto"/>
              <w:right w:val="single" w:sz="8" w:space="0" w:color="auto"/>
            </w:tcBorders>
            <w:shd w:val="clear" w:color="000000" w:fill="FFFFFF"/>
            <w:noWrap/>
            <w:vAlign w:val="center"/>
            <w:hideMark/>
          </w:tcPr>
          <w:p w14:paraId="6D95D37E"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5B7B42B"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441B41A3"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auto" w:fill="auto"/>
            <w:noWrap/>
            <w:vAlign w:val="center"/>
            <w:hideMark/>
          </w:tcPr>
          <w:p w14:paraId="64B1F17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15</w:t>
            </w:r>
          </w:p>
        </w:tc>
        <w:tc>
          <w:tcPr>
            <w:tcW w:w="7931" w:type="dxa"/>
            <w:tcBorders>
              <w:top w:val="nil"/>
              <w:left w:val="nil"/>
              <w:bottom w:val="single" w:sz="4" w:space="0" w:color="auto"/>
              <w:right w:val="single" w:sz="4" w:space="0" w:color="auto"/>
            </w:tcBorders>
            <w:shd w:val="clear" w:color="auto" w:fill="auto"/>
            <w:vAlign w:val="center"/>
            <w:hideMark/>
          </w:tcPr>
          <w:p w14:paraId="1989479C"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severidad de la pérdida ajustada debe ser menor o igual que la severidad de la pérdida de la persona acreditada.</w:t>
            </w:r>
          </w:p>
        </w:tc>
        <w:tc>
          <w:tcPr>
            <w:tcW w:w="1287" w:type="dxa"/>
            <w:tcBorders>
              <w:top w:val="nil"/>
              <w:left w:val="nil"/>
              <w:bottom w:val="single" w:sz="4" w:space="0" w:color="auto"/>
              <w:right w:val="single" w:sz="8" w:space="0" w:color="auto"/>
            </w:tcBorders>
            <w:shd w:val="clear" w:color="auto" w:fill="auto"/>
            <w:noWrap/>
            <w:vAlign w:val="center"/>
            <w:hideMark/>
          </w:tcPr>
          <w:p w14:paraId="428CFC4B"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E29AF0A" w14:textId="77777777" w:rsidTr="00637BCA">
        <w:trPr>
          <w:trHeight w:val="255"/>
        </w:trPr>
        <w:tc>
          <w:tcPr>
            <w:tcW w:w="856" w:type="dxa"/>
            <w:tcBorders>
              <w:top w:val="nil"/>
              <w:left w:val="single" w:sz="8" w:space="0" w:color="auto"/>
              <w:bottom w:val="nil"/>
              <w:right w:val="single" w:sz="4" w:space="0" w:color="auto"/>
            </w:tcBorders>
            <w:shd w:val="clear" w:color="auto" w:fill="auto"/>
            <w:noWrap/>
            <w:vAlign w:val="center"/>
            <w:hideMark/>
          </w:tcPr>
          <w:p w14:paraId="6387B72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nil"/>
              <w:right w:val="single" w:sz="4" w:space="0" w:color="auto"/>
            </w:tcBorders>
            <w:shd w:val="clear" w:color="auto" w:fill="auto"/>
            <w:noWrap/>
            <w:vAlign w:val="center"/>
            <w:hideMark/>
          </w:tcPr>
          <w:p w14:paraId="688B263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16</w:t>
            </w:r>
          </w:p>
        </w:tc>
        <w:tc>
          <w:tcPr>
            <w:tcW w:w="7931" w:type="dxa"/>
            <w:tcBorders>
              <w:top w:val="nil"/>
              <w:left w:val="nil"/>
              <w:bottom w:val="nil"/>
              <w:right w:val="single" w:sz="4" w:space="0" w:color="auto"/>
            </w:tcBorders>
            <w:shd w:val="clear" w:color="auto" w:fill="auto"/>
            <w:vAlign w:val="center"/>
            <w:hideMark/>
          </w:tcPr>
          <w:p w14:paraId="3D460943"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Las reservas totales para el portafolio sin reconocimiento de garantías solo aplican en créditos con garantías de Primeras Perdidas relativas a la persona garante.</w:t>
            </w:r>
          </w:p>
        </w:tc>
        <w:tc>
          <w:tcPr>
            <w:tcW w:w="1287" w:type="dxa"/>
            <w:tcBorders>
              <w:top w:val="nil"/>
              <w:left w:val="nil"/>
              <w:bottom w:val="nil"/>
              <w:right w:val="single" w:sz="8" w:space="0" w:color="auto"/>
            </w:tcBorders>
            <w:shd w:val="clear" w:color="auto" w:fill="auto"/>
            <w:noWrap/>
            <w:vAlign w:val="center"/>
            <w:hideMark/>
          </w:tcPr>
          <w:p w14:paraId="42DE1DCA"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2FB63D6E" w14:textId="77777777" w:rsidTr="00637BCA">
        <w:trPr>
          <w:trHeight w:val="255"/>
        </w:trPr>
        <w:tc>
          <w:tcPr>
            <w:tcW w:w="856" w:type="dxa"/>
            <w:tcBorders>
              <w:top w:val="single" w:sz="4" w:space="0" w:color="auto"/>
              <w:left w:val="single" w:sz="8" w:space="0" w:color="auto"/>
              <w:bottom w:val="single" w:sz="4" w:space="0" w:color="auto"/>
              <w:right w:val="single" w:sz="4" w:space="0" w:color="auto"/>
            </w:tcBorders>
            <w:shd w:val="clear" w:color="auto" w:fill="auto"/>
            <w:noWrap/>
            <w:vAlign w:val="center"/>
            <w:hideMark/>
          </w:tcPr>
          <w:p w14:paraId="002CF89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single" w:sz="4" w:space="0" w:color="auto"/>
              <w:left w:val="nil"/>
              <w:bottom w:val="single" w:sz="4" w:space="0" w:color="auto"/>
              <w:right w:val="single" w:sz="4" w:space="0" w:color="auto"/>
            </w:tcBorders>
            <w:shd w:val="clear" w:color="auto" w:fill="auto"/>
            <w:noWrap/>
            <w:vAlign w:val="center"/>
            <w:hideMark/>
          </w:tcPr>
          <w:p w14:paraId="584A5AAD"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17</w:t>
            </w:r>
          </w:p>
        </w:tc>
        <w:tc>
          <w:tcPr>
            <w:tcW w:w="7931" w:type="dxa"/>
            <w:tcBorders>
              <w:top w:val="single" w:sz="4" w:space="0" w:color="auto"/>
              <w:left w:val="nil"/>
              <w:bottom w:val="single" w:sz="4" w:space="0" w:color="auto"/>
              <w:right w:val="single" w:sz="4" w:space="0" w:color="auto"/>
            </w:tcBorders>
            <w:shd w:val="clear" w:color="auto" w:fill="auto"/>
            <w:vAlign w:val="center"/>
            <w:hideMark/>
          </w:tcPr>
          <w:p w14:paraId="37858F2B"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En caso de que el crédito reportado pertenezca a un portafolio y este esté garantizado por una cobertura de “Paso y Medida” o “Primeras Pérdidas” (Campo 2 Tipo de Garantía = 4 o 5 o 6), se deberá de reportar un número identificador de portafolios de créditos</w:t>
            </w:r>
          </w:p>
        </w:tc>
        <w:tc>
          <w:tcPr>
            <w:tcW w:w="1287" w:type="dxa"/>
            <w:tcBorders>
              <w:top w:val="single" w:sz="4" w:space="0" w:color="auto"/>
              <w:left w:val="nil"/>
              <w:bottom w:val="single" w:sz="4" w:space="0" w:color="auto"/>
              <w:right w:val="single" w:sz="8" w:space="0" w:color="auto"/>
            </w:tcBorders>
            <w:shd w:val="clear" w:color="auto" w:fill="auto"/>
            <w:noWrap/>
            <w:vAlign w:val="center"/>
            <w:hideMark/>
          </w:tcPr>
          <w:p w14:paraId="19D23133"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4569052"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7D5F7EDF"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auto" w:fill="auto"/>
            <w:noWrap/>
            <w:vAlign w:val="center"/>
            <w:hideMark/>
          </w:tcPr>
          <w:p w14:paraId="5393300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18</w:t>
            </w:r>
          </w:p>
        </w:tc>
        <w:tc>
          <w:tcPr>
            <w:tcW w:w="7931" w:type="dxa"/>
            <w:tcBorders>
              <w:top w:val="nil"/>
              <w:left w:val="nil"/>
              <w:bottom w:val="single" w:sz="4" w:space="0" w:color="auto"/>
              <w:right w:val="single" w:sz="4" w:space="0" w:color="auto"/>
            </w:tcBorders>
            <w:shd w:val="clear" w:color="auto" w:fill="auto"/>
            <w:vAlign w:val="center"/>
            <w:hideMark/>
          </w:tcPr>
          <w:p w14:paraId="50A5DECC"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tipo de garantía distinto a con cobertura mediante garantías mobiliaria el campo de RUGM debe ser igual a 0.</w:t>
            </w:r>
          </w:p>
        </w:tc>
        <w:tc>
          <w:tcPr>
            <w:tcW w:w="1287" w:type="dxa"/>
            <w:tcBorders>
              <w:top w:val="nil"/>
              <w:left w:val="nil"/>
              <w:bottom w:val="single" w:sz="4" w:space="0" w:color="auto"/>
              <w:right w:val="single" w:sz="8" w:space="0" w:color="auto"/>
            </w:tcBorders>
            <w:shd w:val="clear" w:color="auto" w:fill="auto"/>
            <w:noWrap/>
            <w:vAlign w:val="center"/>
            <w:hideMark/>
          </w:tcPr>
          <w:p w14:paraId="06610DAE"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983702C"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17EB77E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auto" w:fill="auto"/>
            <w:noWrap/>
            <w:vAlign w:val="center"/>
            <w:hideMark/>
          </w:tcPr>
          <w:p w14:paraId="3F6391C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19</w:t>
            </w:r>
          </w:p>
        </w:tc>
        <w:tc>
          <w:tcPr>
            <w:tcW w:w="7931" w:type="dxa"/>
            <w:tcBorders>
              <w:top w:val="nil"/>
              <w:left w:val="nil"/>
              <w:bottom w:val="single" w:sz="4" w:space="0" w:color="auto"/>
              <w:right w:val="single" w:sz="4" w:space="0" w:color="auto"/>
            </w:tcBorders>
            <w:shd w:val="clear" w:color="auto" w:fill="auto"/>
            <w:vAlign w:val="center"/>
            <w:hideMark/>
          </w:tcPr>
          <w:p w14:paraId="69DCC70D"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Para la parte cubierta de los créditos con garantías, el Importe de la Garantía debe ser mayor a 0</w:t>
            </w:r>
          </w:p>
        </w:tc>
        <w:tc>
          <w:tcPr>
            <w:tcW w:w="1287" w:type="dxa"/>
            <w:tcBorders>
              <w:top w:val="nil"/>
              <w:left w:val="nil"/>
              <w:bottom w:val="single" w:sz="4" w:space="0" w:color="auto"/>
              <w:right w:val="single" w:sz="8" w:space="0" w:color="auto"/>
            </w:tcBorders>
            <w:shd w:val="clear" w:color="auto" w:fill="auto"/>
            <w:noWrap/>
            <w:vAlign w:val="center"/>
            <w:hideMark/>
          </w:tcPr>
          <w:p w14:paraId="55CD214D"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1CB61B0" w14:textId="77777777" w:rsidTr="00637BCA">
        <w:trPr>
          <w:trHeight w:val="255"/>
        </w:trPr>
        <w:tc>
          <w:tcPr>
            <w:tcW w:w="856" w:type="dxa"/>
            <w:tcBorders>
              <w:top w:val="nil"/>
              <w:left w:val="single" w:sz="8" w:space="0" w:color="auto"/>
              <w:bottom w:val="single" w:sz="4" w:space="0" w:color="auto"/>
              <w:right w:val="single" w:sz="4" w:space="0" w:color="auto"/>
            </w:tcBorders>
            <w:shd w:val="clear" w:color="auto" w:fill="auto"/>
            <w:noWrap/>
            <w:vAlign w:val="center"/>
            <w:hideMark/>
          </w:tcPr>
          <w:p w14:paraId="027322BA"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4" w:space="0" w:color="auto"/>
              <w:right w:val="single" w:sz="4" w:space="0" w:color="auto"/>
            </w:tcBorders>
            <w:shd w:val="clear" w:color="auto" w:fill="auto"/>
            <w:noWrap/>
            <w:vAlign w:val="center"/>
            <w:hideMark/>
          </w:tcPr>
          <w:p w14:paraId="1607EBC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20</w:t>
            </w:r>
          </w:p>
        </w:tc>
        <w:tc>
          <w:tcPr>
            <w:tcW w:w="7931" w:type="dxa"/>
            <w:tcBorders>
              <w:top w:val="nil"/>
              <w:left w:val="nil"/>
              <w:bottom w:val="single" w:sz="4" w:space="0" w:color="auto"/>
              <w:right w:val="single" w:sz="4" w:space="0" w:color="auto"/>
            </w:tcBorders>
            <w:shd w:val="clear" w:color="auto" w:fill="auto"/>
            <w:vAlign w:val="center"/>
            <w:hideMark/>
          </w:tcPr>
          <w:p w14:paraId="48ECD93B"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La clave de la persona Garante aplica solo para créditos con garantías personales y seguros de crédito, paso y medida o primeras perdidas relativas a la persona garante.</w:t>
            </w:r>
          </w:p>
        </w:tc>
        <w:tc>
          <w:tcPr>
            <w:tcW w:w="1287" w:type="dxa"/>
            <w:tcBorders>
              <w:top w:val="nil"/>
              <w:left w:val="nil"/>
              <w:bottom w:val="single" w:sz="4" w:space="0" w:color="auto"/>
              <w:right w:val="single" w:sz="8" w:space="0" w:color="auto"/>
            </w:tcBorders>
            <w:shd w:val="clear" w:color="auto" w:fill="auto"/>
            <w:noWrap/>
            <w:vAlign w:val="center"/>
            <w:hideMark/>
          </w:tcPr>
          <w:p w14:paraId="41569628"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51EC25D3" w14:textId="77777777" w:rsidTr="00637BCA">
        <w:trPr>
          <w:trHeight w:val="270"/>
        </w:trPr>
        <w:tc>
          <w:tcPr>
            <w:tcW w:w="856" w:type="dxa"/>
            <w:tcBorders>
              <w:top w:val="nil"/>
              <w:left w:val="single" w:sz="8" w:space="0" w:color="auto"/>
              <w:bottom w:val="single" w:sz="8" w:space="0" w:color="auto"/>
              <w:right w:val="single" w:sz="4" w:space="0" w:color="auto"/>
            </w:tcBorders>
            <w:shd w:val="clear" w:color="auto" w:fill="auto"/>
            <w:noWrap/>
            <w:vAlign w:val="center"/>
            <w:hideMark/>
          </w:tcPr>
          <w:p w14:paraId="626F58A7"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4</w:t>
            </w:r>
          </w:p>
        </w:tc>
        <w:tc>
          <w:tcPr>
            <w:tcW w:w="1151" w:type="dxa"/>
            <w:tcBorders>
              <w:top w:val="nil"/>
              <w:left w:val="nil"/>
              <w:bottom w:val="single" w:sz="8" w:space="0" w:color="auto"/>
              <w:right w:val="single" w:sz="4" w:space="0" w:color="auto"/>
            </w:tcBorders>
            <w:shd w:val="clear" w:color="auto" w:fill="auto"/>
            <w:noWrap/>
            <w:vAlign w:val="center"/>
            <w:hideMark/>
          </w:tcPr>
          <w:p w14:paraId="64A8F5F4"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21</w:t>
            </w:r>
          </w:p>
        </w:tc>
        <w:tc>
          <w:tcPr>
            <w:tcW w:w="7931" w:type="dxa"/>
            <w:tcBorders>
              <w:top w:val="nil"/>
              <w:left w:val="nil"/>
              <w:bottom w:val="single" w:sz="8" w:space="0" w:color="auto"/>
              <w:right w:val="single" w:sz="4" w:space="0" w:color="auto"/>
            </w:tcBorders>
            <w:shd w:val="clear" w:color="auto" w:fill="auto"/>
            <w:vAlign w:val="center"/>
            <w:hideMark/>
          </w:tcPr>
          <w:p w14:paraId="40F07213"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Cuando el registro se refiera a la parte no cubierta el importe de la garantía debe ser igual a 0.</w:t>
            </w:r>
          </w:p>
        </w:tc>
        <w:tc>
          <w:tcPr>
            <w:tcW w:w="1287" w:type="dxa"/>
            <w:tcBorders>
              <w:top w:val="nil"/>
              <w:left w:val="nil"/>
              <w:bottom w:val="single" w:sz="8" w:space="0" w:color="auto"/>
              <w:right w:val="single" w:sz="8" w:space="0" w:color="auto"/>
            </w:tcBorders>
            <w:shd w:val="clear" w:color="auto" w:fill="auto"/>
            <w:noWrap/>
            <w:vAlign w:val="center"/>
            <w:hideMark/>
          </w:tcPr>
          <w:p w14:paraId="635513F9"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0AFDCE9F" w14:textId="77777777" w:rsidTr="00637BCA">
        <w:trPr>
          <w:trHeight w:val="255"/>
        </w:trPr>
        <w:tc>
          <w:tcPr>
            <w:tcW w:w="856" w:type="dxa"/>
            <w:tcBorders>
              <w:top w:val="nil"/>
              <w:left w:val="single" w:sz="8" w:space="0" w:color="auto"/>
              <w:bottom w:val="single" w:sz="4" w:space="0" w:color="auto"/>
              <w:right w:val="single" w:sz="4" w:space="0" w:color="auto"/>
            </w:tcBorders>
            <w:shd w:val="clear" w:color="000000" w:fill="BFBFBF"/>
            <w:noWrap/>
            <w:vAlign w:val="center"/>
            <w:hideMark/>
          </w:tcPr>
          <w:p w14:paraId="6B73FED8"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w:t>
            </w:r>
          </w:p>
        </w:tc>
        <w:tc>
          <w:tcPr>
            <w:tcW w:w="1151" w:type="dxa"/>
            <w:tcBorders>
              <w:top w:val="nil"/>
              <w:left w:val="nil"/>
              <w:bottom w:val="single" w:sz="4" w:space="0" w:color="auto"/>
              <w:right w:val="single" w:sz="4" w:space="0" w:color="auto"/>
            </w:tcBorders>
            <w:shd w:val="clear" w:color="000000" w:fill="BFBFBF"/>
            <w:noWrap/>
            <w:vAlign w:val="center"/>
            <w:hideMark/>
          </w:tcPr>
          <w:p w14:paraId="5C049396"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1</w:t>
            </w:r>
          </w:p>
        </w:tc>
        <w:tc>
          <w:tcPr>
            <w:tcW w:w="7931" w:type="dxa"/>
            <w:tcBorders>
              <w:top w:val="nil"/>
              <w:left w:val="nil"/>
              <w:bottom w:val="single" w:sz="4" w:space="0" w:color="auto"/>
              <w:right w:val="single" w:sz="4" w:space="0" w:color="auto"/>
            </w:tcBorders>
            <w:shd w:val="clear" w:color="000000" w:fill="BFBFBF"/>
            <w:noWrap/>
            <w:vAlign w:val="center"/>
            <w:hideMark/>
          </w:tcPr>
          <w:p w14:paraId="369EC9B8"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Clave de la institución (Institución que pueda reportar en el formulario de OTROS)</w:t>
            </w:r>
          </w:p>
        </w:tc>
        <w:tc>
          <w:tcPr>
            <w:tcW w:w="1287" w:type="dxa"/>
            <w:tcBorders>
              <w:top w:val="nil"/>
              <w:left w:val="nil"/>
              <w:bottom w:val="single" w:sz="4" w:space="0" w:color="auto"/>
              <w:right w:val="single" w:sz="8" w:space="0" w:color="auto"/>
            </w:tcBorders>
            <w:shd w:val="clear" w:color="000000" w:fill="BFBFBF"/>
            <w:noWrap/>
            <w:vAlign w:val="center"/>
            <w:hideMark/>
          </w:tcPr>
          <w:p w14:paraId="04AD64B9"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6406779D" w14:textId="77777777" w:rsidTr="00534C37">
        <w:trPr>
          <w:trHeight w:val="64"/>
        </w:trPr>
        <w:tc>
          <w:tcPr>
            <w:tcW w:w="856" w:type="dxa"/>
            <w:tcBorders>
              <w:top w:val="nil"/>
              <w:left w:val="single" w:sz="8" w:space="0" w:color="auto"/>
              <w:bottom w:val="single" w:sz="4" w:space="0" w:color="auto"/>
              <w:right w:val="single" w:sz="4" w:space="0" w:color="auto"/>
            </w:tcBorders>
            <w:shd w:val="clear" w:color="000000" w:fill="FFFFFF"/>
            <w:noWrap/>
            <w:vAlign w:val="center"/>
            <w:hideMark/>
          </w:tcPr>
          <w:p w14:paraId="45EC733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w:t>
            </w:r>
          </w:p>
        </w:tc>
        <w:tc>
          <w:tcPr>
            <w:tcW w:w="1151" w:type="dxa"/>
            <w:tcBorders>
              <w:top w:val="nil"/>
              <w:left w:val="nil"/>
              <w:bottom w:val="single" w:sz="4" w:space="0" w:color="auto"/>
              <w:right w:val="single" w:sz="4" w:space="0" w:color="auto"/>
            </w:tcBorders>
            <w:shd w:val="clear" w:color="000000" w:fill="FFFFFF"/>
            <w:noWrap/>
            <w:vAlign w:val="center"/>
            <w:hideMark/>
          </w:tcPr>
          <w:p w14:paraId="1B0BF8F1"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2</w:t>
            </w:r>
          </w:p>
        </w:tc>
        <w:tc>
          <w:tcPr>
            <w:tcW w:w="7931" w:type="dxa"/>
            <w:tcBorders>
              <w:top w:val="nil"/>
              <w:left w:val="nil"/>
              <w:bottom w:val="single" w:sz="4" w:space="0" w:color="auto"/>
              <w:right w:val="single" w:sz="4" w:space="0" w:color="auto"/>
            </w:tcBorders>
            <w:shd w:val="clear" w:color="000000" w:fill="FFFFFF"/>
            <w:noWrap/>
            <w:vAlign w:val="center"/>
            <w:hideMark/>
          </w:tcPr>
          <w:p w14:paraId="3559FCBC"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Debe tener un Id de Validación válido y el Id del Reporte de ser el último de la vista</w:t>
            </w:r>
          </w:p>
        </w:tc>
        <w:tc>
          <w:tcPr>
            <w:tcW w:w="1287" w:type="dxa"/>
            <w:tcBorders>
              <w:top w:val="nil"/>
              <w:left w:val="nil"/>
              <w:bottom w:val="single" w:sz="4" w:space="0" w:color="auto"/>
              <w:right w:val="single" w:sz="8" w:space="0" w:color="auto"/>
            </w:tcBorders>
            <w:shd w:val="clear" w:color="000000" w:fill="FFFFFF"/>
            <w:noWrap/>
            <w:vAlign w:val="center"/>
            <w:hideMark/>
          </w:tcPr>
          <w:p w14:paraId="58418133"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r w:rsidR="00692470" w:rsidRPr="004515C4" w14:paraId="38D6FAA1" w14:textId="77777777" w:rsidTr="00534C37">
        <w:trPr>
          <w:trHeight w:val="218"/>
        </w:trPr>
        <w:tc>
          <w:tcPr>
            <w:tcW w:w="856" w:type="dxa"/>
            <w:tcBorders>
              <w:top w:val="nil"/>
              <w:left w:val="single" w:sz="8" w:space="0" w:color="auto"/>
              <w:bottom w:val="single" w:sz="8" w:space="0" w:color="auto"/>
              <w:right w:val="single" w:sz="4" w:space="0" w:color="auto"/>
            </w:tcBorders>
            <w:shd w:val="clear" w:color="000000" w:fill="FFFFFF"/>
            <w:noWrap/>
            <w:vAlign w:val="center"/>
            <w:hideMark/>
          </w:tcPr>
          <w:p w14:paraId="6727A610"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5</w:t>
            </w:r>
          </w:p>
        </w:tc>
        <w:tc>
          <w:tcPr>
            <w:tcW w:w="1151" w:type="dxa"/>
            <w:tcBorders>
              <w:top w:val="nil"/>
              <w:left w:val="nil"/>
              <w:bottom w:val="single" w:sz="8" w:space="0" w:color="auto"/>
              <w:right w:val="single" w:sz="4" w:space="0" w:color="auto"/>
            </w:tcBorders>
            <w:shd w:val="clear" w:color="000000" w:fill="FFFFFF"/>
            <w:noWrap/>
            <w:vAlign w:val="center"/>
            <w:hideMark/>
          </w:tcPr>
          <w:p w14:paraId="771AA075" w14:textId="77777777" w:rsidR="00692470" w:rsidRPr="004515C4" w:rsidRDefault="00692470" w:rsidP="00692470">
            <w:pPr>
              <w:jc w:val="center"/>
              <w:rPr>
                <w:rFonts w:ascii="Calibri Light" w:eastAsia="Times New Roman" w:hAnsi="Calibri Light" w:cs="Calibri Light"/>
                <w:b/>
                <w:bCs/>
              </w:rPr>
            </w:pPr>
            <w:r w:rsidRPr="004515C4">
              <w:rPr>
                <w:rFonts w:ascii="Calibri Light" w:eastAsia="Times New Roman" w:hAnsi="Calibri Light" w:cs="Calibri Light"/>
                <w:b/>
                <w:bCs/>
              </w:rPr>
              <w:t>3</w:t>
            </w:r>
          </w:p>
        </w:tc>
        <w:tc>
          <w:tcPr>
            <w:tcW w:w="7931" w:type="dxa"/>
            <w:tcBorders>
              <w:top w:val="nil"/>
              <w:left w:val="nil"/>
              <w:bottom w:val="single" w:sz="8" w:space="0" w:color="auto"/>
              <w:right w:val="single" w:sz="4" w:space="0" w:color="auto"/>
            </w:tcBorders>
            <w:shd w:val="clear" w:color="000000" w:fill="FFFFFF"/>
            <w:noWrap/>
            <w:vAlign w:val="center"/>
            <w:hideMark/>
          </w:tcPr>
          <w:p w14:paraId="538A90E1" w14:textId="77777777" w:rsidR="00692470" w:rsidRPr="004515C4" w:rsidRDefault="00692470" w:rsidP="00692470">
            <w:pPr>
              <w:rPr>
                <w:rFonts w:ascii="Calibri Light" w:eastAsia="Times New Roman" w:hAnsi="Calibri Light" w:cs="Calibri Light"/>
              </w:rPr>
            </w:pPr>
            <w:r w:rsidRPr="004515C4">
              <w:rPr>
                <w:rFonts w:ascii="Calibri Light" w:eastAsia="Times New Roman" w:hAnsi="Calibri Light" w:cs="Calibri Light"/>
              </w:rPr>
              <w:t>El Id de validación debe contener una observación</w:t>
            </w:r>
          </w:p>
        </w:tc>
        <w:tc>
          <w:tcPr>
            <w:tcW w:w="1287" w:type="dxa"/>
            <w:tcBorders>
              <w:top w:val="nil"/>
              <w:left w:val="nil"/>
              <w:bottom w:val="single" w:sz="8" w:space="0" w:color="auto"/>
              <w:right w:val="single" w:sz="8" w:space="0" w:color="auto"/>
            </w:tcBorders>
            <w:shd w:val="clear" w:color="000000" w:fill="FFFFFF"/>
            <w:noWrap/>
            <w:vAlign w:val="center"/>
            <w:hideMark/>
          </w:tcPr>
          <w:p w14:paraId="05E4E2A1" w14:textId="77777777" w:rsidR="00692470" w:rsidRPr="004515C4" w:rsidRDefault="00692470" w:rsidP="00692470">
            <w:pPr>
              <w:jc w:val="center"/>
              <w:rPr>
                <w:rFonts w:ascii="Calibri Light" w:eastAsia="Times New Roman" w:hAnsi="Calibri Light" w:cs="Calibri Light"/>
              </w:rPr>
            </w:pPr>
            <w:r w:rsidRPr="004515C4">
              <w:rPr>
                <w:rFonts w:ascii="Calibri Light" w:eastAsia="Times New Roman" w:hAnsi="Calibri Light" w:cs="Calibri Light"/>
              </w:rPr>
              <w:t>3</w:t>
            </w:r>
          </w:p>
        </w:tc>
      </w:tr>
    </w:tbl>
    <w:p w14:paraId="2A59B88C" w14:textId="77777777" w:rsidR="00404906" w:rsidRPr="004515C4" w:rsidRDefault="00404906">
      <w:pPr>
        <w:spacing w:line="0" w:lineRule="atLeast"/>
        <w:rPr>
          <w:rFonts w:ascii="Verdana" w:eastAsia="Verdana" w:hAnsi="Verdana"/>
          <w:b/>
          <w:color w:val="244061"/>
        </w:rPr>
      </w:pPr>
    </w:p>
    <w:p w14:paraId="4F09A654" w14:textId="77777777" w:rsidR="00CF3202" w:rsidRPr="004515C4" w:rsidRDefault="00CF3202">
      <w:pPr>
        <w:spacing w:line="200" w:lineRule="exact"/>
        <w:rPr>
          <w:rFonts w:ascii="Times New Roman" w:eastAsia="Times New Roman" w:hAnsi="Times New Roman"/>
        </w:rPr>
      </w:pPr>
      <w:bookmarkStart w:id="67" w:name="page65"/>
      <w:bookmarkStart w:id="68" w:name="page66"/>
      <w:bookmarkStart w:id="69" w:name="page70"/>
      <w:bookmarkStart w:id="70" w:name="page71"/>
      <w:bookmarkEnd w:id="67"/>
      <w:bookmarkEnd w:id="68"/>
      <w:bookmarkEnd w:id="69"/>
      <w:bookmarkEnd w:id="70"/>
    </w:p>
    <w:p w14:paraId="403ECBB1" w14:textId="77777777" w:rsidR="00CF3202" w:rsidRPr="004515C4" w:rsidRDefault="00CF3202">
      <w:pPr>
        <w:spacing w:line="200" w:lineRule="exact"/>
        <w:rPr>
          <w:rFonts w:ascii="Times New Roman" w:eastAsia="Times New Roman" w:hAnsi="Times New Roman"/>
        </w:rPr>
      </w:pPr>
      <w:bookmarkStart w:id="71" w:name="page72"/>
      <w:bookmarkEnd w:id="71"/>
    </w:p>
    <w:p w14:paraId="441923B6" w14:textId="77777777" w:rsidR="00534C37" w:rsidRPr="004515C4" w:rsidRDefault="00534C37">
      <w:pPr>
        <w:spacing w:line="200" w:lineRule="exact"/>
        <w:rPr>
          <w:rFonts w:ascii="Times New Roman" w:eastAsia="Times New Roman" w:hAnsi="Times New Roman"/>
        </w:rPr>
      </w:pPr>
    </w:p>
    <w:p w14:paraId="137BD1DD" w14:textId="77777777" w:rsidR="00534C37" w:rsidRPr="004515C4" w:rsidRDefault="00534C37">
      <w:pPr>
        <w:spacing w:line="200" w:lineRule="exact"/>
        <w:rPr>
          <w:rFonts w:ascii="Times New Roman" w:eastAsia="Times New Roman" w:hAnsi="Times New Roman"/>
        </w:rPr>
      </w:pPr>
    </w:p>
    <w:p w14:paraId="102ECF79" w14:textId="77777777" w:rsidR="00534C37" w:rsidRPr="004515C4" w:rsidRDefault="00534C37">
      <w:pPr>
        <w:spacing w:line="200" w:lineRule="exact"/>
        <w:rPr>
          <w:rFonts w:ascii="Times New Roman" w:eastAsia="Times New Roman" w:hAnsi="Times New Roman"/>
        </w:rPr>
      </w:pPr>
    </w:p>
    <w:p w14:paraId="6EDA13AB" w14:textId="77777777" w:rsidR="00534C37" w:rsidRPr="004515C4" w:rsidRDefault="00534C37">
      <w:pPr>
        <w:spacing w:line="200" w:lineRule="exact"/>
        <w:rPr>
          <w:rFonts w:ascii="Times New Roman" w:eastAsia="Times New Roman" w:hAnsi="Times New Roman"/>
        </w:rPr>
      </w:pPr>
    </w:p>
    <w:p w14:paraId="3F318899" w14:textId="77777777" w:rsidR="00534C37" w:rsidRPr="004515C4" w:rsidRDefault="00534C37">
      <w:pPr>
        <w:spacing w:line="200" w:lineRule="exact"/>
        <w:rPr>
          <w:rFonts w:ascii="Times New Roman" w:eastAsia="Times New Roman" w:hAnsi="Times New Roman"/>
        </w:rPr>
      </w:pPr>
    </w:p>
    <w:p w14:paraId="6A522AA0" w14:textId="77777777" w:rsidR="00534C37" w:rsidRPr="004515C4" w:rsidRDefault="00534C37">
      <w:pPr>
        <w:spacing w:line="200" w:lineRule="exact"/>
        <w:rPr>
          <w:rFonts w:ascii="Times New Roman" w:eastAsia="Times New Roman" w:hAnsi="Times New Roman"/>
        </w:rPr>
      </w:pPr>
    </w:p>
    <w:p w14:paraId="6D3A1C2E" w14:textId="77777777" w:rsidR="00534C37" w:rsidRPr="004515C4" w:rsidRDefault="00534C37">
      <w:pPr>
        <w:spacing w:line="200" w:lineRule="exact"/>
        <w:rPr>
          <w:rFonts w:ascii="Times New Roman" w:eastAsia="Times New Roman" w:hAnsi="Times New Roman"/>
        </w:rPr>
      </w:pPr>
    </w:p>
    <w:p w14:paraId="69580BAB" w14:textId="77777777" w:rsidR="00534C37" w:rsidRPr="004515C4" w:rsidRDefault="00534C37">
      <w:pPr>
        <w:spacing w:line="200" w:lineRule="exact"/>
        <w:rPr>
          <w:rFonts w:ascii="Times New Roman" w:eastAsia="Times New Roman" w:hAnsi="Times New Roman"/>
        </w:rPr>
      </w:pPr>
    </w:p>
    <w:p w14:paraId="71C47BCE" w14:textId="77777777" w:rsidR="00534C37" w:rsidRPr="004515C4" w:rsidRDefault="00534C37">
      <w:pPr>
        <w:spacing w:line="200" w:lineRule="exact"/>
        <w:rPr>
          <w:rFonts w:ascii="Times New Roman" w:eastAsia="Times New Roman" w:hAnsi="Times New Roman"/>
        </w:rPr>
      </w:pPr>
    </w:p>
    <w:p w14:paraId="19CE8221" w14:textId="77777777" w:rsidR="00534C37" w:rsidRPr="004515C4" w:rsidRDefault="00534C37">
      <w:pPr>
        <w:spacing w:line="200" w:lineRule="exact"/>
        <w:rPr>
          <w:rFonts w:ascii="Times New Roman" w:eastAsia="Times New Roman" w:hAnsi="Times New Roman"/>
        </w:rPr>
      </w:pPr>
    </w:p>
    <w:p w14:paraId="2262DBDF" w14:textId="77777777" w:rsidR="00534C37" w:rsidRPr="004515C4" w:rsidRDefault="00534C37">
      <w:pPr>
        <w:spacing w:line="200" w:lineRule="exact"/>
        <w:rPr>
          <w:rFonts w:ascii="Times New Roman" w:eastAsia="Times New Roman" w:hAnsi="Times New Roman"/>
        </w:rPr>
      </w:pPr>
    </w:p>
    <w:p w14:paraId="4599B01C" w14:textId="77777777" w:rsidR="00534C37" w:rsidRPr="004515C4" w:rsidRDefault="00534C37">
      <w:pPr>
        <w:spacing w:line="200" w:lineRule="exact"/>
        <w:rPr>
          <w:rFonts w:ascii="Times New Roman" w:eastAsia="Times New Roman" w:hAnsi="Times New Roman"/>
        </w:rPr>
      </w:pPr>
    </w:p>
    <w:p w14:paraId="3406018F" w14:textId="77777777" w:rsidR="00534C37" w:rsidRPr="004515C4" w:rsidRDefault="00534C37">
      <w:pPr>
        <w:spacing w:line="200" w:lineRule="exact"/>
        <w:rPr>
          <w:rFonts w:ascii="Times New Roman" w:eastAsia="Times New Roman" w:hAnsi="Times New Roman"/>
        </w:rPr>
      </w:pPr>
    </w:p>
    <w:p w14:paraId="65768731" w14:textId="77777777" w:rsidR="00534C37" w:rsidRPr="004515C4" w:rsidRDefault="00534C37">
      <w:pPr>
        <w:spacing w:line="200" w:lineRule="exact"/>
        <w:rPr>
          <w:rFonts w:ascii="Times New Roman" w:eastAsia="Times New Roman" w:hAnsi="Times New Roman"/>
        </w:rPr>
      </w:pPr>
    </w:p>
    <w:p w14:paraId="0F2D3E24" w14:textId="77777777" w:rsidR="00534C37" w:rsidRPr="004515C4" w:rsidRDefault="00534C37">
      <w:pPr>
        <w:spacing w:line="200" w:lineRule="exact"/>
        <w:rPr>
          <w:rFonts w:ascii="Times New Roman" w:eastAsia="Times New Roman" w:hAnsi="Times New Roman"/>
        </w:rPr>
      </w:pPr>
    </w:p>
    <w:p w14:paraId="55B5AEAA" w14:textId="77777777" w:rsidR="00534C37" w:rsidRPr="004515C4" w:rsidRDefault="00534C37">
      <w:pPr>
        <w:spacing w:line="200" w:lineRule="exact"/>
        <w:rPr>
          <w:rFonts w:ascii="Times New Roman" w:eastAsia="Times New Roman" w:hAnsi="Times New Roman"/>
        </w:rPr>
      </w:pPr>
    </w:p>
    <w:p w14:paraId="35FA8374" w14:textId="77777777" w:rsidR="00534C37" w:rsidRPr="004515C4" w:rsidRDefault="00534C37">
      <w:pPr>
        <w:spacing w:line="200" w:lineRule="exact"/>
        <w:rPr>
          <w:rFonts w:ascii="Times New Roman" w:eastAsia="Times New Roman" w:hAnsi="Times New Roman"/>
        </w:rPr>
      </w:pPr>
    </w:p>
    <w:p w14:paraId="6691CEDB" w14:textId="77777777" w:rsidR="00534C37" w:rsidRPr="004515C4" w:rsidRDefault="00534C37">
      <w:pPr>
        <w:spacing w:line="200" w:lineRule="exact"/>
        <w:rPr>
          <w:rFonts w:ascii="Times New Roman" w:eastAsia="Times New Roman" w:hAnsi="Times New Roman"/>
        </w:rPr>
      </w:pPr>
    </w:p>
    <w:p w14:paraId="02B99FF9" w14:textId="77777777" w:rsidR="00534C37" w:rsidRPr="004515C4" w:rsidRDefault="00534C37">
      <w:pPr>
        <w:spacing w:line="200" w:lineRule="exact"/>
        <w:rPr>
          <w:rFonts w:ascii="Times New Roman" w:eastAsia="Times New Roman" w:hAnsi="Times New Roman"/>
        </w:rPr>
      </w:pPr>
    </w:p>
    <w:p w14:paraId="263AC2F7" w14:textId="77777777" w:rsidR="00534C37" w:rsidRPr="004515C4" w:rsidRDefault="00534C37">
      <w:pPr>
        <w:spacing w:line="200" w:lineRule="exact"/>
        <w:rPr>
          <w:rFonts w:ascii="Times New Roman" w:eastAsia="Times New Roman" w:hAnsi="Times New Roman"/>
        </w:rPr>
      </w:pPr>
    </w:p>
    <w:p w14:paraId="3756375B" w14:textId="77777777" w:rsidR="00534C37" w:rsidRPr="004515C4" w:rsidRDefault="00534C37">
      <w:pPr>
        <w:spacing w:line="200" w:lineRule="exact"/>
        <w:rPr>
          <w:rFonts w:ascii="Times New Roman" w:eastAsia="Times New Roman" w:hAnsi="Times New Roman"/>
        </w:rPr>
      </w:pPr>
    </w:p>
    <w:p w14:paraId="01965C54" w14:textId="77777777" w:rsidR="00534C37" w:rsidRPr="004515C4" w:rsidRDefault="00534C37">
      <w:pPr>
        <w:spacing w:line="200" w:lineRule="exact"/>
        <w:rPr>
          <w:rFonts w:ascii="Times New Roman" w:eastAsia="Times New Roman" w:hAnsi="Times New Roman"/>
        </w:rPr>
      </w:pPr>
    </w:p>
    <w:p w14:paraId="0060B3D3" w14:textId="77777777" w:rsidR="00534C37" w:rsidRPr="004515C4" w:rsidRDefault="00534C37">
      <w:pPr>
        <w:spacing w:line="200" w:lineRule="exact"/>
        <w:rPr>
          <w:rFonts w:ascii="Times New Roman" w:eastAsia="Times New Roman" w:hAnsi="Times New Roman"/>
        </w:rPr>
      </w:pPr>
    </w:p>
    <w:p w14:paraId="18DF46B3" w14:textId="77777777" w:rsidR="00534C37" w:rsidRPr="004515C4" w:rsidRDefault="00534C37">
      <w:pPr>
        <w:spacing w:line="200" w:lineRule="exact"/>
        <w:rPr>
          <w:rFonts w:ascii="Times New Roman" w:eastAsia="Times New Roman" w:hAnsi="Times New Roman"/>
        </w:rPr>
      </w:pPr>
    </w:p>
    <w:p w14:paraId="48A803F9" w14:textId="77777777" w:rsidR="00534C37" w:rsidRPr="004515C4" w:rsidRDefault="00534C37">
      <w:pPr>
        <w:spacing w:line="200" w:lineRule="exact"/>
        <w:rPr>
          <w:rFonts w:ascii="Times New Roman" w:eastAsia="Times New Roman" w:hAnsi="Times New Roman"/>
        </w:rPr>
      </w:pPr>
    </w:p>
    <w:p w14:paraId="70AD4BB5" w14:textId="77777777" w:rsidR="00534C37" w:rsidRPr="004515C4" w:rsidRDefault="00534C37">
      <w:pPr>
        <w:spacing w:line="200" w:lineRule="exact"/>
        <w:rPr>
          <w:rFonts w:ascii="Times New Roman" w:eastAsia="Times New Roman" w:hAnsi="Times New Roman"/>
        </w:rPr>
      </w:pPr>
    </w:p>
    <w:p w14:paraId="433E604E" w14:textId="77777777" w:rsidR="00534C37" w:rsidRPr="004515C4" w:rsidRDefault="00534C37">
      <w:pPr>
        <w:spacing w:line="200" w:lineRule="exact"/>
        <w:rPr>
          <w:rFonts w:ascii="Times New Roman" w:eastAsia="Times New Roman" w:hAnsi="Times New Roman"/>
        </w:rPr>
      </w:pPr>
    </w:p>
    <w:p w14:paraId="4B016C6C" w14:textId="77777777" w:rsidR="00534C37" w:rsidRPr="004515C4" w:rsidRDefault="00534C37">
      <w:pPr>
        <w:spacing w:line="200" w:lineRule="exact"/>
        <w:rPr>
          <w:rFonts w:ascii="Times New Roman" w:eastAsia="Times New Roman" w:hAnsi="Times New Roman"/>
        </w:rPr>
      </w:pPr>
    </w:p>
    <w:p w14:paraId="10A94E25" w14:textId="77777777" w:rsidR="00534C37" w:rsidRPr="004515C4" w:rsidRDefault="00534C37">
      <w:pPr>
        <w:spacing w:line="200" w:lineRule="exact"/>
        <w:rPr>
          <w:rFonts w:ascii="Times New Roman" w:eastAsia="Times New Roman" w:hAnsi="Times New Roman"/>
        </w:rPr>
      </w:pPr>
    </w:p>
    <w:p w14:paraId="4A278BED" w14:textId="77777777" w:rsidR="001C5AE3" w:rsidRPr="004515C4" w:rsidRDefault="001C5AE3">
      <w:pPr>
        <w:spacing w:line="200" w:lineRule="exact"/>
        <w:rPr>
          <w:rFonts w:ascii="Times New Roman" w:eastAsia="Times New Roman" w:hAnsi="Times New Roman"/>
        </w:rPr>
      </w:pPr>
    </w:p>
    <w:p w14:paraId="6A2FDC8F" w14:textId="77777777" w:rsidR="001C5AE3" w:rsidRPr="004515C4" w:rsidRDefault="001C5AE3">
      <w:pPr>
        <w:spacing w:line="200" w:lineRule="exact"/>
        <w:rPr>
          <w:rFonts w:ascii="Times New Roman" w:eastAsia="Times New Roman" w:hAnsi="Times New Roman"/>
        </w:rPr>
      </w:pPr>
    </w:p>
    <w:p w14:paraId="492D5581" w14:textId="77777777" w:rsidR="001C5AE3" w:rsidRPr="004515C4" w:rsidRDefault="001C5AE3">
      <w:pPr>
        <w:spacing w:line="200" w:lineRule="exact"/>
        <w:rPr>
          <w:rFonts w:ascii="Times New Roman" w:eastAsia="Times New Roman" w:hAnsi="Times New Roman"/>
        </w:rPr>
      </w:pPr>
    </w:p>
    <w:p w14:paraId="6B3623DB" w14:textId="77777777" w:rsidR="001C5AE3" w:rsidRPr="004515C4" w:rsidRDefault="001C5AE3">
      <w:pPr>
        <w:spacing w:line="200" w:lineRule="exact"/>
        <w:rPr>
          <w:rFonts w:ascii="Times New Roman" w:eastAsia="Times New Roman" w:hAnsi="Times New Roman"/>
        </w:rPr>
      </w:pPr>
    </w:p>
    <w:p w14:paraId="170A7B47" w14:textId="77777777" w:rsidR="001C5AE3" w:rsidRPr="004515C4" w:rsidRDefault="001C5AE3">
      <w:pPr>
        <w:spacing w:line="200" w:lineRule="exact"/>
        <w:rPr>
          <w:rFonts w:ascii="Times New Roman" w:eastAsia="Times New Roman" w:hAnsi="Times New Roman"/>
        </w:rPr>
      </w:pPr>
    </w:p>
    <w:p w14:paraId="082809DE" w14:textId="77777777" w:rsidR="001C5AE3" w:rsidRPr="004515C4" w:rsidRDefault="001C5AE3">
      <w:pPr>
        <w:spacing w:line="200" w:lineRule="exact"/>
        <w:rPr>
          <w:rFonts w:ascii="Times New Roman" w:eastAsia="Times New Roman" w:hAnsi="Times New Roman"/>
        </w:rPr>
      </w:pPr>
    </w:p>
    <w:p w14:paraId="030F5089" w14:textId="77777777" w:rsidR="00CF3202" w:rsidRPr="004515C4" w:rsidRDefault="00E72D7E" w:rsidP="00534C37">
      <w:pPr>
        <w:pStyle w:val="Ttulo2"/>
        <w:rPr>
          <w:rFonts w:ascii="Cambria" w:eastAsia="Verdana" w:hAnsi="Cambria"/>
          <w:b/>
          <w:color w:val="244061"/>
        </w:rPr>
      </w:pPr>
      <w:bookmarkStart w:id="72" w:name="_Toc137656032"/>
      <w:r w:rsidRPr="004515C4">
        <w:rPr>
          <w:rFonts w:ascii="Cambria" w:eastAsia="Verdana" w:hAnsi="Cambria"/>
          <w:b/>
          <w:color w:val="244061"/>
        </w:rPr>
        <w:lastRenderedPageBreak/>
        <w:t xml:space="preserve">ACLARACIONES Y CONVALIDACIONES </w:t>
      </w:r>
      <w:r w:rsidRPr="004515C4">
        <w:rPr>
          <w:rFonts w:ascii="Cambria" w:hAnsi="Cambria"/>
          <w:b/>
          <w:color w:val="244061"/>
        </w:rPr>
        <w:t>(AUTO, NÓMINA, PERSONAL ABCD, MICROCRÉDITOS y OTROS)</w:t>
      </w:r>
      <w:bookmarkEnd w:id="72"/>
    </w:p>
    <w:p w14:paraId="7D9144CC" w14:textId="77777777" w:rsidR="00CF3202" w:rsidRPr="004515C4" w:rsidRDefault="00CF3202">
      <w:pPr>
        <w:spacing w:line="182" w:lineRule="exact"/>
        <w:rPr>
          <w:rFonts w:ascii="Times New Roman" w:eastAsia="Times New Roman" w:hAnsi="Times New Roman"/>
        </w:rPr>
      </w:pPr>
    </w:p>
    <w:tbl>
      <w:tblPr>
        <w:tblW w:w="11240" w:type="dxa"/>
        <w:tblInd w:w="10" w:type="dxa"/>
        <w:tblLayout w:type="fixed"/>
        <w:tblCellMar>
          <w:left w:w="0" w:type="dxa"/>
          <w:right w:w="0" w:type="dxa"/>
        </w:tblCellMar>
        <w:tblLook w:val="0000" w:firstRow="0" w:lastRow="0" w:firstColumn="0" w:lastColumn="0" w:noHBand="0" w:noVBand="0"/>
      </w:tblPr>
      <w:tblGrid>
        <w:gridCol w:w="1420"/>
        <w:gridCol w:w="8380"/>
        <w:gridCol w:w="1440"/>
      </w:tblGrid>
      <w:tr w:rsidR="00CF3202" w:rsidRPr="004515C4" w14:paraId="7B4822B8" w14:textId="77777777" w:rsidTr="00105A60">
        <w:trPr>
          <w:trHeight w:val="341"/>
        </w:trPr>
        <w:tc>
          <w:tcPr>
            <w:tcW w:w="1420" w:type="dxa"/>
            <w:tcBorders>
              <w:top w:val="single" w:sz="4" w:space="0" w:color="000000"/>
              <w:left w:val="single" w:sz="4" w:space="0" w:color="000000"/>
              <w:bottom w:val="single" w:sz="4" w:space="0" w:color="000000"/>
              <w:right w:val="single" w:sz="4" w:space="0" w:color="000000"/>
            </w:tcBorders>
            <w:shd w:val="clear" w:color="auto" w:fill="ACB9CA"/>
            <w:vAlign w:val="bottom"/>
          </w:tcPr>
          <w:p w14:paraId="49094CAF" w14:textId="77777777" w:rsidR="00CF3202" w:rsidRPr="004515C4" w:rsidRDefault="00E72D7E">
            <w:pPr>
              <w:spacing w:line="0" w:lineRule="atLeast"/>
              <w:jc w:val="center"/>
              <w:rPr>
                <w:rFonts w:ascii="Arial" w:eastAsia="Arial" w:hAnsi="Arial"/>
                <w:b/>
                <w:w w:val="98"/>
                <w:sz w:val="18"/>
                <w:shd w:val="clear" w:color="auto" w:fill="ACB9CA"/>
              </w:rPr>
            </w:pPr>
            <w:r w:rsidRPr="004515C4">
              <w:rPr>
                <w:rFonts w:ascii="Arial" w:eastAsia="Arial" w:hAnsi="Arial"/>
                <w:b/>
                <w:w w:val="98"/>
                <w:sz w:val="18"/>
                <w:shd w:val="clear" w:color="auto" w:fill="ACB9CA"/>
              </w:rPr>
              <w:t>VALIDACIÓN</w:t>
            </w:r>
          </w:p>
        </w:tc>
        <w:tc>
          <w:tcPr>
            <w:tcW w:w="8380" w:type="dxa"/>
            <w:tcBorders>
              <w:top w:val="single" w:sz="4" w:space="0" w:color="000000"/>
              <w:left w:val="single" w:sz="4" w:space="0" w:color="000000"/>
              <w:bottom w:val="single" w:sz="4" w:space="0" w:color="000000"/>
              <w:right w:val="single" w:sz="4" w:space="0" w:color="000000"/>
            </w:tcBorders>
            <w:shd w:val="clear" w:color="auto" w:fill="ACB9CA"/>
            <w:vAlign w:val="bottom"/>
          </w:tcPr>
          <w:p w14:paraId="04CFA8D3" w14:textId="77777777" w:rsidR="00CF3202" w:rsidRPr="004515C4" w:rsidRDefault="00E72D7E">
            <w:pPr>
              <w:spacing w:line="0" w:lineRule="atLeast"/>
              <w:ind w:left="3560"/>
              <w:rPr>
                <w:rFonts w:ascii="Arial" w:eastAsia="Arial" w:hAnsi="Arial"/>
                <w:b/>
                <w:sz w:val="18"/>
              </w:rPr>
            </w:pPr>
            <w:r w:rsidRPr="004515C4">
              <w:rPr>
                <w:rFonts w:ascii="Arial" w:eastAsia="Arial" w:hAnsi="Arial"/>
                <w:b/>
                <w:sz w:val="18"/>
              </w:rPr>
              <w:t>DESCRIPCIÓN</w:t>
            </w:r>
          </w:p>
        </w:tc>
        <w:tc>
          <w:tcPr>
            <w:tcW w:w="1440" w:type="dxa"/>
            <w:tcBorders>
              <w:top w:val="single" w:sz="4" w:space="0" w:color="000000"/>
              <w:left w:val="single" w:sz="4" w:space="0" w:color="000000"/>
              <w:bottom w:val="single" w:sz="4" w:space="0" w:color="000000"/>
              <w:right w:val="single" w:sz="4" w:space="0" w:color="000000"/>
            </w:tcBorders>
            <w:shd w:val="clear" w:color="auto" w:fill="ACB9CA"/>
            <w:vAlign w:val="bottom"/>
          </w:tcPr>
          <w:p w14:paraId="2D8C5290" w14:textId="77777777" w:rsidR="00CF3202" w:rsidRPr="004515C4" w:rsidRDefault="00E72D7E">
            <w:pPr>
              <w:spacing w:line="0" w:lineRule="atLeast"/>
              <w:jc w:val="center"/>
              <w:rPr>
                <w:rFonts w:ascii="Arial" w:eastAsia="Arial" w:hAnsi="Arial"/>
                <w:b/>
                <w:w w:val="99"/>
                <w:sz w:val="18"/>
                <w:shd w:val="clear" w:color="auto" w:fill="ACB9CA"/>
              </w:rPr>
            </w:pPr>
            <w:r w:rsidRPr="004515C4">
              <w:rPr>
                <w:rFonts w:ascii="Arial" w:eastAsia="Arial" w:hAnsi="Arial"/>
                <w:b/>
                <w:w w:val="99"/>
                <w:sz w:val="18"/>
                <w:shd w:val="clear" w:color="auto" w:fill="ACB9CA"/>
              </w:rPr>
              <w:t>DIAGNOSTICO</w:t>
            </w:r>
          </w:p>
        </w:tc>
      </w:tr>
      <w:tr w:rsidR="00CF3202" w:rsidRPr="004515C4" w14:paraId="2D913C02" w14:textId="77777777" w:rsidTr="00105A60">
        <w:trPr>
          <w:trHeight w:val="251"/>
        </w:trPr>
        <w:tc>
          <w:tcPr>
            <w:tcW w:w="1420" w:type="dxa"/>
            <w:tcBorders>
              <w:top w:val="single" w:sz="4" w:space="0" w:color="000000"/>
              <w:left w:val="single" w:sz="4" w:space="0" w:color="000000"/>
              <w:bottom w:val="single" w:sz="4" w:space="0" w:color="000000"/>
              <w:right w:val="single" w:sz="4" w:space="0" w:color="000000"/>
            </w:tcBorders>
            <w:shd w:val="clear" w:color="auto" w:fill="auto"/>
            <w:vAlign w:val="bottom"/>
          </w:tcPr>
          <w:p w14:paraId="1968E6D4" w14:textId="77777777" w:rsidR="00CF3202" w:rsidRPr="004515C4" w:rsidRDefault="00E72D7E">
            <w:pPr>
              <w:spacing w:line="0" w:lineRule="atLeast"/>
              <w:jc w:val="center"/>
              <w:rPr>
                <w:rFonts w:ascii="Arial" w:eastAsia="Arial" w:hAnsi="Arial"/>
                <w:b/>
                <w:w w:val="99"/>
                <w:sz w:val="18"/>
              </w:rPr>
            </w:pPr>
            <w:r w:rsidRPr="004515C4">
              <w:rPr>
                <w:rFonts w:ascii="Arial" w:eastAsia="Arial" w:hAnsi="Arial"/>
                <w:b/>
                <w:w w:val="99"/>
                <w:sz w:val="18"/>
              </w:rPr>
              <w:t>1</w:t>
            </w:r>
          </w:p>
        </w:tc>
        <w:tc>
          <w:tcPr>
            <w:tcW w:w="8380" w:type="dxa"/>
            <w:tcBorders>
              <w:top w:val="single" w:sz="4" w:space="0" w:color="000000"/>
              <w:left w:val="single" w:sz="4" w:space="0" w:color="000000"/>
              <w:bottom w:val="single" w:sz="4" w:space="0" w:color="000000"/>
              <w:right w:val="single" w:sz="4" w:space="0" w:color="000000"/>
            </w:tcBorders>
            <w:shd w:val="clear" w:color="auto" w:fill="auto"/>
            <w:vAlign w:val="bottom"/>
          </w:tcPr>
          <w:p w14:paraId="686C21C3" w14:textId="77777777" w:rsidR="00CF3202" w:rsidRPr="004515C4" w:rsidRDefault="00E72D7E">
            <w:pPr>
              <w:spacing w:line="0" w:lineRule="atLeast"/>
              <w:ind w:left="60"/>
              <w:rPr>
                <w:rFonts w:ascii="Arial" w:eastAsia="Arial" w:hAnsi="Arial"/>
                <w:sz w:val="18"/>
              </w:rPr>
            </w:pPr>
            <w:r w:rsidRPr="004515C4">
              <w:rPr>
                <w:rFonts w:ascii="Arial" w:eastAsia="Arial" w:hAnsi="Arial"/>
                <w:sz w:val="18"/>
              </w:rPr>
              <w:t>El número de respuestas cargadas coincide con el número de observaciones generadas en el sistema.</w:t>
            </w:r>
          </w:p>
        </w:tc>
        <w:tc>
          <w:tcPr>
            <w:tcW w:w="1440" w:type="dxa"/>
            <w:tcBorders>
              <w:top w:val="single" w:sz="4" w:space="0" w:color="000000"/>
              <w:left w:val="single" w:sz="4" w:space="0" w:color="000000"/>
              <w:bottom w:val="single" w:sz="4" w:space="0" w:color="000000"/>
              <w:right w:val="single" w:sz="4" w:space="0" w:color="000000"/>
            </w:tcBorders>
            <w:shd w:val="clear" w:color="auto" w:fill="auto"/>
            <w:vAlign w:val="bottom"/>
          </w:tcPr>
          <w:p w14:paraId="17583260" w14:textId="77777777" w:rsidR="00CF3202" w:rsidRPr="004515C4" w:rsidRDefault="00E72D7E">
            <w:pPr>
              <w:spacing w:line="0" w:lineRule="atLeast"/>
              <w:jc w:val="center"/>
              <w:rPr>
                <w:rFonts w:ascii="Arial" w:eastAsia="Arial" w:hAnsi="Arial"/>
                <w:w w:val="99"/>
                <w:sz w:val="18"/>
              </w:rPr>
            </w:pPr>
            <w:r w:rsidRPr="004515C4">
              <w:rPr>
                <w:rFonts w:ascii="Arial" w:eastAsia="Arial" w:hAnsi="Arial"/>
                <w:w w:val="99"/>
                <w:sz w:val="18"/>
              </w:rPr>
              <w:t>3</w:t>
            </w:r>
          </w:p>
        </w:tc>
      </w:tr>
      <w:tr w:rsidR="00CF3202" w:rsidRPr="004515C4" w14:paraId="6C9D42C5" w14:textId="77777777" w:rsidTr="00105A60">
        <w:trPr>
          <w:trHeight w:val="242"/>
        </w:trPr>
        <w:tc>
          <w:tcPr>
            <w:tcW w:w="1420" w:type="dxa"/>
            <w:tcBorders>
              <w:top w:val="single" w:sz="4" w:space="0" w:color="000000"/>
              <w:left w:val="single" w:sz="4" w:space="0" w:color="000000"/>
              <w:bottom w:val="single" w:sz="4" w:space="0" w:color="000000"/>
              <w:right w:val="single" w:sz="4" w:space="0" w:color="000000"/>
            </w:tcBorders>
            <w:shd w:val="clear" w:color="auto" w:fill="auto"/>
            <w:vAlign w:val="bottom"/>
          </w:tcPr>
          <w:p w14:paraId="37B7D5DE" w14:textId="77777777" w:rsidR="00CF3202" w:rsidRPr="004515C4" w:rsidRDefault="00E72D7E">
            <w:pPr>
              <w:spacing w:line="0" w:lineRule="atLeast"/>
              <w:jc w:val="center"/>
              <w:rPr>
                <w:rFonts w:ascii="Arial" w:eastAsia="Arial" w:hAnsi="Arial"/>
                <w:b/>
                <w:w w:val="99"/>
                <w:sz w:val="18"/>
              </w:rPr>
            </w:pPr>
            <w:r w:rsidRPr="004515C4">
              <w:rPr>
                <w:rFonts w:ascii="Arial" w:eastAsia="Arial" w:hAnsi="Arial"/>
                <w:b/>
                <w:w w:val="99"/>
                <w:sz w:val="18"/>
              </w:rPr>
              <w:t>2</w:t>
            </w:r>
          </w:p>
        </w:tc>
        <w:tc>
          <w:tcPr>
            <w:tcW w:w="8380" w:type="dxa"/>
            <w:tcBorders>
              <w:top w:val="single" w:sz="4" w:space="0" w:color="000000"/>
              <w:left w:val="single" w:sz="4" w:space="0" w:color="000000"/>
              <w:bottom w:val="single" w:sz="4" w:space="0" w:color="000000"/>
              <w:right w:val="single" w:sz="4" w:space="0" w:color="000000"/>
            </w:tcBorders>
            <w:shd w:val="clear" w:color="auto" w:fill="auto"/>
            <w:vAlign w:val="bottom"/>
          </w:tcPr>
          <w:p w14:paraId="229487E2" w14:textId="77777777" w:rsidR="00CF3202" w:rsidRPr="004515C4" w:rsidRDefault="00E72D7E">
            <w:pPr>
              <w:spacing w:line="0" w:lineRule="atLeast"/>
              <w:ind w:left="60"/>
              <w:rPr>
                <w:rFonts w:ascii="Arial" w:eastAsia="Arial" w:hAnsi="Arial"/>
                <w:sz w:val="18"/>
              </w:rPr>
            </w:pPr>
            <w:r w:rsidRPr="004515C4">
              <w:rPr>
                <w:rFonts w:ascii="Arial" w:eastAsia="Arial" w:hAnsi="Arial"/>
                <w:sz w:val="18"/>
              </w:rPr>
              <w:t>El ID del reporte enviado coincide con el ID del último reporte generado por el sistema.</w:t>
            </w:r>
          </w:p>
        </w:tc>
        <w:tc>
          <w:tcPr>
            <w:tcW w:w="1440" w:type="dxa"/>
            <w:tcBorders>
              <w:top w:val="single" w:sz="4" w:space="0" w:color="000000"/>
              <w:left w:val="single" w:sz="4" w:space="0" w:color="000000"/>
              <w:bottom w:val="single" w:sz="4" w:space="0" w:color="000000"/>
              <w:right w:val="single" w:sz="4" w:space="0" w:color="000000"/>
            </w:tcBorders>
            <w:shd w:val="clear" w:color="auto" w:fill="auto"/>
            <w:vAlign w:val="bottom"/>
          </w:tcPr>
          <w:p w14:paraId="372DA199" w14:textId="77777777" w:rsidR="00CF3202" w:rsidRPr="004515C4" w:rsidRDefault="00E72D7E">
            <w:pPr>
              <w:spacing w:line="0" w:lineRule="atLeast"/>
              <w:jc w:val="center"/>
              <w:rPr>
                <w:rFonts w:ascii="Arial" w:eastAsia="Arial" w:hAnsi="Arial"/>
                <w:w w:val="99"/>
                <w:sz w:val="18"/>
              </w:rPr>
            </w:pPr>
            <w:r w:rsidRPr="004515C4">
              <w:rPr>
                <w:rFonts w:ascii="Arial" w:eastAsia="Arial" w:hAnsi="Arial"/>
                <w:w w:val="99"/>
                <w:sz w:val="18"/>
              </w:rPr>
              <w:t>3</w:t>
            </w:r>
          </w:p>
        </w:tc>
      </w:tr>
      <w:tr w:rsidR="00CF3202" w:rsidRPr="004515C4" w14:paraId="64EE1CC0" w14:textId="77777777" w:rsidTr="00105A60">
        <w:trPr>
          <w:trHeight w:val="242"/>
        </w:trPr>
        <w:tc>
          <w:tcPr>
            <w:tcW w:w="1420" w:type="dxa"/>
            <w:tcBorders>
              <w:top w:val="single" w:sz="4" w:space="0" w:color="000000"/>
              <w:left w:val="single" w:sz="4" w:space="0" w:color="000000"/>
              <w:bottom w:val="single" w:sz="4" w:space="0" w:color="000000"/>
              <w:right w:val="single" w:sz="4" w:space="0" w:color="000000"/>
            </w:tcBorders>
            <w:shd w:val="clear" w:color="auto" w:fill="auto"/>
            <w:vAlign w:val="bottom"/>
          </w:tcPr>
          <w:p w14:paraId="681777C0" w14:textId="77777777" w:rsidR="00CF3202" w:rsidRPr="004515C4" w:rsidRDefault="00E72D7E">
            <w:pPr>
              <w:spacing w:line="0" w:lineRule="atLeast"/>
              <w:jc w:val="center"/>
              <w:rPr>
                <w:rFonts w:ascii="Arial" w:eastAsia="Arial" w:hAnsi="Arial"/>
                <w:b/>
                <w:w w:val="99"/>
                <w:sz w:val="18"/>
              </w:rPr>
            </w:pPr>
            <w:r w:rsidRPr="004515C4">
              <w:rPr>
                <w:rFonts w:ascii="Arial" w:eastAsia="Arial" w:hAnsi="Arial"/>
                <w:b/>
                <w:w w:val="99"/>
                <w:sz w:val="18"/>
              </w:rPr>
              <w:t>3</w:t>
            </w:r>
          </w:p>
        </w:tc>
        <w:tc>
          <w:tcPr>
            <w:tcW w:w="8380" w:type="dxa"/>
            <w:tcBorders>
              <w:top w:val="single" w:sz="4" w:space="0" w:color="000000"/>
              <w:left w:val="single" w:sz="4" w:space="0" w:color="000000"/>
              <w:bottom w:val="single" w:sz="4" w:space="0" w:color="000000"/>
              <w:right w:val="single" w:sz="4" w:space="0" w:color="000000"/>
            </w:tcBorders>
            <w:shd w:val="clear" w:color="auto" w:fill="auto"/>
            <w:vAlign w:val="bottom"/>
          </w:tcPr>
          <w:p w14:paraId="6759E813" w14:textId="77777777" w:rsidR="00CF3202" w:rsidRPr="004515C4" w:rsidRDefault="00E72D7E">
            <w:pPr>
              <w:spacing w:line="0" w:lineRule="atLeast"/>
              <w:ind w:left="60"/>
              <w:rPr>
                <w:rFonts w:ascii="Arial" w:eastAsia="Arial" w:hAnsi="Arial"/>
                <w:sz w:val="18"/>
              </w:rPr>
            </w:pPr>
            <w:r w:rsidRPr="004515C4">
              <w:rPr>
                <w:rFonts w:ascii="Arial" w:eastAsia="Arial" w:hAnsi="Arial"/>
                <w:sz w:val="18"/>
              </w:rPr>
              <w:t>El ID de observación reportado se encuentra dentro de las observaciones generadas.</w:t>
            </w:r>
          </w:p>
        </w:tc>
        <w:tc>
          <w:tcPr>
            <w:tcW w:w="1440" w:type="dxa"/>
            <w:tcBorders>
              <w:top w:val="single" w:sz="4" w:space="0" w:color="000000"/>
              <w:left w:val="single" w:sz="4" w:space="0" w:color="000000"/>
              <w:bottom w:val="single" w:sz="4" w:space="0" w:color="000000"/>
              <w:right w:val="single" w:sz="4" w:space="0" w:color="000000"/>
            </w:tcBorders>
            <w:shd w:val="clear" w:color="auto" w:fill="auto"/>
            <w:vAlign w:val="bottom"/>
          </w:tcPr>
          <w:p w14:paraId="7F290D3F" w14:textId="77777777" w:rsidR="00CF3202" w:rsidRPr="004515C4" w:rsidRDefault="00E72D7E">
            <w:pPr>
              <w:spacing w:line="0" w:lineRule="atLeast"/>
              <w:jc w:val="center"/>
              <w:rPr>
                <w:rFonts w:ascii="Arial" w:eastAsia="Arial" w:hAnsi="Arial"/>
                <w:w w:val="99"/>
                <w:sz w:val="18"/>
              </w:rPr>
            </w:pPr>
            <w:r w:rsidRPr="004515C4">
              <w:rPr>
                <w:rFonts w:ascii="Arial" w:eastAsia="Arial" w:hAnsi="Arial"/>
                <w:w w:val="99"/>
                <w:sz w:val="18"/>
              </w:rPr>
              <w:t>3</w:t>
            </w:r>
          </w:p>
        </w:tc>
      </w:tr>
    </w:tbl>
    <w:p w14:paraId="1DD1DD20" w14:textId="77777777" w:rsidR="00CF3202" w:rsidRPr="004515C4" w:rsidRDefault="00CF3202">
      <w:pPr>
        <w:spacing w:line="200" w:lineRule="exact"/>
        <w:rPr>
          <w:rFonts w:ascii="Times New Roman" w:eastAsia="Times New Roman" w:hAnsi="Times New Roman"/>
        </w:rPr>
      </w:pPr>
    </w:p>
    <w:p w14:paraId="171CD345" w14:textId="77777777" w:rsidR="00CF3202" w:rsidRPr="004515C4" w:rsidRDefault="00CF3202">
      <w:pPr>
        <w:spacing w:line="200" w:lineRule="exact"/>
        <w:rPr>
          <w:rFonts w:ascii="Times New Roman" w:eastAsia="Times New Roman" w:hAnsi="Times New Roman"/>
        </w:rPr>
      </w:pPr>
    </w:p>
    <w:p w14:paraId="47E1ABD9" w14:textId="77777777" w:rsidR="00CF3202" w:rsidRPr="004515C4" w:rsidRDefault="00CF3202">
      <w:pPr>
        <w:spacing w:line="200" w:lineRule="exact"/>
        <w:rPr>
          <w:rFonts w:ascii="Times New Roman" w:eastAsia="Times New Roman" w:hAnsi="Times New Roman"/>
        </w:rPr>
      </w:pPr>
    </w:p>
    <w:p w14:paraId="378A7CFF" w14:textId="77777777" w:rsidR="00CF3202" w:rsidRPr="004515C4" w:rsidRDefault="00E72D7E" w:rsidP="00534C37">
      <w:pPr>
        <w:pStyle w:val="Ttulo1"/>
        <w:rPr>
          <w:rFonts w:ascii="Cambria" w:eastAsia="Cambria" w:hAnsi="Cambria"/>
          <w:b/>
          <w:color w:val="244061"/>
          <w:sz w:val="26"/>
          <w:szCs w:val="26"/>
        </w:rPr>
      </w:pPr>
      <w:bookmarkStart w:id="73" w:name="_Toc137656033"/>
      <w:r w:rsidRPr="004515C4">
        <w:rPr>
          <w:rFonts w:ascii="Cambria" w:eastAsia="Cambria" w:hAnsi="Cambria"/>
          <w:b/>
          <w:color w:val="244061"/>
          <w:sz w:val="26"/>
          <w:szCs w:val="26"/>
        </w:rPr>
        <w:t>E.</w:t>
      </w:r>
      <w:r w:rsidR="00534C37" w:rsidRPr="004515C4">
        <w:rPr>
          <w:rFonts w:ascii="Cambria" w:eastAsia="Cambria" w:hAnsi="Cambria"/>
          <w:b/>
          <w:color w:val="244061"/>
          <w:sz w:val="26"/>
          <w:szCs w:val="26"/>
        </w:rPr>
        <w:t xml:space="preserve"> </w:t>
      </w:r>
      <w:r w:rsidRPr="004515C4">
        <w:rPr>
          <w:rFonts w:ascii="Cambria" w:eastAsia="Cambria" w:hAnsi="Cambria"/>
          <w:b/>
          <w:color w:val="244061"/>
          <w:sz w:val="26"/>
          <w:szCs w:val="26"/>
        </w:rPr>
        <w:t>CONFRONTAS CONTRA OTRAS FUENTES DE INFORMACIÓN</w:t>
      </w:r>
      <w:bookmarkEnd w:id="73"/>
    </w:p>
    <w:p w14:paraId="56EA2252" w14:textId="77777777" w:rsidR="00CF3202" w:rsidRPr="004515C4" w:rsidRDefault="00CF3202">
      <w:pPr>
        <w:spacing w:line="59" w:lineRule="exact"/>
        <w:rPr>
          <w:rFonts w:ascii="Times New Roman" w:eastAsia="Times New Roman" w:hAnsi="Times New Roman"/>
        </w:rPr>
      </w:pPr>
    </w:p>
    <w:p w14:paraId="6F337BE7" w14:textId="77777777" w:rsidR="00CF3202" w:rsidRPr="004515C4" w:rsidRDefault="00E72D7E">
      <w:pPr>
        <w:spacing w:line="239" w:lineRule="auto"/>
        <w:ind w:right="420"/>
        <w:jc w:val="both"/>
        <w:rPr>
          <w:rFonts w:ascii="Verdana" w:eastAsia="Verdana" w:hAnsi="Verdana"/>
          <w:color w:val="244061"/>
        </w:rPr>
      </w:pPr>
      <w:r w:rsidRPr="004515C4">
        <w:rPr>
          <w:rFonts w:ascii="Verdana" w:eastAsia="Verdana" w:hAnsi="Verdana"/>
          <w:color w:val="244061"/>
        </w:rPr>
        <w:t>La suma de los saldos reportados en la sección de seguimiento de los formularios distintos de Microcréditos se cruzará en el sistema en el paso de Confrontas, contra la información que se tenga en los conceptos de cartera de consumo (Etapa de Deterioro 1 + Etapa de Deterioro 2 + Etapa de Deterioro 3) del formulario ACM de Banco de México.</w:t>
      </w:r>
    </w:p>
    <w:p w14:paraId="25253E23" w14:textId="77777777" w:rsidR="00CF3202" w:rsidRPr="004515C4" w:rsidRDefault="00CF3202">
      <w:pPr>
        <w:spacing w:line="200" w:lineRule="exact"/>
        <w:rPr>
          <w:rFonts w:ascii="Times New Roman" w:eastAsia="Times New Roman" w:hAnsi="Times New Roman"/>
        </w:rPr>
      </w:pPr>
    </w:p>
    <w:p w14:paraId="20CD89E0" w14:textId="77777777" w:rsidR="00CF3202" w:rsidRPr="004515C4" w:rsidRDefault="00CF3202">
      <w:pPr>
        <w:spacing w:line="200" w:lineRule="exact"/>
        <w:rPr>
          <w:rFonts w:ascii="Times New Roman" w:eastAsia="Times New Roman" w:hAnsi="Times New Roman"/>
        </w:rPr>
      </w:pPr>
    </w:p>
    <w:p w14:paraId="082F22F5" w14:textId="77777777" w:rsidR="00CF3202" w:rsidRPr="004515C4" w:rsidRDefault="00CF3202">
      <w:pPr>
        <w:spacing w:line="200" w:lineRule="exact"/>
        <w:rPr>
          <w:rFonts w:ascii="Times New Roman" w:eastAsia="Times New Roman" w:hAnsi="Times New Roman"/>
        </w:rPr>
      </w:pPr>
    </w:p>
    <w:p w14:paraId="135CB68C" w14:textId="77777777" w:rsidR="00CF3202" w:rsidRPr="004515C4" w:rsidRDefault="00CF3202">
      <w:pPr>
        <w:spacing w:line="200" w:lineRule="exact"/>
        <w:rPr>
          <w:rFonts w:ascii="Times New Roman" w:eastAsia="Times New Roman" w:hAnsi="Times New Roman"/>
        </w:rPr>
      </w:pPr>
    </w:p>
    <w:p w14:paraId="66D3CC68" w14:textId="77777777" w:rsidR="00CF3202" w:rsidRPr="004515C4" w:rsidRDefault="00CF3202">
      <w:pPr>
        <w:spacing w:line="200" w:lineRule="exact"/>
        <w:rPr>
          <w:rFonts w:ascii="Times New Roman" w:eastAsia="Times New Roman" w:hAnsi="Times New Roman"/>
        </w:rPr>
      </w:pPr>
    </w:p>
    <w:p w14:paraId="6655B0C8" w14:textId="77777777" w:rsidR="00CF3202" w:rsidRPr="004515C4" w:rsidRDefault="00CF3202">
      <w:pPr>
        <w:spacing w:line="200" w:lineRule="exact"/>
        <w:rPr>
          <w:rFonts w:ascii="Times New Roman" w:eastAsia="Times New Roman" w:hAnsi="Times New Roman"/>
        </w:rPr>
      </w:pPr>
    </w:p>
    <w:p w14:paraId="006BE44B" w14:textId="77777777" w:rsidR="00CF3202" w:rsidRPr="004515C4" w:rsidRDefault="00CF3202">
      <w:pPr>
        <w:spacing w:line="200" w:lineRule="exact"/>
        <w:rPr>
          <w:rFonts w:ascii="Times New Roman" w:eastAsia="Times New Roman" w:hAnsi="Times New Roman"/>
        </w:rPr>
      </w:pPr>
    </w:p>
    <w:p w14:paraId="4621B97C" w14:textId="77777777" w:rsidR="00CF3202" w:rsidRPr="004515C4" w:rsidRDefault="00CF3202">
      <w:pPr>
        <w:spacing w:line="200" w:lineRule="exact"/>
        <w:rPr>
          <w:rFonts w:ascii="Times New Roman" w:eastAsia="Times New Roman" w:hAnsi="Times New Roman"/>
        </w:rPr>
      </w:pPr>
    </w:p>
    <w:p w14:paraId="16D59248" w14:textId="77777777" w:rsidR="00CF3202" w:rsidRPr="004515C4" w:rsidRDefault="00CF3202">
      <w:pPr>
        <w:spacing w:line="200" w:lineRule="exact"/>
        <w:rPr>
          <w:rFonts w:ascii="Times New Roman" w:eastAsia="Times New Roman" w:hAnsi="Times New Roman"/>
        </w:rPr>
      </w:pPr>
    </w:p>
    <w:p w14:paraId="1A5996FF" w14:textId="77777777" w:rsidR="00CF3202" w:rsidRPr="004515C4" w:rsidRDefault="00CF3202">
      <w:pPr>
        <w:spacing w:line="200" w:lineRule="exact"/>
        <w:rPr>
          <w:rFonts w:ascii="Times New Roman" w:eastAsia="Times New Roman" w:hAnsi="Times New Roman"/>
        </w:rPr>
      </w:pPr>
    </w:p>
    <w:p w14:paraId="7A026902" w14:textId="77777777" w:rsidR="00CF3202" w:rsidRPr="004515C4" w:rsidRDefault="00CF3202">
      <w:pPr>
        <w:spacing w:line="200" w:lineRule="exact"/>
        <w:rPr>
          <w:rFonts w:ascii="Times New Roman" w:eastAsia="Times New Roman" w:hAnsi="Times New Roman"/>
        </w:rPr>
      </w:pPr>
    </w:p>
    <w:p w14:paraId="498370A8" w14:textId="77777777" w:rsidR="00CF3202" w:rsidRPr="004515C4" w:rsidRDefault="00CF3202">
      <w:pPr>
        <w:spacing w:line="200" w:lineRule="exact"/>
        <w:rPr>
          <w:rFonts w:ascii="Times New Roman" w:eastAsia="Times New Roman" w:hAnsi="Times New Roman"/>
        </w:rPr>
      </w:pPr>
    </w:p>
    <w:p w14:paraId="5285AB7B" w14:textId="77777777" w:rsidR="00CF3202" w:rsidRPr="004515C4" w:rsidRDefault="00CF3202">
      <w:pPr>
        <w:spacing w:line="200" w:lineRule="exact"/>
        <w:rPr>
          <w:rFonts w:ascii="Times New Roman" w:eastAsia="Times New Roman" w:hAnsi="Times New Roman"/>
        </w:rPr>
      </w:pPr>
    </w:p>
    <w:p w14:paraId="6D106E57" w14:textId="77777777" w:rsidR="00CF3202" w:rsidRPr="004515C4" w:rsidRDefault="00CF3202">
      <w:pPr>
        <w:spacing w:line="200" w:lineRule="exact"/>
        <w:rPr>
          <w:rFonts w:ascii="Times New Roman" w:eastAsia="Times New Roman" w:hAnsi="Times New Roman"/>
        </w:rPr>
      </w:pPr>
    </w:p>
    <w:p w14:paraId="2A65E596" w14:textId="77777777" w:rsidR="00CF3202" w:rsidRPr="004515C4" w:rsidRDefault="00CF3202">
      <w:pPr>
        <w:spacing w:line="200" w:lineRule="exact"/>
        <w:rPr>
          <w:rFonts w:ascii="Times New Roman" w:eastAsia="Times New Roman" w:hAnsi="Times New Roman"/>
        </w:rPr>
      </w:pPr>
    </w:p>
    <w:p w14:paraId="22256736" w14:textId="77777777" w:rsidR="00CF3202" w:rsidRPr="004515C4" w:rsidRDefault="00CF3202">
      <w:pPr>
        <w:spacing w:line="200" w:lineRule="exact"/>
        <w:rPr>
          <w:rFonts w:ascii="Times New Roman" w:eastAsia="Times New Roman" w:hAnsi="Times New Roman"/>
        </w:rPr>
      </w:pPr>
    </w:p>
    <w:p w14:paraId="0FF5538B" w14:textId="77777777" w:rsidR="00CF3202" w:rsidRPr="004515C4" w:rsidRDefault="00CF3202">
      <w:pPr>
        <w:spacing w:line="200" w:lineRule="exact"/>
        <w:rPr>
          <w:rFonts w:ascii="Times New Roman" w:eastAsia="Times New Roman" w:hAnsi="Times New Roman"/>
        </w:rPr>
      </w:pPr>
    </w:p>
    <w:p w14:paraId="5192B591" w14:textId="77777777" w:rsidR="00CF3202" w:rsidRPr="004515C4" w:rsidRDefault="00CF3202">
      <w:pPr>
        <w:spacing w:line="200" w:lineRule="exact"/>
        <w:rPr>
          <w:rFonts w:ascii="Times New Roman" w:eastAsia="Times New Roman" w:hAnsi="Times New Roman"/>
        </w:rPr>
      </w:pPr>
    </w:p>
    <w:p w14:paraId="044C4CC1" w14:textId="77777777" w:rsidR="00CF3202" w:rsidRPr="004515C4" w:rsidRDefault="00CF3202">
      <w:pPr>
        <w:spacing w:line="200" w:lineRule="exact"/>
        <w:rPr>
          <w:rFonts w:ascii="Times New Roman" w:eastAsia="Times New Roman" w:hAnsi="Times New Roman"/>
        </w:rPr>
      </w:pPr>
    </w:p>
    <w:p w14:paraId="7E2929C1" w14:textId="77777777" w:rsidR="00CF3202" w:rsidRPr="004515C4" w:rsidRDefault="00CF3202">
      <w:pPr>
        <w:spacing w:line="200" w:lineRule="exact"/>
        <w:rPr>
          <w:rFonts w:ascii="Times New Roman" w:eastAsia="Times New Roman" w:hAnsi="Times New Roman"/>
        </w:rPr>
      </w:pPr>
    </w:p>
    <w:p w14:paraId="0C33C04F" w14:textId="77777777" w:rsidR="00CF3202" w:rsidRPr="004515C4" w:rsidRDefault="00CF3202">
      <w:pPr>
        <w:spacing w:line="200" w:lineRule="exact"/>
        <w:rPr>
          <w:rFonts w:ascii="Times New Roman" w:eastAsia="Times New Roman" w:hAnsi="Times New Roman"/>
        </w:rPr>
      </w:pPr>
    </w:p>
    <w:p w14:paraId="38655F75" w14:textId="77777777" w:rsidR="00CF3202" w:rsidRPr="004515C4" w:rsidRDefault="00CF3202">
      <w:pPr>
        <w:spacing w:line="200" w:lineRule="exact"/>
        <w:rPr>
          <w:rFonts w:ascii="Times New Roman" w:eastAsia="Times New Roman" w:hAnsi="Times New Roman"/>
        </w:rPr>
      </w:pPr>
    </w:p>
    <w:p w14:paraId="240BCD4B" w14:textId="77777777" w:rsidR="00CF3202" w:rsidRPr="004515C4" w:rsidRDefault="00CF3202">
      <w:pPr>
        <w:spacing w:line="200" w:lineRule="exact"/>
        <w:rPr>
          <w:rFonts w:ascii="Times New Roman" w:eastAsia="Times New Roman" w:hAnsi="Times New Roman"/>
        </w:rPr>
      </w:pPr>
    </w:p>
    <w:p w14:paraId="73CF7C27" w14:textId="77777777" w:rsidR="00CF3202" w:rsidRPr="004515C4" w:rsidRDefault="00CF3202">
      <w:pPr>
        <w:spacing w:line="200" w:lineRule="exact"/>
        <w:rPr>
          <w:rFonts w:ascii="Times New Roman" w:eastAsia="Times New Roman" w:hAnsi="Times New Roman"/>
        </w:rPr>
      </w:pPr>
    </w:p>
    <w:p w14:paraId="79DAD010" w14:textId="77777777" w:rsidR="00CF3202" w:rsidRPr="004515C4" w:rsidRDefault="00CF3202">
      <w:pPr>
        <w:spacing w:line="200" w:lineRule="exact"/>
        <w:rPr>
          <w:rFonts w:ascii="Times New Roman" w:eastAsia="Times New Roman" w:hAnsi="Times New Roman"/>
        </w:rPr>
      </w:pPr>
    </w:p>
    <w:p w14:paraId="5A6CE53B" w14:textId="77777777" w:rsidR="00CF3202" w:rsidRPr="004515C4" w:rsidRDefault="00CF3202">
      <w:pPr>
        <w:spacing w:line="200" w:lineRule="exact"/>
        <w:rPr>
          <w:rFonts w:ascii="Times New Roman" w:eastAsia="Times New Roman" w:hAnsi="Times New Roman"/>
        </w:rPr>
      </w:pPr>
    </w:p>
    <w:p w14:paraId="1EA2E62C" w14:textId="77777777" w:rsidR="00CF3202" w:rsidRPr="004515C4" w:rsidRDefault="00CF3202">
      <w:pPr>
        <w:spacing w:line="200" w:lineRule="exact"/>
        <w:rPr>
          <w:rFonts w:ascii="Times New Roman" w:eastAsia="Times New Roman" w:hAnsi="Times New Roman"/>
        </w:rPr>
      </w:pPr>
    </w:p>
    <w:p w14:paraId="6A64E260" w14:textId="77777777" w:rsidR="00CF3202" w:rsidRPr="004515C4" w:rsidRDefault="00CF3202">
      <w:pPr>
        <w:spacing w:line="200" w:lineRule="exact"/>
        <w:rPr>
          <w:rFonts w:ascii="Times New Roman" w:eastAsia="Times New Roman" w:hAnsi="Times New Roman"/>
        </w:rPr>
      </w:pPr>
    </w:p>
    <w:p w14:paraId="3B4D6626" w14:textId="77777777" w:rsidR="00CF3202" w:rsidRPr="004515C4" w:rsidRDefault="00CF3202">
      <w:pPr>
        <w:spacing w:line="200" w:lineRule="exact"/>
        <w:rPr>
          <w:rFonts w:ascii="Times New Roman" w:eastAsia="Times New Roman" w:hAnsi="Times New Roman"/>
        </w:rPr>
      </w:pPr>
    </w:p>
    <w:p w14:paraId="2354A183" w14:textId="77777777" w:rsidR="00CF3202" w:rsidRPr="004515C4" w:rsidRDefault="00CF3202">
      <w:pPr>
        <w:spacing w:line="200" w:lineRule="exact"/>
        <w:rPr>
          <w:rFonts w:ascii="Times New Roman" w:eastAsia="Times New Roman" w:hAnsi="Times New Roman"/>
        </w:rPr>
      </w:pPr>
    </w:p>
    <w:p w14:paraId="00C4F30A" w14:textId="77777777" w:rsidR="00CF3202" w:rsidRPr="004515C4" w:rsidRDefault="00CF3202">
      <w:pPr>
        <w:spacing w:line="200" w:lineRule="exact"/>
        <w:rPr>
          <w:rFonts w:ascii="Times New Roman" w:eastAsia="Times New Roman" w:hAnsi="Times New Roman"/>
        </w:rPr>
      </w:pPr>
    </w:p>
    <w:p w14:paraId="1EAC6EF2" w14:textId="77777777" w:rsidR="00CF3202" w:rsidRPr="004515C4" w:rsidRDefault="00CF3202">
      <w:pPr>
        <w:spacing w:line="200" w:lineRule="exact"/>
        <w:rPr>
          <w:rFonts w:ascii="Times New Roman" w:eastAsia="Times New Roman" w:hAnsi="Times New Roman"/>
        </w:rPr>
      </w:pPr>
    </w:p>
    <w:p w14:paraId="5829091D" w14:textId="77777777" w:rsidR="00CF3202" w:rsidRPr="004515C4" w:rsidRDefault="00CF3202">
      <w:pPr>
        <w:spacing w:line="200" w:lineRule="exact"/>
        <w:rPr>
          <w:rFonts w:ascii="Times New Roman" w:eastAsia="Times New Roman" w:hAnsi="Times New Roman"/>
        </w:rPr>
      </w:pPr>
    </w:p>
    <w:p w14:paraId="394F82A7" w14:textId="77777777" w:rsidR="00CF3202" w:rsidRPr="004515C4" w:rsidRDefault="00CF3202">
      <w:pPr>
        <w:spacing w:line="379" w:lineRule="exact"/>
        <w:rPr>
          <w:rFonts w:ascii="Times New Roman" w:eastAsia="Times New Roman" w:hAnsi="Times New Roman"/>
        </w:rPr>
      </w:pPr>
    </w:p>
    <w:p w14:paraId="3A540C0C" w14:textId="77777777" w:rsidR="00CF3202" w:rsidRPr="004515C4" w:rsidRDefault="00CF3202">
      <w:pPr>
        <w:spacing w:line="0" w:lineRule="atLeast"/>
        <w:ind w:left="10580"/>
        <w:rPr>
          <w:sz w:val="21"/>
        </w:rPr>
        <w:sectPr w:rsidR="00CF3202" w:rsidRPr="004515C4" w:rsidSect="00B760CC">
          <w:footerReference w:type="default" r:id="rId16"/>
          <w:type w:val="continuous"/>
          <w:pgSz w:w="12240" w:h="15840"/>
          <w:pgMar w:top="702" w:right="300" w:bottom="0" w:left="720" w:header="283" w:footer="0" w:gutter="0"/>
          <w:cols w:space="0" w:equalWidth="0">
            <w:col w:w="11220"/>
          </w:cols>
          <w:docGrid w:linePitch="360"/>
        </w:sectPr>
      </w:pPr>
    </w:p>
    <w:p w14:paraId="455EF7DC" w14:textId="77777777" w:rsidR="00CF3202" w:rsidRDefault="00605343">
      <w:pPr>
        <w:spacing w:line="200" w:lineRule="exact"/>
        <w:rPr>
          <w:rFonts w:ascii="Times New Roman" w:eastAsia="Times New Roman" w:hAnsi="Times New Roman"/>
        </w:rPr>
      </w:pPr>
      <w:bookmarkStart w:id="74" w:name="page73"/>
      <w:bookmarkEnd w:id="74"/>
      <w:r w:rsidRPr="004515C4">
        <w:rPr>
          <w:noProof/>
          <w:sz w:val="21"/>
        </w:rPr>
        <w:lastRenderedPageBreak/>
        <w:drawing>
          <wp:anchor distT="0" distB="0" distL="114300" distR="114300" simplePos="0" relativeHeight="251695616" behindDoc="1" locked="0" layoutInCell="1" allowOverlap="1" wp14:anchorId="2B7AFA52" wp14:editId="27E1E4C5">
            <wp:simplePos x="0" y="0"/>
            <wp:positionH relativeFrom="page">
              <wp:align>right</wp:align>
            </wp:positionH>
            <wp:positionV relativeFrom="page">
              <wp:align>top</wp:align>
            </wp:positionV>
            <wp:extent cx="7771932" cy="10041147"/>
            <wp:effectExtent l="0" t="0" r="635" b="0"/>
            <wp:wrapNone/>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7776241" cy="10046714"/>
                    </a:xfrm>
                    <a:prstGeom prst="rect">
                      <a:avLst/>
                    </a:prstGeom>
                    <a:noFill/>
                  </pic:spPr>
                </pic:pic>
              </a:graphicData>
            </a:graphic>
            <wp14:sizeRelH relativeFrom="page">
              <wp14:pctWidth>0</wp14:pctWidth>
            </wp14:sizeRelH>
            <wp14:sizeRelV relativeFrom="page">
              <wp14:pctHeight>0</wp14:pctHeight>
            </wp14:sizeRelV>
          </wp:anchor>
        </w:drawing>
      </w:r>
    </w:p>
    <w:p w14:paraId="6757820B" w14:textId="77777777" w:rsidR="00CF3202" w:rsidRDefault="00CF3202">
      <w:pPr>
        <w:spacing w:line="200" w:lineRule="exact"/>
        <w:rPr>
          <w:rFonts w:ascii="Times New Roman" w:eastAsia="Times New Roman" w:hAnsi="Times New Roman"/>
        </w:rPr>
      </w:pPr>
    </w:p>
    <w:p w14:paraId="2324D902" w14:textId="77777777" w:rsidR="00CF3202" w:rsidRDefault="00CF3202">
      <w:pPr>
        <w:spacing w:line="200" w:lineRule="exact"/>
        <w:rPr>
          <w:rFonts w:ascii="Times New Roman" w:eastAsia="Times New Roman" w:hAnsi="Times New Roman"/>
        </w:rPr>
      </w:pPr>
    </w:p>
    <w:p w14:paraId="57A5E29D" w14:textId="77777777" w:rsidR="00CF3202" w:rsidRDefault="00CF3202">
      <w:pPr>
        <w:spacing w:line="200" w:lineRule="exact"/>
        <w:rPr>
          <w:rFonts w:ascii="Times New Roman" w:eastAsia="Times New Roman" w:hAnsi="Times New Roman"/>
        </w:rPr>
      </w:pPr>
    </w:p>
    <w:p w14:paraId="11F3866B" w14:textId="77777777" w:rsidR="00CF3202" w:rsidRDefault="00CF3202">
      <w:pPr>
        <w:spacing w:line="200" w:lineRule="exact"/>
        <w:rPr>
          <w:rFonts w:ascii="Times New Roman" w:eastAsia="Times New Roman" w:hAnsi="Times New Roman"/>
        </w:rPr>
      </w:pPr>
    </w:p>
    <w:p w14:paraId="46786121" w14:textId="77777777" w:rsidR="00CF3202" w:rsidRDefault="00CF3202">
      <w:pPr>
        <w:spacing w:line="200" w:lineRule="exact"/>
        <w:rPr>
          <w:rFonts w:ascii="Times New Roman" w:eastAsia="Times New Roman" w:hAnsi="Times New Roman"/>
        </w:rPr>
      </w:pPr>
    </w:p>
    <w:p w14:paraId="133319EA" w14:textId="77777777" w:rsidR="00CF3202" w:rsidRDefault="00CF3202">
      <w:pPr>
        <w:spacing w:line="200" w:lineRule="exact"/>
        <w:rPr>
          <w:rFonts w:ascii="Times New Roman" w:eastAsia="Times New Roman" w:hAnsi="Times New Roman"/>
        </w:rPr>
      </w:pPr>
    </w:p>
    <w:p w14:paraId="2A75E134" w14:textId="77777777" w:rsidR="00CF3202" w:rsidRDefault="00CF3202">
      <w:pPr>
        <w:spacing w:line="200" w:lineRule="exact"/>
        <w:rPr>
          <w:rFonts w:ascii="Times New Roman" w:eastAsia="Times New Roman" w:hAnsi="Times New Roman"/>
        </w:rPr>
      </w:pPr>
    </w:p>
    <w:p w14:paraId="074D4E67" w14:textId="77777777" w:rsidR="00CF3202" w:rsidRDefault="00CF3202">
      <w:pPr>
        <w:spacing w:line="200" w:lineRule="exact"/>
        <w:rPr>
          <w:rFonts w:ascii="Times New Roman" w:eastAsia="Times New Roman" w:hAnsi="Times New Roman"/>
        </w:rPr>
      </w:pPr>
    </w:p>
    <w:p w14:paraId="3BC575F9" w14:textId="77777777" w:rsidR="00CF3202" w:rsidRDefault="00CF3202">
      <w:pPr>
        <w:spacing w:line="200" w:lineRule="exact"/>
        <w:rPr>
          <w:rFonts w:ascii="Times New Roman" w:eastAsia="Times New Roman" w:hAnsi="Times New Roman"/>
        </w:rPr>
      </w:pPr>
    </w:p>
    <w:p w14:paraId="214B9FE9" w14:textId="77777777" w:rsidR="00CF3202" w:rsidRDefault="00CF3202">
      <w:pPr>
        <w:spacing w:line="200" w:lineRule="exact"/>
        <w:rPr>
          <w:rFonts w:ascii="Times New Roman" w:eastAsia="Times New Roman" w:hAnsi="Times New Roman"/>
        </w:rPr>
      </w:pPr>
    </w:p>
    <w:p w14:paraId="6D4267F0" w14:textId="77777777" w:rsidR="00CF3202" w:rsidRDefault="00CF3202">
      <w:pPr>
        <w:spacing w:line="200" w:lineRule="exact"/>
        <w:rPr>
          <w:rFonts w:ascii="Times New Roman" w:eastAsia="Times New Roman" w:hAnsi="Times New Roman"/>
        </w:rPr>
      </w:pPr>
    </w:p>
    <w:p w14:paraId="279A482B" w14:textId="77777777" w:rsidR="00CF3202" w:rsidRDefault="00CF3202">
      <w:pPr>
        <w:spacing w:line="200" w:lineRule="exact"/>
        <w:rPr>
          <w:rFonts w:ascii="Times New Roman" w:eastAsia="Times New Roman" w:hAnsi="Times New Roman"/>
        </w:rPr>
      </w:pPr>
    </w:p>
    <w:p w14:paraId="64CF5556" w14:textId="77777777" w:rsidR="00CF3202" w:rsidRDefault="00CF3202">
      <w:pPr>
        <w:spacing w:line="200" w:lineRule="exact"/>
        <w:rPr>
          <w:rFonts w:ascii="Times New Roman" w:eastAsia="Times New Roman" w:hAnsi="Times New Roman"/>
        </w:rPr>
      </w:pPr>
    </w:p>
    <w:p w14:paraId="0109BB88" w14:textId="77777777" w:rsidR="00CF3202" w:rsidRDefault="00CF3202">
      <w:pPr>
        <w:spacing w:line="200" w:lineRule="exact"/>
        <w:rPr>
          <w:rFonts w:ascii="Times New Roman" w:eastAsia="Times New Roman" w:hAnsi="Times New Roman"/>
        </w:rPr>
      </w:pPr>
    </w:p>
    <w:p w14:paraId="6D6C0A79" w14:textId="77777777" w:rsidR="00CF3202" w:rsidRDefault="00CF3202">
      <w:pPr>
        <w:spacing w:line="200" w:lineRule="exact"/>
        <w:rPr>
          <w:rFonts w:ascii="Times New Roman" w:eastAsia="Times New Roman" w:hAnsi="Times New Roman"/>
        </w:rPr>
      </w:pPr>
    </w:p>
    <w:p w14:paraId="64DABB64" w14:textId="77777777" w:rsidR="00CF3202" w:rsidRDefault="00CF3202">
      <w:pPr>
        <w:spacing w:line="200" w:lineRule="exact"/>
        <w:rPr>
          <w:rFonts w:ascii="Times New Roman" w:eastAsia="Times New Roman" w:hAnsi="Times New Roman"/>
        </w:rPr>
      </w:pPr>
    </w:p>
    <w:p w14:paraId="3653E53D" w14:textId="77777777" w:rsidR="00CF3202" w:rsidRDefault="00CF3202">
      <w:pPr>
        <w:spacing w:line="200" w:lineRule="exact"/>
        <w:rPr>
          <w:rFonts w:ascii="Times New Roman" w:eastAsia="Times New Roman" w:hAnsi="Times New Roman"/>
        </w:rPr>
      </w:pPr>
    </w:p>
    <w:p w14:paraId="4B8E1CF1" w14:textId="77777777" w:rsidR="00CF3202" w:rsidRDefault="00CF3202">
      <w:pPr>
        <w:spacing w:line="200" w:lineRule="exact"/>
        <w:rPr>
          <w:rFonts w:ascii="Times New Roman" w:eastAsia="Times New Roman" w:hAnsi="Times New Roman"/>
        </w:rPr>
      </w:pPr>
    </w:p>
    <w:p w14:paraId="25F923D7" w14:textId="77777777" w:rsidR="00CF3202" w:rsidRDefault="00CF3202">
      <w:pPr>
        <w:spacing w:line="200" w:lineRule="exact"/>
        <w:rPr>
          <w:rFonts w:ascii="Times New Roman" w:eastAsia="Times New Roman" w:hAnsi="Times New Roman"/>
        </w:rPr>
      </w:pPr>
    </w:p>
    <w:p w14:paraId="61E0C439" w14:textId="77777777" w:rsidR="00CF3202" w:rsidRDefault="00CF3202">
      <w:pPr>
        <w:spacing w:line="200" w:lineRule="exact"/>
        <w:rPr>
          <w:rFonts w:ascii="Times New Roman" w:eastAsia="Times New Roman" w:hAnsi="Times New Roman"/>
        </w:rPr>
      </w:pPr>
    </w:p>
    <w:p w14:paraId="06D4A5BD" w14:textId="77777777" w:rsidR="00CF3202" w:rsidRDefault="00CF3202">
      <w:pPr>
        <w:spacing w:line="200" w:lineRule="exact"/>
        <w:rPr>
          <w:rFonts w:ascii="Times New Roman" w:eastAsia="Times New Roman" w:hAnsi="Times New Roman"/>
        </w:rPr>
      </w:pPr>
    </w:p>
    <w:p w14:paraId="26E6EDC6" w14:textId="77777777" w:rsidR="00CF3202" w:rsidRDefault="00CF3202">
      <w:pPr>
        <w:spacing w:line="200" w:lineRule="exact"/>
        <w:rPr>
          <w:rFonts w:ascii="Times New Roman" w:eastAsia="Times New Roman" w:hAnsi="Times New Roman"/>
        </w:rPr>
      </w:pPr>
    </w:p>
    <w:p w14:paraId="043C7B8E" w14:textId="77777777" w:rsidR="00CF3202" w:rsidRDefault="00CF3202">
      <w:pPr>
        <w:spacing w:line="200" w:lineRule="exact"/>
        <w:rPr>
          <w:rFonts w:ascii="Times New Roman" w:eastAsia="Times New Roman" w:hAnsi="Times New Roman"/>
        </w:rPr>
      </w:pPr>
    </w:p>
    <w:p w14:paraId="1F5CBA06" w14:textId="77777777" w:rsidR="00CF3202" w:rsidRDefault="00CF3202">
      <w:pPr>
        <w:spacing w:line="230" w:lineRule="exact"/>
        <w:rPr>
          <w:rFonts w:ascii="Times New Roman" w:eastAsia="Times New Roman" w:hAnsi="Times New Roman"/>
        </w:rPr>
      </w:pPr>
    </w:p>
    <w:p w14:paraId="43593DF0" w14:textId="77777777" w:rsidR="00CF3202" w:rsidRDefault="00CF3202">
      <w:pPr>
        <w:spacing w:line="200" w:lineRule="exact"/>
        <w:rPr>
          <w:rFonts w:ascii="Times New Roman" w:eastAsia="Times New Roman" w:hAnsi="Times New Roman"/>
        </w:rPr>
      </w:pPr>
    </w:p>
    <w:p w14:paraId="51A9FE26" w14:textId="77777777" w:rsidR="00CF3202" w:rsidRDefault="00CF3202">
      <w:pPr>
        <w:spacing w:line="200" w:lineRule="exact"/>
        <w:rPr>
          <w:rFonts w:ascii="Times New Roman" w:eastAsia="Times New Roman" w:hAnsi="Times New Roman"/>
        </w:rPr>
      </w:pPr>
    </w:p>
    <w:p w14:paraId="0187C91B" w14:textId="77777777" w:rsidR="00CF3202" w:rsidRDefault="00CF3202">
      <w:pPr>
        <w:spacing w:line="200" w:lineRule="exact"/>
        <w:rPr>
          <w:rFonts w:ascii="Times New Roman" w:eastAsia="Times New Roman" w:hAnsi="Times New Roman"/>
        </w:rPr>
      </w:pPr>
    </w:p>
    <w:p w14:paraId="513AC75B" w14:textId="77777777" w:rsidR="00CF3202" w:rsidRDefault="00CF3202">
      <w:pPr>
        <w:spacing w:line="200" w:lineRule="exact"/>
        <w:rPr>
          <w:rFonts w:ascii="Times New Roman" w:eastAsia="Times New Roman" w:hAnsi="Times New Roman"/>
        </w:rPr>
      </w:pPr>
    </w:p>
    <w:p w14:paraId="56FED0E4" w14:textId="77777777" w:rsidR="00CF3202" w:rsidRDefault="00CF3202">
      <w:pPr>
        <w:spacing w:line="200" w:lineRule="exact"/>
        <w:rPr>
          <w:rFonts w:ascii="Times New Roman" w:eastAsia="Times New Roman" w:hAnsi="Times New Roman"/>
        </w:rPr>
      </w:pPr>
    </w:p>
    <w:p w14:paraId="08A0902D" w14:textId="77777777" w:rsidR="00CF3202" w:rsidRDefault="00CF3202">
      <w:pPr>
        <w:spacing w:line="200" w:lineRule="exact"/>
        <w:rPr>
          <w:rFonts w:ascii="Times New Roman" w:eastAsia="Times New Roman" w:hAnsi="Times New Roman"/>
        </w:rPr>
      </w:pPr>
    </w:p>
    <w:p w14:paraId="12C7BD8E" w14:textId="77777777" w:rsidR="00CF3202" w:rsidRDefault="00CF3202">
      <w:pPr>
        <w:spacing w:line="200" w:lineRule="exact"/>
        <w:rPr>
          <w:rFonts w:ascii="Times New Roman" w:eastAsia="Times New Roman" w:hAnsi="Times New Roman"/>
        </w:rPr>
      </w:pPr>
    </w:p>
    <w:p w14:paraId="13BFB4B3" w14:textId="77777777" w:rsidR="00CF3202" w:rsidRDefault="00CF3202">
      <w:pPr>
        <w:spacing w:line="200" w:lineRule="exact"/>
        <w:rPr>
          <w:rFonts w:ascii="Times New Roman" w:eastAsia="Times New Roman" w:hAnsi="Times New Roman"/>
        </w:rPr>
      </w:pPr>
    </w:p>
    <w:p w14:paraId="3C83EEC6" w14:textId="77777777" w:rsidR="00CF3202" w:rsidRDefault="00CF3202">
      <w:pPr>
        <w:spacing w:line="200" w:lineRule="exact"/>
        <w:rPr>
          <w:rFonts w:ascii="Times New Roman" w:eastAsia="Times New Roman" w:hAnsi="Times New Roman"/>
        </w:rPr>
      </w:pPr>
    </w:p>
    <w:p w14:paraId="2C6C012A" w14:textId="77777777" w:rsidR="00CF3202" w:rsidRDefault="00CF3202">
      <w:pPr>
        <w:spacing w:line="200" w:lineRule="exact"/>
        <w:rPr>
          <w:rFonts w:ascii="Times New Roman" w:eastAsia="Times New Roman" w:hAnsi="Times New Roman"/>
        </w:rPr>
      </w:pPr>
    </w:p>
    <w:p w14:paraId="46757CED" w14:textId="77777777" w:rsidR="00CF3202" w:rsidRDefault="00CF3202">
      <w:pPr>
        <w:spacing w:line="200" w:lineRule="exact"/>
        <w:rPr>
          <w:rFonts w:ascii="Times New Roman" w:eastAsia="Times New Roman" w:hAnsi="Times New Roman"/>
        </w:rPr>
      </w:pPr>
    </w:p>
    <w:p w14:paraId="244673AE" w14:textId="77777777" w:rsidR="00CF3202" w:rsidRDefault="00CF3202">
      <w:pPr>
        <w:spacing w:line="200" w:lineRule="exact"/>
        <w:rPr>
          <w:rFonts w:ascii="Times New Roman" w:eastAsia="Times New Roman" w:hAnsi="Times New Roman"/>
        </w:rPr>
      </w:pPr>
    </w:p>
    <w:p w14:paraId="3DD09D0C" w14:textId="77777777" w:rsidR="00CF3202" w:rsidRDefault="00CF3202">
      <w:pPr>
        <w:spacing w:line="200" w:lineRule="exact"/>
        <w:rPr>
          <w:rFonts w:ascii="Times New Roman" w:eastAsia="Times New Roman" w:hAnsi="Times New Roman"/>
        </w:rPr>
      </w:pPr>
    </w:p>
    <w:p w14:paraId="0725B01A" w14:textId="77777777" w:rsidR="00CF3202" w:rsidRDefault="00CF3202">
      <w:pPr>
        <w:spacing w:line="200" w:lineRule="exact"/>
        <w:rPr>
          <w:rFonts w:ascii="Times New Roman" w:eastAsia="Times New Roman" w:hAnsi="Times New Roman"/>
        </w:rPr>
      </w:pPr>
    </w:p>
    <w:p w14:paraId="4BE187A6" w14:textId="77777777" w:rsidR="00CF3202" w:rsidRDefault="00CF3202">
      <w:pPr>
        <w:spacing w:line="200" w:lineRule="exact"/>
        <w:rPr>
          <w:rFonts w:ascii="Times New Roman" w:eastAsia="Times New Roman" w:hAnsi="Times New Roman"/>
        </w:rPr>
      </w:pPr>
    </w:p>
    <w:p w14:paraId="261DB99B" w14:textId="77777777" w:rsidR="00CF3202" w:rsidRDefault="00CF3202">
      <w:pPr>
        <w:spacing w:line="200" w:lineRule="exact"/>
        <w:rPr>
          <w:rFonts w:ascii="Times New Roman" w:eastAsia="Times New Roman" w:hAnsi="Times New Roman"/>
        </w:rPr>
      </w:pPr>
    </w:p>
    <w:p w14:paraId="5D664207" w14:textId="77777777" w:rsidR="00CF3202" w:rsidRDefault="00CF3202">
      <w:pPr>
        <w:spacing w:line="200" w:lineRule="exact"/>
        <w:rPr>
          <w:rFonts w:ascii="Times New Roman" w:eastAsia="Times New Roman" w:hAnsi="Times New Roman"/>
        </w:rPr>
      </w:pPr>
    </w:p>
    <w:p w14:paraId="36FFF4C3" w14:textId="77777777" w:rsidR="00CF3202" w:rsidRDefault="00CF3202">
      <w:pPr>
        <w:spacing w:line="200" w:lineRule="exact"/>
        <w:rPr>
          <w:rFonts w:ascii="Times New Roman" w:eastAsia="Times New Roman" w:hAnsi="Times New Roman"/>
        </w:rPr>
      </w:pPr>
    </w:p>
    <w:p w14:paraId="145DBE1A" w14:textId="77777777" w:rsidR="00CF3202" w:rsidRDefault="00CF3202">
      <w:pPr>
        <w:spacing w:line="200" w:lineRule="exact"/>
        <w:rPr>
          <w:rFonts w:ascii="Times New Roman" w:eastAsia="Times New Roman" w:hAnsi="Times New Roman"/>
        </w:rPr>
      </w:pPr>
    </w:p>
    <w:p w14:paraId="6B529614" w14:textId="77777777" w:rsidR="00CF3202" w:rsidRDefault="00CF3202">
      <w:pPr>
        <w:spacing w:line="200" w:lineRule="exact"/>
        <w:rPr>
          <w:rFonts w:ascii="Times New Roman" w:eastAsia="Times New Roman" w:hAnsi="Times New Roman"/>
        </w:rPr>
      </w:pPr>
    </w:p>
    <w:p w14:paraId="5A5464AA" w14:textId="77777777" w:rsidR="00CF3202" w:rsidRDefault="00CF3202">
      <w:pPr>
        <w:spacing w:line="200" w:lineRule="exact"/>
        <w:rPr>
          <w:rFonts w:ascii="Times New Roman" w:eastAsia="Times New Roman" w:hAnsi="Times New Roman"/>
        </w:rPr>
      </w:pPr>
    </w:p>
    <w:p w14:paraId="72A6C112" w14:textId="77777777" w:rsidR="00CF3202" w:rsidRDefault="00CF3202">
      <w:pPr>
        <w:spacing w:line="200" w:lineRule="exact"/>
        <w:rPr>
          <w:rFonts w:ascii="Times New Roman" w:eastAsia="Times New Roman" w:hAnsi="Times New Roman"/>
        </w:rPr>
      </w:pPr>
    </w:p>
    <w:p w14:paraId="0249BE4A" w14:textId="77777777" w:rsidR="00CF3202" w:rsidRDefault="00CF3202">
      <w:pPr>
        <w:spacing w:line="200" w:lineRule="exact"/>
        <w:rPr>
          <w:rFonts w:ascii="Times New Roman" w:eastAsia="Times New Roman" w:hAnsi="Times New Roman"/>
        </w:rPr>
      </w:pPr>
    </w:p>
    <w:p w14:paraId="6215BBFA" w14:textId="77777777" w:rsidR="00CF3202" w:rsidRDefault="00CF3202">
      <w:pPr>
        <w:spacing w:line="200" w:lineRule="exact"/>
        <w:rPr>
          <w:rFonts w:ascii="Times New Roman" w:eastAsia="Times New Roman" w:hAnsi="Times New Roman"/>
        </w:rPr>
      </w:pPr>
    </w:p>
    <w:p w14:paraId="76D94E45" w14:textId="77777777" w:rsidR="00CF3202" w:rsidRDefault="00CF3202">
      <w:pPr>
        <w:spacing w:line="200" w:lineRule="exact"/>
        <w:rPr>
          <w:rFonts w:ascii="Times New Roman" w:eastAsia="Times New Roman" w:hAnsi="Times New Roman"/>
        </w:rPr>
      </w:pPr>
    </w:p>
    <w:p w14:paraId="099CA5DB" w14:textId="77777777" w:rsidR="00CF3202" w:rsidRDefault="00CF3202">
      <w:pPr>
        <w:spacing w:line="200" w:lineRule="exact"/>
        <w:rPr>
          <w:rFonts w:ascii="Times New Roman" w:eastAsia="Times New Roman" w:hAnsi="Times New Roman"/>
        </w:rPr>
      </w:pPr>
    </w:p>
    <w:p w14:paraId="59936E8A" w14:textId="77777777" w:rsidR="00CF3202" w:rsidRDefault="00CF3202">
      <w:pPr>
        <w:spacing w:line="200" w:lineRule="exact"/>
        <w:rPr>
          <w:rFonts w:ascii="Times New Roman" w:eastAsia="Times New Roman" w:hAnsi="Times New Roman"/>
        </w:rPr>
      </w:pPr>
    </w:p>
    <w:p w14:paraId="080495E1" w14:textId="77777777" w:rsidR="00CF3202" w:rsidRDefault="00CF3202">
      <w:pPr>
        <w:spacing w:line="200" w:lineRule="exact"/>
        <w:rPr>
          <w:rFonts w:ascii="Times New Roman" w:eastAsia="Times New Roman" w:hAnsi="Times New Roman"/>
        </w:rPr>
      </w:pPr>
    </w:p>
    <w:p w14:paraId="32F681E0" w14:textId="77777777" w:rsidR="00CF3202" w:rsidRDefault="00CF3202">
      <w:pPr>
        <w:spacing w:line="200" w:lineRule="exact"/>
        <w:rPr>
          <w:rFonts w:ascii="Times New Roman" w:eastAsia="Times New Roman" w:hAnsi="Times New Roman"/>
        </w:rPr>
      </w:pPr>
    </w:p>
    <w:p w14:paraId="35E13D80" w14:textId="77777777" w:rsidR="00CF3202" w:rsidRDefault="00CF3202">
      <w:pPr>
        <w:spacing w:line="200" w:lineRule="exact"/>
        <w:rPr>
          <w:rFonts w:ascii="Times New Roman" w:eastAsia="Times New Roman" w:hAnsi="Times New Roman"/>
        </w:rPr>
      </w:pPr>
    </w:p>
    <w:p w14:paraId="1D012A26" w14:textId="77777777" w:rsidR="00CF3202" w:rsidRDefault="00CF3202">
      <w:pPr>
        <w:spacing w:line="200" w:lineRule="exact"/>
        <w:rPr>
          <w:rFonts w:ascii="Times New Roman" w:eastAsia="Times New Roman" w:hAnsi="Times New Roman"/>
        </w:rPr>
      </w:pPr>
    </w:p>
    <w:p w14:paraId="50BAB4B1" w14:textId="77777777" w:rsidR="00CF3202" w:rsidRDefault="00CF3202">
      <w:pPr>
        <w:spacing w:line="200" w:lineRule="exact"/>
        <w:rPr>
          <w:rFonts w:ascii="Times New Roman" w:eastAsia="Times New Roman" w:hAnsi="Times New Roman"/>
        </w:rPr>
      </w:pPr>
    </w:p>
    <w:p w14:paraId="25B2CFAE" w14:textId="77777777" w:rsidR="00CF3202" w:rsidRDefault="00CF3202">
      <w:pPr>
        <w:spacing w:line="200" w:lineRule="exact"/>
        <w:rPr>
          <w:rFonts w:ascii="Times New Roman" w:eastAsia="Times New Roman" w:hAnsi="Times New Roman"/>
        </w:rPr>
      </w:pPr>
    </w:p>
    <w:p w14:paraId="57D616D5" w14:textId="77777777" w:rsidR="00CF3202" w:rsidRDefault="00CF3202">
      <w:pPr>
        <w:spacing w:line="200" w:lineRule="exact"/>
        <w:rPr>
          <w:rFonts w:ascii="Times New Roman" w:eastAsia="Times New Roman" w:hAnsi="Times New Roman"/>
        </w:rPr>
      </w:pPr>
    </w:p>
    <w:p w14:paraId="4B36D44D" w14:textId="77777777" w:rsidR="00CF3202" w:rsidRDefault="00CF3202">
      <w:pPr>
        <w:spacing w:line="200" w:lineRule="exact"/>
        <w:rPr>
          <w:rFonts w:ascii="Times New Roman" w:eastAsia="Times New Roman" w:hAnsi="Times New Roman"/>
        </w:rPr>
      </w:pPr>
    </w:p>
    <w:p w14:paraId="117B6F88" w14:textId="77777777" w:rsidR="00CF3202" w:rsidRDefault="00CF3202">
      <w:pPr>
        <w:spacing w:line="200" w:lineRule="exact"/>
        <w:rPr>
          <w:rFonts w:ascii="Times New Roman" w:eastAsia="Times New Roman" w:hAnsi="Times New Roman"/>
        </w:rPr>
      </w:pPr>
    </w:p>
    <w:p w14:paraId="47727AEA" w14:textId="77777777" w:rsidR="00CF3202" w:rsidRDefault="00CF3202">
      <w:pPr>
        <w:spacing w:line="200" w:lineRule="exact"/>
        <w:rPr>
          <w:rFonts w:ascii="Times New Roman" w:eastAsia="Times New Roman" w:hAnsi="Times New Roman"/>
        </w:rPr>
      </w:pPr>
    </w:p>
    <w:p w14:paraId="0DE239EE" w14:textId="77777777" w:rsidR="00CF3202" w:rsidRDefault="00CF3202">
      <w:pPr>
        <w:spacing w:line="200" w:lineRule="exact"/>
        <w:rPr>
          <w:rFonts w:ascii="Times New Roman" w:eastAsia="Times New Roman" w:hAnsi="Times New Roman"/>
        </w:rPr>
      </w:pPr>
    </w:p>
    <w:p w14:paraId="3AD5078C" w14:textId="77777777" w:rsidR="00CF3202" w:rsidRDefault="00CF3202">
      <w:pPr>
        <w:spacing w:line="200" w:lineRule="exact"/>
        <w:rPr>
          <w:rFonts w:ascii="Times New Roman" w:eastAsia="Times New Roman" w:hAnsi="Times New Roman"/>
        </w:rPr>
      </w:pPr>
    </w:p>
    <w:p w14:paraId="198F6685" w14:textId="77777777" w:rsidR="00CF3202" w:rsidRDefault="00CF3202">
      <w:pPr>
        <w:spacing w:line="322" w:lineRule="exact"/>
        <w:rPr>
          <w:rFonts w:ascii="Times New Roman" w:eastAsia="Times New Roman" w:hAnsi="Times New Roman"/>
        </w:rPr>
      </w:pPr>
    </w:p>
    <w:sectPr w:rsidR="00CF3202">
      <w:pgSz w:w="12240" w:h="15840"/>
      <w:pgMar w:top="1440" w:right="1440" w:bottom="0" w:left="1440" w:header="0" w:footer="0" w:gutter="0"/>
      <w:cols w:space="0" w:equalWidth="0">
        <w:col w:w="9360"/>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7EA8F9" w14:textId="77777777" w:rsidR="0047250D" w:rsidRDefault="0047250D" w:rsidP="00883622">
      <w:r>
        <w:separator/>
      </w:r>
    </w:p>
  </w:endnote>
  <w:endnote w:type="continuationSeparator" w:id="0">
    <w:p w14:paraId="7E4B5730" w14:textId="77777777" w:rsidR="0047250D" w:rsidRDefault="0047250D" w:rsidP="008836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EA0288" w14:textId="77777777" w:rsidR="0047250D" w:rsidRDefault="0047250D" w:rsidP="00883622">
    <w:pPr>
      <w:spacing w:line="0" w:lineRule="atLeast"/>
      <w:jc w:val="center"/>
      <w:rPr>
        <w:b/>
        <w:sz w:val="22"/>
      </w:rPr>
    </w:pPr>
    <w:r>
      <w:rPr>
        <w:b/>
        <w:sz w:val="22"/>
      </w:rPr>
      <w:t>Publicada-Uso General</w:t>
    </w:r>
  </w:p>
  <w:p w14:paraId="2B6FCAC3" w14:textId="77777777" w:rsidR="0047250D" w:rsidRDefault="0047250D" w:rsidP="00883622">
    <w:pPr>
      <w:spacing w:line="5" w:lineRule="exact"/>
      <w:rPr>
        <w:rFonts w:ascii="Times New Roman" w:eastAsia="Times New Roman" w:hAnsi="Times New Roman"/>
      </w:rPr>
    </w:pPr>
  </w:p>
  <w:p w14:paraId="7AC26CE2" w14:textId="77777777" w:rsidR="0047250D" w:rsidRDefault="0047250D" w:rsidP="00883622">
    <w:pPr>
      <w:spacing w:line="0" w:lineRule="atLeast"/>
      <w:jc w:val="center"/>
      <w:rPr>
        <w:sz w:val="12"/>
      </w:rPr>
    </w:pPr>
    <w:r>
      <w:rPr>
        <w:sz w:val="12"/>
      </w:rPr>
      <w:t>Información que ha sido publicada por el Banco de México</w:t>
    </w:r>
  </w:p>
  <w:p w14:paraId="0FD81656" w14:textId="77777777" w:rsidR="0047250D" w:rsidRDefault="0047250D" w:rsidP="00883622">
    <w:pPr>
      <w:pStyle w:val="Piedepgina"/>
      <w:jc w:val="right"/>
    </w:pPr>
    <w:r>
      <w:t>2</w:t>
    </w:r>
  </w:p>
  <w:p w14:paraId="6FDD9B02" w14:textId="77777777" w:rsidR="0047250D" w:rsidRDefault="0047250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CE84E" w14:textId="77777777" w:rsidR="0047250D" w:rsidRDefault="0047250D">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643FD8" w14:textId="77777777" w:rsidR="0047250D" w:rsidRDefault="0047250D" w:rsidP="00534C37">
    <w:pPr>
      <w:spacing w:line="0" w:lineRule="atLeast"/>
      <w:jc w:val="center"/>
      <w:rPr>
        <w:b/>
        <w:sz w:val="22"/>
      </w:rPr>
    </w:pPr>
    <w:r>
      <w:rPr>
        <w:b/>
        <w:sz w:val="22"/>
      </w:rPr>
      <w:t>Publicada-Uso General</w:t>
    </w:r>
  </w:p>
  <w:p w14:paraId="3BF217A3" w14:textId="77777777" w:rsidR="0047250D" w:rsidRDefault="0047250D" w:rsidP="00534C37">
    <w:pPr>
      <w:spacing w:line="5" w:lineRule="exact"/>
      <w:rPr>
        <w:rFonts w:ascii="Times New Roman" w:eastAsia="Times New Roman" w:hAnsi="Times New Roman"/>
      </w:rPr>
    </w:pPr>
  </w:p>
  <w:p w14:paraId="51819DB5" w14:textId="77777777" w:rsidR="0047250D" w:rsidRDefault="0047250D" w:rsidP="00534C37">
    <w:pPr>
      <w:spacing w:line="0" w:lineRule="atLeast"/>
      <w:jc w:val="center"/>
      <w:rPr>
        <w:sz w:val="12"/>
      </w:rPr>
    </w:pPr>
    <w:r>
      <w:rPr>
        <w:sz w:val="12"/>
      </w:rPr>
      <w:t>Información que ha sido publicada por el Banco de México</w:t>
    </w:r>
  </w:p>
  <w:sdt>
    <w:sdtPr>
      <w:id w:val="-80450447"/>
      <w:docPartObj>
        <w:docPartGallery w:val="Page Numbers (Bottom of Page)"/>
        <w:docPartUnique/>
      </w:docPartObj>
    </w:sdtPr>
    <w:sdtEndPr/>
    <w:sdtContent>
      <w:p w14:paraId="748C0C41" w14:textId="77777777" w:rsidR="0047250D" w:rsidRDefault="0047250D">
        <w:pPr>
          <w:pStyle w:val="Piedepgina"/>
          <w:jc w:val="right"/>
        </w:pPr>
        <w:r>
          <w:fldChar w:fldCharType="begin"/>
        </w:r>
        <w:r>
          <w:instrText>PAGE   \* MERGEFORMAT</w:instrText>
        </w:r>
        <w:r>
          <w:fldChar w:fldCharType="separate"/>
        </w:r>
        <w:r>
          <w:rPr>
            <w:lang w:val="es-ES"/>
          </w:rPr>
          <w:t>2</w:t>
        </w:r>
        <w:r>
          <w:fldChar w:fldCharType="end"/>
        </w:r>
      </w:p>
    </w:sdtContent>
  </w:sdt>
  <w:p w14:paraId="3BBF2235" w14:textId="77777777" w:rsidR="0047250D" w:rsidRDefault="0047250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123043" w14:textId="77777777" w:rsidR="0047250D" w:rsidRDefault="0047250D" w:rsidP="00883622">
      <w:r>
        <w:separator/>
      </w:r>
    </w:p>
  </w:footnote>
  <w:footnote w:type="continuationSeparator" w:id="0">
    <w:p w14:paraId="3F1D521F" w14:textId="77777777" w:rsidR="0047250D" w:rsidRDefault="0047250D" w:rsidP="008836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73D21F" w14:textId="77777777" w:rsidR="0047250D" w:rsidRPr="00A42570" w:rsidRDefault="0047250D" w:rsidP="00534C37">
    <w:pPr>
      <w:spacing w:line="0" w:lineRule="atLeast"/>
      <w:jc w:val="right"/>
      <w:rPr>
        <w:b/>
        <w:color w:val="00727C"/>
        <w:sz w:val="22"/>
      </w:rPr>
    </w:pPr>
    <w:r>
      <w:rPr>
        <w:b/>
        <w:color w:val="00727C"/>
        <w:sz w:val="22"/>
      </w:rPr>
      <w:t>Banco de México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5"/>
    <w:multiLevelType w:val="hybridMultilevel"/>
    <w:tmpl w:val="0B03E0C6"/>
    <w:lvl w:ilvl="0" w:tplc="E3ACF084">
      <w:start w:val="1"/>
      <w:numFmt w:val="bullet"/>
      <w:lvlText w:val="•"/>
      <w:lvlJc w:val="left"/>
    </w:lvl>
    <w:lvl w:ilvl="1" w:tplc="A6721742">
      <w:start w:val="1"/>
      <w:numFmt w:val="bullet"/>
      <w:lvlText w:val=""/>
      <w:lvlJc w:val="left"/>
    </w:lvl>
    <w:lvl w:ilvl="2" w:tplc="842AB8C6">
      <w:start w:val="1"/>
      <w:numFmt w:val="bullet"/>
      <w:lvlText w:val=""/>
      <w:lvlJc w:val="left"/>
    </w:lvl>
    <w:lvl w:ilvl="3" w:tplc="1FA0BD2A">
      <w:start w:val="1"/>
      <w:numFmt w:val="bullet"/>
      <w:lvlText w:val=""/>
      <w:lvlJc w:val="left"/>
    </w:lvl>
    <w:lvl w:ilvl="4" w:tplc="75A6EBC0">
      <w:start w:val="1"/>
      <w:numFmt w:val="bullet"/>
      <w:lvlText w:val=""/>
      <w:lvlJc w:val="left"/>
    </w:lvl>
    <w:lvl w:ilvl="5" w:tplc="A1B4F356">
      <w:start w:val="1"/>
      <w:numFmt w:val="bullet"/>
      <w:lvlText w:val=""/>
      <w:lvlJc w:val="left"/>
    </w:lvl>
    <w:lvl w:ilvl="6" w:tplc="C756D524">
      <w:start w:val="1"/>
      <w:numFmt w:val="bullet"/>
      <w:lvlText w:val=""/>
      <w:lvlJc w:val="left"/>
    </w:lvl>
    <w:lvl w:ilvl="7" w:tplc="67F0F996">
      <w:start w:val="1"/>
      <w:numFmt w:val="bullet"/>
      <w:lvlText w:val=""/>
      <w:lvlJc w:val="left"/>
    </w:lvl>
    <w:lvl w:ilvl="8" w:tplc="90A81F34">
      <w:start w:val="1"/>
      <w:numFmt w:val="bullet"/>
      <w:lvlText w:val=""/>
      <w:lvlJc w:val="left"/>
    </w:lvl>
  </w:abstractNum>
  <w:abstractNum w:abstractNumId="1" w15:restartNumberingAfterBreak="0">
    <w:nsid w:val="00000006"/>
    <w:multiLevelType w:val="hybridMultilevel"/>
    <w:tmpl w:val="189A769A"/>
    <w:lvl w:ilvl="0" w:tplc="8446F774">
      <w:start w:val="1"/>
      <w:numFmt w:val="bullet"/>
      <w:lvlText w:val="•"/>
      <w:lvlJc w:val="left"/>
    </w:lvl>
    <w:lvl w:ilvl="1" w:tplc="BA1C631E">
      <w:start w:val="1"/>
      <w:numFmt w:val="bullet"/>
      <w:lvlText w:val=""/>
      <w:lvlJc w:val="left"/>
    </w:lvl>
    <w:lvl w:ilvl="2" w:tplc="E1AABD4A">
      <w:start w:val="1"/>
      <w:numFmt w:val="bullet"/>
      <w:lvlText w:val=""/>
      <w:lvlJc w:val="left"/>
    </w:lvl>
    <w:lvl w:ilvl="3" w:tplc="47D071C0">
      <w:start w:val="1"/>
      <w:numFmt w:val="bullet"/>
      <w:lvlText w:val=""/>
      <w:lvlJc w:val="left"/>
    </w:lvl>
    <w:lvl w:ilvl="4" w:tplc="41247154">
      <w:start w:val="1"/>
      <w:numFmt w:val="bullet"/>
      <w:lvlText w:val=""/>
      <w:lvlJc w:val="left"/>
    </w:lvl>
    <w:lvl w:ilvl="5" w:tplc="28B61B74">
      <w:start w:val="1"/>
      <w:numFmt w:val="bullet"/>
      <w:lvlText w:val=""/>
      <w:lvlJc w:val="left"/>
    </w:lvl>
    <w:lvl w:ilvl="6" w:tplc="83221F04">
      <w:start w:val="1"/>
      <w:numFmt w:val="bullet"/>
      <w:lvlText w:val=""/>
      <w:lvlJc w:val="left"/>
    </w:lvl>
    <w:lvl w:ilvl="7" w:tplc="3A08D84E">
      <w:start w:val="1"/>
      <w:numFmt w:val="bullet"/>
      <w:lvlText w:val=""/>
      <w:lvlJc w:val="left"/>
    </w:lvl>
    <w:lvl w:ilvl="8" w:tplc="E9445ABA">
      <w:start w:val="1"/>
      <w:numFmt w:val="bullet"/>
      <w:lvlText w:val=""/>
      <w:lvlJc w:val="left"/>
    </w:lvl>
  </w:abstractNum>
  <w:abstractNum w:abstractNumId="2" w15:restartNumberingAfterBreak="0">
    <w:nsid w:val="00000007"/>
    <w:multiLevelType w:val="hybridMultilevel"/>
    <w:tmpl w:val="54E49EB4"/>
    <w:lvl w:ilvl="0" w:tplc="5D08948A">
      <w:start w:val="1"/>
      <w:numFmt w:val="bullet"/>
      <w:lvlText w:val="•"/>
      <w:lvlJc w:val="left"/>
    </w:lvl>
    <w:lvl w:ilvl="1" w:tplc="EE2816F4">
      <w:start w:val="1"/>
      <w:numFmt w:val="bullet"/>
      <w:lvlText w:val=""/>
      <w:lvlJc w:val="left"/>
    </w:lvl>
    <w:lvl w:ilvl="2" w:tplc="D94CE97A">
      <w:start w:val="1"/>
      <w:numFmt w:val="bullet"/>
      <w:lvlText w:val=""/>
      <w:lvlJc w:val="left"/>
    </w:lvl>
    <w:lvl w:ilvl="3" w:tplc="83E20D40">
      <w:start w:val="1"/>
      <w:numFmt w:val="bullet"/>
      <w:lvlText w:val=""/>
      <w:lvlJc w:val="left"/>
    </w:lvl>
    <w:lvl w:ilvl="4" w:tplc="B008A0A8">
      <w:start w:val="1"/>
      <w:numFmt w:val="bullet"/>
      <w:lvlText w:val=""/>
      <w:lvlJc w:val="left"/>
    </w:lvl>
    <w:lvl w:ilvl="5" w:tplc="CB529606">
      <w:start w:val="1"/>
      <w:numFmt w:val="bullet"/>
      <w:lvlText w:val=""/>
      <w:lvlJc w:val="left"/>
    </w:lvl>
    <w:lvl w:ilvl="6" w:tplc="006448AE">
      <w:start w:val="1"/>
      <w:numFmt w:val="bullet"/>
      <w:lvlText w:val=""/>
      <w:lvlJc w:val="left"/>
    </w:lvl>
    <w:lvl w:ilvl="7" w:tplc="BC6034BA">
      <w:start w:val="1"/>
      <w:numFmt w:val="bullet"/>
      <w:lvlText w:val=""/>
      <w:lvlJc w:val="left"/>
    </w:lvl>
    <w:lvl w:ilvl="8" w:tplc="3DB821A8">
      <w:start w:val="1"/>
      <w:numFmt w:val="bullet"/>
      <w:lvlText w:val=""/>
      <w:lvlJc w:val="left"/>
    </w:lvl>
  </w:abstractNum>
  <w:abstractNum w:abstractNumId="3" w15:restartNumberingAfterBreak="0">
    <w:nsid w:val="00000009"/>
    <w:multiLevelType w:val="hybridMultilevel"/>
    <w:tmpl w:val="2CA88610"/>
    <w:lvl w:ilvl="0" w:tplc="ED4C3BA0">
      <w:start w:val="1"/>
      <w:numFmt w:val="decimal"/>
      <w:lvlText w:val="(%1)"/>
      <w:lvlJc w:val="left"/>
    </w:lvl>
    <w:lvl w:ilvl="1" w:tplc="C2328ED0">
      <w:start w:val="1"/>
      <w:numFmt w:val="bullet"/>
      <w:lvlText w:val=""/>
      <w:lvlJc w:val="left"/>
    </w:lvl>
    <w:lvl w:ilvl="2" w:tplc="3BA0E11C">
      <w:start w:val="1"/>
      <w:numFmt w:val="bullet"/>
      <w:lvlText w:val=""/>
      <w:lvlJc w:val="left"/>
    </w:lvl>
    <w:lvl w:ilvl="3" w:tplc="94505108">
      <w:start w:val="1"/>
      <w:numFmt w:val="bullet"/>
      <w:lvlText w:val=""/>
      <w:lvlJc w:val="left"/>
    </w:lvl>
    <w:lvl w:ilvl="4" w:tplc="FDE610BC">
      <w:start w:val="1"/>
      <w:numFmt w:val="bullet"/>
      <w:lvlText w:val=""/>
      <w:lvlJc w:val="left"/>
    </w:lvl>
    <w:lvl w:ilvl="5" w:tplc="5D529532">
      <w:start w:val="1"/>
      <w:numFmt w:val="bullet"/>
      <w:lvlText w:val=""/>
      <w:lvlJc w:val="left"/>
    </w:lvl>
    <w:lvl w:ilvl="6" w:tplc="4A7CFE0C">
      <w:start w:val="1"/>
      <w:numFmt w:val="bullet"/>
      <w:lvlText w:val=""/>
      <w:lvlJc w:val="left"/>
    </w:lvl>
    <w:lvl w:ilvl="7" w:tplc="DEC248BE">
      <w:start w:val="1"/>
      <w:numFmt w:val="bullet"/>
      <w:lvlText w:val=""/>
      <w:lvlJc w:val="left"/>
    </w:lvl>
    <w:lvl w:ilvl="8" w:tplc="07FED55A">
      <w:start w:val="1"/>
      <w:numFmt w:val="bullet"/>
      <w:lvlText w:val=""/>
      <w:lvlJc w:val="left"/>
    </w:lvl>
  </w:abstractNum>
  <w:abstractNum w:abstractNumId="4" w15:restartNumberingAfterBreak="0">
    <w:nsid w:val="0000000A"/>
    <w:multiLevelType w:val="hybridMultilevel"/>
    <w:tmpl w:val="0836C40E"/>
    <w:lvl w:ilvl="0" w:tplc="2B442DBA">
      <w:start w:val="1"/>
      <w:numFmt w:val="bullet"/>
      <w:lvlText w:val="="/>
      <w:lvlJc w:val="left"/>
    </w:lvl>
    <w:lvl w:ilvl="1" w:tplc="B9F0AF46">
      <w:start w:val="1"/>
      <w:numFmt w:val="bullet"/>
      <w:lvlText w:val=""/>
      <w:lvlJc w:val="left"/>
    </w:lvl>
    <w:lvl w:ilvl="2" w:tplc="8FC4BD9C">
      <w:start w:val="1"/>
      <w:numFmt w:val="bullet"/>
      <w:lvlText w:val=""/>
      <w:lvlJc w:val="left"/>
    </w:lvl>
    <w:lvl w:ilvl="3" w:tplc="90FC755E">
      <w:start w:val="1"/>
      <w:numFmt w:val="bullet"/>
      <w:lvlText w:val=""/>
      <w:lvlJc w:val="left"/>
    </w:lvl>
    <w:lvl w:ilvl="4" w:tplc="0952F248">
      <w:start w:val="1"/>
      <w:numFmt w:val="bullet"/>
      <w:lvlText w:val=""/>
      <w:lvlJc w:val="left"/>
    </w:lvl>
    <w:lvl w:ilvl="5" w:tplc="39F2583E">
      <w:start w:val="1"/>
      <w:numFmt w:val="bullet"/>
      <w:lvlText w:val=""/>
      <w:lvlJc w:val="left"/>
    </w:lvl>
    <w:lvl w:ilvl="6" w:tplc="BE4AC3A0">
      <w:start w:val="1"/>
      <w:numFmt w:val="bullet"/>
      <w:lvlText w:val=""/>
      <w:lvlJc w:val="left"/>
    </w:lvl>
    <w:lvl w:ilvl="7" w:tplc="7A94F868">
      <w:start w:val="1"/>
      <w:numFmt w:val="bullet"/>
      <w:lvlText w:val=""/>
      <w:lvlJc w:val="left"/>
    </w:lvl>
    <w:lvl w:ilvl="8" w:tplc="6402F7B2">
      <w:start w:val="1"/>
      <w:numFmt w:val="bullet"/>
      <w:lvlText w:val=""/>
      <w:lvlJc w:val="left"/>
    </w:lvl>
  </w:abstractNum>
  <w:abstractNum w:abstractNumId="5" w15:restartNumberingAfterBreak="0">
    <w:nsid w:val="0000000B"/>
    <w:multiLevelType w:val="hybridMultilevel"/>
    <w:tmpl w:val="02901D82"/>
    <w:lvl w:ilvl="0" w:tplc="FE189CB6">
      <w:start w:val="1"/>
      <w:numFmt w:val="bullet"/>
      <w:lvlText w:val="•"/>
      <w:lvlJc w:val="left"/>
    </w:lvl>
    <w:lvl w:ilvl="1" w:tplc="79C285D0">
      <w:start w:val="1"/>
      <w:numFmt w:val="bullet"/>
      <w:lvlText w:val=""/>
      <w:lvlJc w:val="left"/>
    </w:lvl>
    <w:lvl w:ilvl="2" w:tplc="EE18AC3E">
      <w:start w:val="1"/>
      <w:numFmt w:val="bullet"/>
      <w:lvlText w:val=""/>
      <w:lvlJc w:val="left"/>
    </w:lvl>
    <w:lvl w:ilvl="3" w:tplc="67407A92">
      <w:start w:val="1"/>
      <w:numFmt w:val="bullet"/>
      <w:lvlText w:val=""/>
      <w:lvlJc w:val="left"/>
    </w:lvl>
    <w:lvl w:ilvl="4" w:tplc="C832ADD4">
      <w:start w:val="1"/>
      <w:numFmt w:val="bullet"/>
      <w:lvlText w:val=""/>
      <w:lvlJc w:val="left"/>
    </w:lvl>
    <w:lvl w:ilvl="5" w:tplc="14CAF0B8">
      <w:start w:val="1"/>
      <w:numFmt w:val="bullet"/>
      <w:lvlText w:val=""/>
      <w:lvlJc w:val="left"/>
    </w:lvl>
    <w:lvl w:ilvl="6" w:tplc="7C960D74">
      <w:start w:val="1"/>
      <w:numFmt w:val="bullet"/>
      <w:lvlText w:val=""/>
      <w:lvlJc w:val="left"/>
    </w:lvl>
    <w:lvl w:ilvl="7" w:tplc="795E86F4">
      <w:start w:val="1"/>
      <w:numFmt w:val="bullet"/>
      <w:lvlText w:val=""/>
      <w:lvlJc w:val="left"/>
    </w:lvl>
    <w:lvl w:ilvl="8" w:tplc="D166C814">
      <w:start w:val="1"/>
      <w:numFmt w:val="bullet"/>
      <w:lvlText w:val=""/>
      <w:lvlJc w:val="left"/>
    </w:lvl>
  </w:abstractNum>
  <w:abstractNum w:abstractNumId="6" w15:restartNumberingAfterBreak="0">
    <w:nsid w:val="0000000C"/>
    <w:multiLevelType w:val="hybridMultilevel"/>
    <w:tmpl w:val="3A95F874"/>
    <w:lvl w:ilvl="0" w:tplc="4CAE46AA">
      <w:start w:val="1"/>
      <w:numFmt w:val="bullet"/>
      <w:lvlText w:val="•"/>
      <w:lvlJc w:val="left"/>
    </w:lvl>
    <w:lvl w:ilvl="1" w:tplc="4B4C35C4">
      <w:start w:val="1"/>
      <w:numFmt w:val="bullet"/>
      <w:lvlText w:val=""/>
      <w:lvlJc w:val="left"/>
    </w:lvl>
    <w:lvl w:ilvl="2" w:tplc="2376C5EC">
      <w:start w:val="1"/>
      <w:numFmt w:val="bullet"/>
      <w:lvlText w:val=""/>
      <w:lvlJc w:val="left"/>
    </w:lvl>
    <w:lvl w:ilvl="3" w:tplc="8D7EBD52">
      <w:start w:val="1"/>
      <w:numFmt w:val="bullet"/>
      <w:lvlText w:val=""/>
      <w:lvlJc w:val="left"/>
    </w:lvl>
    <w:lvl w:ilvl="4" w:tplc="7E6EA9BE">
      <w:start w:val="1"/>
      <w:numFmt w:val="bullet"/>
      <w:lvlText w:val=""/>
      <w:lvlJc w:val="left"/>
    </w:lvl>
    <w:lvl w:ilvl="5" w:tplc="49A252E2">
      <w:start w:val="1"/>
      <w:numFmt w:val="bullet"/>
      <w:lvlText w:val=""/>
      <w:lvlJc w:val="left"/>
    </w:lvl>
    <w:lvl w:ilvl="6" w:tplc="F7286018">
      <w:start w:val="1"/>
      <w:numFmt w:val="bullet"/>
      <w:lvlText w:val=""/>
      <w:lvlJc w:val="left"/>
    </w:lvl>
    <w:lvl w:ilvl="7" w:tplc="F23EC25E">
      <w:start w:val="1"/>
      <w:numFmt w:val="bullet"/>
      <w:lvlText w:val=""/>
      <w:lvlJc w:val="left"/>
    </w:lvl>
    <w:lvl w:ilvl="8" w:tplc="3D1CEA4E">
      <w:start w:val="1"/>
      <w:numFmt w:val="bullet"/>
      <w:lvlText w:val=""/>
      <w:lvlJc w:val="left"/>
    </w:lvl>
  </w:abstractNum>
  <w:abstractNum w:abstractNumId="7" w15:restartNumberingAfterBreak="0">
    <w:nsid w:val="0000000E"/>
    <w:multiLevelType w:val="hybridMultilevel"/>
    <w:tmpl w:val="1E7FF520"/>
    <w:lvl w:ilvl="0" w:tplc="DA769034">
      <w:start w:val="1"/>
      <w:numFmt w:val="bullet"/>
      <w:lvlText w:val="="/>
      <w:lvlJc w:val="left"/>
    </w:lvl>
    <w:lvl w:ilvl="1" w:tplc="95F0A020">
      <w:start w:val="1"/>
      <w:numFmt w:val="bullet"/>
      <w:lvlText w:val=""/>
      <w:lvlJc w:val="left"/>
    </w:lvl>
    <w:lvl w:ilvl="2" w:tplc="8A4E3544">
      <w:start w:val="1"/>
      <w:numFmt w:val="bullet"/>
      <w:lvlText w:val=""/>
      <w:lvlJc w:val="left"/>
    </w:lvl>
    <w:lvl w:ilvl="3" w:tplc="DC0C657A">
      <w:start w:val="1"/>
      <w:numFmt w:val="bullet"/>
      <w:lvlText w:val=""/>
      <w:lvlJc w:val="left"/>
    </w:lvl>
    <w:lvl w:ilvl="4" w:tplc="8BD87AE0">
      <w:start w:val="1"/>
      <w:numFmt w:val="bullet"/>
      <w:lvlText w:val=""/>
      <w:lvlJc w:val="left"/>
    </w:lvl>
    <w:lvl w:ilvl="5" w:tplc="7A78BAEA">
      <w:start w:val="1"/>
      <w:numFmt w:val="bullet"/>
      <w:lvlText w:val=""/>
      <w:lvlJc w:val="left"/>
    </w:lvl>
    <w:lvl w:ilvl="6" w:tplc="43A6A76C">
      <w:start w:val="1"/>
      <w:numFmt w:val="bullet"/>
      <w:lvlText w:val=""/>
      <w:lvlJc w:val="left"/>
    </w:lvl>
    <w:lvl w:ilvl="7" w:tplc="561E13BE">
      <w:start w:val="1"/>
      <w:numFmt w:val="bullet"/>
      <w:lvlText w:val=""/>
      <w:lvlJc w:val="left"/>
    </w:lvl>
    <w:lvl w:ilvl="8" w:tplc="E59AF238">
      <w:start w:val="1"/>
      <w:numFmt w:val="bullet"/>
      <w:lvlText w:val=""/>
      <w:lvlJc w:val="left"/>
    </w:lvl>
  </w:abstractNum>
  <w:abstractNum w:abstractNumId="8" w15:restartNumberingAfterBreak="0">
    <w:nsid w:val="0000000F"/>
    <w:multiLevelType w:val="hybridMultilevel"/>
    <w:tmpl w:val="7C3DBD3C"/>
    <w:lvl w:ilvl="0" w:tplc="A734E93C">
      <w:start w:val="1"/>
      <w:numFmt w:val="decimal"/>
      <w:lvlText w:val="%1:"/>
      <w:lvlJc w:val="left"/>
    </w:lvl>
    <w:lvl w:ilvl="1" w:tplc="4FCA83B6">
      <w:start w:val="1"/>
      <w:numFmt w:val="bullet"/>
      <w:lvlText w:val="•"/>
      <w:lvlJc w:val="left"/>
    </w:lvl>
    <w:lvl w:ilvl="2" w:tplc="7C9C0B0A">
      <w:start w:val="1"/>
      <w:numFmt w:val="bullet"/>
      <w:lvlText w:val=""/>
      <w:lvlJc w:val="left"/>
    </w:lvl>
    <w:lvl w:ilvl="3" w:tplc="C5443996">
      <w:start w:val="1"/>
      <w:numFmt w:val="bullet"/>
      <w:lvlText w:val=""/>
      <w:lvlJc w:val="left"/>
    </w:lvl>
    <w:lvl w:ilvl="4" w:tplc="7CC28B22">
      <w:start w:val="1"/>
      <w:numFmt w:val="bullet"/>
      <w:lvlText w:val=""/>
      <w:lvlJc w:val="left"/>
    </w:lvl>
    <w:lvl w:ilvl="5" w:tplc="15246C1E">
      <w:start w:val="1"/>
      <w:numFmt w:val="bullet"/>
      <w:lvlText w:val=""/>
      <w:lvlJc w:val="left"/>
    </w:lvl>
    <w:lvl w:ilvl="6" w:tplc="24E4AD90">
      <w:start w:val="1"/>
      <w:numFmt w:val="bullet"/>
      <w:lvlText w:val=""/>
      <w:lvlJc w:val="left"/>
    </w:lvl>
    <w:lvl w:ilvl="7" w:tplc="E8AEE2FA">
      <w:start w:val="1"/>
      <w:numFmt w:val="bullet"/>
      <w:lvlText w:val=""/>
      <w:lvlJc w:val="left"/>
    </w:lvl>
    <w:lvl w:ilvl="8" w:tplc="382C5E94">
      <w:start w:val="1"/>
      <w:numFmt w:val="bullet"/>
      <w:lvlText w:val=""/>
      <w:lvlJc w:val="left"/>
    </w:lvl>
  </w:abstractNum>
  <w:abstractNum w:abstractNumId="9" w15:restartNumberingAfterBreak="0">
    <w:nsid w:val="00000010"/>
    <w:multiLevelType w:val="hybridMultilevel"/>
    <w:tmpl w:val="737B8DDC"/>
    <w:lvl w:ilvl="0" w:tplc="860E37C4">
      <w:numFmt w:val="decimal"/>
      <w:lvlText w:val="%1:"/>
      <w:lvlJc w:val="left"/>
    </w:lvl>
    <w:lvl w:ilvl="1" w:tplc="E694678E">
      <w:start w:val="1"/>
      <w:numFmt w:val="bullet"/>
      <w:lvlText w:val=""/>
      <w:lvlJc w:val="left"/>
    </w:lvl>
    <w:lvl w:ilvl="2" w:tplc="4C5856B2">
      <w:start w:val="1"/>
      <w:numFmt w:val="bullet"/>
      <w:lvlText w:val=""/>
      <w:lvlJc w:val="left"/>
    </w:lvl>
    <w:lvl w:ilvl="3" w:tplc="66CC0A78">
      <w:start w:val="1"/>
      <w:numFmt w:val="bullet"/>
      <w:lvlText w:val=""/>
      <w:lvlJc w:val="left"/>
    </w:lvl>
    <w:lvl w:ilvl="4" w:tplc="EFB6A95A">
      <w:start w:val="1"/>
      <w:numFmt w:val="bullet"/>
      <w:lvlText w:val=""/>
      <w:lvlJc w:val="left"/>
    </w:lvl>
    <w:lvl w:ilvl="5" w:tplc="4AE47ED8">
      <w:start w:val="1"/>
      <w:numFmt w:val="bullet"/>
      <w:lvlText w:val=""/>
      <w:lvlJc w:val="left"/>
    </w:lvl>
    <w:lvl w:ilvl="6" w:tplc="BAE45F52">
      <w:start w:val="1"/>
      <w:numFmt w:val="bullet"/>
      <w:lvlText w:val=""/>
      <w:lvlJc w:val="left"/>
    </w:lvl>
    <w:lvl w:ilvl="7" w:tplc="5972CD24">
      <w:start w:val="1"/>
      <w:numFmt w:val="bullet"/>
      <w:lvlText w:val=""/>
      <w:lvlJc w:val="left"/>
    </w:lvl>
    <w:lvl w:ilvl="8" w:tplc="521422AA">
      <w:start w:val="1"/>
      <w:numFmt w:val="bullet"/>
      <w:lvlText w:val=""/>
      <w:lvlJc w:val="left"/>
    </w:lvl>
  </w:abstractNum>
  <w:abstractNum w:abstractNumId="10" w15:restartNumberingAfterBreak="0">
    <w:nsid w:val="00000011"/>
    <w:multiLevelType w:val="hybridMultilevel"/>
    <w:tmpl w:val="6CEAF086"/>
    <w:lvl w:ilvl="0" w:tplc="3A0A0078">
      <w:start w:val="1"/>
      <w:numFmt w:val="bullet"/>
      <w:lvlText w:val="•"/>
      <w:lvlJc w:val="left"/>
    </w:lvl>
    <w:lvl w:ilvl="1" w:tplc="78ACE810">
      <w:start w:val="1"/>
      <w:numFmt w:val="bullet"/>
      <w:lvlText w:val=""/>
      <w:lvlJc w:val="left"/>
    </w:lvl>
    <w:lvl w:ilvl="2" w:tplc="2C38D278">
      <w:start w:val="1"/>
      <w:numFmt w:val="bullet"/>
      <w:lvlText w:val=""/>
      <w:lvlJc w:val="left"/>
    </w:lvl>
    <w:lvl w:ilvl="3" w:tplc="05E68C9C">
      <w:start w:val="1"/>
      <w:numFmt w:val="bullet"/>
      <w:lvlText w:val=""/>
      <w:lvlJc w:val="left"/>
    </w:lvl>
    <w:lvl w:ilvl="4" w:tplc="9E4093CA">
      <w:start w:val="1"/>
      <w:numFmt w:val="bullet"/>
      <w:lvlText w:val=""/>
      <w:lvlJc w:val="left"/>
    </w:lvl>
    <w:lvl w:ilvl="5" w:tplc="41F23606">
      <w:start w:val="1"/>
      <w:numFmt w:val="bullet"/>
      <w:lvlText w:val=""/>
      <w:lvlJc w:val="left"/>
    </w:lvl>
    <w:lvl w:ilvl="6" w:tplc="F22ACBA8">
      <w:start w:val="1"/>
      <w:numFmt w:val="bullet"/>
      <w:lvlText w:val=""/>
      <w:lvlJc w:val="left"/>
    </w:lvl>
    <w:lvl w:ilvl="7" w:tplc="6756AF90">
      <w:start w:val="1"/>
      <w:numFmt w:val="bullet"/>
      <w:lvlText w:val=""/>
      <w:lvlJc w:val="left"/>
    </w:lvl>
    <w:lvl w:ilvl="8" w:tplc="98CC3598">
      <w:start w:val="1"/>
      <w:numFmt w:val="bullet"/>
      <w:lvlText w:val=""/>
      <w:lvlJc w:val="left"/>
    </w:lvl>
  </w:abstractNum>
  <w:abstractNum w:abstractNumId="11" w15:restartNumberingAfterBreak="0">
    <w:nsid w:val="00000012"/>
    <w:multiLevelType w:val="hybridMultilevel"/>
    <w:tmpl w:val="22221A70"/>
    <w:lvl w:ilvl="0" w:tplc="7F9053CC">
      <w:start w:val="1"/>
      <w:numFmt w:val="bullet"/>
      <w:lvlText w:val="•"/>
      <w:lvlJc w:val="left"/>
    </w:lvl>
    <w:lvl w:ilvl="1" w:tplc="2D02231A">
      <w:start w:val="1"/>
      <w:numFmt w:val="bullet"/>
      <w:lvlText w:val=""/>
      <w:lvlJc w:val="left"/>
    </w:lvl>
    <w:lvl w:ilvl="2" w:tplc="F0324930">
      <w:start w:val="1"/>
      <w:numFmt w:val="bullet"/>
      <w:lvlText w:val=""/>
      <w:lvlJc w:val="left"/>
    </w:lvl>
    <w:lvl w:ilvl="3" w:tplc="34AC2A0E">
      <w:start w:val="1"/>
      <w:numFmt w:val="bullet"/>
      <w:lvlText w:val=""/>
      <w:lvlJc w:val="left"/>
    </w:lvl>
    <w:lvl w:ilvl="4" w:tplc="ABAEABF6">
      <w:start w:val="1"/>
      <w:numFmt w:val="bullet"/>
      <w:lvlText w:val=""/>
      <w:lvlJc w:val="left"/>
    </w:lvl>
    <w:lvl w:ilvl="5" w:tplc="A4D65092">
      <w:start w:val="1"/>
      <w:numFmt w:val="bullet"/>
      <w:lvlText w:val=""/>
      <w:lvlJc w:val="left"/>
    </w:lvl>
    <w:lvl w:ilvl="6" w:tplc="7EB69C1E">
      <w:start w:val="1"/>
      <w:numFmt w:val="bullet"/>
      <w:lvlText w:val=""/>
      <w:lvlJc w:val="left"/>
    </w:lvl>
    <w:lvl w:ilvl="7" w:tplc="938E23C8">
      <w:start w:val="1"/>
      <w:numFmt w:val="bullet"/>
      <w:lvlText w:val=""/>
      <w:lvlJc w:val="left"/>
    </w:lvl>
    <w:lvl w:ilvl="8" w:tplc="216EC2CC">
      <w:start w:val="1"/>
      <w:numFmt w:val="bullet"/>
      <w:lvlText w:val=""/>
      <w:lvlJc w:val="left"/>
    </w:lvl>
  </w:abstractNum>
  <w:abstractNum w:abstractNumId="12" w15:restartNumberingAfterBreak="0">
    <w:nsid w:val="00000013"/>
    <w:multiLevelType w:val="hybridMultilevel"/>
    <w:tmpl w:val="4516DDE8"/>
    <w:lvl w:ilvl="0" w:tplc="CD6C42C2">
      <w:start w:val="1"/>
      <w:numFmt w:val="lowerLetter"/>
      <w:lvlText w:val="%1)"/>
      <w:lvlJc w:val="left"/>
    </w:lvl>
    <w:lvl w:ilvl="1" w:tplc="903E341E">
      <w:start w:val="1"/>
      <w:numFmt w:val="bullet"/>
      <w:lvlText w:val="•"/>
      <w:lvlJc w:val="left"/>
    </w:lvl>
    <w:lvl w:ilvl="2" w:tplc="D2F0BB1C">
      <w:start w:val="1"/>
      <w:numFmt w:val="bullet"/>
      <w:lvlText w:val=""/>
      <w:lvlJc w:val="left"/>
    </w:lvl>
    <w:lvl w:ilvl="3" w:tplc="BF4AEC04">
      <w:start w:val="1"/>
      <w:numFmt w:val="bullet"/>
      <w:lvlText w:val=""/>
      <w:lvlJc w:val="left"/>
    </w:lvl>
    <w:lvl w:ilvl="4" w:tplc="F3F0DB36">
      <w:start w:val="1"/>
      <w:numFmt w:val="bullet"/>
      <w:lvlText w:val=""/>
      <w:lvlJc w:val="left"/>
    </w:lvl>
    <w:lvl w:ilvl="5" w:tplc="2B4EC556">
      <w:start w:val="1"/>
      <w:numFmt w:val="bullet"/>
      <w:lvlText w:val=""/>
      <w:lvlJc w:val="left"/>
    </w:lvl>
    <w:lvl w:ilvl="6" w:tplc="01B4D7D0">
      <w:start w:val="1"/>
      <w:numFmt w:val="bullet"/>
      <w:lvlText w:val=""/>
      <w:lvlJc w:val="left"/>
    </w:lvl>
    <w:lvl w:ilvl="7" w:tplc="0024B4D4">
      <w:start w:val="1"/>
      <w:numFmt w:val="bullet"/>
      <w:lvlText w:val=""/>
      <w:lvlJc w:val="left"/>
    </w:lvl>
    <w:lvl w:ilvl="8" w:tplc="A6849DAE">
      <w:start w:val="1"/>
      <w:numFmt w:val="bullet"/>
      <w:lvlText w:val=""/>
      <w:lvlJc w:val="left"/>
    </w:lvl>
  </w:abstractNum>
  <w:abstractNum w:abstractNumId="13" w15:restartNumberingAfterBreak="0">
    <w:nsid w:val="00000014"/>
    <w:multiLevelType w:val="hybridMultilevel"/>
    <w:tmpl w:val="3006C83E"/>
    <w:lvl w:ilvl="0" w:tplc="6F7A0E2A">
      <w:start w:val="1"/>
      <w:numFmt w:val="bullet"/>
      <w:lvlText w:val="•"/>
      <w:lvlJc w:val="left"/>
    </w:lvl>
    <w:lvl w:ilvl="1" w:tplc="DCDA3B74">
      <w:start w:val="1"/>
      <w:numFmt w:val="bullet"/>
      <w:lvlText w:val=""/>
      <w:lvlJc w:val="left"/>
    </w:lvl>
    <w:lvl w:ilvl="2" w:tplc="565EDABC">
      <w:start w:val="1"/>
      <w:numFmt w:val="bullet"/>
      <w:lvlText w:val=""/>
      <w:lvlJc w:val="left"/>
    </w:lvl>
    <w:lvl w:ilvl="3" w:tplc="EE48D714">
      <w:start w:val="1"/>
      <w:numFmt w:val="bullet"/>
      <w:lvlText w:val=""/>
      <w:lvlJc w:val="left"/>
    </w:lvl>
    <w:lvl w:ilvl="4" w:tplc="92428D3E">
      <w:start w:val="1"/>
      <w:numFmt w:val="bullet"/>
      <w:lvlText w:val=""/>
      <w:lvlJc w:val="left"/>
    </w:lvl>
    <w:lvl w:ilvl="5" w:tplc="15E8BB22">
      <w:start w:val="1"/>
      <w:numFmt w:val="bullet"/>
      <w:lvlText w:val=""/>
      <w:lvlJc w:val="left"/>
    </w:lvl>
    <w:lvl w:ilvl="6" w:tplc="B5A85AE4">
      <w:start w:val="1"/>
      <w:numFmt w:val="bullet"/>
      <w:lvlText w:val=""/>
      <w:lvlJc w:val="left"/>
    </w:lvl>
    <w:lvl w:ilvl="7" w:tplc="66B49BA0">
      <w:start w:val="1"/>
      <w:numFmt w:val="bullet"/>
      <w:lvlText w:val=""/>
      <w:lvlJc w:val="left"/>
    </w:lvl>
    <w:lvl w:ilvl="8" w:tplc="E0D62662">
      <w:start w:val="1"/>
      <w:numFmt w:val="bullet"/>
      <w:lvlText w:val=""/>
      <w:lvlJc w:val="left"/>
    </w:lvl>
  </w:abstractNum>
  <w:abstractNum w:abstractNumId="14" w15:restartNumberingAfterBreak="0">
    <w:nsid w:val="00000015"/>
    <w:multiLevelType w:val="hybridMultilevel"/>
    <w:tmpl w:val="614FD4A0"/>
    <w:lvl w:ilvl="0" w:tplc="EA08FAEE">
      <w:start w:val="1"/>
      <w:numFmt w:val="bullet"/>
      <w:lvlText w:val="•"/>
      <w:lvlJc w:val="left"/>
    </w:lvl>
    <w:lvl w:ilvl="1" w:tplc="14F8B686">
      <w:start w:val="1"/>
      <w:numFmt w:val="bullet"/>
      <w:lvlText w:val=""/>
      <w:lvlJc w:val="left"/>
    </w:lvl>
    <w:lvl w:ilvl="2" w:tplc="E0BE6D6C">
      <w:start w:val="1"/>
      <w:numFmt w:val="bullet"/>
      <w:lvlText w:val=""/>
      <w:lvlJc w:val="left"/>
    </w:lvl>
    <w:lvl w:ilvl="3" w:tplc="47DE67EE">
      <w:start w:val="1"/>
      <w:numFmt w:val="bullet"/>
      <w:lvlText w:val=""/>
      <w:lvlJc w:val="left"/>
    </w:lvl>
    <w:lvl w:ilvl="4" w:tplc="73EA4F5C">
      <w:start w:val="1"/>
      <w:numFmt w:val="bullet"/>
      <w:lvlText w:val=""/>
      <w:lvlJc w:val="left"/>
    </w:lvl>
    <w:lvl w:ilvl="5" w:tplc="F5F6977C">
      <w:start w:val="1"/>
      <w:numFmt w:val="bullet"/>
      <w:lvlText w:val=""/>
      <w:lvlJc w:val="left"/>
    </w:lvl>
    <w:lvl w:ilvl="6" w:tplc="FC5E5384">
      <w:start w:val="1"/>
      <w:numFmt w:val="bullet"/>
      <w:lvlText w:val=""/>
      <w:lvlJc w:val="left"/>
    </w:lvl>
    <w:lvl w:ilvl="7" w:tplc="5F04AD1C">
      <w:start w:val="1"/>
      <w:numFmt w:val="bullet"/>
      <w:lvlText w:val=""/>
      <w:lvlJc w:val="left"/>
    </w:lvl>
    <w:lvl w:ilvl="8" w:tplc="8794C6AA">
      <w:start w:val="1"/>
      <w:numFmt w:val="bullet"/>
      <w:lvlText w:val=""/>
      <w:lvlJc w:val="left"/>
    </w:lvl>
  </w:abstractNum>
  <w:abstractNum w:abstractNumId="15" w15:restartNumberingAfterBreak="0">
    <w:nsid w:val="00000016"/>
    <w:multiLevelType w:val="hybridMultilevel"/>
    <w:tmpl w:val="419AC240"/>
    <w:lvl w:ilvl="0" w:tplc="6E60EF1C">
      <w:start w:val="1"/>
      <w:numFmt w:val="bullet"/>
      <w:lvlText w:val="•"/>
      <w:lvlJc w:val="left"/>
    </w:lvl>
    <w:lvl w:ilvl="1" w:tplc="90E2991A">
      <w:start w:val="1"/>
      <w:numFmt w:val="bullet"/>
      <w:lvlText w:val=""/>
      <w:lvlJc w:val="left"/>
    </w:lvl>
    <w:lvl w:ilvl="2" w:tplc="210C1BAE">
      <w:start w:val="1"/>
      <w:numFmt w:val="bullet"/>
      <w:lvlText w:val=""/>
      <w:lvlJc w:val="left"/>
    </w:lvl>
    <w:lvl w:ilvl="3" w:tplc="2D102304">
      <w:start w:val="1"/>
      <w:numFmt w:val="bullet"/>
      <w:lvlText w:val=""/>
      <w:lvlJc w:val="left"/>
    </w:lvl>
    <w:lvl w:ilvl="4" w:tplc="BCCE9DDA">
      <w:start w:val="1"/>
      <w:numFmt w:val="bullet"/>
      <w:lvlText w:val=""/>
      <w:lvlJc w:val="left"/>
    </w:lvl>
    <w:lvl w:ilvl="5" w:tplc="3B50C50E">
      <w:start w:val="1"/>
      <w:numFmt w:val="bullet"/>
      <w:lvlText w:val=""/>
      <w:lvlJc w:val="left"/>
    </w:lvl>
    <w:lvl w:ilvl="6" w:tplc="36FE0062">
      <w:start w:val="1"/>
      <w:numFmt w:val="bullet"/>
      <w:lvlText w:val=""/>
      <w:lvlJc w:val="left"/>
    </w:lvl>
    <w:lvl w:ilvl="7" w:tplc="EB5CD4D6">
      <w:start w:val="1"/>
      <w:numFmt w:val="bullet"/>
      <w:lvlText w:val=""/>
      <w:lvlJc w:val="left"/>
    </w:lvl>
    <w:lvl w:ilvl="8" w:tplc="CEB0F280">
      <w:start w:val="1"/>
      <w:numFmt w:val="bullet"/>
      <w:lvlText w:val=""/>
      <w:lvlJc w:val="left"/>
    </w:lvl>
  </w:abstractNum>
  <w:abstractNum w:abstractNumId="16" w15:restartNumberingAfterBreak="0">
    <w:nsid w:val="00000018"/>
    <w:multiLevelType w:val="hybridMultilevel"/>
    <w:tmpl w:val="440BADFC"/>
    <w:lvl w:ilvl="0" w:tplc="FFB20CC0">
      <w:start w:val="1"/>
      <w:numFmt w:val="bullet"/>
      <w:lvlText w:val="❖"/>
      <w:lvlJc w:val="left"/>
    </w:lvl>
    <w:lvl w:ilvl="1" w:tplc="5CE05A10">
      <w:start w:val="1"/>
      <w:numFmt w:val="bullet"/>
      <w:lvlText w:val=""/>
      <w:lvlJc w:val="left"/>
    </w:lvl>
    <w:lvl w:ilvl="2" w:tplc="A86CA7B4">
      <w:start w:val="1"/>
      <w:numFmt w:val="bullet"/>
      <w:lvlText w:val=""/>
      <w:lvlJc w:val="left"/>
    </w:lvl>
    <w:lvl w:ilvl="3" w:tplc="589E0110">
      <w:start w:val="1"/>
      <w:numFmt w:val="bullet"/>
      <w:lvlText w:val=""/>
      <w:lvlJc w:val="left"/>
    </w:lvl>
    <w:lvl w:ilvl="4" w:tplc="FCB42088">
      <w:start w:val="1"/>
      <w:numFmt w:val="bullet"/>
      <w:lvlText w:val=""/>
      <w:lvlJc w:val="left"/>
    </w:lvl>
    <w:lvl w:ilvl="5" w:tplc="6FACAD54">
      <w:start w:val="1"/>
      <w:numFmt w:val="bullet"/>
      <w:lvlText w:val=""/>
      <w:lvlJc w:val="left"/>
    </w:lvl>
    <w:lvl w:ilvl="6" w:tplc="0B2AB8CA">
      <w:start w:val="1"/>
      <w:numFmt w:val="bullet"/>
      <w:lvlText w:val=""/>
      <w:lvlJc w:val="left"/>
    </w:lvl>
    <w:lvl w:ilvl="7" w:tplc="CEB46D30">
      <w:start w:val="1"/>
      <w:numFmt w:val="bullet"/>
      <w:lvlText w:val=""/>
      <w:lvlJc w:val="left"/>
    </w:lvl>
    <w:lvl w:ilvl="8" w:tplc="6A8E5D0E">
      <w:start w:val="1"/>
      <w:numFmt w:val="bullet"/>
      <w:lvlText w:val=""/>
      <w:lvlJc w:val="left"/>
    </w:lvl>
  </w:abstractNum>
  <w:abstractNum w:abstractNumId="17" w15:restartNumberingAfterBreak="0">
    <w:nsid w:val="00000019"/>
    <w:multiLevelType w:val="hybridMultilevel"/>
    <w:tmpl w:val="05072366"/>
    <w:lvl w:ilvl="0" w:tplc="FDB822EA">
      <w:start w:val="1"/>
      <w:numFmt w:val="bullet"/>
      <w:lvlText w:val="❖"/>
      <w:lvlJc w:val="left"/>
    </w:lvl>
    <w:lvl w:ilvl="1" w:tplc="BBD6A97A">
      <w:start w:val="1"/>
      <w:numFmt w:val="bullet"/>
      <w:lvlText w:val=""/>
      <w:lvlJc w:val="left"/>
    </w:lvl>
    <w:lvl w:ilvl="2" w:tplc="28C8E87C">
      <w:start w:val="1"/>
      <w:numFmt w:val="bullet"/>
      <w:lvlText w:val=""/>
      <w:lvlJc w:val="left"/>
    </w:lvl>
    <w:lvl w:ilvl="3" w:tplc="7B4EF04E">
      <w:start w:val="1"/>
      <w:numFmt w:val="bullet"/>
      <w:lvlText w:val=""/>
      <w:lvlJc w:val="left"/>
    </w:lvl>
    <w:lvl w:ilvl="4" w:tplc="91225F46">
      <w:start w:val="1"/>
      <w:numFmt w:val="bullet"/>
      <w:lvlText w:val=""/>
      <w:lvlJc w:val="left"/>
    </w:lvl>
    <w:lvl w:ilvl="5" w:tplc="6F06D2FE">
      <w:start w:val="1"/>
      <w:numFmt w:val="bullet"/>
      <w:lvlText w:val=""/>
      <w:lvlJc w:val="left"/>
    </w:lvl>
    <w:lvl w:ilvl="6" w:tplc="F5D6A510">
      <w:start w:val="1"/>
      <w:numFmt w:val="bullet"/>
      <w:lvlText w:val=""/>
      <w:lvlJc w:val="left"/>
    </w:lvl>
    <w:lvl w:ilvl="7" w:tplc="F93E4472">
      <w:start w:val="1"/>
      <w:numFmt w:val="bullet"/>
      <w:lvlText w:val=""/>
      <w:lvlJc w:val="left"/>
    </w:lvl>
    <w:lvl w:ilvl="8" w:tplc="5AB41116">
      <w:start w:val="1"/>
      <w:numFmt w:val="bullet"/>
      <w:lvlText w:val=""/>
      <w:lvlJc w:val="left"/>
    </w:lvl>
  </w:abstractNum>
  <w:abstractNum w:abstractNumId="18" w15:restartNumberingAfterBreak="0">
    <w:nsid w:val="00000020"/>
    <w:multiLevelType w:val="hybridMultilevel"/>
    <w:tmpl w:val="51EAD36A"/>
    <w:lvl w:ilvl="0" w:tplc="C1742F52">
      <w:start w:val="1"/>
      <w:numFmt w:val="bullet"/>
      <w:lvlText w:val="•"/>
      <w:lvlJc w:val="left"/>
    </w:lvl>
    <w:lvl w:ilvl="1" w:tplc="E84C57C0">
      <w:start w:val="1"/>
      <w:numFmt w:val="bullet"/>
      <w:lvlText w:val=""/>
      <w:lvlJc w:val="left"/>
    </w:lvl>
    <w:lvl w:ilvl="2" w:tplc="F6DE4360">
      <w:start w:val="1"/>
      <w:numFmt w:val="bullet"/>
      <w:lvlText w:val=""/>
      <w:lvlJc w:val="left"/>
    </w:lvl>
    <w:lvl w:ilvl="3" w:tplc="4E78E5F2">
      <w:start w:val="1"/>
      <w:numFmt w:val="bullet"/>
      <w:lvlText w:val=""/>
      <w:lvlJc w:val="left"/>
    </w:lvl>
    <w:lvl w:ilvl="4" w:tplc="242AEA20">
      <w:start w:val="1"/>
      <w:numFmt w:val="bullet"/>
      <w:lvlText w:val=""/>
      <w:lvlJc w:val="left"/>
    </w:lvl>
    <w:lvl w:ilvl="5" w:tplc="72B897F6">
      <w:start w:val="1"/>
      <w:numFmt w:val="bullet"/>
      <w:lvlText w:val=""/>
      <w:lvlJc w:val="left"/>
    </w:lvl>
    <w:lvl w:ilvl="6" w:tplc="3B2EC4B4">
      <w:start w:val="1"/>
      <w:numFmt w:val="bullet"/>
      <w:lvlText w:val=""/>
      <w:lvlJc w:val="left"/>
    </w:lvl>
    <w:lvl w:ilvl="7" w:tplc="CC348C94">
      <w:start w:val="1"/>
      <w:numFmt w:val="bullet"/>
      <w:lvlText w:val=""/>
      <w:lvlJc w:val="left"/>
    </w:lvl>
    <w:lvl w:ilvl="8" w:tplc="89B2F926">
      <w:start w:val="1"/>
      <w:numFmt w:val="bullet"/>
      <w:lvlText w:val=""/>
      <w:lvlJc w:val="left"/>
    </w:lvl>
  </w:abstractNum>
  <w:abstractNum w:abstractNumId="19" w15:restartNumberingAfterBreak="0">
    <w:nsid w:val="00000021"/>
    <w:multiLevelType w:val="hybridMultilevel"/>
    <w:tmpl w:val="2D517796"/>
    <w:lvl w:ilvl="0" w:tplc="21622DE4">
      <w:start w:val="1"/>
      <w:numFmt w:val="bullet"/>
      <w:lvlText w:val="•"/>
      <w:lvlJc w:val="left"/>
    </w:lvl>
    <w:lvl w:ilvl="1" w:tplc="CCDA46CE">
      <w:start w:val="1"/>
      <w:numFmt w:val="bullet"/>
      <w:lvlText w:val=""/>
      <w:lvlJc w:val="left"/>
    </w:lvl>
    <w:lvl w:ilvl="2" w:tplc="CD9ED2DC">
      <w:start w:val="1"/>
      <w:numFmt w:val="bullet"/>
      <w:lvlText w:val=""/>
      <w:lvlJc w:val="left"/>
    </w:lvl>
    <w:lvl w:ilvl="3" w:tplc="DAACB9CA">
      <w:start w:val="1"/>
      <w:numFmt w:val="bullet"/>
      <w:lvlText w:val=""/>
      <w:lvlJc w:val="left"/>
    </w:lvl>
    <w:lvl w:ilvl="4" w:tplc="0D945534">
      <w:start w:val="1"/>
      <w:numFmt w:val="bullet"/>
      <w:lvlText w:val=""/>
      <w:lvlJc w:val="left"/>
    </w:lvl>
    <w:lvl w:ilvl="5" w:tplc="25E8BC88">
      <w:start w:val="1"/>
      <w:numFmt w:val="bullet"/>
      <w:lvlText w:val=""/>
      <w:lvlJc w:val="left"/>
    </w:lvl>
    <w:lvl w:ilvl="6" w:tplc="2D28D408">
      <w:start w:val="1"/>
      <w:numFmt w:val="bullet"/>
      <w:lvlText w:val=""/>
      <w:lvlJc w:val="left"/>
    </w:lvl>
    <w:lvl w:ilvl="7" w:tplc="BF30396A">
      <w:start w:val="1"/>
      <w:numFmt w:val="bullet"/>
      <w:lvlText w:val=""/>
      <w:lvlJc w:val="left"/>
    </w:lvl>
    <w:lvl w:ilvl="8" w:tplc="23D4E98E">
      <w:start w:val="1"/>
      <w:numFmt w:val="bullet"/>
      <w:lvlText w:val=""/>
      <w:lvlJc w:val="left"/>
    </w:lvl>
  </w:abstractNum>
  <w:abstractNum w:abstractNumId="20" w15:restartNumberingAfterBreak="0">
    <w:nsid w:val="00000022"/>
    <w:multiLevelType w:val="hybridMultilevel"/>
    <w:tmpl w:val="580BD78E"/>
    <w:lvl w:ilvl="0" w:tplc="1CFE998A">
      <w:start w:val="1"/>
      <w:numFmt w:val="bullet"/>
      <w:lvlText w:val="•"/>
      <w:lvlJc w:val="left"/>
    </w:lvl>
    <w:lvl w:ilvl="1" w:tplc="D1E86A12">
      <w:start w:val="1"/>
      <w:numFmt w:val="bullet"/>
      <w:lvlText w:val=""/>
      <w:lvlJc w:val="left"/>
    </w:lvl>
    <w:lvl w:ilvl="2" w:tplc="A44203C6">
      <w:start w:val="1"/>
      <w:numFmt w:val="bullet"/>
      <w:lvlText w:val=""/>
      <w:lvlJc w:val="left"/>
    </w:lvl>
    <w:lvl w:ilvl="3" w:tplc="137844D8">
      <w:start w:val="1"/>
      <w:numFmt w:val="bullet"/>
      <w:lvlText w:val=""/>
      <w:lvlJc w:val="left"/>
    </w:lvl>
    <w:lvl w:ilvl="4" w:tplc="6D20E9CC">
      <w:start w:val="1"/>
      <w:numFmt w:val="bullet"/>
      <w:lvlText w:val=""/>
      <w:lvlJc w:val="left"/>
    </w:lvl>
    <w:lvl w:ilvl="5" w:tplc="E38C2B84">
      <w:start w:val="1"/>
      <w:numFmt w:val="bullet"/>
      <w:lvlText w:val=""/>
      <w:lvlJc w:val="left"/>
    </w:lvl>
    <w:lvl w:ilvl="6" w:tplc="BA003590">
      <w:start w:val="1"/>
      <w:numFmt w:val="bullet"/>
      <w:lvlText w:val=""/>
      <w:lvlJc w:val="left"/>
    </w:lvl>
    <w:lvl w:ilvl="7" w:tplc="255475F6">
      <w:start w:val="1"/>
      <w:numFmt w:val="bullet"/>
      <w:lvlText w:val=""/>
      <w:lvlJc w:val="left"/>
    </w:lvl>
    <w:lvl w:ilvl="8" w:tplc="DECA8FC6">
      <w:start w:val="1"/>
      <w:numFmt w:val="bullet"/>
      <w:lvlText w:val=""/>
      <w:lvlJc w:val="left"/>
    </w:lvl>
  </w:abstractNum>
  <w:abstractNum w:abstractNumId="21" w15:restartNumberingAfterBreak="0">
    <w:nsid w:val="00000023"/>
    <w:multiLevelType w:val="hybridMultilevel"/>
    <w:tmpl w:val="153EA438"/>
    <w:lvl w:ilvl="0" w:tplc="B7A23582">
      <w:start w:val="1"/>
      <w:numFmt w:val="bullet"/>
      <w:lvlText w:val="•"/>
      <w:lvlJc w:val="left"/>
    </w:lvl>
    <w:lvl w:ilvl="1" w:tplc="177442B0">
      <w:start w:val="1"/>
      <w:numFmt w:val="bullet"/>
      <w:lvlText w:val=""/>
      <w:lvlJc w:val="left"/>
    </w:lvl>
    <w:lvl w:ilvl="2" w:tplc="AE686DEC">
      <w:start w:val="1"/>
      <w:numFmt w:val="bullet"/>
      <w:lvlText w:val=""/>
      <w:lvlJc w:val="left"/>
    </w:lvl>
    <w:lvl w:ilvl="3" w:tplc="52528B82">
      <w:start w:val="1"/>
      <w:numFmt w:val="bullet"/>
      <w:lvlText w:val=""/>
      <w:lvlJc w:val="left"/>
    </w:lvl>
    <w:lvl w:ilvl="4" w:tplc="6E8ECFFE">
      <w:start w:val="1"/>
      <w:numFmt w:val="bullet"/>
      <w:lvlText w:val=""/>
      <w:lvlJc w:val="left"/>
    </w:lvl>
    <w:lvl w:ilvl="5" w:tplc="FE5EFAB0">
      <w:start w:val="1"/>
      <w:numFmt w:val="bullet"/>
      <w:lvlText w:val=""/>
      <w:lvlJc w:val="left"/>
    </w:lvl>
    <w:lvl w:ilvl="6" w:tplc="BFE2F64E">
      <w:start w:val="1"/>
      <w:numFmt w:val="bullet"/>
      <w:lvlText w:val=""/>
      <w:lvlJc w:val="left"/>
    </w:lvl>
    <w:lvl w:ilvl="7" w:tplc="C3FAD2A0">
      <w:start w:val="1"/>
      <w:numFmt w:val="bullet"/>
      <w:lvlText w:val=""/>
      <w:lvlJc w:val="left"/>
    </w:lvl>
    <w:lvl w:ilvl="8" w:tplc="CE2E412A">
      <w:start w:val="1"/>
      <w:numFmt w:val="bullet"/>
      <w:lvlText w:val=""/>
      <w:lvlJc w:val="left"/>
    </w:lvl>
  </w:abstractNum>
  <w:abstractNum w:abstractNumId="22" w15:restartNumberingAfterBreak="0">
    <w:nsid w:val="00000024"/>
    <w:multiLevelType w:val="hybridMultilevel"/>
    <w:tmpl w:val="3855585C"/>
    <w:lvl w:ilvl="0" w:tplc="3BD6DF4A">
      <w:start w:val="7"/>
      <w:numFmt w:val="decimal"/>
      <w:lvlText w:val="%1."/>
      <w:lvlJc w:val="left"/>
    </w:lvl>
    <w:lvl w:ilvl="1" w:tplc="A39E8DDA">
      <w:start w:val="1"/>
      <w:numFmt w:val="bullet"/>
      <w:lvlText w:val="•"/>
      <w:lvlJc w:val="left"/>
    </w:lvl>
    <w:lvl w:ilvl="2" w:tplc="6FAE0582">
      <w:start w:val="1"/>
      <w:numFmt w:val="bullet"/>
      <w:lvlText w:val=""/>
      <w:lvlJc w:val="left"/>
    </w:lvl>
    <w:lvl w:ilvl="3" w:tplc="A6465056">
      <w:start w:val="1"/>
      <w:numFmt w:val="bullet"/>
      <w:lvlText w:val=""/>
      <w:lvlJc w:val="left"/>
    </w:lvl>
    <w:lvl w:ilvl="4" w:tplc="6F347B9C">
      <w:start w:val="1"/>
      <w:numFmt w:val="bullet"/>
      <w:lvlText w:val=""/>
      <w:lvlJc w:val="left"/>
    </w:lvl>
    <w:lvl w:ilvl="5" w:tplc="75723764">
      <w:start w:val="1"/>
      <w:numFmt w:val="bullet"/>
      <w:lvlText w:val=""/>
      <w:lvlJc w:val="left"/>
    </w:lvl>
    <w:lvl w:ilvl="6" w:tplc="61FECB70">
      <w:start w:val="1"/>
      <w:numFmt w:val="bullet"/>
      <w:lvlText w:val=""/>
      <w:lvlJc w:val="left"/>
    </w:lvl>
    <w:lvl w:ilvl="7" w:tplc="43AC9844">
      <w:start w:val="1"/>
      <w:numFmt w:val="bullet"/>
      <w:lvlText w:val=""/>
      <w:lvlJc w:val="left"/>
    </w:lvl>
    <w:lvl w:ilvl="8" w:tplc="D370E562">
      <w:start w:val="1"/>
      <w:numFmt w:val="bullet"/>
      <w:lvlText w:val=""/>
      <w:lvlJc w:val="left"/>
    </w:lvl>
  </w:abstractNum>
  <w:abstractNum w:abstractNumId="23" w15:restartNumberingAfterBreak="0">
    <w:nsid w:val="00000025"/>
    <w:multiLevelType w:val="hybridMultilevel"/>
    <w:tmpl w:val="70A64E2A"/>
    <w:lvl w:ilvl="0" w:tplc="C7744082">
      <w:start w:val="8"/>
      <w:numFmt w:val="decimal"/>
      <w:lvlText w:val="%1."/>
      <w:lvlJc w:val="left"/>
    </w:lvl>
    <w:lvl w:ilvl="1" w:tplc="4896FC7A">
      <w:start w:val="1"/>
      <w:numFmt w:val="bullet"/>
      <w:lvlText w:val="•"/>
      <w:lvlJc w:val="left"/>
    </w:lvl>
    <w:lvl w:ilvl="2" w:tplc="807A481E">
      <w:start w:val="1"/>
      <w:numFmt w:val="bullet"/>
      <w:lvlText w:val=""/>
      <w:lvlJc w:val="left"/>
    </w:lvl>
    <w:lvl w:ilvl="3" w:tplc="086099C6">
      <w:start w:val="1"/>
      <w:numFmt w:val="bullet"/>
      <w:lvlText w:val=""/>
      <w:lvlJc w:val="left"/>
    </w:lvl>
    <w:lvl w:ilvl="4" w:tplc="C03679B0">
      <w:start w:val="1"/>
      <w:numFmt w:val="bullet"/>
      <w:lvlText w:val=""/>
      <w:lvlJc w:val="left"/>
    </w:lvl>
    <w:lvl w:ilvl="5" w:tplc="E416E458">
      <w:start w:val="1"/>
      <w:numFmt w:val="bullet"/>
      <w:lvlText w:val=""/>
      <w:lvlJc w:val="left"/>
    </w:lvl>
    <w:lvl w:ilvl="6" w:tplc="B8202E7A">
      <w:start w:val="1"/>
      <w:numFmt w:val="bullet"/>
      <w:lvlText w:val=""/>
      <w:lvlJc w:val="left"/>
    </w:lvl>
    <w:lvl w:ilvl="7" w:tplc="5C7C531A">
      <w:start w:val="1"/>
      <w:numFmt w:val="bullet"/>
      <w:lvlText w:val=""/>
      <w:lvlJc w:val="left"/>
    </w:lvl>
    <w:lvl w:ilvl="8" w:tplc="8BCEFBC6">
      <w:start w:val="1"/>
      <w:numFmt w:val="bullet"/>
      <w:lvlText w:val=""/>
      <w:lvlJc w:val="left"/>
    </w:lvl>
  </w:abstractNum>
  <w:abstractNum w:abstractNumId="24" w15:restartNumberingAfterBreak="0">
    <w:nsid w:val="00000026"/>
    <w:multiLevelType w:val="hybridMultilevel"/>
    <w:tmpl w:val="6A2342EC"/>
    <w:lvl w:ilvl="0" w:tplc="AFBC7472">
      <w:start w:val="1"/>
      <w:numFmt w:val="bullet"/>
      <w:lvlText w:val="="/>
      <w:lvlJc w:val="left"/>
    </w:lvl>
    <w:lvl w:ilvl="1" w:tplc="B8C27360">
      <w:start w:val="1"/>
      <w:numFmt w:val="bullet"/>
      <w:lvlText w:val=""/>
      <w:lvlJc w:val="left"/>
    </w:lvl>
    <w:lvl w:ilvl="2" w:tplc="CCD8024E">
      <w:start w:val="1"/>
      <w:numFmt w:val="bullet"/>
      <w:lvlText w:val=""/>
      <w:lvlJc w:val="left"/>
    </w:lvl>
    <w:lvl w:ilvl="3" w:tplc="D2A45674">
      <w:start w:val="1"/>
      <w:numFmt w:val="bullet"/>
      <w:lvlText w:val=""/>
      <w:lvlJc w:val="left"/>
    </w:lvl>
    <w:lvl w:ilvl="4" w:tplc="355A3B9C">
      <w:start w:val="1"/>
      <w:numFmt w:val="bullet"/>
      <w:lvlText w:val=""/>
      <w:lvlJc w:val="left"/>
    </w:lvl>
    <w:lvl w:ilvl="5" w:tplc="3DCE6E26">
      <w:start w:val="1"/>
      <w:numFmt w:val="bullet"/>
      <w:lvlText w:val=""/>
      <w:lvlJc w:val="left"/>
    </w:lvl>
    <w:lvl w:ilvl="6" w:tplc="FFA60EB0">
      <w:start w:val="1"/>
      <w:numFmt w:val="bullet"/>
      <w:lvlText w:val=""/>
      <w:lvlJc w:val="left"/>
    </w:lvl>
    <w:lvl w:ilvl="7" w:tplc="DBA4DB4C">
      <w:start w:val="1"/>
      <w:numFmt w:val="bullet"/>
      <w:lvlText w:val=""/>
      <w:lvlJc w:val="left"/>
    </w:lvl>
    <w:lvl w:ilvl="8" w:tplc="839EDC84">
      <w:start w:val="1"/>
      <w:numFmt w:val="bullet"/>
      <w:lvlText w:val=""/>
      <w:lvlJc w:val="left"/>
    </w:lvl>
  </w:abstractNum>
  <w:abstractNum w:abstractNumId="25" w15:restartNumberingAfterBreak="0">
    <w:nsid w:val="00000027"/>
    <w:multiLevelType w:val="hybridMultilevel"/>
    <w:tmpl w:val="2A487CB0"/>
    <w:lvl w:ilvl="0" w:tplc="3BBE50B2">
      <w:start w:val="1"/>
      <w:numFmt w:val="bullet"/>
      <w:lvlText w:val="•"/>
      <w:lvlJc w:val="left"/>
    </w:lvl>
    <w:lvl w:ilvl="1" w:tplc="299EDC88">
      <w:start w:val="1"/>
      <w:numFmt w:val="bullet"/>
      <w:lvlText w:val=""/>
      <w:lvlJc w:val="left"/>
    </w:lvl>
    <w:lvl w:ilvl="2" w:tplc="0F70BF80">
      <w:start w:val="1"/>
      <w:numFmt w:val="bullet"/>
      <w:lvlText w:val=""/>
      <w:lvlJc w:val="left"/>
    </w:lvl>
    <w:lvl w:ilvl="3" w:tplc="22C082E2">
      <w:start w:val="1"/>
      <w:numFmt w:val="bullet"/>
      <w:lvlText w:val=""/>
      <w:lvlJc w:val="left"/>
    </w:lvl>
    <w:lvl w:ilvl="4" w:tplc="776E50AA">
      <w:start w:val="1"/>
      <w:numFmt w:val="bullet"/>
      <w:lvlText w:val=""/>
      <w:lvlJc w:val="left"/>
    </w:lvl>
    <w:lvl w:ilvl="5" w:tplc="199CEF3E">
      <w:start w:val="1"/>
      <w:numFmt w:val="bullet"/>
      <w:lvlText w:val=""/>
      <w:lvlJc w:val="left"/>
    </w:lvl>
    <w:lvl w:ilvl="6" w:tplc="C59C7C66">
      <w:start w:val="1"/>
      <w:numFmt w:val="bullet"/>
      <w:lvlText w:val=""/>
      <w:lvlJc w:val="left"/>
    </w:lvl>
    <w:lvl w:ilvl="7" w:tplc="C97A081C">
      <w:start w:val="1"/>
      <w:numFmt w:val="bullet"/>
      <w:lvlText w:val=""/>
      <w:lvlJc w:val="left"/>
    </w:lvl>
    <w:lvl w:ilvl="8" w:tplc="75BC1A4E">
      <w:start w:val="1"/>
      <w:numFmt w:val="bullet"/>
      <w:lvlText w:val=""/>
      <w:lvlJc w:val="left"/>
    </w:lvl>
  </w:abstractNum>
  <w:abstractNum w:abstractNumId="26" w15:restartNumberingAfterBreak="0">
    <w:nsid w:val="00000028"/>
    <w:multiLevelType w:val="hybridMultilevel"/>
    <w:tmpl w:val="1D4ED43A"/>
    <w:lvl w:ilvl="0" w:tplc="818E9F64">
      <w:start w:val="15"/>
      <w:numFmt w:val="lowerLetter"/>
      <w:lvlText w:val="%1"/>
      <w:lvlJc w:val="left"/>
    </w:lvl>
    <w:lvl w:ilvl="1" w:tplc="70D4F2C6">
      <w:start w:val="1"/>
      <w:numFmt w:val="bullet"/>
      <w:lvlText w:val=""/>
      <w:lvlJc w:val="left"/>
    </w:lvl>
    <w:lvl w:ilvl="2" w:tplc="1B0A9868">
      <w:start w:val="1"/>
      <w:numFmt w:val="bullet"/>
      <w:lvlText w:val=""/>
      <w:lvlJc w:val="left"/>
    </w:lvl>
    <w:lvl w:ilvl="3" w:tplc="54CA37FE">
      <w:start w:val="1"/>
      <w:numFmt w:val="bullet"/>
      <w:lvlText w:val=""/>
      <w:lvlJc w:val="left"/>
    </w:lvl>
    <w:lvl w:ilvl="4" w:tplc="6C440488">
      <w:start w:val="1"/>
      <w:numFmt w:val="bullet"/>
      <w:lvlText w:val=""/>
      <w:lvlJc w:val="left"/>
    </w:lvl>
    <w:lvl w:ilvl="5" w:tplc="1146077C">
      <w:start w:val="1"/>
      <w:numFmt w:val="bullet"/>
      <w:lvlText w:val=""/>
      <w:lvlJc w:val="left"/>
    </w:lvl>
    <w:lvl w:ilvl="6" w:tplc="5C0E0874">
      <w:start w:val="1"/>
      <w:numFmt w:val="bullet"/>
      <w:lvlText w:val=""/>
      <w:lvlJc w:val="left"/>
    </w:lvl>
    <w:lvl w:ilvl="7" w:tplc="8CBC869A">
      <w:start w:val="1"/>
      <w:numFmt w:val="bullet"/>
      <w:lvlText w:val=""/>
      <w:lvlJc w:val="left"/>
    </w:lvl>
    <w:lvl w:ilvl="8" w:tplc="6AE4267C">
      <w:start w:val="1"/>
      <w:numFmt w:val="bullet"/>
      <w:lvlText w:val=""/>
      <w:lvlJc w:val="left"/>
    </w:lvl>
  </w:abstractNum>
  <w:abstractNum w:abstractNumId="27" w15:restartNumberingAfterBreak="0">
    <w:nsid w:val="00000029"/>
    <w:multiLevelType w:val="hybridMultilevel"/>
    <w:tmpl w:val="725A06FA"/>
    <w:lvl w:ilvl="0" w:tplc="5F8AC0D6">
      <w:start w:val="15"/>
      <w:numFmt w:val="lowerLetter"/>
      <w:lvlText w:val="%1"/>
      <w:lvlJc w:val="left"/>
    </w:lvl>
    <w:lvl w:ilvl="1" w:tplc="8B141B94">
      <w:start w:val="1"/>
      <w:numFmt w:val="bullet"/>
      <w:lvlText w:val=""/>
      <w:lvlJc w:val="left"/>
    </w:lvl>
    <w:lvl w:ilvl="2" w:tplc="47B68BDC">
      <w:start w:val="1"/>
      <w:numFmt w:val="bullet"/>
      <w:lvlText w:val=""/>
      <w:lvlJc w:val="left"/>
    </w:lvl>
    <w:lvl w:ilvl="3" w:tplc="026C56B6">
      <w:start w:val="1"/>
      <w:numFmt w:val="bullet"/>
      <w:lvlText w:val=""/>
      <w:lvlJc w:val="left"/>
    </w:lvl>
    <w:lvl w:ilvl="4" w:tplc="1B0E676C">
      <w:start w:val="1"/>
      <w:numFmt w:val="bullet"/>
      <w:lvlText w:val=""/>
      <w:lvlJc w:val="left"/>
    </w:lvl>
    <w:lvl w:ilvl="5" w:tplc="0D96785A">
      <w:start w:val="1"/>
      <w:numFmt w:val="bullet"/>
      <w:lvlText w:val=""/>
      <w:lvlJc w:val="left"/>
    </w:lvl>
    <w:lvl w:ilvl="6" w:tplc="8768FFAA">
      <w:start w:val="1"/>
      <w:numFmt w:val="bullet"/>
      <w:lvlText w:val=""/>
      <w:lvlJc w:val="left"/>
    </w:lvl>
    <w:lvl w:ilvl="7" w:tplc="EB3C21EE">
      <w:start w:val="1"/>
      <w:numFmt w:val="bullet"/>
      <w:lvlText w:val=""/>
      <w:lvlJc w:val="left"/>
    </w:lvl>
    <w:lvl w:ilvl="8" w:tplc="30A44AB6">
      <w:start w:val="1"/>
      <w:numFmt w:val="bullet"/>
      <w:lvlText w:val=""/>
      <w:lvlJc w:val="left"/>
    </w:lvl>
  </w:abstractNum>
  <w:abstractNum w:abstractNumId="28" w15:restartNumberingAfterBreak="0">
    <w:nsid w:val="0000002A"/>
    <w:multiLevelType w:val="hybridMultilevel"/>
    <w:tmpl w:val="2CD89A32"/>
    <w:lvl w:ilvl="0" w:tplc="7CB81040">
      <w:start w:val="15"/>
      <w:numFmt w:val="lowerLetter"/>
      <w:lvlText w:val="%1"/>
      <w:lvlJc w:val="left"/>
    </w:lvl>
    <w:lvl w:ilvl="1" w:tplc="E1703C58">
      <w:start w:val="1"/>
      <w:numFmt w:val="bullet"/>
      <w:lvlText w:val=""/>
      <w:lvlJc w:val="left"/>
    </w:lvl>
    <w:lvl w:ilvl="2" w:tplc="526C7C98">
      <w:start w:val="1"/>
      <w:numFmt w:val="bullet"/>
      <w:lvlText w:val=""/>
      <w:lvlJc w:val="left"/>
    </w:lvl>
    <w:lvl w:ilvl="3" w:tplc="583426B0">
      <w:start w:val="1"/>
      <w:numFmt w:val="bullet"/>
      <w:lvlText w:val=""/>
      <w:lvlJc w:val="left"/>
    </w:lvl>
    <w:lvl w:ilvl="4" w:tplc="87568BB0">
      <w:start w:val="1"/>
      <w:numFmt w:val="bullet"/>
      <w:lvlText w:val=""/>
      <w:lvlJc w:val="left"/>
    </w:lvl>
    <w:lvl w:ilvl="5" w:tplc="74426E64">
      <w:start w:val="1"/>
      <w:numFmt w:val="bullet"/>
      <w:lvlText w:val=""/>
      <w:lvlJc w:val="left"/>
    </w:lvl>
    <w:lvl w:ilvl="6" w:tplc="694289D4">
      <w:start w:val="1"/>
      <w:numFmt w:val="bullet"/>
      <w:lvlText w:val=""/>
      <w:lvlJc w:val="left"/>
    </w:lvl>
    <w:lvl w:ilvl="7" w:tplc="163423AC">
      <w:start w:val="1"/>
      <w:numFmt w:val="bullet"/>
      <w:lvlText w:val=""/>
      <w:lvlJc w:val="left"/>
    </w:lvl>
    <w:lvl w:ilvl="8" w:tplc="CA3C03A0">
      <w:start w:val="1"/>
      <w:numFmt w:val="bullet"/>
      <w:lvlText w:val=""/>
      <w:lvlJc w:val="left"/>
    </w:lvl>
  </w:abstractNum>
  <w:abstractNum w:abstractNumId="29" w15:restartNumberingAfterBreak="0">
    <w:nsid w:val="0000002B"/>
    <w:multiLevelType w:val="hybridMultilevel"/>
    <w:tmpl w:val="57E4CCAE"/>
    <w:lvl w:ilvl="0" w:tplc="4694F2FE">
      <w:start w:val="1"/>
      <w:numFmt w:val="bullet"/>
      <w:lvlText w:val="•"/>
      <w:lvlJc w:val="left"/>
    </w:lvl>
    <w:lvl w:ilvl="1" w:tplc="9B9AF772">
      <w:start w:val="1"/>
      <w:numFmt w:val="bullet"/>
      <w:lvlText w:val=""/>
      <w:lvlJc w:val="left"/>
    </w:lvl>
    <w:lvl w:ilvl="2" w:tplc="59429946">
      <w:start w:val="1"/>
      <w:numFmt w:val="bullet"/>
      <w:lvlText w:val=""/>
      <w:lvlJc w:val="left"/>
    </w:lvl>
    <w:lvl w:ilvl="3" w:tplc="AA2CCEA8">
      <w:start w:val="1"/>
      <w:numFmt w:val="bullet"/>
      <w:lvlText w:val=""/>
      <w:lvlJc w:val="left"/>
    </w:lvl>
    <w:lvl w:ilvl="4" w:tplc="79A2B82C">
      <w:start w:val="1"/>
      <w:numFmt w:val="bullet"/>
      <w:lvlText w:val=""/>
      <w:lvlJc w:val="left"/>
    </w:lvl>
    <w:lvl w:ilvl="5" w:tplc="F9C47C30">
      <w:start w:val="1"/>
      <w:numFmt w:val="bullet"/>
      <w:lvlText w:val=""/>
      <w:lvlJc w:val="left"/>
    </w:lvl>
    <w:lvl w:ilvl="6" w:tplc="9CF886BC">
      <w:start w:val="1"/>
      <w:numFmt w:val="bullet"/>
      <w:lvlText w:val=""/>
      <w:lvlJc w:val="left"/>
    </w:lvl>
    <w:lvl w:ilvl="7" w:tplc="68DA0A12">
      <w:start w:val="1"/>
      <w:numFmt w:val="bullet"/>
      <w:lvlText w:val=""/>
      <w:lvlJc w:val="left"/>
    </w:lvl>
    <w:lvl w:ilvl="8" w:tplc="C1A2EE16">
      <w:start w:val="1"/>
      <w:numFmt w:val="bullet"/>
      <w:lvlText w:val=""/>
      <w:lvlJc w:val="left"/>
    </w:lvl>
  </w:abstractNum>
  <w:abstractNum w:abstractNumId="30" w15:restartNumberingAfterBreak="0">
    <w:nsid w:val="0000002C"/>
    <w:multiLevelType w:val="hybridMultilevel"/>
    <w:tmpl w:val="7A6D8D3C"/>
    <w:lvl w:ilvl="0" w:tplc="ACD02566">
      <w:start w:val="15"/>
      <w:numFmt w:val="lowerLetter"/>
      <w:lvlText w:val="%1"/>
      <w:lvlJc w:val="left"/>
    </w:lvl>
    <w:lvl w:ilvl="1" w:tplc="3C4A30DC">
      <w:start w:val="1"/>
      <w:numFmt w:val="bullet"/>
      <w:lvlText w:val=""/>
      <w:lvlJc w:val="left"/>
    </w:lvl>
    <w:lvl w:ilvl="2" w:tplc="BAE46B80">
      <w:start w:val="1"/>
      <w:numFmt w:val="bullet"/>
      <w:lvlText w:val=""/>
      <w:lvlJc w:val="left"/>
    </w:lvl>
    <w:lvl w:ilvl="3" w:tplc="A168A63C">
      <w:start w:val="1"/>
      <w:numFmt w:val="bullet"/>
      <w:lvlText w:val=""/>
      <w:lvlJc w:val="left"/>
    </w:lvl>
    <w:lvl w:ilvl="4" w:tplc="D734910A">
      <w:start w:val="1"/>
      <w:numFmt w:val="bullet"/>
      <w:lvlText w:val=""/>
      <w:lvlJc w:val="left"/>
    </w:lvl>
    <w:lvl w:ilvl="5" w:tplc="BFB4EB78">
      <w:start w:val="1"/>
      <w:numFmt w:val="bullet"/>
      <w:lvlText w:val=""/>
      <w:lvlJc w:val="left"/>
    </w:lvl>
    <w:lvl w:ilvl="6" w:tplc="F1E222EA">
      <w:start w:val="1"/>
      <w:numFmt w:val="bullet"/>
      <w:lvlText w:val=""/>
      <w:lvlJc w:val="left"/>
    </w:lvl>
    <w:lvl w:ilvl="7" w:tplc="F2B0E5E4">
      <w:start w:val="1"/>
      <w:numFmt w:val="bullet"/>
      <w:lvlText w:val=""/>
      <w:lvlJc w:val="left"/>
    </w:lvl>
    <w:lvl w:ilvl="8" w:tplc="F02C4FEE">
      <w:start w:val="1"/>
      <w:numFmt w:val="bullet"/>
      <w:lvlText w:val=""/>
      <w:lvlJc w:val="left"/>
    </w:lvl>
  </w:abstractNum>
  <w:abstractNum w:abstractNumId="31" w15:restartNumberingAfterBreak="0">
    <w:nsid w:val="0000002D"/>
    <w:multiLevelType w:val="hybridMultilevel"/>
    <w:tmpl w:val="4B588F54"/>
    <w:lvl w:ilvl="0" w:tplc="8CD441FA">
      <w:start w:val="15"/>
      <w:numFmt w:val="lowerLetter"/>
      <w:lvlText w:val="%1"/>
      <w:lvlJc w:val="left"/>
    </w:lvl>
    <w:lvl w:ilvl="1" w:tplc="A5B81A84">
      <w:start w:val="1"/>
      <w:numFmt w:val="bullet"/>
      <w:lvlText w:val=""/>
      <w:lvlJc w:val="left"/>
    </w:lvl>
    <w:lvl w:ilvl="2" w:tplc="BC6AD710">
      <w:start w:val="1"/>
      <w:numFmt w:val="bullet"/>
      <w:lvlText w:val=""/>
      <w:lvlJc w:val="left"/>
    </w:lvl>
    <w:lvl w:ilvl="3" w:tplc="FCB681E8">
      <w:start w:val="1"/>
      <w:numFmt w:val="bullet"/>
      <w:lvlText w:val=""/>
      <w:lvlJc w:val="left"/>
    </w:lvl>
    <w:lvl w:ilvl="4" w:tplc="3DAECF0C">
      <w:start w:val="1"/>
      <w:numFmt w:val="bullet"/>
      <w:lvlText w:val=""/>
      <w:lvlJc w:val="left"/>
    </w:lvl>
    <w:lvl w:ilvl="5" w:tplc="763662B6">
      <w:start w:val="1"/>
      <w:numFmt w:val="bullet"/>
      <w:lvlText w:val=""/>
      <w:lvlJc w:val="left"/>
    </w:lvl>
    <w:lvl w:ilvl="6" w:tplc="4272A27C">
      <w:start w:val="1"/>
      <w:numFmt w:val="bullet"/>
      <w:lvlText w:val=""/>
      <w:lvlJc w:val="left"/>
    </w:lvl>
    <w:lvl w:ilvl="7" w:tplc="D7EC3530">
      <w:start w:val="1"/>
      <w:numFmt w:val="bullet"/>
      <w:lvlText w:val=""/>
      <w:lvlJc w:val="left"/>
    </w:lvl>
    <w:lvl w:ilvl="8" w:tplc="FCB07A84">
      <w:start w:val="1"/>
      <w:numFmt w:val="bullet"/>
      <w:lvlText w:val=""/>
      <w:lvlJc w:val="left"/>
    </w:lvl>
  </w:abstractNum>
  <w:abstractNum w:abstractNumId="32" w15:restartNumberingAfterBreak="0">
    <w:nsid w:val="0000002F"/>
    <w:multiLevelType w:val="hybridMultilevel"/>
    <w:tmpl w:val="6DE91B18"/>
    <w:lvl w:ilvl="0" w:tplc="343E7AD4">
      <w:start w:val="1"/>
      <w:numFmt w:val="bullet"/>
      <w:lvlText w:val="•"/>
      <w:lvlJc w:val="left"/>
    </w:lvl>
    <w:lvl w:ilvl="1" w:tplc="7D963F7A">
      <w:start w:val="1"/>
      <w:numFmt w:val="bullet"/>
      <w:lvlText w:val=""/>
      <w:lvlJc w:val="left"/>
    </w:lvl>
    <w:lvl w:ilvl="2" w:tplc="8C6EF154">
      <w:start w:val="1"/>
      <w:numFmt w:val="bullet"/>
      <w:lvlText w:val=""/>
      <w:lvlJc w:val="left"/>
    </w:lvl>
    <w:lvl w:ilvl="3" w:tplc="C50E4F62">
      <w:start w:val="1"/>
      <w:numFmt w:val="bullet"/>
      <w:lvlText w:val=""/>
      <w:lvlJc w:val="left"/>
    </w:lvl>
    <w:lvl w:ilvl="4" w:tplc="C6A4037C">
      <w:start w:val="1"/>
      <w:numFmt w:val="bullet"/>
      <w:lvlText w:val=""/>
      <w:lvlJc w:val="left"/>
    </w:lvl>
    <w:lvl w:ilvl="5" w:tplc="EFF64406">
      <w:start w:val="1"/>
      <w:numFmt w:val="bullet"/>
      <w:lvlText w:val=""/>
      <w:lvlJc w:val="left"/>
    </w:lvl>
    <w:lvl w:ilvl="6" w:tplc="0F767D5E">
      <w:start w:val="1"/>
      <w:numFmt w:val="bullet"/>
      <w:lvlText w:val=""/>
      <w:lvlJc w:val="left"/>
    </w:lvl>
    <w:lvl w:ilvl="7" w:tplc="FA16CED0">
      <w:start w:val="1"/>
      <w:numFmt w:val="bullet"/>
      <w:lvlText w:val=""/>
      <w:lvlJc w:val="left"/>
    </w:lvl>
    <w:lvl w:ilvl="8" w:tplc="8C9E2A5C">
      <w:start w:val="1"/>
      <w:numFmt w:val="bullet"/>
      <w:lvlText w:val=""/>
      <w:lvlJc w:val="left"/>
    </w:lvl>
  </w:abstractNum>
  <w:abstractNum w:abstractNumId="33" w15:restartNumberingAfterBreak="0">
    <w:nsid w:val="01030821"/>
    <w:multiLevelType w:val="hybridMultilevel"/>
    <w:tmpl w:val="1B32C80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066D248D"/>
    <w:multiLevelType w:val="hybridMultilevel"/>
    <w:tmpl w:val="3D1CE854"/>
    <w:lvl w:ilvl="0" w:tplc="9160AED2">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5" w15:restartNumberingAfterBreak="0">
    <w:nsid w:val="132946CA"/>
    <w:multiLevelType w:val="hybridMultilevel"/>
    <w:tmpl w:val="DC9AB1F4"/>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32AB0867"/>
    <w:multiLevelType w:val="hybridMultilevel"/>
    <w:tmpl w:val="0B4A9892"/>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7" w15:restartNumberingAfterBreak="0">
    <w:nsid w:val="35FB2659"/>
    <w:multiLevelType w:val="hybridMultilevel"/>
    <w:tmpl w:val="D37260D4"/>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37C257D4"/>
    <w:multiLevelType w:val="hybridMultilevel"/>
    <w:tmpl w:val="75EEA76C"/>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3E82551A"/>
    <w:multiLevelType w:val="hybridMultilevel"/>
    <w:tmpl w:val="E0743FB8"/>
    <w:lvl w:ilvl="0" w:tplc="46C4436C">
      <w:start w:val="1"/>
      <w:numFmt w:val="upperRoman"/>
      <w:lvlText w:val="%1."/>
      <w:lvlJc w:val="left"/>
      <w:pPr>
        <w:ind w:left="1080" w:hanging="72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40C330EF"/>
    <w:multiLevelType w:val="hybridMultilevel"/>
    <w:tmpl w:val="F796D71C"/>
    <w:lvl w:ilvl="0" w:tplc="080A0019">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1" w15:restartNumberingAfterBreak="0">
    <w:nsid w:val="434E5109"/>
    <w:multiLevelType w:val="hybridMultilevel"/>
    <w:tmpl w:val="1708FD4E"/>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43611A0C"/>
    <w:multiLevelType w:val="hybridMultilevel"/>
    <w:tmpl w:val="C7082A9C"/>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3" w15:restartNumberingAfterBreak="0">
    <w:nsid w:val="4417612A"/>
    <w:multiLevelType w:val="hybridMultilevel"/>
    <w:tmpl w:val="840094B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552D54FB"/>
    <w:multiLevelType w:val="hybridMultilevel"/>
    <w:tmpl w:val="6B6EB4B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607E1519"/>
    <w:multiLevelType w:val="hybridMultilevel"/>
    <w:tmpl w:val="0B389F6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60C121C3"/>
    <w:multiLevelType w:val="hybridMultilevel"/>
    <w:tmpl w:val="EDA6A282"/>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63D654B1"/>
    <w:multiLevelType w:val="hybridMultilevel"/>
    <w:tmpl w:val="A05C5D04"/>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6979255C"/>
    <w:multiLevelType w:val="hybridMultilevel"/>
    <w:tmpl w:val="D79C37C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6A95118A"/>
    <w:multiLevelType w:val="hybridMultilevel"/>
    <w:tmpl w:val="22DA6AA0"/>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50" w15:restartNumberingAfterBreak="0">
    <w:nsid w:val="6DDA0E6C"/>
    <w:multiLevelType w:val="hybridMultilevel"/>
    <w:tmpl w:val="F1BAF230"/>
    <w:lvl w:ilvl="0" w:tplc="080A0019">
      <w:start w:val="1"/>
      <w:numFmt w:val="lowerLetter"/>
      <w:lvlText w:val="%1."/>
      <w:lvlJc w:val="left"/>
      <w:pPr>
        <w:ind w:left="720" w:hanging="360"/>
      </w:pPr>
    </w:lvl>
    <w:lvl w:ilvl="1" w:tplc="080A0001">
      <w:start w:val="1"/>
      <w:numFmt w:val="bullet"/>
      <w:lvlText w:val=""/>
      <w:lvlJc w:val="left"/>
      <w:pPr>
        <w:ind w:left="1440" w:hanging="360"/>
      </w:pPr>
      <w:rPr>
        <w:rFonts w:ascii="Symbol" w:hAnsi="Symbol"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9"/>
  </w:num>
  <w:num w:numId="35">
    <w:abstractNumId w:val="48"/>
  </w:num>
  <w:num w:numId="36">
    <w:abstractNumId w:val="34"/>
  </w:num>
  <w:num w:numId="37">
    <w:abstractNumId w:val="41"/>
  </w:num>
  <w:num w:numId="38">
    <w:abstractNumId w:val="47"/>
  </w:num>
  <w:num w:numId="39">
    <w:abstractNumId w:val="38"/>
  </w:num>
  <w:num w:numId="40">
    <w:abstractNumId w:val="35"/>
  </w:num>
  <w:num w:numId="41">
    <w:abstractNumId w:val="36"/>
  </w:num>
  <w:num w:numId="42">
    <w:abstractNumId w:val="42"/>
  </w:num>
  <w:num w:numId="43">
    <w:abstractNumId w:val="46"/>
  </w:num>
  <w:num w:numId="44">
    <w:abstractNumId w:val="37"/>
  </w:num>
  <w:num w:numId="45">
    <w:abstractNumId w:val="49"/>
  </w:num>
  <w:num w:numId="46">
    <w:abstractNumId w:val="44"/>
  </w:num>
  <w:num w:numId="47">
    <w:abstractNumId w:val="45"/>
  </w:num>
  <w:num w:numId="48">
    <w:abstractNumId w:val="43"/>
  </w:num>
  <w:num w:numId="49">
    <w:abstractNumId w:val="40"/>
  </w:num>
  <w:num w:numId="50">
    <w:abstractNumId w:val="50"/>
  </w:num>
  <w:num w:numId="51">
    <w:abstractNumId w:val="33"/>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867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343"/>
    <w:rsid w:val="00017107"/>
    <w:rsid w:val="000365FE"/>
    <w:rsid w:val="00095A7F"/>
    <w:rsid w:val="000A0B4F"/>
    <w:rsid w:val="000B0904"/>
    <w:rsid w:val="000C1F0C"/>
    <w:rsid w:val="000D21BC"/>
    <w:rsid w:val="000F3A3A"/>
    <w:rsid w:val="00105A60"/>
    <w:rsid w:val="00144DA6"/>
    <w:rsid w:val="00160BFD"/>
    <w:rsid w:val="00170A49"/>
    <w:rsid w:val="001C5AE3"/>
    <w:rsid w:val="002A7D91"/>
    <w:rsid w:val="002B6122"/>
    <w:rsid w:val="00360A5E"/>
    <w:rsid w:val="003F7C74"/>
    <w:rsid w:val="00404906"/>
    <w:rsid w:val="00405AFC"/>
    <w:rsid w:val="00421456"/>
    <w:rsid w:val="00427E7B"/>
    <w:rsid w:val="004508C6"/>
    <w:rsid w:val="004515C4"/>
    <w:rsid w:val="004523F1"/>
    <w:rsid w:val="0047250D"/>
    <w:rsid w:val="004A32C2"/>
    <w:rsid w:val="00504105"/>
    <w:rsid w:val="00534C37"/>
    <w:rsid w:val="005439E4"/>
    <w:rsid w:val="00547BA3"/>
    <w:rsid w:val="00576533"/>
    <w:rsid w:val="005A2202"/>
    <w:rsid w:val="005B4CF4"/>
    <w:rsid w:val="005E039D"/>
    <w:rsid w:val="00602957"/>
    <w:rsid w:val="00605343"/>
    <w:rsid w:val="0062473F"/>
    <w:rsid w:val="00637BCA"/>
    <w:rsid w:val="00643F7D"/>
    <w:rsid w:val="006824DC"/>
    <w:rsid w:val="00692470"/>
    <w:rsid w:val="006A38B1"/>
    <w:rsid w:val="006F737C"/>
    <w:rsid w:val="00710ABF"/>
    <w:rsid w:val="00737DB4"/>
    <w:rsid w:val="007B7325"/>
    <w:rsid w:val="00845AA4"/>
    <w:rsid w:val="00883622"/>
    <w:rsid w:val="00900319"/>
    <w:rsid w:val="009568D4"/>
    <w:rsid w:val="00961731"/>
    <w:rsid w:val="009920CA"/>
    <w:rsid w:val="009A6867"/>
    <w:rsid w:val="00A01AA9"/>
    <w:rsid w:val="00A03147"/>
    <w:rsid w:val="00A42570"/>
    <w:rsid w:val="00A4409A"/>
    <w:rsid w:val="00AA7833"/>
    <w:rsid w:val="00B3224F"/>
    <w:rsid w:val="00B40EDE"/>
    <w:rsid w:val="00B760CC"/>
    <w:rsid w:val="00BC526C"/>
    <w:rsid w:val="00C1569F"/>
    <w:rsid w:val="00C440F5"/>
    <w:rsid w:val="00C51BEA"/>
    <w:rsid w:val="00C53CE8"/>
    <w:rsid w:val="00C56C13"/>
    <w:rsid w:val="00C9312A"/>
    <w:rsid w:val="00CB70A9"/>
    <w:rsid w:val="00CD2B56"/>
    <w:rsid w:val="00CE0480"/>
    <w:rsid w:val="00CF3202"/>
    <w:rsid w:val="00D25A5D"/>
    <w:rsid w:val="00D47C2E"/>
    <w:rsid w:val="00D71485"/>
    <w:rsid w:val="00E00229"/>
    <w:rsid w:val="00E502A8"/>
    <w:rsid w:val="00E72D7E"/>
    <w:rsid w:val="00E80C5C"/>
    <w:rsid w:val="00E85929"/>
    <w:rsid w:val="00EA0737"/>
    <w:rsid w:val="00EB10B9"/>
    <w:rsid w:val="00EB55CD"/>
    <w:rsid w:val="00EC7114"/>
    <w:rsid w:val="00F607E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8673"/>
    <o:shapelayout v:ext="edit">
      <o:idmap v:ext="edit" data="1"/>
    </o:shapelayout>
  </w:shapeDefaults>
  <w:decimalSymbol w:val="."/>
  <w:listSeparator w:val=","/>
  <w14:docId w14:val="4CAAC1AD"/>
  <w15:chartTrackingRefBased/>
  <w15:docId w15:val="{C44DF238-7B65-46D6-B4F1-79E1E4F59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Arial"/>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D21B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0D21BC"/>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83622"/>
    <w:pPr>
      <w:tabs>
        <w:tab w:val="center" w:pos="4419"/>
        <w:tab w:val="right" w:pos="8838"/>
      </w:tabs>
    </w:pPr>
  </w:style>
  <w:style w:type="character" w:customStyle="1" w:styleId="EncabezadoCar">
    <w:name w:val="Encabezado Car"/>
    <w:basedOn w:val="Fuentedeprrafopredeter"/>
    <w:link w:val="Encabezado"/>
    <w:uiPriority w:val="99"/>
    <w:rsid w:val="00883622"/>
  </w:style>
  <w:style w:type="paragraph" w:styleId="Piedepgina">
    <w:name w:val="footer"/>
    <w:basedOn w:val="Normal"/>
    <w:link w:val="PiedepginaCar"/>
    <w:uiPriority w:val="99"/>
    <w:unhideWhenUsed/>
    <w:rsid w:val="00883622"/>
    <w:pPr>
      <w:tabs>
        <w:tab w:val="center" w:pos="4419"/>
        <w:tab w:val="right" w:pos="8838"/>
      </w:tabs>
    </w:pPr>
  </w:style>
  <w:style w:type="character" w:customStyle="1" w:styleId="PiedepginaCar">
    <w:name w:val="Pie de página Car"/>
    <w:basedOn w:val="Fuentedeprrafopredeter"/>
    <w:link w:val="Piedepgina"/>
    <w:uiPriority w:val="99"/>
    <w:rsid w:val="00883622"/>
  </w:style>
  <w:style w:type="paragraph" w:styleId="Prrafodelista">
    <w:name w:val="List Paragraph"/>
    <w:basedOn w:val="Normal"/>
    <w:uiPriority w:val="34"/>
    <w:qFormat/>
    <w:rsid w:val="00C51BEA"/>
    <w:pPr>
      <w:ind w:left="720"/>
      <w:contextualSpacing/>
    </w:pPr>
  </w:style>
  <w:style w:type="character" w:customStyle="1" w:styleId="Ttulo1Car">
    <w:name w:val="Título 1 Car"/>
    <w:basedOn w:val="Fuentedeprrafopredeter"/>
    <w:link w:val="Ttulo1"/>
    <w:uiPriority w:val="9"/>
    <w:rsid w:val="000D21BC"/>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0D21BC"/>
    <w:rPr>
      <w:rFonts w:asciiTheme="majorHAnsi" w:eastAsiaTheme="majorEastAsia" w:hAnsiTheme="majorHAnsi" w:cstheme="majorBidi"/>
      <w:color w:val="2F5496" w:themeColor="accent1" w:themeShade="BF"/>
      <w:sz w:val="26"/>
      <w:szCs w:val="26"/>
    </w:rPr>
  </w:style>
  <w:style w:type="character" w:styleId="Hipervnculo">
    <w:name w:val="Hyperlink"/>
    <w:basedOn w:val="Fuentedeprrafopredeter"/>
    <w:uiPriority w:val="99"/>
    <w:unhideWhenUsed/>
    <w:rsid w:val="00360A5E"/>
    <w:rPr>
      <w:color w:val="0563C1" w:themeColor="hyperlink"/>
      <w:u w:val="single"/>
    </w:rPr>
  </w:style>
  <w:style w:type="character" w:styleId="Mencinsinresolver">
    <w:name w:val="Unresolved Mention"/>
    <w:basedOn w:val="Fuentedeprrafopredeter"/>
    <w:uiPriority w:val="99"/>
    <w:semiHidden/>
    <w:unhideWhenUsed/>
    <w:rsid w:val="00360A5E"/>
    <w:rPr>
      <w:color w:val="605E5C"/>
      <w:shd w:val="clear" w:color="auto" w:fill="E1DFDD"/>
    </w:rPr>
  </w:style>
  <w:style w:type="paragraph" w:styleId="TtuloTDC">
    <w:name w:val="TOC Heading"/>
    <w:basedOn w:val="Ttulo1"/>
    <w:next w:val="Normal"/>
    <w:uiPriority w:val="39"/>
    <w:unhideWhenUsed/>
    <w:qFormat/>
    <w:rsid w:val="00B760CC"/>
    <w:pPr>
      <w:spacing w:line="259" w:lineRule="auto"/>
      <w:outlineLvl w:val="9"/>
    </w:pPr>
  </w:style>
  <w:style w:type="paragraph" w:styleId="TDC1">
    <w:name w:val="toc 1"/>
    <w:basedOn w:val="Normal"/>
    <w:next w:val="Normal"/>
    <w:autoRedefine/>
    <w:uiPriority w:val="39"/>
    <w:unhideWhenUsed/>
    <w:rsid w:val="00B760CC"/>
    <w:pPr>
      <w:spacing w:after="100"/>
    </w:pPr>
  </w:style>
  <w:style w:type="paragraph" w:styleId="TDC2">
    <w:name w:val="toc 2"/>
    <w:basedOn w:val="Normal"/>
    <w:next w:val="Normal"/>
    <w:autoRedefine/>
    <w:uiPriority w:val="39"/>
    <w:unhideWhenUsed/>
    <w:rsid w:val="00B760CC"/>
    <w:pPr>
      <w:spacing w:after="100"/>
      <w:ind w:left="200"/>
    </w:pPr>
  </w:style>
  <w:style w:type="paragraph" w:styleId="NormalWeb">
    <w:name w:val="Normal (Web)"/>
    <w:basedOn w:val="Normal"/>
    <w:uiPriority w:val="99"/>
    <w:semiHidden/>
    <w:unhideWhenUsed/>
    <w:rsid w:val="00737DB4"/>
    <w:pPr>
      <w:spacing w:before="100" w:beforeAutospacing="1" w:after="100" w:afterAutospacing="1"/>
    </w:pPr>
    <w:rPr>
      <w:rFonts w:ascii="Times New Roman" w:eastAsiaTheme="minorEastAsia"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643854">
      <w:bodyDiv w:val="1"/>
      <w:marLeft w:val="0"/>
      <w:marRight w:val="0"/>
      <w:marTop w:val="0"/>
      <w:marBottom w:val="0"/>
      <w:divBdr>
        <w:top w:val="none" w:sz="0" w:space="0" w:color="auto"/>
        <w:left w:val="none" w:sz="0" w:space="0" w:color="auto"/>
        <w:bottom w:val="none" w:sz="0" w:space="0" w:color="auto"/>
        <w:right w:val="none" w:sz="0" w:space="0" w:color="auto"/>
      </w:divBdr>
    </w:div>
    <w:div w:id="278606127">
      <w:bodyDiv w:val="1"/>
      <w:marLeft w:val="0"/>
      <w:marRight w:val="0"/>
      <w:marTop w:val="0"/>
      <w:marBottom w:val="0"/>
      <w:divBdr>
        <w:top w:val="none" w:sz="0" w:space="0" w:color="auto"/>
        <w:left w:val="none" w:sz="0" w:space="0" w:color="auto"/>
        <w:bottom w:val="none" w:sz="0" w:space="0" w:color="auto"/>
        <w:right w:val="none" w:sz="0" w:space="0" w:color="auto"/>
      </w:divBdr>
    </w:div>
    <w:div w:id="316687928">
      <w:bodyDiv w:val="1"/>
      <w:marLeft w:val="0"/>
      <w:marRight w:val="0"/>
      <w:marTop w:val="0"/>
      <w:marBottom w:val="0"/>
      <w:divBdr>
        <w:top w:val="none" w:sz="0" w:space="0" w:color="auto"/>
        <w:left w:val="none" w:sz="0" w:space="0" w:color="auto"/>
        <w:bottom w:val="none" w:sz="0" w:space="0" w:color="auto"/>
        <w:right w:val="none" w:sz="0" w:space="0" w:color="auto"/>
      </w:divBdr>
    </w:div>
    <w:div w:id="548306257">
      <w:bodyDiv w:val="1"/>
      <w:marLeft w:val="0"/>
      <w:marRight w:val="0"/>
      <w:marTop w:val="0"/>
      <w:marBottom w:val="0"/>
      <w:divBdr>
        <w:top w:val="none" w:sz="0" w:space="0" w:color="auto"/>
        <w:left w:val="none" w:sz="0" w:space="0" w:color="auto"/>
        <w:bottom w:val="none" w:sz="0" w:space="0" w:color="auto"/>
        <w:right w:val="none" w:sz="0" w:space="0" w:color="auto"/>
      </w:divBdr>
    </w:div>
    <w:div w:id="548956402">
      <w:bodyDiv w:val="1"/>
      <w:marLeft w:val="0"/>
      <w:marRight w:val="0"/>
      <w:marTop w:val="0"/>
      <w:marBottom w:val="0"/>
      <w:divBdr>
        <w:top w:val="none" w:sz="0" w:space="0" w:color="auto"/>
        <w:left w:val="none" w:sz="0" w:space="0" w:color="auto"/>
        <w:bottom w:val="none" w:sz="0" w:space="0" w:color="auto"/>
        <w:right w:val="none" w:sz="0" w:space="0" w:color="auto"/>
      </w:divBdr>
    </w:div>
    <w:div w:id="654725523">
      <w:bodyDiv w:val="1"/>
      <w:marLeft w:val="0"/>
      <w:marRight w:val="0"/>
      <w:marTop w:val="0"/>
      <w:marBottom w:val="0"/>
      <w:divBdr>
        <w:top w:val="none" w:sz="0" w:space="0" w:color="auto"/>
        <w:left w:val="none" w:sz="0" w:space="0" w:color="auto"/>
        <w:bottom w:val="none" w:sz="0" w:space="0" w:color="auto"/>
        <w:right w:val="none" w:sz="0" w:space="0" w:color="auto"/>
      </w:divBdr>
    </w:div>
    <w:div w:id="1040204837">
      <w:bodyDiv w:val="1"/>
      <w:marLeft w:val="0"/>
      <w:marRight w:val="0"/>
      <w:marTop w:val="0"/>
      <w:marBottom w:val="0"/>
      <w:divBdr>
        <w:top w:val="none" w:sz="0" w:space="0" w:color="auto"/>
        <w:left w:val="none" w:sz="0" w:space="0" w:color="auto"/>
        <w:bottom w:val="none" w:sz="0" w:space="0" w:color="auto"/>
        <w:right w:val="none" w:sz="0" w:space="0" w:color="auto"/>
      </w:divBdr>
    </w:div>
    <w:div w:id="1254169546">
      <w:bodyDiv w:val="1"/>
      <w:marLeft w:val="0"/>
      <w:marRight w:val="0"/>
      <w:marTop w:val="0"/>
      <w:marBottom w:val="0"/>
      <w:divBdr>
        <w:top w:val="none" w:sz="0" w:space="0" w:color="auto"/>
        <w:left w:val="none" w:sz="0" w:space="0" w:color="auto"/>
        <w:bottom w:val="none" w:sz="0" w:space="0" w:color="auto"/>
        <w:right w:val="none" w:sz="0" w:space="0" w:color="auto"/>
      </w:divBdr>
    </w:div>
    <w:div w:id="1293319929">
      <w:bodyDiv w:val="1"/>
      <w:marLeft w:val="0"/>
      <w:marRight w:val="0"/>
      <w:marTop w:val="0"/>
      <w:marBottom w:val="0"/>
      <w:divBdr>
        <w:top w:val="none" w:sz="0" w:space="0" w:color="auto"/>
        <w:left w:val="none" w:sz="0" w:space="0" w:color="auto"/>
        <w:bottom w:val="none" w:sz="0" w:space="0" w:color="auto"/>
        <w:right w:val="none" w:sz="0" w:space="0" w:color="auto"/>
      </w:divBdr>
    </w:div>
    <w:div w:id="1297636546">
      <w:bodyDiv w:val="1"/>
      <w:marLeft w:val="0"/>
      <w:marRight w:val="0"/>
      <w:marTop w:val="0"/>
      <w:marBottom w:val="0"/>
      <w:divBdr>
        <w:top w:val="none" w:sz="0" w:space="0" w:color="auto"/>
        <w:left w:val="none" w:sz="0" w:space="0" w:color="auto"/>
        <w:bottom w:val="none" w:sz="0" w:space="0" w:color="auto"/>
        <w:right w:val="none" w:sz="0" w:space="0" w:color="auto"/>
      </w:divBdr>
    </w:div>
    <w:div w:id="1341932744">
      <w:bodyDiv w:val="1"/>
      <w:marLeft w:val="0"/>
      <w:marRight w:val="0"/>
      <w:marTop w:val="0"/>
      <w:marBottom w:val="0"/>
      <w:divBdr>
        <w:top w:val="none" w:sz="0" w:space="0" w:color="auto"/>
        <w:left w:val="none" w:sz="0" w:space="0" w:color="auto"/>
        <w:bottom w:val="none" w:sz="0" w:space="0" w:color="auto"/>
        <w:right w:val="none" w:sz="0" w:space="0" w:color="auto"/>
      </w:divBdr>
    </w:div>
    <w:div w:id="1396585583">
      <w:bodyDiv w:val="1"/>
      <w:marLeft w:val="0"/>
      <w:marRight w:val="0"/>
      <w:marTop w:val="0"/>
      <w:marBottom w:val="0"/>
      <w:divBdr>
        <w:top w:val="none" w:sz="0" w:space="0" w:color="auto"/>
        <w:left w:val="none" w:sz="0" w:space="0" w:color="auto"/>
        <w:bottom w:val="none" w:sz="0" w:space="0" w:color="auto"/>
        <w:right w:val="none" w:sz="0" w:space="0" w:color="auto"/>
      </w:divBdr>
    </w:div>
    <w:div w:id="1619873243">
      <w:bodyDiv w:val="1"/>
      <w:marLeft w:val="0"/>
      <w:marRight w:val="0"/>
      <w:marTop w:val="0"/>
      <w:marBottom w:val="0"/>
      <w:divBdr>
        <w:top w:val="none" w:sz="0" w:space="0" w:color="auto"/>
        <w:left w:val="none" w:sz="0" w:space="0" w:color="auto"/>
        <w:bottom w:val="none" w:sz="0" w:space="0" w:color="auto"/>
        <w:right w:val="none" w:sz="0" w:space="0" w:color="auto"/>
      </w:divBdr>
    </w:div>
    <w:div w:id="1711147783">
      <w:bodyDiv w:val="1"/>
      <w:marLeft w:val="0"/>
      <w:marRight w:val="0"/>
      <w:marTop w:val="0"/>
      <w:marBottom w:val="0"/>
      <w:divBdr>
        <w:top w:val="none" w:sz="0" w:space="0" w:color="auto"/>
        <w:left w:val="none" w:sz="0" w:space="0" w:color="auto"/>
        <w:bottom w:val="none" w:sz="0" w:space="0" w:color="auto"/>
        <w:right w:val="none" w:sz="0" w:space="0" w:color="auto"/>
      </w:divBdr>
    </w:div>
    <w:div w:id="1849782696">
      <w:bodyDiv w:val="1"/>
      <w:marLeft w:val="0"/>
      <w:marRight w:val="0"/>
      <w:marTop w:val="0"/>
      <w:marBottom w:val="0"/>
      <w:divBdr>
        <w:top w:val="none" w:sz="0" w:space="0" w:color="auto"/>
        <w:left w:val="none" w:sz="0" w:space="0" w:color="auto"/>
        <w:bottom w:val="none" w:sz="0" w:space="0" w:color="auto"/>
        <w:right w:val="none" w:sz="0" w:space="0" w:color="auto"/>
      </w:divBdr>
    </w:div>
    <w:div w:id="1908146743">
      <w:bodyDiv w:val="1"/>
      <w:marLeft w:val="0"/>
      <w:marRight w:val="0"/>
      <w:marTop w:val="0"/>
      <w:marBottom w:val="0"/>
      <w:divBdr>
        <w:top w:val="none" w:sz="0" w:space="0" w:color="auto"/>
        <w:left w:val="none" w:sz="0" w:space="0" w:color="auto"/>
        <w:bottom w:val="none" w:sz="0" w:space="0" w:color="auto"/>
        <w:right w:val="none" w:sz="0" w:space="0" w:color="auto"/>
      </w:divBdr>
    </w:div>
    <w:div w:id="2049186452">
      <w:bodyDiv w:val="1"/>
      <w:marLeft w:val="0"/>
      <w:marRight w:val="0"/>
      <w:marTop w:val="0"/>
      <w:marBottom w:val="0"/>
      <w:divBdr>
        <w:top w:val="none" w:sz="0" w:space="0" w:color="auto"/>
        <w:left w:val="none" w:sz="0" w:space="0" w:color="auto"/>
        <w:bottom w:val="none" w:sz="0" w:space="0" w:color="auto"/>
        <w:right w:val="none" w:sz="0" w:space="0" w:color="auto"/>
      </w:divBdr>
    </w:div>
    <w:div w:id="20588203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creditosnr@banxico.org.mx"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2.jpeg"/><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yperlink" Target="mailto:mesaServiciosSAIFWeb@banxico.org.mx"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mailto:creditosnr@banxico.org.m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isl xmlns:xsd="http://www.w3.org/2001/XMLSchema" xmlns:xsi="http://www.w3.org/2001/XMLSchema-instance" xmlns="http://www.boldonjames.com/2008/01/sie/internal/label" sislVersion="0" policy="2c673f97-f704-441a-a1be-26277c273d44" origin="userSelected">
  <element uid="26942484-e33a-4b77-b4f5-82dd3c942130" value=""/>
</sisl>
</file>

<file path=customXml/itemProps1.xml><?xml version="1.0" encoding="utf-8"?>
<ds:datastoreItem xmlns:ds="http://schemas.openxmlformats.org/officeDocument/2006/customXml" ds:itemID="{16A9DAD5-2216-4B87-BEE0-DE12344784E1}">
  <ds:schemaRefs>
    <ds:schemaRef ds:uri="http://schemas.openxmlformats.org/officeDocument/2006/bibliography"/>
  </ds:schemaRefs>
</ds:datastoreItem>
</file>

<file path=customXml/itemProps2.xml><?xml version="1.0" encoding="utf-8"?>
<ds:datastoreItem xmlns:ds="http://schemas.openxmlformats.org/officeDocument/2006/customXml" ds:itemID="{DA4F49CA-DF64-43FE-842D-EF2FE5600FBC}">
  <ds:schemaRefs>
    <ds:schemaRef ds:uri="http://www.w3.org/2001/XMLSchema"/>
    <ds:schemaRef ds:uri="http://www.boldonjames.com/2008/01/sie/internal/label"/>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73</Pages>
  <Words>40939</Words>
  <Characters>203608</Characters>
  <Application>Microsoft Office Word</Application>
  <DocSecurity>0</DocSecurity>
  <Lines>6648</Lines>
  <Paragraphs>3819</Paragraphs>
  <ScaleCrop>false</ScaleCrop>
  <HeadingPairs>
    <vt:vector size="2" baseType="variant">
      <vt:variant>
        <vt:lpstr>Título</vt:lpstr>
      </vt:variant>
      <vt:variant>
        <vt:i4>1</vt:i4>
      </vt:variant>
    </vt:vector>
  </HeadingPairs>
  <TitlesOfParts>
    <vt:vector size="1" baseType="lpstr">
      <vt:lpstr/>
    </vt:vector>
  </TitlesOfParts>
  <Company>Banco de México</Company>
  <LinksUpToDate>false</LinksUpToDate>
  <CharactersWithSpaces>240868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González Hernández Jorge Alfonso</dc:creator>
  <cp:keywords>NO Significativa</cp:keywords>
  <cp:lastModifiedBy>Mayoral Terán Alexandro</cp:lastModifiedBy>
  <cp:revision>17</cp:revision>
  <cp:lastPrinted>2025-08-25T22:14:00Z</cp:lastPrinted>
  <dcterms:created xsi:type="dcterms:W3CDTF">2023-06-21T23:37:00Z</dcterms:created>
  <dcterms:modified xsi:type="dcterms:W3CDTF">2025-08-25T22:20:00Z</dcterms:modified>
  <cp:category>NO Significativa</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ndexRef">
    <vt:lpwstr>da8afe45-819c-483f-9d8b-1b3ef73ab696</vt:lpwstr>
  </property>
  <property fmtid="{D5CDD505-2E9C-101B-9397-08002B2CF9AE}" pid="3" name="bjDocumentLabelXML">
    <vt:lpwstr>&lt;?xml version="1.0" encoding="us-ascii"?&gt;&lt;sisl xmlns:xsd="http://www.w3.org/2001/XMLSchema" xmlns:xsi="http://www.w3.org/2001/XMLSchema-instance" sislVersion="0" policy="2c673f97-f704-441a-a1be-26277c273d44" origin="userSelected" xmlns="http://www.boldonj</vt:lpwstr>
  </property>
  <property fmtid="{D5CDD505-2E9C-101B-9397-08002B2CF9AE}" pid="4" name="bjDocumentLabelXML-0">
    <vt:lpwstr>ames.com/2008/01/sie/internal/label"&gt;&lt;element uid="26942484-e33a-4b77-b4f5-82dd3c942130" value="" /&gt;&lt;/sisl&gt;</vt:lpwstr>
  </property>
  <property fmtid="{D5CDD505-2E9C-101B-9397-08002B2CF9AE}" pid="5" name="bjClsUserRVM">
    <vt:lpwstr>[]</vt:lpwstr>
  </property>
  <property fmtid="{D5CDD505-2E9C-101B-9397-08002B2CF9AE}" pid="6" name="bjSaver">
    <vt:lpwstr>2tpy5qMgnVak3TTCPxCTUO67Ce2a7nnk</vt:lpwstr>
  </property>
  <property fmtid="{D5CDD505-2E9C-101B-9397-08002B2CF9AE}" pid="7" name="X-Metadata 2">
    <vt:lpwstr>9c37f|||f14cf7a0-dd03-4cad-81e7-af3095354730</vt:lpwstr>
  </property>
  <property fmtid="{D5CDD505-2E9C-101B-9397-08002B2CF9AE}" pid="8" name="X-Metadata 1">
    <vt:lpwstr>001: E14072 - 002: 170.70.9.115 - 003: 25/08/2025 04:20:29 p. m.</vt:lpwstr>
  </property>
</Properties>
</file>