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1D899" w14:textId="77777777" w:rsidR="00A37859" w:rsidRPr="00A37859" w:rsidRDefault="00A37859" w:rsidP="00A37859">
      <w:pPr>
        <w:rPr>
          <w:lang w:val="en-US"/>
        </w:rPr>
      </w:pPr>
      <w:r w:rsidRPr="00A37859">
        <w:rPr>
          <w:lang w:val="en-US"/>
        </w:rPr>
        <w:t>Impact of Information Shocks on Net Trading - Reverse Ordering</w:t>
      </w:r>
    </w:p>
    <w:p w14:paraId="60FF536D" w14:textId="77777777" w:rsidR="00A37859" w:rsidRPr="00A37859" w:rsidRDefault="00A37859" w:rsidP="00A37859">
      <w:pPr>
        <w:rPr>
          <w:lang w:val="en-US"/>
        </w:rPr>
      </w:pPr>
      <w:r w:rsidRPr="00A37859">
        <w:rPr>
          <w:lang w:val="en-US"/>
        </w:rPr>
        <w:t>This table presents aggregated coefficients of HFT and non-HFT net trading after an</w:t>
      </w:r>
    </w:p>
    <w:p w14:paraId="3E306160" w14:textId="77777777" w:rsidR="00A37859" w:rsidRPr="00A37859" w:rsidRDefault="00A37859" w:rsidP="00A37859">
      <w:pPr>
        <w:rPr>
          <w:lang w:val="en-US"/>
        </w:rPr>
      </w:pPr>
      <w:r w:rsidRPr="00A37859">
        <w:rPr>
          <w:lang w:val="en-US"/>
        </w:rPr>
        <w:t>information shock under the assumption that non-HFT trade before HFT. The VARX</w:t>
      </w:r>
    </w:p>
    <w:p w14:paraId="6114857A" w14:textId="77777777" w:rsidR="00A37859" w:rsidRPr="00A37859" w:rsidRDefault="00A37859" w:rsidP="00A37859">
      <w:pPr>
        <w:rPr>
          <w:lang w:val="en-US"/>
        </w:rPr>
      </w:pPr>
      <w:r w:rsidRPr="00A37859">
        <w:rPr>
          <w:lang w:val="en-US"/>
        </w:rPr>
        <w:t xml:space="preserve">model is implemented with the respective trading variables as the dependent variables. The independent variables are lagged and contemporaneous HFT and </w:t>
      </w:r>
      <w:proofErr w:type="spellStart"/>
      <w:r w:rsidRPr="00A37859">
        <w:rPr>
          <w:lang w:val="en-US"/>
        </w:rPr>
        <w:t>nonHFT</w:t>
      </w:r>
      <w:proofErr w:type="spellEnd"/>
      <w:r w:rsidRPr="00A37859">
        <w:rPr>
          <w:lang w:val="en-US"/>
        </w:rPr>
        <w:t xml:space="preserve"> order flow and returns. All variables are aggregated into ten second intervals</w:t>
      </w:r>
    </w:p>
    <w:p w14:paraId="6B517ED9" w14:textId="77777777" w:rsidR="00A37859" w:rsidRPr="00A37859" w:rsidRDefault="00A37859" w:rsidP="00A37859">
      <w:pPr>
        <w:rPr>
          <w:lang w:val="en-US"/>
        </w:rPr>
      </w:pPr>
      <w:r w:rsidRPr="00A37859">
        <w:rPr>
          <w:lang w:val="en-US"/>
        </w:rPr>
        <w:t>and standardized using mean and standard deviation for each stock and each trading</w:t>
      </w:r>
    </w:p>
    <w:p w14:paraId="307C2965" w14:textId="77777777" w:rsidR="00A37859" w:rsidRPr="00A37859" w:rsidRDefault="00A37859" w:rsidP="00A37859">
      <w:pPr>
        <w:rPr>
          <w:lang w:val="en-US"/>
        </w:rPr>
      </w:pPr>
      <w:r w:rsidRPr="00A37859">
        <w:rPr>
          <w:lang w:val="en-US"/>
        </w:rPr>
        <w:t>day. Panel A reports aggregated impact on initiating and passive net trading for HFT</w:t>
      </w:r>
    </w:p>
    <w:p w14:paraId="264CC429" w14:textId="77777777" w:rsidR="00A37859" w:rsidRPr="00A37859" w:rsidRDefault="00A37859" w:rsidP="00A37859">
      <w:pPr>
        <w:rPr>
          <w:lang w:val="en-US"/>
        </w:rPr>
      </w:pPr>
      <w:r w:rsidRPr="00A37859">
        <w:rPr>
          <w:lang w:val="en-US"/>
        </w:rPr>
        <w:t>(</w:t>
      </w:r>
      <w:proofErr w:type="spellStart"/>
      <w:r w:rsidRPr="00A37859">
        <w:rPr>
          <w:lang w:val="en-US"/>
        </w:rPr>
        <w:t>HFTinit</w:t>
      </w:r>
      <w:proofErr w:type="spellEnd"/>
      <w:r w:rsidRPr="00A37859">
        <w:rPr>
          <w:lang w:val="en-US"/>
        </w:rPr>
        <w:t xml:space="preserve">, </w:t>
      </w:r>
      <w:proofErr w:type="spellStart"/>
      <w:r w:rsidRPr="00A37859">
        <w:rPr>
          <w:lang w:val="en-US"/>
        </w:rPr>
        <w:t>HFTpass</w:t>
      </w:r>
      <w:proofErr w:type="spellEnd"/>
      <w:r w:rsidRPr="00A37859">
        <w:rPr>
          <w:lang w:val="en-US"/>
        </w:rPr>
        <w:t>) and non-HFT (</w:t>
      </w:r>
      <w:proofErr w:type="spellStart"/>
      <w:r w:rsidRPr="00A37859">
        <w:rPr>
          <w:lang w:val="en-US"/>
        </w:rPr>
        <w:t>NHFTinit</w:t>
      </w:r>
      <w:proofErr w:type="spellEnd"/>
      <w:r w:rsidRPr="00A37859">
        <w:rPr>
          <w:lang w:val="en-US"/>
        </w:rPr>
        <w:t xml:space="preserve">, </w:t>
      </w:r>
      <w:proofErr w:type="spellStart"/>
      <w:r w:rsidRPr="00A37859">
        <w:rPr>
          <w:lang w:val="en-US"/>
        </w:rPr>
        <w:t>NHFTpass</w:t>
      </w:r>
      <w:proofErr w:type="spellEnd"/>
      <w:r w:rsidRPr="00A37859">
        <w:rPr>
          <w:lang w:val="en-US"/>
        </w:rPr>
        <w:t>) as well as their respective difference (</w:t>
      </w:r>
      <w:proofErr w:type="spellStart"/>
      <w:r w:rsidRPr="00A37859">
        <w:rPr>
          <w:lang w:val="en-US"/>
        </w:rPr>
        <w:t>Dif</w:t>
      </w:r>
      <w:proofErr w:type="spellEnd"/>
      <w:r w:rsidRPr="00A37859">
        <w:rPr>
          <w:lang w:val="en-US"/>
        </w:rPr>
        <w:t xml:space="preserve"> f). Panel B reports result for VIX shocks and Panel C for news events.</w:t>
      </w:r>
    </w:p>
    <w:p w14:paraId="6A0E22C6" w14:textId="77777777" w:rsidR="00A37859" w:rsidRPr="00A37859" w:rsidRDefault="00A37859" w:rsidP="00A37859">
      <w:pPr>
        <w:rPr>
          <w:lang w:val="en-US"/>
        </w:rPr>
      </w:pPr>
      <w:r w:rsidRPr="00A37859">
        <w:rPr>
          <w:lang w:val="en-US"/>
        </w:rPr>
        <w:t>SR denotes the contemporaneous impact in the short run, LR denotes the aggregated</w:t>
      </w:r>
    </w:p>
    <w:p w14:paraId="3B58E384" w14:textId="77777777" w:rsidR="00A37859" w:rsidRPr="00A37859" w:rsidRDefault="00A37859" w:rsidP="00A37859">
      <w:pPr>
        <w:rPr>
          <w:lang w:val="en-US"/>
        </w:rPr>
      </w:pPr>
      <w:r w:rsidRPr="00A37859">
        <w:rPr>
          <w:lang w:val="en-US"/>
        </w:rPr>
        <w:t>impact for the following 12 ten second intervals, i.e. 2 minutes after the information</w:t>
      </w:r>
    </w:p>
    <w:p w14:paraId="5C1D13C5" w14:textId="77777777" w:rsidR="00A37859" w:rsidRPr="00A37859" w:rsidRDefault="00A37859" w:rsidP="00A37859">
      <w:pPr>
        <w:rPr>
          <w:lang w:val="en-US"/>
        </w:rPr>
      </w:pPr>
      <w:r w:rsidRPr="00A37859">
        <w:rPr>
          <w:lang w:val="en-US"/>
        </w:rPr>
        <w:t xml:space="preserve">shock, LR </w:t>
      </w:r>
      <w:r w:rsidRPr="00A37859">
        <w:rPr>
          <w:lang w:val="en-US"/>
        </w:rPr>
        <w:t>−</w:t>
      </w:r>
      <w:r w:rsidRPr="00A37859">
        <w:rPr>
          <w:lang w:val="en-US"/>
        </w:rPr>
        <w:t xml:space="preserve"> SR denotes the long-run impact minus the short-run impact. Variables</w:t>
      </w:r>
    </w:p>
    <w:p w14:paraId="628C5E15" w14:textId="77777777" w:rsidR="00A37859" w:rsidRPr="00A37859" w:rsidRDefault="00A37859" w:rsidP="00A37859">
      <w:pPr>
        <w:rPr>
          <w:lang w:val="en-US"/>
        </w:rPr>
      </w:pPr>
      <w:r w:rsidRPr="00A37859">
        <w:rPr>
          <w:lang w:val="en-US"/>
        </w:rPr>
        <w:t>are aggregated per stock-day and tested using double clustered standard errors on</w:t>
      </w:r>
    </w:p>
    <w:p w14:paraId="3E022C96" w14:textId="77777777" w:rsidR="00F43939" w:rsidRDefault="00A37859" w:rsidP="00A37859">
      <w:pPr>
        <w:rPr>
          <w:lang w:val="en-US"/>
        </w:rPr>
      </w:pPr>
      <w:r w:rsidRPr="00A37859">
        <w:rPr>
          <w:lang w:val="en-US"/>
        </w:rPr>
        <w:t>stock and trading day. T-statistics are in parentheses.</w:t>
      </w:r>
    </w:p>
    <w:p w14:paraId="747551FA" w14:textId="77777777" w:rsidR="00A37859" w:rsidRDefault="00A37859" w:rsidP="00A37859">
      <w:pPr>
        <w:rPr>
          <w:lang w:val="en-US"/>
        </w:rPr>
      </w:pPr>
    </w:p>
    <w:p w14:paraId="53D6DBB4" w14:textId="77777777" w:rsidR="00A37859" w:rsidRDefault="00A37859" w:rsidP="00A37859">
      <w:pPr>
        <w:rPr>
          <w:rFonts w:ascii="URWPalladioL-Roma" w:hAnsi="URWPalladioL-Roma"/>
          <w:color w:val="000000"/>
          <w:lang w:val="en-US"/>
        </w:rPr>
      </w:pPr>
      <w:r w:rsidRPr="00A37859">
        <w:rPr>
          <w:rFonts w:ascii="URWPalladioL-Roma" w:hAnsi="URWPalladioL-Roma"/>
          <w:color w:val="000000"/>
          <w:lang w:val="en-US"/>
        </w:rPr>
        <w:t>For the analysis of the different treatments, I use a fixed effects model as well as</w:t>
      </w:r>
      <w:r w:rsidRPr="00A37859">
        <w:rPr>
          <w:rFonts w:ascii="URWPalladioL-Roma" w:hAnsi="URWPalladioL-Roma"/>
          <w:color w:val="000000"/>
          <w:lang w:val="en-US"/>
        </w:rPr>
        <w:br/>
        <w:t xml:space="preserve">a moderator-mediator analysis </w:t>
      </w:r>
      <w:proofErr w:type="gramStart"/>
      <w:r w:rsidRPr="00A37859">
        <w:rPr>
          <w:rFonts w:ascii="URWPalladioL-Roma" w:hAnsi="URWPalladioL-Roma"/>
          <w:color w:val="000000"/>
          <w:lang w:val="en-US"/>
        </w:rPr>
        <w:t>in order to</w:t>
      </w:r>
      <w:proofErr w:type="gramEnd"/>
      <w:r w:rsidRPr="00A37859">
        <w:rPr>
          <w:rFonts w:ascii="URWPalladioL-Roma" w:hAnsi="URWPalladioL-Roma"/>
          <w:color w:val="000000"/>
          <w:lang w:val="en-US"/>
        </w:rPr>
        <w:t xml:space="preserve"> analyze direct, moderated and mediated</w:t>
      </w:r>
      <w:r w:rsidRPr="00A37859">
        <w:rPr>
          <w:rFonts w:ascii="URWPalladioL-Roma" w:hAnsi="URWPalladioL-Roma"/>
          <w:color w:val="000000"/>
          <w:lang w:val="en-US"/>
        </w:rPr>
        <w:br/>
        <w:t>effects on the individual trader level as well as on a market-period level.</w:t>
      </w:r>
    </w:p>
    <w:p w14:paraId="74B77A34" w14:textId="77777777" w:rsidR="00A37859" w:rsidRDefault="00A37859" w:rsidP="00A37859">
      <w:pPr>
        <w:rPr>
          <w:lang w:val="en-US"/>
        </w:rPr>
      </w:pPr>
    </w:p>
    <w:p w14:paraId="3DD819B9" w14:textId="77777777" w:rsidR="00A37859" w:rsidRDefault="00A37859" w:rsidP="00A37859">
      <w:pPr>
        <w:rPr>
          <w:rFonts w:ascii="URWPalladioL-Roma" w:hAnsi="URWPalladioL-Roma"/>
          <w:color w:val="000000"/>
          <w:lang w:val="en-US"/>
        </w:rPr>
      </w:pPr>
      <w:r w:rsidRPr="00A37859">
        <w:rPr>
          <w:rFonts w:ascii="URWPalladioL-Roma" w:hAnsi="URWPalladioL-Roma"/>
          <w:color w:val="000000"/>
          <w:lang w:val="en-US"/>
        </w:rPr>
        <w:t xml:space="preserve">The </w:t>
      </w:r>
      <w:r w:rsidRPr="00A37859">
        <w:rPr>
          <w:rFonts w:ascii="URWPalladioL-Ital" w:hAnsi="URWPalladioL-Ital"/>
          <w:i/>
          <w:iCs/>
          <w:color w:val="000000"/>
          <w:lang w:val="en-US"/>
        </w:rPr>
        <w:t xml:space="preserve">Intercept </w:t>
      </w:r>
      <w:r w:rsidRPr="00A37859">
        <w:rPr>
          <w:rFonts w:ascii="URWPalladioL-Roma" w:hAnsi="URWPalladioL-Roma"/>
          <w:color w:val="000000"/>
          <w:lang w:val="en-US"/>
        </w:rPr>
        <w:t xml:space="preserve">represents the average for the </w:t>
      </w:r>
      <w:r w:rsidRPr="00A37859">
        <w:rPr>
          <w:rFonts w:ascii="URWPalladioL-Ital" w:hAnsi="URWPalladioL-Ital"/>
          <w:i/>
          <w:iCs/>
          <w:color w:val="000000"/>
          <w:lang w:val="en-US"/>
        </w:rPr>
        <w:t xml:space="preserve">HH </w:t>
      </w:r>
      <w:r w:rsidRPr="00A37859">
        <w:rPr>
          <w:rFonts w:ascii="URWPalladioL-Roma" w:hAnsi="URWPalladioL-Roma"/>
          <w:color w:val="000000"/>
          <w:lang w:val="en-US"/>
        </w:rPr>
        <w:t>treatment in period 6 for a buyer in</w:t>
      </w:r>
      <w:r w:rsidRPr="00A37859">
        <w:rPr>
          <w:rFonts w:ascii="URWPalladioL-Roma" w:hAnsi="URWPalladioL-Roma"/>
          <w:color w:val="000000"/>
          <w:lang w:val="en-US"/>
        </w:rPr>
        <w:br/>
        <w:t xml:space="preserve">the symmetric market. As </w:t>
      </w:r>
      <w:r w:rsidRPr="00A37859">
        <w:rPr>
          <w:rFonts w:ascii="URWPalladioL-Ital" w:hAnsi="URWPalladioL-Ital"/>
          <w:i/>
          <w:iCs/>
          <w:color w:val="000000"/>
          <w:lang w:val="en-US"/>
        </w:rPr>
        <w:t>Control</w:t>
      </w:r>
      <w:r w:rsidRPr="00A37859">
        <w:rPr>
          <w:rFonts w:ascii="URWPalladioL-Roma" w:hAnsi="URWPalladioL-Roma"/>
          <w:color w:val="000000"/>
          <w:lang w:val="en-US"/>
        </w:rPr>
        <w:t>, I include the risk aversion (proxied by the number</w:t>
      </w:r>
      <w:r w:rsidRPr="00A37859">
        <w:rPr>
          <w:rFonts w:ascii="URWPalladioL-Roma" w:hAnsi="URWPalladioL-Roma"/>
          <w:color w:val="000000"/>
          <w:lang w:val="en-US"/>
        </w:rPr>
        <w:br/>
        <w:t>of safe choices) and emotion regulation score of every participant. Trading behavior</w:t>
      </w:r>
      <w:r w:rsidRPr="00A37859">
        <w:rPr>
          <w:rFonts w:ascii="URWPalladioL-Roma" w:hAnsi="URWPalladioL-Roma"/>
          <w:color w:val="000000"/>
          <w:lang w:val="en-US"/>
        </w:rPr>
        <w:br/>
        <w:t>variables comprise emotional arousal as well as trading and pricing aggressiveness.</w:t>
      </w:r>
      <w:r w:rsidRPr="00A37859">
        <w:rPr>
          <w:rFonts w:ascii="URWPalladioL-Roma" w:hAnsi="URWPalladioL-Roma"/>
          <w:color w:val="000000"/>
          <w:lang w:val="en-US"/>
        </w:rPr>
        <w:br/>
        <w:t>I apply the fixed effects model above to analyze the direct treatment effects on trading behavior and emotional arousal which are depicted as red arrows in Figure 4.4,</w:t>
      </w:r>
      <w:r w:rsidRPr="00A37859">
        <w:rPr>
          <w:rFonts w:ascii="URWPalladioL-Roma" w:hAnsi="URWPalladioL-Roma"/>
          <w:color w:val="000000"/>
          <w:lang w:val="en-US"/>
        </w:rPr>
        <w:br/>
        <w:t xml:space="preserve">Model 1a below. </w:t>
      </w:r>
      <w:proofErr w:type="gramStart"/>
      <w:r w:rsidRPr="00A37859">
        <w:rPr>
          <w:rFonts w:ascii="URWPalladioL-Roma" w:hAnsi="URWPalladioL-Roma"/>
          <w:color w:val="000000"/>
          <w:lang w:val="en-US"/>
        </w:rPr>
        <w:t>In order to</w:t>
      </w:r>
      <w:proofErr w:type="gramEnd"/>
      <w:r w:rsidRPr="00A37859">
        <w:rPr>
          <w:rFonts w:ascii="URWPalladioL-Roma" w:hAnsi="URWPalladioL-Roma"/>
          <w:color w:val="000000"/>
          <w:lang w:val="en-US"/>
        </w:rPr>
        <w:t xml:space="preserve"> assess the conditional indirect effect of arousal on aggressiveness, i.e. the orange arrow, I conduct a mediator analysis and a bootstrapping</w:t>
      </w:r>
      <w:r w:rsidRPr="00A37859">
        <w:rPr>
          <w:rFonts w:ascii="URWPalladioL-Roma" w:hAnsi="URWPalladioL-Roma"/>
          <w:color w:val="000000"/>
          <w:lang w:val="en-US"/>
        </w:rPr>
        <w:br/>
        <w:t>analysis based on 500 bootstrapped samples using 95% confidence intervals.</w:t>
      </w:r>
    </w:p>
    <w:p w14:paraId="265F995D" w14:textId="77777777" w:rsidR="00A37859" w:rsidRDefault="00A37859" w:rsidP="00A37859">
      <w:pPr>
        <w:rPr>
          <w:lang w:val="en-US"/>
        </w:rPr>
      </w:pPr>
    </w:p>
    <w:p w14:paraId="3C8B3F61" w14:textId="77777777" w:rsidR="00A37859" w:rsidRPr="00A37859" w:rsidRDefault="00A37859" w:rsidP="00A37859">
      <w:pPr>
        <w:rPr>
          <w:lang w:val="en-US"/>
        </w:rPr>
      </w:pPr>
      <w:r w:rsidRPr="00A37859">
        <w:rPr>
          <w:rFonts w:ascii="URWPalladioL-Roma" w:hAnsi="URWPalladioL-Roma"/>
          <w:color w:val="000000"/>
          <w:lang w:val="en-US"/>
        </w:rPr>
        <w:t>This table presents the results on moderated effects of heart rate (HR) on price aggressiveness according to Model 1b in Figure 4.4. The HH treatment (representing</w:t>
      </w:r>
      <w:r w:rsidRPr="00A37859">
        <w:rPr>
          <w:rFonts w:ascii="URWPalladioL-Roma" w:hAnsi="URWPalladioL-Roma"/>
          <w:color w:val="000000"/>
          <w:lang w:val="en-US"/>
        </w:rPr>
        <w:br/>
        <w:t>human vs. human competition) and emotion regulation (ER) serve as moderators for</w:t>
      </w:r>
      <w:r w:rsidRPr="00A37859">
        <w:rPr>
          <w:rFonts w:ascii="URWPalladioL-Roma" w:hAnsi="URWPalladioL-Roma"/>
          <w:color w:val="000000"/>
          <w:lang w:val="en-US"/>
        </w:rPr>
        <w:br/>
        <w:t>the arousal effect on price aggressiveness. Control variables risk aversion (</w:t>
      </w:r>
      <w:proofErr w:type="spellStart"/>
      <w:r w:rsidRPr="00A37859">
        <w:rPr>
          <w:rFonts w:ascii="URWPalladioL-Roma" w:hAnsi="URWPalladioL-Roma"/>
          <w:color w:val="000000"/>
          <w:lang w:val="en-US"/>
        </w:rPr>
        <w:t>Riskav</w:t>
      </w:r>
      <w:proofErr w:type="spellEnd"/>
      <w:r w:rsidRPr="00A37859">
        <w:rPr>
          <w:rFonts w:ascii="URWPalladioL-Roma" w:hAnsi="URWPalladioL-Roma"/>
          <w:color w:val="000000"/>
          <w:lang w:val="en-US"/>
        </w:rPr>
        <w:t>)</w:t>
      </w:r>
      <w:r w:rsidRPr="00A37859">
        <w:rPr>
          <w:rFonts w:ascii="URWPalladioL-Roma" w:hAnsi="URWPalladioL-Roma"/>
          <w:color w:val="000000"/>
          <w:lang w:val="en-US"/>
        </w:rPr>
        <w:br/>
        <w:t>and emotion regulation (ER) are further applied. Panel B presents bootstrapping results for moderating effects of HH and ER.</w:t>
      </w:r>
      <w:bookmarkStart w:id="0" w:name="_GoBack"/>
      <w:bookmarkEnd w:id="0"/>
    </w:p>
    <w:sectPr w:rsidR="00A37859" w:rsidRPr="00A37859" w:rsidSect="0076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URWPalladioL-Ita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59"/>
    <w:rsid w:val="00040DC1"/>
    <w:rsid w:val="00761871"/>
    <w:rsid w:val="00985233"/>
    <w:rsid w:val="00A37859"/>
    <w:rsid w:val="00CF3B25"/>
    <w:rsid w:val="00DD2959"/>
    <w:rsid w:val="00DF0300"/>
    <w:rsid w:val="00F4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1325"/>
  <w15:chartTrackingRefBased/>
  <w15:docId w15:val="{853291BC-82ED-4BC6-B020-8BEE50A1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</dc:creator>
  <cp:keywords/>
  <dc:description/>
  <cp:lastModifiedBy>alex fernando</cp:lastModifiedBy>
  <cp:revision>1</cp:revision>
  <dcterms:created xsi:type="dcterms:W3CDTF">2017-12-11T11:17:00Z</dcterms:created>
  <dcterms:modified xsi:type="dcterms:W3CDTF">2017-12-11T11:53:00Z</dcterms:modified>
</cp:coreProperties>
</file>