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114D" w14:textId="3D0F8A62" w:rsidR="00E63C49" w:rsidRDefault="009D0490" w:rsidP="004A6856">
      <w:pPr>
        <w:pStyle w:val="Title"/>
        <w:spacing w:line="480" w:lineRule="auto"/>
        <w:jc w:val="center"/>
      </w:pPr>
      <w:r>
        <w:t>Criterion E</w:t>
      </w:r>
    </w:p>
    <w:p w14:paraId="6C054EA6" w14:textId="47DB5172" w:rsidR="009D0490" w:rsidRDefault="009D0490" w:rsidP="004A6856">
      <w:pPr>
        <w:pStyle w:val="Subtitle"/>
        <w:jc w:val="center"/>
      </w:pPr>
      <w:r>
        <w:t>Evaluation</w:t>
      </w:r>
    </w:p>
    <w:p w14:paraId="53E1E70B" w14:textId="77777777" w:rsidR="009D0490" w:rsidRDefault="009D0490" w:rsidP="004A6856">
      <w:pPr>
        <w:sectPr w:rsidR="009D0490" w:rsidSect="00900B1B">
          <w:footerReference w:type="default" r:id="rId7"/>
          <w:pgSz w:w="12240" w:h="15840" w:code="1"/>
          <w:pgMar w:top="1440" w:right="1440" w:bottom="1440" w:left="1440" w:header="720" w:footer="720" w:gutter="0"/>
          <w:cols w:space="720"/>
          <w:vAlign w:val="center"/>
          <w:titlePg/>
          <w:docGrid w:linePitch="360"/>
        </w:sectPr>
      </w:pPr>
    </w:p>
    <w:sdt>
      <w:sdtPr>
        <w:rPr>
          <w:rFonts w:asciiTheme="minorHAnsi" w:eastAsiaTheme="minorHAnsi" w:hAnsiTheme="minorHAnsi" w:cstheme="minorBidi"/>
          <w:color w:val="auto"/>
          <w:kern w:val="2"/>
          <w:sz w:val="22"/>
          <w:szCs w:val="22"/>
          <w14:ligatures w14:val="standardContextual"/>
        </w:rPr>
        <w:id w:val="-982615132"/>
        <w:docPartObj>
          <w:docPartGallery w:val="Table of Contents"/>
          <w:docPartUnique/>
        </w:docPartObj>
      </w:sdtPr>
      <w:sdtEndPr>
        <w:rPr>
          <w:b/>
          <w:bCs/>
          <w:noProof/>
        </w:rPr>
      </w:sdtEndPr>
      <w:sdtContent>
        <w:p w14:paraId="704AC65C" w14:textId="6F13B947" w:rsidR="00BF1D52" w:rsidRDefault="00BF1D52" w:rsidP="006A5747">
          <w:pPr>
            <w:pStyle w:val="TOCHeading"/>
            <w:spacing w:line="480" w:lineRule="auto"/>
          </w:pPr>
          <w:r>
            <w:t>Contents</w:t>
          </w:r>
        </w:p>
        <w:p w14:paraId="3F953D23" w14:textId="4F493E61" w:rsidR="006A5747" w:rsidRDefault="00BF1D52" w:rsidP="006A574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59877873" w:history="1">
            <w:r w:rsidR="006A5747" w:rsidRPr="00465038">
              <w:rPr>
                <w:rStyle w:val="Hyperlink"/>
                <w:noProof/>
              </w:rPr>
              <w:t>Meeting Success Criteria</w:t>
            </w:r>
            <w:r w:rsidR="006A5747">
              <w:rPr>
                <w:noProof/>
                <w:webHidden/>
              </w:rPr>
              <w:tab/>
            </w:r>
            <w:r w:rsidR="006A5747">
              <w:rPr>
                <w:noProof/>
                <w:webHidden/>
              </w:rPr>
              <w:fldChar w:fldCharType="begin"/>
            </w:r>
            <w:r w:rsidR="006A5747">
              <w:rPr>
                <w:noProof/>
                <w:webHidden/>
              </w:rPr>
              <w:instrText xml:space="preserve"> PAGEREF _Toc159877873 \h </w:instrText>
            </w:r>
            <w:r w:rsidR="006A5747">
              <w:rPr>
                <w:noProof/>
                <w:webHidden/>
              </w:rPr>
            </w:r>
            <w:r w:rsidR="006A5747">
              <w:rPr>
                <w:noProof/>
                <w:webHidden/>
              </w:rPr>
              <w:fldChar w:fldCharType="separate"/>
            </w:r>
            <w:r w:rsidR="006A5747">
              <w:rPr>
                <w:noProof/>
                <w:webHidden/>
              </w:rPr>
              <w:t>3</w:t>
            </w:r>
            <w:r w:rsidR="006A5747">
              <w:rPr>
                <w:noProof/>
                <w:webHidden/>
              </w:rPr>
              <w:fldChar w:fldCharType="end"/>
            </w:r>
          </w:hyperlink>
        </w:p>
        <w:p w14:paraId="5B5750D7" w14:textId="659FED7C" w:rsidR="006A5747" w:rsidRDefault="0011747B" w:rsidP="006A5747">
          <w:pPr>
            <w:pStyle w:val="TOC1"/>
            <w:tabs>
              <w:tab w:val="right" w:leader="dot" w:pos="9350"/>
            </w:tabs>
            <w:rPr>
              <w:rFonts w:eastAsiaTheme="minorEastAsia"/>
              <w:noProof/>
              <w:sz w:val="24"/>
              <w:szCs w:val="24"/>
            </w:rPr>
          </w:pPr>
          <w:hyperlink w:anchor="_Toc159877874" w:history="1">
            <w:r w:rsidR="006A5747" w:rsidRPr="00465038">
              <w:rPr>
                <w:rStyle w:val="Hyperlink"/>
                <w:noProof/>
              </w:rPr>
              <w:t>Future Improvements</w:t>
            </w:r>
            <w:r w:rsidR="006A5747">
              <w:rPr>
                <w:noProof/>
                <w:webHidden/>
              </w:rPr>
              <w:tab/>
            </w:r>
            <w:r w:rsidR="006A5747">
              <w:rPr>
                <w:noProof/>
                <w:webHidden/>
              </w:rPr>
              <w:fldChar w:fldCharType="begin"/>
            </w:r>
            <w:r w:rsidR="006A5747">
              <w:rPr>
                <w:noProof/>
                <w:webHidden/>
              </w:rPr>
              <w:instrText xml:space="preserve"> PAGEREF _Toc159877874 \h </w:instrText>
            </w:r>
            <w:r w:rsidR="006A5747">
              <w:rPr>
                <w:noProof/>
                <w:webHidden/>
              </w:rPr>
            </w:r>
            <w:r w:rsidR="006A5747">
              <w:rPr>
                <w:noProof/>
                <w:webHidden/>
              </w:rPr>
              <w:fldChar w:fldCharType="separate"/>
            </w:r>
            <w:r w:rsidR="006A5747">
              <w:rPr>
                <w:noProof/>
                <w:webHidden/>
              </w:rPr>
              <w:t>5</w:t>
            </w:r>
            <w:r w:rsidR="006A5747">
              <w:rPr>
                <w:noProof/>
                <w:webHidden/>
              </w:rPr>
              <w:fldChar w:fldCharType="end"/>
            </w:r>
          </w:hyperlink>
        </w:p>
        <w:p w14:paraId="3FC51BE0" w14:textId="6227C398" w:rsidR="006A5747" w:rsidRDefault="0011747B" w:rsidP="006A5747">
          <w:pPr>
            <w:pStyle w:val="TOC1"/>
            <w:tabs>
              <w:tab w:val="right" w:leader="dot" w:pos="9350"/>
            </w:tabs>
            <w:rPr>
              <w:rFonts w:eastAsiaTheme="minorEastAsia"/>
              <w:noProof/>
              <w:sz w:val="24"/>
              <w:szCs w:val="24"/>
            </w:rPr>
          </w:pPr>
          <w:hyperlink w:anchor="_Toc159877875" w:history="1">
            <w:r w:rsidR="006A5747" w:rsidRPr="00465038">
              <w:rPr>
                <w:rStyle w:val="Hyperlink"/>
                <w:noProof/>
              </w:rPr>
              <w:t>References</w:t>
            </w:r>
            <w:r w:rsidR="006A5747">
              <w:rPr>
                <w:noProof/>
                <w:webHidden/>
              </w:rPr>
              <w:tab/>
            </w:r>
            <w:r w:rsidR="006A5747">
              <w:rPr>
                <w:noProof/>
                <w:webHidden/>
              </w:rPr>
              <w:fldChar w:fldCharType="begin"/>
            </w:r>
            <w:r w:rsidR="006A5747">
              <w:rPr>
                <w:noProof/>
                <w:webHidden/>
              </w:rPr>
              <w:instrText xml:space="preserve"> PAGEREF _Toc159877875 \h </w:instrText>
            </w:r>
            <w:r w:rsidR="006A5747">
              <w:rPr>
                <w:noProof/>
                <w:webHidden/>
              </w:rPr>
            </w:r>
            <w:r w:rsidR="006A5747">
              <w:rPr>
                <w:noProof/>
                <w:webHidden/>
              </w:rPr>
              <w:fldChar w:fldCharType="separate"/>
            </w:r>
            <w:r w:rsidR="006A5747">
              <w:rPr>
                <w:noProof/>
                <w:webHidden/>
              </w:rPr>
              <w:t>6</w:t>
            </w:r>
            <w:r w:rsidR="006A5747">
              <w:rPr>
                <w:noProof/>
                <w:webHidden/>
              </w:rPr>
              <w:fldChar w:fldCharType="end"/>
            </w:r>
          </w:hyperlink>
        </w:p>
        <w:p w14:paraId="7FA89BAC" w14:textId="07CB3D11" w:rsidR="00BF1D52" w:rsidRDefault="00BF1D52" w:rsidP="006A5747">
          <w:r>
            <w:rPr>
              <w:b/>
              <w:bCs/>
              <w:noProof/>
            </w:rPr>
            <w:fldChar w:fldCharType="end"/>
          </w:r>
        </w:p>
      </w:sdtContent>
    </w:sdt>
    <w:p w14:paraId="31523282" w14:textId="4618C40F" w:rsidR="00BF1D52" w:rsidRDefault="00BF1D52">
      <w:pPr>
        <w:spacing w:line="259" w:lineRule="auto"/>
        <w:jc w:val="left"/>
        <w:rPr>
          <w:rFonts w:asciiTheme="majorHAnsi" w:eastAsiaTheme="majorEastAsia" w:hAnsiTheme="majorHAnsi" w:cstheme="majorBidi"/>
          <w:color w:val="0F4761" w:themeColor="accent1" w:themeShade="BF"/>
          <w:sz w:val="40"/>
          <w:szCs w:val="40"/>
        </w:rPr>
      </w:pPr>
      <w:r>
        <w:br w:type="page"/>
      </w:r>
    </w:p>
    <w:p w14:paraId="221D2A06" w14:textId="2968B771" w:rsidR="009D0490" w:rsidRDefault="00DC6010" w:rsidP="00DC6010">
      <w:pPr>
        <w:pStyle w:val="Heading1"/>
      </w:pPr>
      <w:bookmarkStart w:id="0" w:name="_Toc159877873"/>
      <w:r>
        <w:lastRenderedPageBreak/>
        <w:t>Meeting Succes</w:t>
      </w:r>
      <w:r w:rsidR="00E82EEB">
        <w:t xml:space="preserve">s </w:t>
      </w:r>
      <w:r>
        <w:t>Criteria</w:t>
      </w:r>
      <w:bookmarkEnd w:id="0"/>
    </w:p>
    <w:tbl>
      <w:tblPr>
        <w:tblStyle w:val="TableGrid"/>
        <w:tblW w:w="0" w:type="auto"/>
        <w:tblLook w:val="04A0" w:firstRow="1" w:lastRow="0" w:firstColumn="1" w:lastColumn="0" w:noHBand="0" w:noVBand="1"/>
      </w:tblPr>
      <w:tblGrid>
        <w:gridCol w:w="1106"/>
        <w:gridCol w:w="4199"/>
        <w:gridCol w:w="4045"/>
      </w:tblGrid>
      <w:tr w:rsidR="002A7D61" w14:paraId="2C3048E9" w14:textId="119A5C8B" w:rsidTr="00C51A33">
        <w:tc>
          <w:tcPr>
            <w:tcW w:w="1106" w:type="dxa"/>
            <w:vAlign w:val="center"/>
          </w:tcPr>
          <w:p w14:paraId="311E4E78" w14:textId="7C97217E" w:rsidR="00810AC3" w:rsidRPr="00F940C8" w:rsidRDefault="00810AC3" w:rsidP="002A7D61">
            <w:pPr>
              <w:spacing w:line="276" w:lineRule="auto"/>
              <w:jc w:val="center"/>
              <w:rPr>
                <w:b/>
                <w:bCs/>
              </w:rPr>
            </w:pPr>
            <w:r w:rsidRPr="00F940C8">
              <w:rPr>
                <w:b/>
                <w:bCs/>
              </w:rPr>
              <w:t>Success Criterion</w:t>
            </w:r>
          </w:p>
        </w:tc>
        <w:tc>
          <w:tcPr>
            <w:tcW w:w="4199" w:type="dxa"/>
            <w:vAlign w:val="center"/>
          </w:tcPr>
          <w:p w14:paraId="72B53146" w14:textId="2DB7044B" w:rsidR="00810AC3" w:rsidRPr="00F940C8" w:rsidRDefault="00F940C8" w:rsidP="002A7D61">
            <w:pPr>
              <w:spacing w:line="276" w:lineRule="auto"/>
              <w:jc w:val="center"/>
              <w:rPr>
                <w:b/>
                <w:bCs/>
              </w:rPr>
            </w:pPr>
            <w:r>
              <w:rPr>
                <w:b/>
                <w:bCs/>
              </w:rPr>
              <w:t xml:space="preserve">How was this success criterion </w:t>
            </w:r>
            <w:r w:rsidR="007338A4">
              <w:rPr>
                <w:b/>
                <w:bCs/>
              </w:rPr>
              <w:t>met?</w:t>
            </w:r>
          </w:p>
        </w:tc>
        <w:tc>
          <w:tcPr>
            <w:tcW w:w="4045" w:type="dxa"/>
            <w:vAlign w:val="center"/>
          </w:tcPr>
          <w:p w14:paraId="69DCF338" w14:textId="58373D82" w:rsidR="00810AC3" w:rsidRPr="00F940C8" w:rsidRDefault="007338A4" w:rsidP="002A7D61">
            <w:pPr>
              <w:spacing w:line="276" w:lineRule="auto"/>
              <w:jc w:val="center"/>
              <w:rPr>
                <w:b/>
                <w:bCs/>
              </w:rPr>
            </w:pPr>
            <w:r>
              <w:rPr>
                <w:b/>
                <w:bCs/>
              </w:rPr>
              <w:t>Was criterion met?</w:t>
            </w:r>
          </w:p>
        </w:tc>
      </w:tr>
      <w:tr w:rsidR="002A7D61" w14:paraId="1E967A70" w14:textId="27586570" w:rsidTr="00C51A33">
        <w:tc>
          <w:tcPr>
            <w:tcW w:w="1106" w:type="dxa"/>
            <w:vAlign w:val="center"/>
          </w:tcPr>
          <w:p w14:paraId="1C586ED0" w14:textId="6FA37396" w:rsidR="00810AC3" w:rsidRDefault="00810AC3" w:rsidP="00EE6809">
            <w:pPr>
              <w:spacing w:line="276" w:lineRule="auto"/>
              <w:jc w:val="center"/>
            </w:pPr>
            <w:r>
              <w:t>1</w:t>
            </w:r>
          </w:p>
        </w:tc>
        <w:tc>
          <w:tcPr>
            <w:tcW w:w="4199" w:type="dxa"/>
          </w:tcPr>
          <w:p w14:paraId="079FF569" w14:textId="708FE2CD" w:rsidR="00810AC3" w:rsidRDefault="004E6438" w:rsidP="00EE6809">
            <w:pPr>
              <w:spacing w:line="276" w:lineRule="auto"/>
            </w:pPr>
            <w:r>
              <w:t>Each user has a CSV file</w:t>
            </w:r>
            <w:r w:rsidR="00857807">
              <w:rPr>
                <w:rStyle w:val="FootnoteReference"/>
              </w:rPr>
              <w:footnoteReference w:id="1"/>
            </w:r>
            <w:r>
              <w:t xml:space="preserve"> generated when they register, holding a list of comma-separated company file names</w:t>
            </w:r>
            <w:r w:rsidR="00DF145D">
              <w:t>.</w:t>
            </w:r>
            <w:r w:rsidR="00D473CB">
              <w:t xml:space="preserve"> This means that companies can be added or deleted from the user file by adding or removing their file names from the user’s CSV file.</w:t>
            </w:r>
          </w:p>
        </w:tc>
        <w:tc>
          <w:tcPr>
            <w:tcW w:w="4045" w:type="dxa"/>
          </w:tcPr>
          <w:p w14:paraId="0538424C" w14:textId="7C1A08B2" w:rsidR="00810AC3" w:rsidRDefault="00086C13" w:rsidP="00EE6809">
            <w:pPr>
              <w:spacing w:line="276" w:lineRule="auto"/>
            </w:pPr>
            <w:r>
              <w:t>This criterion was effectively met</w:t>
            </w:r>
            <w:r w:rsidR="006A5969">
              <w:t xml:space="preserve"> by using CSV files for storage of user data.</w:t>
            </w:r>
          </w:p>
        </w:tc>
      </w:tr>
      <w:tr w:rsidR="002A7D61" w14:paraId="6E33B144" w14:textId="273D469A" w:rsidTr="00C51A33">
        <w:tc>
          <w:tcPr>
            <w:tcW w:w="1106" w:type="dxa"/>
            <w:vAlign w:val="center"/>
          </w:tcPr>
          <w:p w14:paraId="0DE3E47F" w14:textId="33245CA4" w:rsidR="00810AC3" w:rsidRDefault="00810AC3" w:rsidP="00EE6809">
            <w:pPr>
              <w:spacing w:line="276" w:lineRule="auto"/>
              <w:jc w:val="center"/>
            </w:pPr>
            <w:r>
              <w:t>2</w:t>
            </w:r>
          </w:p>
        </w:tc>
        <w:tc>
          <w:tcPr>
            <w:tcW w:w="4199" w:type="dxa"/>
          </w:tcPr>
          <w:p w14:paraId="7AC18C63" w14:textId="33927720" w:rsidR="00810AC3" w:rsidRDefault="00857807" w:rsidP="00EE6809">
            <w:pPr>
              <w:spacing w:line="276" w:lineRule="auto"/>
            </w:pPr>
            <w:r>
              <w:t>Each company has its own CSV file associated with it</w:t>
            </w:r>
            <w:r w:rsidR="00CE3046">
              <w:t xml:space="preserve"> within which the company details (including its name, description, and country) and company statistics (revenues and costs) are stored.</w:t>
            </w:r>
          </w:p>
        </w:tc>
        <w:tc>
          <w:tcPr>
            <w:tcW w:w="4045" w:type="dxa"/>
          </w:tcPr>
          <w:p w14:paraId="74CA520A" w14:textId="1A11C7B4" w:rsidR="00810AC3" w:rsidRDefault="00EC77CA" w:rsidP="00EE6809">
            <w:pPr>
              <w:spacing w:line="276" w:lineRule="auto"/>
            </w:pPr>
            <w:r>
              <w:t>The use of CSV files for storing company data means the criterion was effectively met.</w:t>
            </w:r>
          </w:p>
        </w:tc>
      </w:tr>
      <w:tr w:rsidR="002A7D61" w14:paraId="0487D5C6" w14:textId="1BC0542B" w:rsidTr="00C51A33">
        <w:tc>
          <w:tcPr>
            <w:tcW w:w="1106" w:type="dxa"/>
            <w:vAlign w:val="center"/>
          </w:tcPr>
          <w:p w14:paraId="50246EEB" w14:textId="1502D9B8" w:rsidR="00810AC3" w:rsidRDefault="00810AC3" w:rsidP="00EE6809">
            <w:pPr>
              <w:spacing w:line="276" w:lineRule="auto"/>
              <w:jc w:val="center"/>
            </w:pPr>
            <w:r>
              <w:t>3</w:t>
            </w:r>
          </w:p>
        </w:tc>
        <w:tc>
          <w:tcPr>
            <w:tcW w:w="4199" w:type="dxa"/>
          </w:tcPr>
          <w:p w14:paraId="20C018E5" w14:textId="57CD12E0" w:rsidR="00810AC3" w:rsidRDefault="001B1600" w:rsidP="00EE6809">
            <w:pPr>
              <w:spacing w:line="276" w:lineRule="auto"/>
            </w:pPr>
            <w:r>
              <w:t>User inputs such as the username and password upon user and login are checked to not be blank. Additionally, other inputs such as the company files themselves are checked to see if they are the correct filetype and if the structure of the data within the file is correct.</w:t>
            </w:r>
          </w:p>
        </w:tc>
        <w:tc>
          <w:tcPr>
            <w:tcW w:w="4045" w:type="dxa"/>
          </w:tcPr>
          <w:p w14:paraId="3C69BED4" w14:textId="64FFB18C" w:rsidR="00810AC3" w:rsidRDefault="001B1600" w:rsidP="00EE6809">
            <w:pPr>
              <w:spacing w:line="276" w:lineRule="auto"/>
            </w:pPr>
            <w:r>
              <w:t>The program does not have a large multitude of points for user input, those that exist have proper user validation and therefore this criterion has been met</w:t>
            </w:r>
            <w:r w:rsidR="002A7D61">
              <w:t>.</w:t>
            </w:r>
          </w:p>
        </w:tc>
      </w:tr>
      <w:tr w:rsidR="002A7D61" w14:paraId="4E0776DE" w14:textId="5866EBE4" w:rsidTr="00C51A33">
        <w:tc>
          <w:tcPr>
            <w:tcW w:w="1106" w:type="dxa"/>
            <w:vAlign w:val="center"/>
          </w:tcPr>
          <w:p w14:paraId="6A20B277" w14:textId="3D795380" w:rsidR="00810AC3" w:rsidRDefault="00810AC3" w:rsidP="00EE6809">
            <w:pPr>
              <w:spacing w:line="276" w:lineRule="auto"/>
              <w:jc w:val="center"/>
            </w:pPr>
            <w:r>
              <w:t>4</w:t>
            </w:r>
          </w:p>
        </w:tc>
        <w:tc>
          <w:tcPr>
            <w:tcW w:w="4199" w:type="dxa"/>
          </w:tcPr>
          <w:p w14:paraId="036B7F83" w14:textId="5BF504D5" w:rsidR="00810AC3" w:rsidRDefault="002A7D61" w:rsidP="00EE6809">
            <w:pPr>
              <w:spacing w:line="276" w:lineRule="auto"/>
            </w:pPr>
            <w:r>
              <w:t>The interface of the program is simplistic, and each interface features a clear banner at the top to indicate what it is for.</w:t>
            </w:r>
          </w:p>
        </w:tc>
        <w:tc>
          <w:tcPr>
            <w:tcW w:w="4045" w:type="dxa"/>
          </w:tcPr>
          <w:p w14:paraId="7F74641D" w14:textId="2B242108" w:rsidR="00810AC3" w:rsidRDefault="00D21590" w:rsidP="00EE6809">
            <w:pPr>
              <w:spacing w:line="276" w:lineRule="auto"/>
            </w:pPr>
            <w:r>
              <w:t xml:space="preserve">When using the </w:t>
            </w:r>
            <w:r w:rsidR="008122A7">
              <w:t>program,</w:t>
            </w:r>
            <w:r>
              <w:t xml:space="preserve"> it is noticeably easy to use, my Computer Science teacher said that it does meet this </w:t>
            </w:r>
            <w:r w:rsidR="001611F6">
              <w:t>criterion,</w:t>
            </w:r>
            <w:r>
              <w:t xml:space="preserve"> but I could aim to make some UI elements larger and more readable in the future</w:t>
            </w:r>
            <w:r w:rsidR="00C51A33">
              <w:t xml:space="preserve"> </w:t>
            </w:r>
            <w:r w:rsidR="00DA5296">
              <w:t>to</w:t>
            </w:r>
            <w:r w:rsidR="00C51A33">
              <w:t xml:space="preserve"> improve user experience.</w:t>
            </w:r>
            <w:r w:rsidR="00F8346E">
              <w:t xml:space="preserve"> This criterion was met but has room for improvement.</w:t>
            </w:r>
          </w:p>
        </w:tc>
      </w:tr>
      <w:tr w:rsidR="002A7D61" w14:paraId="3F5DD8B0" w14:textId="7F0BA727" w:rsidTr="00C51A33">
        <w:tc>
          <w:tcPr>
            <w:tcW w:w="1106" w:type="dxa"/>
            <w:vAlign w:val="center"/>
          </w:tcPr>
          <w:p w14:paraId="0F67F7EC" w14:textId="72853987" w:rsidR="00810AC3" w:rsidRDefault="00810AC3" w:rsidP="00EE6809">
            <w:pPr>
              <w:spacing w:line="276" w:lineRule="auto"/>
              <w:jc w:val="center"/>
            </w:pPr>
            <w:r>
              <w:t>5</w:t>
            </w:r>
          </w:p>
        </w:tc>
        <w:tc>
          <w:tcPr>
            <w:tcW w:w="4199" w:type="dxa"/>
          </w:tcPr>
          <w:p w14:paraId="229EC0F9" w14:textId="02D66218" w:rsidR="00810AC3" w:rsidRDefault="006A5747" w:rsidP="00EE6809">
            <w:pPr>
              <w:spacing w:line="276" w:lineRule="auto"/>
            </w:pPr>
            <w:r>
              <w:t>Documentation is embedded into the interfaces using a button in the same position in the top left of every interface. Upon interaction, the button displays a popup to the user with information about the current interface and its functionality.</w:t>
            </w:r>
          </w:p>
        </w:tc>
        <w:tc>
          <w:tcPr>
            <w:tcW w:w="4045" w:type="dxa"/>
          </w:tcPr>
          <w:p w14:paraId="7D188684" w14:textId="1620B7DC" w:rsidR="00810AC3" w:rsidRDefault="00C06FE8" w:rsidP="00EE6809">
            <w:pPr>
              <w:spacing w:line="276" w:lineRule="auto"/>
            </w:pPr>
            <w:r>
              <w:t xml:space="preserve">The use of the button means the criterion was met in terms of providing easy to use embedded documentation. My client did say that some features and buttons were not made clear by this additional information, and although the criterion was met there is potential elaboration </w:t>
            </w:r>
            <w:r>
              <w:lastRenderedPageBreak/>
              <w:t>that could be done with the documentation about certain features.</w:t>
            </w:r>
          </w:p>
        </w:tc>
      </w:tr>
      <w:tr w:rsidR="00913183" w14:paraId="20CDA83D" w14:textId="77777777" w:rsidTr="00C51A33">
        <w:tc>
          <w:tcPr>
            <w:tcW w:w="1106" w:type="dxa"/>
            <w:vAlign w:val="center"/>
          </w:tcPr>
          <w:p w14:paraId="4A45F5F5" w14:textId="2633809A" w:rsidR="00913183" w:rsidRDefault="00913183" w:rsidP="00EE6809">
            <w:pPr>
              <w:spacing w:line="276" w:lineRule="auto"/>
              <w:jc w:val="center"/>
            </w:pPr>
            <w:r>
              <w:lastRenderedPageBreak/>
              <w:t>6</w:t>
            </w:r>
          </w:p>
        </w:tc>
        <w:tc>
          <w:tcPr>
            <w:tcW w:w="4199" w:type="dxa"/>
          </w:tcPr>
          <w:p w14:paraId="78F98673" w14:textId="00DC1FB9" w:rsidR="00913183" w:rsidRDefault="000F39F6" w:rsidP="00EE6809">
            <w:pPr>
              <w:spacing w:line="276" w:lineRule="auto"/>
            </w:pPr>
            <w:r>
              <w:t xml:space="preserve">Users </w:t>
            </w:r>
            <w:r w:rsidR="00143CF1">
              <w:t>can</w:t>
            </w:r>
            <w:r>
              <w:t xml:space="preserve"> load companies from their company file and view their statistics as well as merging them, both features that require that the program is able to read company data.</w:t>
            </w:r>
          </w:p>
        </w:tc>
        <w:tc>
          <w:tcPr>
            <w:tcW w:w="4045" w:type="dxa"/>
          </w:tcPr>
          <w:p w14:paraId="17A7F0CD" w14:textId="1B836A04" w:rsidR="00913183" w:rsidRDefault="00E36682" w:rsidP="00EE6809">
            <w:pPr>
              <w:spacing w:line="276" w:lineRule="auto"/>
            </w:pPr>
            <w:r>
              <w:t>This success criterion is adequately meant as company data is retrievable from the company file</w:t>
            </w:r>
            <w:r w:rsidR="00143CF1">
              <w:t xml:space="preserve"> since it is used in various functionality of the program. In future, it would be nice to have a table view of this data.</w:t>
            </w:r>
          </w:p>
        </w:tc>
      </w:tr>
      <w:tr w:rsidR="002A7D61" w14:paraId="17A48F70" w14:textId="226576BC" w:rsidTr="00C51A33">
        <w:tc>
          <w:tcPr>
            <w:tcW w:w="1106" w:type="dxa"/>
            <w:vAlign w:val="center"/>
          </w:tcPr>
          <w:p w14:paraId="0E4EB5AD" w14:textId="21CF3BBD" w:rsidR="00810AC3" w:rsidRDefault="00913183" w:rsidP="00EE6809">
            <w:pPr>
              <w:spacing w:line="276" w:lineRule="auto"/>
              <w:jc w:val="center"/>
            </w:pPr>
            <w:r>
              <w:t>7</w:t>
            </w:r>
          </w:p>
        </w:tc>
        <w:tc>
          <w:tcPr>
            <w:tcW w:w="4199" w:type="dxa"/>
          </w:tcPr>
          <w:p w14:paraId="7C9C6A3D" w14:textId="7636BBF8" w:rsidR="00810AC3" w:rsidRDefault="00722739" w:rsidP="00EE6809">
            <w:pPr>
              <w:spacing w:line="276" w:lineRule="auto"/>
            </w:pPr>
            <w:r>
              <w:t>By opening the dashboard interface for the company and clicking the statistics button, an interface appears that allows the user to browse all the revenues and costs found for the company and open them as a clear diagram that can be resized and exported.</w:t>
            </w:r>
          </w:p>
        </w:tc>
        <w:tc>
          <w:tcPr>
            <w:tcW w:w="4045" w:type="dxa"/>
          </w:tcPr>
          <w:p w14:paraId="2988D7D9" w14:textId="3112319D" w:rsidR="00810AC3" w:rsidRDefault="00F01D82" w:rsidP="00EE6809">
            <w:pPr>
              <w:spacing w:line="276" w:lineRule="auto"/>
            </w:pPr>
            <w:r>
              <w:t xml:space="preserve">This criterion is certainly </w:t>
            </w:r>
            <w:r w:rsidR="00CB2332">
              <w:t>met,</w:t>
            </w:r>
            <w:r>
              <w:t xml:space="preserve"> and the feature works well, allowing for users to easily graph the statistics within the file of the company</w:t>
            </w:r>
            <w:r w:rsidR="00D45F20">
              <w:t>.</w:t>
            </w:r>
          </w:p>
        </w:tc>
      </w:tr>
      <w:tr w:rsidR="002A7D61" w14:paraId="6612AF42" w14:textId="280AA709" w:rsidTr="00C51A33">
        <w:tc>
          <w:tcPr>
            <w:tcW w:w="1106" w:type="dxa"/>
            <w:vAlign w:val="center"/>
          </w:tcPr>
          <w:p w14:paraId="1F1F771C" w14:textId="050145F6" w:rsidR="00810AC3" w:rsidRDefault="00BC4400" w:rsidP="00EE6809">
            <w:pPr>
              <w:spacing w:line="276" w:lineRule="auto"/>
              <w:jc w:val="center"/>
            </w:pPr>
            <w:r>
              <w:t>8</w:t>
            </w:r>
          </w:p>
        </w:tc>
        <w:tc>
          <w:tcPr>
            <w:tcW w:w="4199" w:type="dxa"/>
          </w:tcPr>
          <w:p w14:paraId="15292239" w14:textId="50B9BE48" w:rsidR="00810AC3" w:rsidRDefault="00A83894" w:rsidP="00EE6809">
            <w:pPr>
              <w:spacing w:line="276" w:lineRule="auto"/>
            </w:pPr>
            <w:r>
              <w:t>Basic company details data is easily modifiable by the user within the company dashboard.</w:t>
            </w:r>
          </w:p>
        </w:tc>
        <w:tc>
          <w:tcPr>
            <w:tcW w:w="4045" w:type="dxa"/>
          </w:tcPr>
          <w:p w14:paraId="3BB6C2C3" w14:textId="7986520D" w:rsidR="00810AC3" w:rsidRDefault="00A83894" w:rsidP="00EE6809">
            <w:pPr>
              <w:spacing w:line="276" w:lineRule="auto"/>
            </w:pPr>
            <w:r>
              <w:t>This works well and is easy to use, meaning the criterion has been met.</w:t>
            </w:r>
          </w:p>
        </w:tc>
      </w:tr>
      <w:tr w:rsidR="002A7D61" w14:paraId="75FC6B0B" w14:textId="0B8B1824" w:rsidTr="00C51A33">
        <w:tc>
          <w:tcPr>
            <w:tcW w:w="1106" w:type="dxa"/>
            <w:vAlign w:val="center"/>
          </w:tcPr>
          <w:p w14:paraId="75DA6CE9" w14:textId="3B48AC96" w:rsidR="00810AC3" w:rsidRDefault="00A83894" w:rsidP="00EE6809">
            <w:pPr>
              <w:spacing w:line="276" w:lineRule="auto"/>
              <w:jc w:val="center"/>
            </w:pPr>
            <w:r>
              <w:t>9</w:t>
            </w:r>
          </w:p>
        </w:tc>
        <w:tc>
          <w:tcPr>
            <w:tcW w:w="4199" w:type="dxa"/>
          </w:tcPr>
          <w:p w14:paraId="57912319" w14:textId="0360405E" w:rsidR="00810AC3" w:rsidRDefault="007B1700" w:rsidP="00EE6809">
            <w:pPr>
              <w:spacing w:line="276" w:lineRule="auto"/>
            </w:pPr>
            <w:r>
              <w:t xml:space="preserve">An estimation for the value of the company </w:t>
            </w:r>
            <w:r w:rsidR="00B613D6">
              <w:t>can</w:t>
            </w:r>
            <w:r>
              <w:t xml:space="preserve"> be calculated </w:t>
            </w:r>
            <w:r w:rsidR="00B613D6">
              <w:t>using</w:t>
            </w:r>
            <w:r>
              <w:t xml:space="preserve"> a button within the company dashboard interface.</w:t>
            </w:r>
          </w:p>
        </w:tc>
        <w:tc>
          <w:tcPr>
            <w:tcW w:w="4045" w:type="dxa"/>
          </w:tcPr>
          <w:p w14:paraId="7229D5DF" w14:textId="3FCE0774" w:rsidR="00810AC3" w:rsidRDefault="007B1700" w:rsidP="00EE6809">
            <w:pPr>
              <w:spacing w:line="276" w:lineRule="auto"/>
            </w:pPr>
            <w:r>
              <w:t>This success criterion is successfully met</w:t>
            </w:r>
            <w:r w:rsidR="00B613D6">
              <w:t>, the feature is easy to use and straightforward.</w:t>
            </w:r>
          </w:p>
        </w:tc>
      </w:tr>
      <w:tr w:rsidR="00DA0B87" w14:paraId="000F035D" w14:textId="77777777" w:rsidTr="00C51A33">
        <w:tc>
          <w:tcPr>
            <w:tcW w:w="1106" w:type="dxa"/>
            <w:vAlign w:val="center"/>
          </w:tcPr>
          <w:p w14:paraId="3F92D5BE" w14:textId="455E14DE" w:rsidR="00DA0B87" w:rsidRDefault="00DA0B87" w:rsidP="00EE6809">
            <w:pPr>
              <w:spacing w:line="276" w:lineRule="auto"/>
              <w:jc w:val="center"/>
            </w:pPr>
            <w:r>
              <w:t>10</w:t>
            </w:r>
          </w:p>
        </w:tc>
        <w:tc>
          <w:tcPr>
            <w:tcW w:w="4199" w:type="dxa"/>
          </w:tcPr>
          <w:p w14:paraId="7F1EADB7" w14:textId="78B4A6F3" w:rsidR="00DA0B87" w:rsidRDefault="00081BEF" w:rsidP="00EE6809">
            <w:pPr>
              <w:spacing w:line="276" w:lineRule="auto"/>
            </w:pPr>
            <w:r>
              <w:t xml:space="preserve">When the user clicks the button to estimate the value of the company, they are prompted to input the </w:t>
            </w:r>
            <w:r w:rsidR="007E0AEF">
              <w:t>number</w:t>
            </w:r>
            <w:r>
              <w:t xml:space="preserve"> of years (0 if none) to estimate ahead for the value of the company.</w:t>
            </w:r>
          </w:p>
        </w:tc>
        <w:tc>
          <w:tcPr>
            <w:tcW w:w="4045" w:type="dxa"/>
          </w:tcPr>
          <w:p w14:paraId="56FB4190" w14:textId="24C7A44F" w:rsidR="00DA0B87" w:rsidRDefault="00081BEF" w:rsidP="00EE6809">
            <w:pPr>
              <w:spacing w:line="276" w:lineRule="auto"/>
            </w:pPr>
            <w:r>
              <w:t xml:space="preserve">Allowing the user to select how many years ahead they want the valuation of the company to be (to estimate) means that they </w:t>
            </w:r>
            <w:r w:rsidR="004A379B">
              <w:t>can</w:t>
            </w:r>
            <w:r>
              <w:t xml:space="preserve"> calculate the value for a variety of timespans meaning this success criterion is met.</w:t>
            </w:r>
          </w:p>
        </w:tc>
      </w:tr>
      <w:tr w:rsidR="004A379B" w14:paraId="61C35C10" w14:textId="77777777" w:rsidTr="00C51A33">
        <w:tc>
          <w:tcPr>
            <w:tcW w:w="1106" w:type="dxa"/>
            <w:vAlign w:val="center"/>
          </w:tcPr>
          <w:p w14:paraId="29CE3676" w14:textId="59C27901" w:rsidR="004A379B" w:rsidRDefault="004A379B" w:rsidP="00EE6809">
            <w:pPr>
              <w:spacing w:line="276" w:lineRule="auto"/>
              <w:jc w:val="center"/>
            </w:pPr>
            <w:r>
              <w:t>11</w:t>
            </w:r>
          </w:p>
        </w:tc>
        <w:tc>
          <w:tcPr>
            <w:tcW w:w="4199" w:type="dxa"/>
          </w:tcPr>
          <w:p w14:paraId="670C255B" w14:textId="3EA0FBC0" w:rsidR="004A379B" w:rsidRDefault="003047FE" w:rsidP="00EE6809">
            <w:pPr>
              <w:spacing w:line="276" w:lineRule="auto"/>
            </w:pPr>
            <w:r>
              <w:t>Companies can be merged through the merging interface, where the user is prompted to select two companies that will be combined. When the merging is complete a new CSV file with the details and data of the merged company is generated.</w:t>
            </w:r>
          </w:p>
        </w:tc>
        <w:tc>
          <w:tcPr>
            <w:tcW w:w="4045" w:type="dxa"/>
          </w:tcPr>
          <w:p w14:paraId="58020D41" w14:textId="3E1E6AD6" w:rsidR="004A379B" w:rsidRDefault="003047FE" w:rsidP="00EE6809">
            <w:pPr>
              <w:spacing w:line="276" w:lineRule="auto"/>
            </w:pPr>
            <w:r>
              <w:t>This feature works as intended and this success criterion is met very effectively.</w:t>
            </w:r>
          </w:p>
        </w:tc>
      </w:tr>
    </w:tbl>
    <w:p w14:paraId="1462B9E0" w14:textId="0F62BC7C" w:rsidR="00BF1D52" w:rsidRDefault="00BF1D52" w:rsidP="00C80B70"/>
    <w:p w14:paraId="59E5A920" w14:textId="77777777" w:rsidR="00BF1D52" w:rsidRDefault="00BF1D52">
      <w:pPr>
        <w:spacing w:line="259" w:lineRule="auto"/>
        <w:jc w:val="left"/>
      </w:pPr>
      <w:r>
        <w:br w:type="page"/>
      </w:r>
    </w:p>
    <w:p w14:paraId="4C32A454" w14:textId="2CC91F27" w:rsidR="00BF1D52" w:rsidRDefault="00BF1D52" w:rsidP="00BF1D52">
      <w:pPr>
        <w:pStyle w:val="Heading1"/>
      </w:pPr>
      <w:bookmarkStart w:id="1" w:name="_Toc159877874"/>
      <w:r>
        <w:lastRenderedPageBreak/>
        <w:t>Future Improvement</w:t>
      </w:r>
      <w:bookmarkEnd w:id="1"/>
    </w:p>
    <w:p w14:paraId="7A6429AF" w14:textId="7BAAE895" w:rsidR="00C56A9C" w:rsidRDefault="00027E53" w:rsidP="00C56A9C">
      <w:r>
        <w:t xml:space="preserve">I would argue that overall, the program has been able to meet </w:t>
      </w:r>
      <w:r w:rsidR="002341F5">
        <w:t>all</w:t>
      </w:r>
      <w:r>
        <w:t xml:space="preserve"> the success criteria set, however, there are certain areas where improvements could be made in the future.</w:t>
      </w:r>
    </w:p>
    <w:p w14:paraId="595BD1A5" w14:textId="4201DD5C" w:rsidR="00027E53" w:rsidRDefault="00027E53" w:rsidP="00C56A9C">
      <w:r>
        <w:t>For example, I believe that the interface could be even further simplified, and potentially optimized for various screen sizes. This could potentially open the possibility of this application being used on touchscreen devices, if UI elements are optimized to be larger on other screens. Closely linked to the user interface, documentation, I believe, could be more readily available. In the future, I could add tooltips as well as written documentation to both increase the availability of in-program documentation as well as more in-depth external documentation about the use of the program.</w:t>
      </w:r>
    </w:p>
    <w:p w14:paraId="4877583A" w14:textId="36DDBCEC" w:rsidR="00292353" w:rsidRPr="00C56A9C" w:rsidRDefault="000151D9" w:rsidP="00C56A9C">
      <w:r>
        <w:t>Additionally, I believe that editing and viewing company data such as revenue and costs could be done with the use of an interface. This is a future improvement which I think would streamline my client’s use of the program.</w:t>
      </w:r>
      <w:r w:rsidR="00664510">
        <w:t xml:space="preserve"> Although it functions well right now, allowing the user to </w:t>
      </w:r>
      <w:r w:rsidR="006D47BD">
        <w:t>simply edit</w:t>
      </w:r>
      <w:r w:rsidR="00664510">
        <w:t xml:space="preserve"> the CSV file, I believe it would be useful to have in-application editing</w:t>
      </w:r>
      <w:r w:rsidR="00736C29">
        <w:t>.</w:t>
      </w:r>
    </w:p>
    <w:p w14:paraId="3BD34DDC" w14:textId="1423DF1B" w:rsidR="0000140D" w:rsidRDefault="0000140D">
      <w:pPr>
        <w:spacing w:line="259" w:lineRule="auto"/>
        <w:jc w:val="left"/>
      </w:pPr>
      <w:r>
        <w:br w:type="page"/>
      </w:r>
    </w:p>
    <w:bookmarkStart w:id="2" w:name="_Toc159877875" w:displacedByCustomXml="next"/>
    <w:sdt>
      <w:sdtPr>
        <w:rPr>
          <w:rFonts w:asciiTheme="minorHAnsi" w:eastAsiaTheme="minorHAnsi" w:hAnsiTheme="minorHAnsi" w:cstheme="minorBidi"/>
          <w:color w:val="auto"/>
          <w:sz w:val="22"/>
          <w:szCs w:val="22"/>
        </w:rPr>
        <w:id w:val="-1903133505"/>
        <w:docPartObj>
          <w:docPartGallery w:val="Bibliographies"/>
          <w:docPartUnique/>
        </w:docPartObj>
      </w:sdtPr>
      <w:sdtEndPr/>
      <w:sdtContent>
        <w:p w14:paraId="5A3519EE" w14:textId="3BDA785D" w:rsidR="00BF1D52" w:rsidRDefault="00BF1D52">
          <w:pPr>
            <w:pStyle w:val="Heading1"/>
          </w:pPr>
          <w:r>
            <w:t>References</w:t>
          </w:r>
          <w:bookmarkEnd w:id="2"/>
        </w:p>
        <w:sdt>
          <w:sdtPr>
            <w:id w:val="-573587230"/>
            <w:bibliography/>
          </w:sdtPr>
          <w:sdtEndPr/>
          <w:sdtContent>
            <w:p w14:paraId="277202E8" w14:textId="77777777" w:rsidR="0011747B" w:rsidRDefault="00BF1D52" w:rsidP="0011747B">
              <w:pPr>
                <w:pStyle w:val="Bibliography"/>
                <w:ind w:left="720" w:hanging="720"/>
                <w:rPr>
                  <w:noProof/>
                  <w:kern w:val="0"/>
                  <w:sz w:val="24"/>
                  <w:szCs w:val="24"/>
                  <w14:ligatures w14:val="none"/>
                </w:rPr>
              </w:pPr>
              <w:r>
                <w:fldChar w:fldCharType="begin"/>
              </w:r>
              <w:r>
                <w:instrText xml:space="preserve"> BIBLIOGRAPHY </w:instrText>
              </w:r>
              <w:r>
                <w:fldChar w:fldCharType="separate"/>
              </w:r>
              <w:r w:rsidR="0011747B">
                <w:rPr>
                  <w:noProof/>
                </w:rPr>
                <w:t xml:space="preserve">Johnson, D. (2022, April 8). </w:t>
              </w:r>
              <w:r w:rsidR="0011747B">
                <w:rPr>
                  <w:i/>
                  <w:iCs/>
                  <w:noProof/>
                </w:rPr>
                <w:t>What is a CSV file? How to open and use the popular spreadsheet file</w:t>
              </w:r>
              <w:r w:rsidR="0011747B">
                <w:rPr>
                  <w:noProof/>
                </w:rPr>
                <w:t>. Retrieved February 26, 2024, from Business Insider: https://www.businessinsider.com/guides/tech/what-is-csv-file</w:t>
              </w:r>
            </w:p>
            <w:p w14:paraId="42309567" w14:textId="038C63BA" w:rsidR="00BF1D52" w:rsidRDefault="00BF1D52" w:rsidP="0011747B">
              <w:r>
                <w:rPr>
                  <w:b/>
                  <w:bCs/>
                  <w:noProof/>
                </w:rPr>
                <w:fldChar w:fldCharType="end"/>
              </w:r>
            </w:p>
          </w:sdtContent>
        </w:sdt>
      </w:sdtContent>
    </w:sdt>
    <w:p w14:paraId="17E6E16C" w14:textId="77777777" w:rsidR="00C80B70" w:rsidRDefault="00C80B70" w:rsidP="00C80B70"/>
    <w:p w14:paraId="7AB830E3" w14:textId="7F617533" w:rsidR="00FD3533" w:rsidRPr="00FD3533" w:rsidRDefault="00FD3533" w:rsidP="00FD3533"/>
    <w:sectPr w:rsidR="00FD3533" w:rsidRPr="00FD35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CD5A3" w14:textId="77777777" w:rsidR="00900B1B" w:rsidRDefault="00900B1B" w:rsidP="00B002B7">
      <w:pPr>
        <w:spacing w:after="0" w:line="240" w:lineRule="auto"/>
      </w:pPr>
      <w:r>
        <w:separator/>
      </w:r>
    </w:p>
  </w:endnote>
  <w:endnote w:type="continuationSeparator" w:id="0">
    <w:p w14:paraId="1D41A616" w14:textId="77777777" w:rsidR="00900B1B" w:rsidRDefault="00900B1B" w:rsidP="00B0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328875"/>
      <w:docPartObj>
        <w:docPartGallery w:val="Page Numbers (Bottom of Page)"/>
        <w:docPartUnique/>
      </w:docPartObj>
    </w:sdtPr>
    <w:sdtEndPr>
      <w:rPr>
        <w:noProof/>
      </w:rPr>
    </w:sdtEndPr>
    <w:sdtContent>
      <w:p w14:paraId="4E72885D" w14:textId="0B69A00B" w:rsidR="00B002B7" w:rsidRDefault="00B002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6DDAA7" w14:textId="77777777" w:rsidR="00B002B7" w:rsidRDefault="00B00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31951" w14:textId="77777777" w:rsidR="00900B1B" w:rsidRDefault="00900B1B" w:rsidP="00B002B7">
      <w:pPr>
        <w:spacing w:after="0" w:line="240" w:lineRule="auto"/>
      </w:pPr>
      <w:r>
        <w:separator/>
      </w:r>
    </w:p>
  </w:footnote>
  <w:footnote w:type="continuationSeparator" w:id="0">
    <w:p w14:paraId="598EF604" w14:textId="77777777" w:rsidR="00900B1B" w:rsidRDefault="00900B1B" w:rsidP="00B002B7">
      <w:pPr>
        <w:spacing w:after="0" w:line="240" w:lineRule="auto"/>
      </w:pPr>
      <w:r>
        <w:continuationSeparator/>
      </w:r>
    </w:p>
  </w:footnote>
  <w:footnote w:id="1">
    <w:p w14:paraId="5AFCD885" w14:textId="411E35E6" w:rsidR="00857807" w:rsidRDefault="00857807">
      <w:pPr>
        <w:pStyle w:val="FootnoteText"/>
      </w:pPr>
      <w:r>
        <w:rPr>
          <w:rStyle w:val="FootnoteReference"/>
        </w:rPr>
        <w:footnoteRef/>
      </w:r>
      <w:r>
        <w:t xml:space="preserve"> </w:t>
      </w:r>
      <w:sdt>
        <w:sdtPr>
          <w:id w:val="-251583341"/>
          <w:citation/>
        </w:sdtPr>
        <w:sdtEndPr/>
        <w:sdtContent>
          <w:r w:rsidR="00C80B70">
            <w:fldChar w:fldCharType="begin"/>
          </w:r>
          <w:r w:rsidR="00C80B70">
            <w:instrText xml:space="preserve"> CITATION Dav22 \l 1033 </w:instrText>
          </w:r>
          <w:r w:rsidR="00C80B70">
            <w:fldChar w:fldCharType="separate"/>
          </w:r>
          <w:r w:rsidR="0011747B">
            <w:rPr>
              <w:noProof/>
            </w:rPr>
            <w:t>(Johnson, 2022)</w:t>
          </w:r>
          <w:r w:rsidR="00C80B70">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57"/>
    <w:rsid w:val="0000140D"/>
    <w:rsid w:val="000151D9"/>
    <w:rsid w:val="00017EDC"/>
    <w:rsid w:val="00027E53"/>
    <w:rsid w:val="00081BEF"/>
    <w:rsid w:val="00086C13"/>
    <w:rsid w:val="000F39F6"/>
    <w:rsid w:val="0010768F"/>
    <w:rsid w:val="0011747B"/>
    <w:rsid w:val="00143CF1"/>
    <w:rsid w:val="001611F6"/>
    <w:rsid w:val="001B1600"/>
    <w:rsid w:val="001C6EE6"/>
    <w:rsid w:val="002341F5"/>
    <w:rsid w:val="00292353"/>
    <w:rsid w:val="002A7D61"/>
    <w:rsid w:val="003047FE"/>
    <w:rsid w:val="003C0D16"/>
    <w:rsid w:val="003D0015"/>
    <w:rsid w:val="004A379B"/>
    <w:rsid w:val="004A6856"/>
    <w:rsid w:val="004E6438"/>
    <w:rsid w:val="005140D2"/>
    <w:rsid w:val="005C73D2"/>
    <w:rsid w:val="00664510"/>
    <w:rsid w:val="006A5747"/>
    <w:rsid w:val="006A5969"/>
    <w:rsid w:val="006D47BD"/>
    <w:rsid w:val="00722739"/>
    <w:rsid w:val="007338A4"/>
    <w:rsid w:val="00736C29"/>
    <w:rsid w:val="00766BCB"/>
    <w:rsid w:val="007A70F9"/>
    <w:rsid w:val="007B1700"/>
    <w:rsid w:val="007E0AEF"/>
    <w:rsid w:val="00810AC3"/>
    <w:rsid w:val="008122A7"/>
    <w:rsid w:val="00857807"/>
    <w:rsid w:val="00880657"/>
    <w:rsid w:val="008E4B72"/>
    <w:rsid w:val="00900B1B"/>
    <w:rsid w:val="00913183"/>
    <w:rsid w:val="00931906"/>
    <w:rsid w:val="00956FD0"/>
    <w:rsid w:val="009D0490"/>
    <w:rsid w:val="00A517B1"/>
    <w:rsid w:val="00A83894"/>
    <w:rsid w:val="00AA71F3"/>
    <w:rsid w:val="00B002B7"/>
    <w:rsid w:val="00B46FD0"/>
    <w:rsid w:val="00B613D6"/>
    <w:rsid w:val="00BC4400"/>
    <w:rsid w:val="00BF1D52"/>
    <w:rsid w:val="00C06FE8"/>
    <w:rsid w:val="00C12017"/>
    <w:rsid w:val="00C51A33"/>
    <w:rsid w:val="00C56A9C"/>
    <w:rsid w:val="00C80B70"/>
    <w:rsid w:val="00C83720"/>
    <w:rsid w:val="00CB2332"/>
    <w:rsid w:val="00CE3046"/>
    <w:rsid w:val="00D21590"/>
    <w:rsid w:val="00D45F20"/>
    <w:rsid w:val="00D473CB"/>
    <w:rsid w:val="00DA0B87"/>
    <w:rsid w:val="00DA5296"/>
    <w:rsid w:val="00DC6010"/>
    <w:rsid w:val="00DF145D"/>
    <w:rsid w:val="00E36682"/>
    <w:rsid w:val="00E63C49"/>
    <w:rsid w:val="00E82EEB"/>
    <w:rsid w:val="00EC77CA"/>
    <w:rsid w:val="00EE6809"/>
    <w:rsid w:val="00F01D82"/>
    <w:rsid w:val="00F8346E"/>
    <w:rsid w:val="00F940C8"/>
    <w:rsid w:val="00FB3BCC"/>
    <w:rsid w:val="00FD3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172D"/>
  <w15:chartTrackingRefBased/>
  <w15:docId w15:val="{73B2DC36-6CCF-40EE-A1EB-5325DC95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856"/>
    <w:pPr>
      <w:spacing w:line="480" w:lineRule="auto"/>
      <w:jc w:val="both"/>
    </w:pPr>
  </w:style>
  <w:style w:type="paragraph" w:styleId="Heading1">
    <w:name w:val="heading 1"/>
    <w:basedOn w:val="Normal"/>
    <w:next w:val="Normal"/>
    <w:link w:val="Heading1Char"/>
    <w:uiPriority w:val="9"/>
    <w:qFormat/>
    <w:rsid w:val="00880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657"/>
    <w:rPr>
      <w:rFonts w:eastAsiaTheme="majorEastAsia" w:cstheme="majorBidi"/>
      <w:color w:val="272727" w:themeColor="text1" w:themeTint="D8"/>
    </w:rPr>
  </w:style>
  <w:style w:type="paragraph" w:styleId="Title">
    <w:name w:val="Title"/>
    <w:basedOn w:val="Normal"/>
    <w:next w:val="Normal"/>
    <w:link w:val="TitleChar"/>
    <w:uiPriority w:val="10"/>
    <w:qFormat/>
    <w:rsid w:val="00880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657"/>
    <w:pPr>
      <w:spacing w:before="160"/>
      <w:jc w:val="center"/>
    </w:pPr>
    <w:rPr>
      <w:i/>
      <w:iCs/>
      <w:color w:val="404040" w:themeColor="text1" w:themeTint="BF"/>
    </w:rPr>
  </w:style>
  <w:style w:type="character" w:customStyle="1" w:styleId="QuoteChar">
    <w:name w:val="Quote Char"/>
    <w:basedOn w:val="DefaultParagraphFont"/>
    <w:link w:val="Quote"/>
    <w:uiPriority w:val="29"/>
    <w:rsid w:val="00880657"/>
    <w:rPr>
      <w:i/>
      <w:iCs/>
      <w:color w:val="404040" w:themeColor="text1" w:themeTint="BF"/>
    </w:rPr>
  </w:style>
  <w:style w:type="paragraph" w:styleId="ListParagraph">
    <w:name w:val="List Paragraph"/>
    <w:basedOn w:val="Normal"/>
    <w:uiPriority w:val="34"/>
    <w:qFormat/>
    <w:rsid w:val="00880657"/>
    <w:pPr>
      <w:ind w:left="720"/>
      <w:contextualSpacing/>
    </w:pPr>
  </w:style>
  <w:style w:type="character" w:styleId="IntenseEmphasis">
    <w:name w:val="Intense Emphasis"/>
    <w:basedOn w:val="DefaultParagraphFont"/>
    <w:uiPriority w:val="21"/>
    <w:qFormat/>
    <w:rsid w:val="00880657"/>
    <w:rPr>
      <w:i/>
      <w:iCs/>
      <w:color w:val="0F4761" w:themeColor="accent1" w:themeShade="BF"/>
    </w:rPr>
  </w:style>
  <w:style w:type="paragraph" w:styleId="IntenseQuote">
    <w:name w:val="Intense Quote"/>
    <w:basedOn w:val="Normal"/>
    <w:next w:val="Normal"/>
    <w:link w:val="IntenseQuoteChar"/>
    <w:uiPriority w:val="30"/>
    <w:qFormat/>
    <w:rsid w:val="00880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657"/>
    <w:rPr>
      <w:i/>
      <w:iCs/>
      <w:color w:val="0F4761" w:themeColor="accent1" w:themeShade="BF"/>
    </w:rPr>
  </w:style>
  <w:style w:type="character" w:styleId="IntenseReference">
    <w:name w:val="Intense Reference"/>
    <w:basedOn w:val="DefaultParagraphFont"/>
    <w:uiPriority w:val="32"/>
    <w:qFormat/>
    <w:rsid w:val="00880657"/>
    <w:rPr>
      <w:b/>
      <w:bCs/>
      <w:smallCaps/>
      <w:color w:val="0F4761" w:themeColor="accent1" w:themeShade="BF"/>
      <w:spacing w:val="5"/>
    </w:rPr>
  </w:style>
  <w:style w:type="paragraph" w:styleId="Header">
    <w:name w:val="header"/>
    <w:basedOn w:val="Normal"/>
    <w:link w:val="HeaderChar"/>
    <w:uiPriority w:val="99"/>
    <w:unhideWhenUsed/>
    <w:rsid w:val="00B00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2B7"/>
  </w:style>
  <w:style w:type="paragraph" w:styleId="Footer">
    <w:name w:val="footer"/>
    <w:basedOn w:val="Normal"/>
    <w:link w:val="FooterChar"/>
    <w:uiPriority w:val="99"/>
    <w:unhideWhenUsed/>
    <w:rsid w:val="00B00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2B7"/>
  </w:style>
  <w:style w:type="table" w:styleId="TableGrid">
    <w:name w:val="Table Grid"/>
    <w:basedOn w:val="TableNormal"/>
    <w:uiPriority w:val="39"/>
    <w:rsid w:val="00FD3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10A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8578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7807"/>
    <w:rPr>
      <w:sz w:val="20"/>
      <w:szCs w:val="20"/>
    </w:rPr>
  </w:style>
  <w:style w:type="character" w:styleId="FootnoteReference">
    <w:name w:val="footnote reference"/>
    <w:basedOn w:val="DefaultParagraphFont"/>
    <w:uiPriority w:val="99"/>
    <w:semiHidden/>
    <w:unhideWhenUsed/>
    <w:rsid w:val="00857807"/>
    <w:rPr>
      <w:vertAlign w:val="superscript"/>
    </w:rPr>
  </w:style>
  <w:style w:type="paragraph" w:styleId="Bibliography">
    <w:name w:val="Bibliography"/>
    <w:basedOn w:val="Normal"/>
    <w:next w:val="Normal"/>
    <w:uiPriority w:val="37"/>
    <w:unhideWhenUsed/>
    <w:rsid w:val="00C80B70"/>
  </w:style>
  <w:style w:type="paragraph" w:styleId="TOCHeading">
    <w:name w:val="TOC Heading"/>
    <w:basedOn w:val="Heading1"/>
    <w:next w:val="Normal"/>
    <w:uiPriority w:val="39"/>
    <w:unhideWhenUsed/>
    <w:qFormat/>
    <w:rsid w:val="00BF1D52"/>
    <w:pPr>
      <w:spacing w:before="240" w:after="0" w:line="259" w:lineRule="auto"/>
      <w:jc w:val="left"/>
      <w:outlineLvl w:val="9"/>
    </w:pPr>
    <w:rPr>
      <w:kern w:val="0"/>
      <w:sz w:val="32"/>
      <w:szCs w:val="32"/>
      <w14:ligatures w14:val="none"/>
    </w:rPr>
  </w:style>
  <w:style w:type="paragraph" w:styleId="TOC1">
    <w:name w:val="toc 1"/>
    <w:basedOn w:val="Normal"/>
    <w:next w:val="Normal"/>
    <w:autoRedefine/>
    <w:uiPriority w:val="39"/>
    <w:unhideWhenUsed/>
    <w:rsid w:val="00BF1D52"/>
    <w:pPr>
      <w:spacing w:after="100"/>
    </w:pPr>
  </w:style>
  <w:style w:type="character" w:styleId="Hyperlink">
    <w:name w:val="Hyperlink"/>
    <w:basedOn w:val="DefaultParagraphFont"/>
    <w:uiPriority w:val="99"/>
    <w:unhideWhenUsed/>
    <w:rsid w:val="00BF1D5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5871">
      <w:bodyDiv w:val="1"/>
      <w:marLeft w:val="0"/>
      <w:marRight w:val="0"/>
      <w:marTop w:val="0"/>
      <w:marBottom w:val="0"/>
      <w:divBdr>
        <w:top w:val="none" w:sz="0" w:space="0" w:color="auto"/>
        <w:left w:val="none" w:sz="0" w:space="0" w:color="auto"/>
        <w:bottom w:val="none" w:sz="0" w:space="0" w:color="auto"/>
        <w:right w:val="none" w:sz="0" w:space="0" w:color="auto"/>
      </w:divBdr>
    </w:div>
    <w:div w:id="89395399">
      <w:bodyDiv w:val="1"/>
      <w:marLeft w:val="0"/>
      <w:marRight w:val="0"/>
      <w:marTop w:val="0"/>
      <w:marBottom w:val="0"/>
      <w:divBdr>
        <w:top w:val="none" w:sz="0" w:space="0" w:color="auto"/>
        <w:left w:val="none" w:sz="0" w:space="0" w:color="auto"/>
        <w:bottom w:val="none" w:sz="0" w:space="0" w:color="auto"/>
        <w:right w:val="none" w:sz="0" w:space="0" w:color="auto"/>
      </w:divBdr>
    </w:div>
    <w:div w:id="93484222">
      <w:bodyDiv w:val="1"/>
      <w:marLeft w:val="0"/>
      <w:marRight w:val="0"/>
      <w:marTop w:val="0"/>
      <w:marBottom w:val="0"/>
      <w:divBdr>
        <w:top w:val="none" w:sz="0" w:space="0" w:color="auto"/>
        <w:left w:val="none" w:sz="0" w:space="0" w:color="auto"/>
        <w:bottom w:val="none" w:sz="0" w:space="0" w:color="auto"/>
        <w:right w:val="none" w:sz="0" w:space="0" w:color="auto"/>
      </w:divBdr>
    </w:div>
    <w:div w:id="116805113">
      <w:bodyDiv w:val="1"/>
      <w:marLeft w:val="0"/>
      <w:marRight w:val="0"/>
      <w:marTop w:val="0"/>
      <w:marBottom w:val="0"/>
      <w:divBdr>
        <w:top w:val="none" w:sz="0" w:space="0" w:color="auto"/>
        <w:left w:val="none" w:sz="0" w:space="0" w:color="auto"/>
        <w:bottom w:val="none" w:sz="0" w:space="0" w:color="auto"/>
        <w:right w:val="none" w:sz="0" w:space="0" w:color="auto"/>
      </w:divBdr>
    </w:div>
    <w:div w:id="164561627">
      <w:bodyDiv w:val="1"/>
      <w:marLeft w:val="0"/>
      <w:marRight w:val="0"/>
      <w:marTop w:val="0"/>
      <w:marBottom w:val="0"/>
      <w:divBdr>
        <w:top w:val="none" w:sz="0" w:space="0" w:color="auto"/>
        <w:left w:val="none" w:sz="0" w:space="0" w:color="auto"/>
        <w:bottom w:val="none" w:sz="0" w:space="0" w:color="auto"/>
        <w:right w:val="none" w:sz="0" w:space="0" w:color="auto"/>
      </w:divBdr>
    </w:div>
    <w:div w:id="186414084">
      <w:bodyDiv w:val="1"/>
      <w:marLeft w:val="0"/>
      <w:marRight w:val="0"/>
      <w:marTop w:val="0"/>
      <w:marBottom w:val="0"/>
      <w:divBdr>
        <w:top w:val="none" w:sz="0" w:space="0" w:color="auto"/>
        <w:left w:val="none" w:sz="0" w:space="0" w:color="auto"/>
        <w:bottom w:val="none" w:sz="0" w:space="0" w:color="auto"/>
        <w:right w:val="none" w:sz="0" w:space="0" w:color="auto"/>
      </w:divBdr>
    </w:div>
    <w:div w:id="407310970">
      <w:bodyDiv w:val="1"/>
      <w:marLeft w:val="0"/>
      <w:marRight w:val="0"/>
      <w:marTop w:val="0"/>
      <w:marBottom w:val="0"/>
      <w:divBdr>
        <w:top w:val="none" w:sz="0" w:space="0" w:color="auto"/>
        <w:left w:val="none" w:sz="0" w:space="0" w:color="auto"/>
        <w:bottom w:val="none" w:sz="0" w:space="0" w:color="auto"/>
        <w:right w:val="none" w:sz="0" w:space="0" w:color="auto"/>
      </w:divBdr>
    </w:div>
    <w:div w:id="713115548">
      <w:bodyDiv w:val="1"/>
      <w:marLeft w:val="0"/>
      <w:marRight w:val="0"/>
      <w:marTop w:val="0"/>
      <w:marBottom w:val="0"/>
      <w:divBdr>
        <w:top w:val="none" w:sz="0" w:space="0" w:color="auto"/>
        <w:left w:val="none" w:sz="0" w:space="0" w:color="auto"/>
        <w:bottom w:val="none" w:sz="0" w:space="0" w:color="auto"/>
        <w:right w:val="none" w:sz="0" w:space="0" w:color="auto"/>
      </w:divBdr>
    </w:div>
    <w:div w:id="780033516">
      <w:bodyDiv w:val="1"/>
      <w:marLeft w:val="0"/>
      <w:marRight w:val="0"/>
      <w:marTop w:val="0"/>
      <w:marBottom w:val="0"/>
      <w:divBdr>
        <w:top w:val="none" w:sz="0" w:space="0" w:color="auto"/>
        <w:left w:val="none" w:sz="0" w:space="0" w:color="auto"/>
        <w:bottom w:val="none" w:sz="0" w:space="0" w:color="auto"/>
        <w:right w:val="none" w:sz="0" w:space="0" w:color="auto"/>
      </w:divBdr>
    </w:div>
    <w:div w:id="783379208">
      <w:bodyDiv w:val="1"/>
      <w:marLeft w:val="0"/>
      <w:marRight w:val="0"/>
      <w:marTop w:val="0"/>
      <w:marBottom w:val="0"/>
      <w:divBdr>
        <w:top w:val="none" w:sz="0" w:space="0" w:color="auto"/>
        <w:left w:val="none" w:sz="0" w:space="0" w:color="auto"/>
        <w:bottom w:val="none" w:sz="0" w:space="0" w:color="auto"/>
        <w:right w:val="none" w:sz="0" w:space="0" w:color="auto"/>
      </w:divBdr>
    </w:div>
    <w:div w:id="787090256">
      <w:bodyDiv w:val="1"/>
      <w:marLeft w:val="0"/>
      <w:marRight w:val="0"/>
      <w:marTop w:val="0"/>
      <w:marBottom w:val="0"/>
      <w:divBdr>
        <w:top w:val="none" w:sz="0" w:space="0" w:color="auto"/>
        <w:left w:val="none" w:sz="0" w:space="0" w:color="auto"/>
        <w:bottom w:val="none" w:sz="0" w:space="0" w:color="auto"/>
        <w:right w:val="none" w:sz="0" w:space="0" w:color="auto"/>
      </w:divBdr>
    </w:div>
    <w:div w:id="868176315">
      <w:bodyDiv w:val="1"/>
      <w:marLeft w:val="0"/>
      <w:marRight w:val="0"/>
      <w:marTop w:val="0"/>
      <w:marBottom w:val="0"/>
      <w:divBdr>
        <w:top w:val="none" w:sz="0" w:space="0" w:color="auto"/>
        <w:left w:val="none" w:sz="0" w:space="0" w:color="auto"/>
        <w:bottom w:val="none" w:sz="0" w:space="0" w:color="auto"/>
        <w:right w:val="none" w:sz="0" w:space="0" w:color="auto"/>
      </w:divBdr>
    </w:div>
    <w:div w:id="881672994">
      <w:bodyDiv w:val="1"/>
      <w:marLeft w:val="0"/>
      <w:marRight w:val="0"/>
      <w:marTop w:val="0"/>
      <w:marBottom w:val="0"/>
      <w:divBdr>
        <w:top w:val="none" w:sz="0" w:space="0" w:color="auto"/>
        <w:left w:val="none" w:sz="0" w:space="0" w:color="auto"/>
        <w:bottom w:val="none" w:sz="0" w:space="0" w:color="auto"/>
        <w:right w:val="none" w:sz="0" w:space="0" w:color="auto"/>
      </w:divBdr>
    </w:div>
    <w:div w:id="929974048">
      <w:bodyDiv w:val="1"/>
      <w:marLeft w:val="0"/>
      <w:marRight w:val="0"/>
      <w:marTop w:val="0"/>
      <w:marBottom w:val="0"/>
      <w:divBdr>
        <w:top w:val="none" w:sz="0" w:space="0" w:color="auto"/>
        <w:left w:val="none" w:sz="0" w:space="0" w:color="auto"/>
        <w:bottom w:val="none" w:sz="0" w:space="0" w:color="auto"/>
        <w:right w:val="none" w:sz="0" w:space="0" w:color="auto"/>
      </w:divBdr>
    </w:div>
    <w:div w:id="960569710">
      <w:bodyDiv w:val="1"/>
      <w:marLeft w:val="0"/>
      <w:marRight w:val="0"/>
      <w:marTop w:val="0"/>
      <w:marBottom w:val="0"/>
      <w:divBdr>
        <w:top w:val="none" w:sz="0" w:space="0" w:color="auto"/>
        <w:left w:val="none" w:sz="0" w:space="0" w:color="auto"/>
        <w:bottom w:val="none" w:sz="0" w:space="0" w:color="auto"/>
        <w:right w:val="none" w:sz="0" w:space="0" w:color="auto"/>
      </w:divBdr>
    </w:div>
    <w:div w:id="974217416">
      <w:bodyDiv w:val="1"/>
      <w:marLeft w:val="0"/>
      <w:marRight w:val="0"/>
      <w:marTop w:val="0"/>
      <w:marBottom w:val="0"/>
      <w:divBdr>
        <w:top w:val="none" w:sz="0" w:space="0" w:color="auto"/>
        <w:left w:val="none" w:sz="0" w:space="0" w:color="auto"/>
        <w:bottom w:val="none" w:sz="0" w:space="0" w:color="auto"/>
        <w:right w:val="none" w:sz="0" w:space="0" w:color="auto"/>
      </w:divBdr>
    </w:div>
    <w:div w:id="997876906">
      <w:bodyDiv w:val="1"/>
      <w:marLeft w:val="0"/>
      <w:marRight w:val="0"/>
      <w:marTop w:val="0"/>
      <w:marBottom w:val="0"/>
      <w:divBdr>
        <w:top w:val="none" w:sz="0" w:space="0" w:color="auto"/>
        <w:left w:val="none" w:sz="0" w:space="0" w:color="auto"/>
        <w:bottom w:val="none" w:sz="0" w:space="0" w:color="auto"/>
        <w:right w:val="none" w:sz="0" w:space="0" w:color="auto"/>
      </w:divBdr>
    </w:div>
    <w:div w:id="1011295608">
      <w:bodyDiv w:val="1"/>
      <w:marLeft w:val="0"/>
      <w:marRight w:val="0"/>
      <w:marTop w:val="0"/>
      <w:marBottom w:val="0"/>
      <w:divBdr>
        <w:top w:val="none" w:sz="0" w:space="0" w:color="auto"/>
        <w:left w:val="none" w:sz="0" w:space="0" w:color="auto"/>
        <w:bottom w:val="none" w:sz="0" w:space="0" w:color="auto"/>
        <w:right w:val="none" w:sz="0" w:space="0" w:color="auto"/>
      </w:divBdr>
    </w:div>
    <w:div w:id="1141651462">
      <w:bodyDiv w:val="1"/>
      <w:marLeft w:val="0"/>
      <w:marRight w:val="0"/>
      <w:marTop w:val="0"/>
      <w:marBottom w:val="0"/>
      <w:divBdr>
        <w:top w:val="none" w:sz="0" w:space="0" w:color="auto"/>
        <w:left w:val="none" w:sz="0" w:space="0" w:color="auto"/>
        <w:bottom w:val="none" w:sz="0" w:space="0" w:color="auto"/>
        <w:right w:val="none" w:sz="0" w:space="0" w:color="auto"/>
      </w:divBdr>
    </w:div>
    <w:div w:id="1181698441">
      <w:bodyDiv w:val="1"/>
      <w:marLeft w:val="0"/>
      <w:marRight w:val="0"/>
      <w:marTop w:val="0"/>
      <w:marBottom w:val="0"/>
      <w:divBdr>
        <w:top w:val="none" w:sz="0" w:space="0" w:color="auto"/>
        <w:left w:val="none" w:sz="0" w:space="0" w:color="auto"/>
        <w:bottom w:val="none" w:sz="0" w:space="0" w:color="auto"/>
        <w:right w:val="none" w:sz="0" w:space="0" w:color="auto"/>
      </w:divBdr>
    </w:div>
    <w:div w:id="1207990818">
      <w:bodyDiv w:val="1"/>
      <w:marLeft w:val="0"/>
      <w:marRight w:val="0"/>
      <w:marTop w:val="0"/>
      <w:marBottom w:val="0"/>
      <w:divBdr>
        <w:top w:val="none" w:sz="0" w:space="0" w:color="auto"/>
        <w:left w:val="none" w:sz="0" w:space="0" w:color="auto"/>
        <w:bottom w:val="none" w:sz="0" w:space="0" w:color="auto"/>
        <w:right w:val="none" w:sz="0" w:space="0" w:color="auto"/>
      </w:divBdr>
    </w:div>
    <w:div w:id="1332179975">
      <w:bodyDiv w:val="1"/>
      <w:marLeft w:val="0"/>
      <w:marRight w:val="0"/>
      <w:marTop w:val="0"/>
      <w:marBottom w:val="0"/>
      <w:divBdr>
        <w:top w:val="none" w:sz="0" w:space="0" w:color="auto"/>
        <w:left w:val="none" w:sz="0" w:space="0" w:color="auto"/>
        <w:bottom w:val="none" w:sz="0" w:space="0" w:color="auto"/>
        <w:right w:val="none" w:sz="0" w:space="0" w:color="auto"/>
      </w:divBdr>
    </w:div>
    <w:div w:id="1462922511">
      <w:bodyDiv w:val="1"/>
      <w:marLeft w:val="0"/>
      <w:marRight w:val="0"/>
      <w:marTop w:val="0"/>
      <w:marBottom w:val="0"/>
      <w:divBdr>
        <w:top w:val="none" w:sz="0" w:space="0" w:color="auto"/>
        <w:left w:val="none" w:sz="0" w:space="0" w:color="auto"/>
        <w:bottom w:val="none" w:sz="0" w:space="0" w:color="auto"/>
        <w:right w:val="none" w:sz="0" w:space="0" w:color="auto"/>
      </w:divBdr>
    </w:div>
    <w:div w:id="1542984316">
      <w:bodyDiv w:val="1"/>
      <w:marLeft w:val="0"/>
      <w:marRight w:val="0"/>
      <w:marTop w:val="0"/>
      <w:marBottom w:val="0"/>
      <w:divBdr>
        <w:top w:val="none" w:sz="0" w:space="0" w:color="auto"/>
        <w:left w:val="none" w:sz="0" w:space="0" w:color="auto"/>
        <w:bottom w:val="none" w:sz="0" w:space="0" w:color="auto"/>
        <w:right w:val="none" w:sz="0" w:space="0" w:color="auto"/>
      </w:divBdr>
    </w:div>
    <w:div w:id="1558129232">
      <w:bodyDiv w:val="1"/>
      <w:marLeft w:val="0"/>
      <w:marRight w:val="0"/>
      <w:marTop w:val="0"/>
      <w:marBottom w:val="0"/>
      <w:divBdr>
        <w:top w:val="none" w:sz="0" w:space="0" w:color="auto"/>
        <w:left w:val="none" w:sz="0" w:space="0" w:color="auto"/>
        <w:bottom w:val="none" w:sz="0" w:space="0" w:color="auto"/>
        <w:right w:val="none" w:sz="0" w:space="0" w:color="auto"/>
      </w:divBdr>
    </w:div>
    <w:div w:id="1564750072">
      <w:bodyDiv w:val="1"/>
      <w:marLeft w:val="0"/>
      <w:marRight w:val="0"/>
      <w:marTop w:val="0"/>
      <w:marBottom w:val="0"/>
      <w:divBdr>
        <w:top w:val="none" w:sz="0" w:space="0" w:color="auto"/>
        <w:left w:val="none" w:sz="0" w:space="0" w:color="auto"/>
        <w:bottom w:val="none" w:sz="0" w:space="0" w:color="auto"/>
        <w:right w:val="none" w:sz="0" w:space="0" w:color="auto"/>
      </w:divBdr>
    </w:div>
    <w:div w:id="1573389852">
      <w:bodyDiv w:val="1"/>
      <w:marLeft w:val="0"/>
      <w:marRight w:val="0"/>
      <w:marTop w:val="0"/>
      <w:marBottom w:val="0"/>
      <w:divBdr>
        <w:top w:val="none" w:sz="0" w:space="0" w:color="auto"/>
        <w:left w:val="none" w:sz="0" w:space="0" w:color="auto"/>
        <w:bottom w:val="none" w:sz="0" w:space="0" w:color="auto"/>
        <w:right w:val="none" w:sz="0" w:space="0" w:color="auto"/>
      </w:divBdr>
    </w:div>
    <w:div w:id="1622608942">
      <w:bodyDiv w:val="1"/>
      <w:marLeft w:val="0"/>
      <w:marRight w:val="0"/>
      <w:marTop w:val="0"/>
      <w:marBottom w:val="0"/>
      <w:divBdr>
        <w:top w:val="none" w:sz="0" w:space="0" w:color="auto"/>
        <w:left w:val="none" w:sz="0" w:space="0" w:color="auto"/>
        <w:bottom w:val="none" w:sz="0" w:space="0" w:color="auto"/>
        <w:right w:val="none" w:sz="0" w:space="0" w:color="auto"/>
      </w:divBdr>
    </w:div>
    <w:div w:id="1720587971">
      <w:bodyDiv w:val="1"/>
      <w:marLeft w:val="0"/>
      <w:marRight w:val="0"/>
      <w:marTop w:val="0"/>
      <w:marBottom w:val="0"/>
      <w:divBdr>
        <w:top w:val="none" w:sz="0" w:space="0" w:color="auto"/>
        <w:left w:val="none" w:sz="0" w:space="0" w:color="auto"/>
        <w:bottom w:val="none" w:sz="0" w:space="0" w:color="auto"/>
        <w:right w:val="none" w:sz="0" w:space="0" w:color="auto"/>
      </w:divBdr>
    </w:div>
    <w:div w:id="1785269794">
      <w:bodyDiv w:val="1"/>
      <w:marLeft w:val="0"/>
      <w:marRight w:val="0"/>
      <w:marTop w:val="0"/>
      <w:marBottom w:val="0"/>
      <w:divBdr>
        <w:top w:val="none" w:sz="0" w:space="0" w:color="auto"/>
        <w:left w:val="none" w:sz="0" w:space="0" w:color="auto"/>
        <w:bottom w:val="none" w:sz="0" w:space="0" w:color="auto"/>
        <w:right w:val="none" w:sz="0" w:space="0" w:color="auto"/>
      </w:divBdr>
    </w:div>
    <w:div w:id="1835097639">
      <w:bodyDiv w:val="1"/>
      <w:marLeft w:val="0"/>
      <w:marRight w:val="0"/>
      <w:marTop w:val="0"/>
      <w:marBottom w:val="0"/>
      <w:divBdr>
        <w:top w:val="none" w:sz="0" w:space="0" w:color="auto"/>
        <w:left w:val="none" w:sz="0" w:space="0" w:color="auto"/>
        <w:bottom w:val="none" w:sz="0" w:space="0" w:color="auto"/>
        <w:right w:val="none" w:sz="0" w:space="0" w:color="auto"/>
      </w:divBdr>
    </w:div>
    <w:div w:id="1968002562">
      <w:bodyDiv w:val="1"/>
      <w:marLeft w:val="0"/>
      <w:marRight w:val="0"/>
      <w:marTop w:val="0"/>
      <w:marBottom w:val="0"/>
      <w:divBdr>
        <w:top w:val="none" w:sz="0" w:space="0" w:color="auto"/>
        <w:left w:val="none" w:sz="0" w:space="0" w:color="auto"/>
        <w:bottom w:val="none" w:sz="0" w:space="0" w:color="auto"/>
        <w:right w:val="none" w:sz="0" w:space="0" w:color="auto"/>
      </w:divBdr>
    </w:div>
    <w:div w:id="1992556766">
      <w:bodyDiv w:val="1"/>
      <w:marLeft w:val="0"/>
      <w:marRight w:val="0"/>
      <w:marTop w:val="0"/>
      <w:marBottom w:val="0"/>
      <w:divBdr>
        <w:top w:val="none" w:sz="0" w:space="0" w:color="auto"/>
        <w:left w:val="none" w:sz="0" w:space="0" w:color="auto"/>
        <w:bottom w:val="none" w:sz="0" w:space="0" w:color="auto"/>
        <w:right w:val="none" w:sz="0" w:space="0" w:color="auto"/>
      </w:divBdr>
    </w:div>
    <w:div w:id="2021160659">
      <w:bodyDiv w:val="1"/>
      <w:marLeft w:val="0"/>
      <w:marRight w:val="0"/>
      <w:marTop w:val="0"/>
      <w:marBottom w:val="0"/>
      <w:divBdr>
        <w:top w:val="none" w:sz="0" w:space="0" w:color="auto"/>
        <w:left w:val="none" w:sz="0" w:space="0" w:color="auto"/>
        <w:bottom w:val="none" w:sz="0" w:space="0" w:color="auto"/>
        <w:right w:val="none" w:sz="0" w:space="0" w:color="auto"/>
      </w:divBdr>
    </w:div>
    <w:div w:id="202836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Dav22</b:Tag>
    <b:SourceType>InternetSite</b:SourceType>
    <b:Guid>{CD5B7C96-4857-4ACF-B13B-998E763614C2}</b:Guid>
    <b:Title>What is a CSV file? How to open and use the popular spreadsheet file</b:Title>
    <b:Year>2022</b:Year>
    <b:InternetSiteTitle>Business Insider</b:InternetSiteTitle>
    <b:Month>April</b:Month>
    <b:Day>8</b:Day>
    <b:URL>https://www.businessinsider.com/guides/tech/what-is-csv-file</b:URL>
    <b:Author>
      <b:Author>
        <b:NameList>
          <b:Person>
            <b:Last>Johnson</b:Last>
            <b:First>Dave</b:First>
          </b:Person>
        </b:NameList>
      </b:Author>
    </b:Author>
    <b:YearAccessed>2024</b:YearAccessed>
    <b:MonthAccessed>February</b:MonthAccessed>
    <b:DayAccessed>26</b:DayAccessed>
    <b:RefOrder>1</b:RefOrder>
  </b:Source>
</b:Sources>
</file>

<file path=customXml/itemProps1.xml><?xml version="1.0" encoding="utf-8"?>
<ds:datastoreItem xmlns:ds="http://schemas.openxmlformats.org/officeDocument/2006/customXml" ds:itemID="{4F601229-082E-48B4-85A7-8BD2A4E8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Lekkas</dc:creator>
  <cp:keywords/>
  <dc:description/>
  <cp:lastModifiedBy>Alexandros Lekkas</cp:lastModifiedBy>
  <cp:revision>73</cp:revision>
  <dcterms:created xsi:type="dcterms:W3CDTF">2024-02-26T19:39:00Z</dcterms:created>
  <dcterms:modified xsi:type="dcterms:W3CDTF">2024-02-27T09:43:00Z</dcterms:modified>
</cp:coreProperties>
</file>