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114D" w14:textId="3D0F8A62" w:rsidR="00E63C49" w:rsidRDefault="009D0490" w:rsidP="004A6856">
      <w:pPr>
        <w:pStyle w:val="Title"/>
        <w:spacing w:line="480" w:lineRule="auto"/>
        <w:jc w:val="center"/>
      </w:pPr>
      <w:r>
        <w:t>Criterion E</w:t>
      </w:r>
    </w:p>
    <w:p w14:paraId="6C054EA6" w14:textId="47DB5172" w:rsidR="009D0490" w:rsidRDefault="009D0490" w:rsidP="004A6856">
      <w:pPr>
        <w:pStyle w:val="Subtitle"/>
        <w:jc w:val="center"/>
      </w:pPr>
      <w:r>
        <w:t>Evaluation</w:t>
      </w:r>
    </w:p>
    <w:p w14:paraId="53E1E70B" w14:textId="77777777" w:rsidR="009D0490" w:rsidRDefault="009D0490" w:rsidP="004A6856">
      <w:pPr>
        <w:sectPr w:rsidR="009D0490" w:rsidSect="00900B1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82615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AC65C" w14:textId="6F13B947" w:rsidR="00BF1D52" w:rsidRDefault="00BF1D52" w:rsidP="006A5747">
          <w:pPr>
            <w:pStyle w:val="TOCHeading"/>
            <w:spacing w:line="480" w:lineRule="auto"/>
          </w:pPr>
          <w:r>
            <w:t>Contents</w:t>
          </w:r>
        </w:p>
        <w:p w14:paraId="745A58E7" w14:textId="28B3E60D" w:rsidR="008306B6" w:rsidRDefault="00BF1D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0072" w:history="1">
            <w:r w:rsidR="008306B6" w:rsidRPr="00CB1C92">
              <w:rPr>
                <w:rStyle w:val="Hyperlink"/>
                <w:noProof/>
              </w:rPr>
              <w:t>Meeting Success Criteria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_Toc159950072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 w:rsidR="008306B6">
              <w:rPr>
                <w:noProof/>
                <w:webHidden/>
              </w:rPr>
              <w:t>3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49118676" w14:textId="29B6E698" w:rsidR="008306B6" w:rsidRDefault="00403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950073" w:history="1">
            <w:r w:rsidR="008306B6" w:rsidRPr="00CB1C92">
              <w:rPr>
                <w:rStyle w:val="Hyperlink"/>
                <w:noProof/>
              </w:rPr>
              <w:t>Future Improvement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_Toc159950073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 w:rsidR="008306B6">
              <w:rPr>
                <w:noProof/>
                <w:webHidden/>
              </w:rPr>
              <w:t>4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4060301D" w14:textId="2AD83EF4" w:rsidR="008306B6" w:rsidRDefault="00403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950074" w:history="1">
            <w:r w:rsidR="008306B6" w:rsidRPr="00CB1C92">
              <w:rPr>
                <w:rStyle w:val="Hyperlink"/>
                <w:noProof/>
              </w:rPr>
              <w:t>References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_Toc159950074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 w:rsidR="008306B6">
              <w:rPr>
                <w:noProof/>
                <w:webHidden/>
              </w:rPr>
              <w:t>5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7FA89BAC" w14:textId="45229ACE" w:rsidR="00BF1D52" w:rsidRDefault="00BF1D52" w:rsidP="006A5747">
          <w:r>
            <w:rPr>
              <w:b/>
              <w:bCs/>
              <w:noProof/>
            </w:rPr>
            <w:fldChar w:fldCharType="end"/>
          </w:r>
        </w:p>
      </w:sdtContent>
    </w:sdt>
    <w:p w14:paraId="31523282" w14:textId="4618C40F" w:rsidR="00BF1D52" w:rsidRDefault="00BF1D5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1D2A06" w14:textId="2968B771" w:rsidR="009D0490" w:rsidRDefault="00DC6010" w:rsidP="00DC6010">
      <w:pPr>
        <w:pStyle w:val="Heading1"/>
      </w:pPr>
      <w:bookmarkStart w:id="0" w:name="_Toc159950072"/>
      <w:r>
        <w:lastRenderedPageBreak/>
        <w:t>Meeting Succes</w:t>
      </w:r>
      <w:r w:rsidR="00E82EEB">
        <w:t xml:space="preserve">s </w:t>
      </w:r>
      <w:r>
        <w:t>Criteria</w:t>
      </w:r>
      <w:bookmarkEnd w:id="0"/>
    </w:p>
    <w:p w14:paraId="00C560A4" w14:textId="273F9900" w:rsidR="00890AAF" w:rsidRPr="00890AAF" w:rsidRDefault="0014550F" w:rsidP="00890AAF">
      <w:r>
        <w:t xml:space="preserve">The quotes used within this table are taken directly from the transcript of the last meeting with the client </w:t>
      </w:r>
      <w:r w:rsidR="003E06CA">
        <w:t>in which the evaluation of the product took place</w:t>
      </w:r>
      <w:r w:rsidR="003E06CA">
        <w:rPr>
          <w:rStyle w:val="FootnoteReference"/>
        </w:rPr>
        <w:footnoteReference w:id="1"/>
      </w:r>
      <w:r w:rsidR="003E06CA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E37988" w14:paraId="2C3048E9" w14:textId="32F00F66" w:rsidTr="008306B6">
        <w:tc>
          <w:tcPr>
            <w:tcW w:w="1255" w:type="dxa"/>
            <w:vAlign w:val="center"/>
          </w:tcPr>
          <w:p w14:paraId="311E4E78" w14:textId="7C97217E" w:rsidR="00E37988" w:rsidRPr="00F940C8" w:rsidRDefault="00E37988" w:rsidP="002A7D61">
            <w:pPr>
              <w:spacing w:line="276" w:lineRule="auto"/>
              <w:jc w:val="center"/>
              <w:rPr>
                <w:b/>
                <w:bCs/>
              </w:rPr>
            </w:pPr>
            <w:r w:rsidRPr="00F940C8">
              <w:rPr>
                <w:b/>
                <w:bCs/>
              </w:rPr>
              <w:t>Success Criterion</w:t>
            </w:r>
          </w:p>
        </w:tc>
        <w:tc>
          <w:tcPr>
            <w:tcW w:w="6750" w:type="dxa"/>
            <w:vAlign w:val="center"/>
          </w:tcPr>
          <w:p w14:paraId="72B53146" w14:textId="22928C97" w:rsidR="00E37988" w:rsidRPr="00F940C8" w:rsidRDefault="00E37988" w:rsidP="002A7D6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Client’s Quotes</w:t>
            </w:r>
          </w:p>
        </w:tc>
        <w:tc>
          <w:tcPr>
            <w:tcW w:w="1345" w:type="dxa"/>
            <w:vAlign w:val="center"/>
          </w:tcPr>
          <w:p w14:paraId="3E8B94FF" w14:textId="3370C7E4" w:rsidR="00E37988" w:rsidRDefault="00E37988" w:rsidP="001B79C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 Met</w:t>
            </w:r>
          </w:p>
        </w:tc>
      </w:tr>
      <w:tr w:rsidR="00E37988" w14:paraId="1E967A70" w14:textId="3C2D4EA4" w:rsidTr="008306B6">
        <w:tc>
          <w:tcPr>
            <w:tcW w:w="1255" w:type="dxa"/>
            <w:vAlign w:val="center"/>
          </w:tcPr>
          <w:p w14:paraId="1C586ED0" w14:textId="6FA37396" w:rsidR="00E37988" w:rsidRDefault="00E37988" w:rsidP="00EE680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6750" w:type="dxa"/>
          </w:tcPr>
          <w:p w14:paraId="079FF569" w14:textId="5E3FA49B" w:rsidR="00E37988" w:rsidRDefault="00E37988" w:rsidP="00EE6809">
            <w:pPr>
              <w:spacing w:line="276" w:lineRule="auto"/>
            </w:pPr>
            <w:r w:rsidRPr="00E37988">
              <w:t>"I can easily manage the companies</w:t>
            </w:r>
            <w:r w:rsidR="009F6036">
              <w:t xml:space="preserve"> I want to see in my dashboard</w:t>
            </w:r>
            <w:r w:rsidRPr="00E37988">
              <w:t xml:space="preserve"> by adding or removing their names </w:t>
            </w:r>
            <w:r w:rsidR="00E81169">
              <w:t>through the interface</w:t>
            </w:r>
            <w:r w:rsidRPr="00E37988">
              <w:t>."</w:t>
            </w:r>
          </w:p>
        </w:tc>
        <w:tc>
          <w:tcPr>
            <w:tcW w:w="1345" w:type="dxa"/>
            <w:vAlign w:val="center"/>
          </w:tcPr>
          <w:p w14:paraId="312EB93A" w14:textId="1F6E73E4" w:rsidR="00E37988" w:rsidRDefault="00E3798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E33B144" w14:textId="2969091E" w:rsidTr="008306B6">
        <w:tc>
          <w:tcPr>
            <w:tcW w:w="1255" w:type="dxa"/>
            <w:vAlign w:val="center"/>
          </w:tcPr>
          <w:p w14:paraId="0DE3E47F" w14:textId="33245CA4" w:rsidR="00E37988" w:rsidRDefault="00E37988" w:rsidP="00EE680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6750" w:type="dxa"/>
          </w:tcPr>
          <w:p w14:paraId="7AC18C63" w14:textId="507E9044" w:rsidR="00E37988" w:rsidRDefault="008506B6" w:rsidP="00EE6809">
            <w:pPr>
              <w:spacing w:line="276" w:lineRule="auto"/>
            </w:pPr>
            <w:r w:rsidRPr="008506B6">
              <w:t>"It's convenient how each company has its own file containing all its important details and stats."</w:t>
            </w:r>
          </w:p>
        </w:tc>
        <w:tc>
          <w:tcPr>
            <w:tcW w:w="1345" w:type="dxa"/>
            <w:vAlign w:val="center"/>
          </w:tcPr>
          <w:p w14:paraId="3D8F7BDF" w14:textId="7877671A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0487D5C6" w14:textId="49405CA4" w:rsidTr="008306B6">
        <w:tc>
          <w:tcPr>
            <w:tcW w:w="1255" w:type="dxa"/>
            <w:vAlign w:val="center"/>
          </w:tcPr>
          <w:p w14:paraId="50246EEB" w14:textId="1502D9B8" w:rsidR="00E37988" w:rsidRDefault="00E37988" w:rsidP="00EE680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6750" w:type="dxa"/>
          </w:tcPr>
          <w:p w14:paraId="20C018E5" w14:textId="2A42DFB3" w:rsidR="00E37988" w:rsidRDefault="008506B6" w:rsidP="00EE6809">
            <w:pPr>
              <w:spacing w:line="276" w:lineRule="auto"/>
            </w:pPr>
            <w:r w:rsidRPr="008506B6">
              <w:t>"I appreciate how the system checks for blank fields and ensures I'm uploading the correct file types."</w:t>
            </w:r>
          </w:p>
        </w:tc>
        <w:tc>
          <w:tcPr>
            <w:tcW w:w="1345" w:type="dxa"/>
            <w:vAlign w:val="center"/>
          </w:tcPr>
          <w:p w14:paraId="452EDE36" w14:textId="567989D1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4E0776DE" w14:textId="54381FAB" w:rsidTr="008306B6">
        <w:tc>
          <w:tcPr>
            <w:tcW w:w="1255" w:type="dxa"/>
            <w:vAlign w:val="center"/>
          </w:tcPr>
          <w:p w14:paraId="6A20B277" w14:textId="3D795380" w:rsidR="00E37988" w:rsidRDefault="00E37988" w:rsidP="00EE680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6750" w:type="dxa"/>
          </w:tcPr>
          <w:p w14:paraId="036B7F83" w14:textId="3FF60A52" w:rsidR="00E37988" w:rsidRDefault="00E21544" w:rsidP="00EE6809">
            <w:pPr>
              <w:spacing w:line="276" w:lineRule="auto"/>
            </w:pPr>
            <w:r w:rsidRPr="00E21544">
              <w:t>"The interface is so user-friendly, and the banners make it clear what each section is for."</w:t>
            </w:r>
          </w:p>
        </w:tc>
        <w:tc>
          <w:tcPr>
            <w:tcW w:w="1345" w:type="dxa"/>
            <w:vAlign w:val="center"/>
          </w:tcPr>
          <w:p w14:paraId="0823B3AC" w14:textId="17E02EC7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3F5DD8B0" w14:textId="184B4344" w:rsidTr="008306B6">
        <w:tc>
          <w:tcPr>
            <w:tcW w:w="1255" w:type="dxa"/>
            <w:vAlign w:val="center"/>
          </w:tcPr>
          <w:p w14:paraId="0F67F7EC" w14:textId="72853987" w:rsidR="00E37988" w:rsidRDefault="00E37988" w:rsidP="00EE680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6750" w:type="dxa"/>
          </w:tcPr>
          <w:p w14:paraId="229EC0F9" w14:textId="18B4887E" w:rsidR="00E37988" w:rsidRDefault="00E21544" w:rsidP="00EE6809">
            <w:pPr>
              <w:spacing w:line="276" w:lineRule="auto"/>
            </w:pPr>
            <w:r w:rsidRPr="00E21544">
              <w:t>"The embedded documentation is a great help. I just click the button in the top left and get all the info I need about the interface."</w:t>
            </w:r>
          </w:p>
        </w:tc>
        <w:tc>
          <w:tcPr>
            <w:tcW w:w="1345" w:type="dxa"/>
            <w:vAlign w:val="center"/>
          </w:tcPr>
          <w:p w14:paraId="1A603BC8" w14:textId="3D0DB282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20CDA83D" w14:textId="1196D533" w:rsidTr="008306B6">
        <w:tc>
          <w:tcPr>
            <w:tcW w:w="1255" w:type="dxa"/>
            <w:vAlign w:val="center"/>
          </w:tcPr>
          <w:p w14:paraId="4A45F5F5" w14:textId="2633809A" w:rsidR="00E37988" w:rsidRDefault="00E37988" w:rsidP="00EE680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6750" w:type="dxa"/>
          </w:tcPr>
          <w:p w14:paraId="78F98673" w14:textId="54449B91" w:rsidR="00E37988" w:rsidRDefault="00F149B1" w:rsidP="00EE6809">
            <w:pPr>
              <w:spacing w:line="276" w:lineRule="auto"/>
            </w:pPr>
            <w:r w:rsidRPr="00F149B1">
              <w:t>"Loading companies and viewing their statistics is straightforward and efficient."</w:t>
            </w:r>
          </w:p>
        </w:tc>
        <w:tc>
          <w:tcPr>
            <w:tcW w:w="1345" w:type="dxa"/>
            <w:vAlign w:val="center"/>
          </w:tcPr>
          <w:p w14:paraId="627DBC13" w14:textId="1F795BF0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17A48F70" w14:textId="0A3678F0" w:rsidTr="008306B6">
        <w:tc>
          <w:tcPr>
            <w:tcW w:w="1255" w:type="dxa"/>
            <w:vAlign w:val="center"/>
          </w:tcPr>
          <w:p w14:paraId="0E4EB5AD" w14:textId="21CF3BBD" w:rsidR="00E37988" w:rsidRDefault="00E37988" w:rsidP="00EE680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6750" w:type="dxa"/>
          </w:tcPr>
          <w:p w14:paraId="7C9C6A3D" w14:textId="704D70A7" w:rsidR="00E37988" w:rsidRDefault="00043BBF" w:rsidP="00EE6809">
            <w:pPr>
              <w:spacing w:line="276" w:lineRule="auto"/>
            </w:pPr>
            <w:r w:rsidRPr="00043BBF">
              <w:t>"I love how I can browse a company's revenues and costs and see them in clear, resizable diagrams."</w:t>
            </w:r>
          </w:p>
        </w:tc>
        <w:tc>
          <w:tcPr>
            <w:tcW w:w="1345" w:type="dxa"/>
            <w:vAlign w:val="center"/>
          </w:tcPr>
          <w:p w14:paraId="66CA3DA4" w14:textId="17EB1834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612AF42" w14:textId="695A5B7C" w:rsidTr="008306B6">
        <w:tc>
          <w:tcPr>
            <w:tcW w:w="1255" w:type="dxa"/>
            <w:vAlign w:val="center"/>
          </w:tcPr>
          <w:p w14:paraId="1F1F771C" w14:textId="050145F6" w:rsidR="00E37988" w:rsidRDefault="00E37988" w:rsidP="00EE680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6750" w:type="dxa"/>
          </w:tcPr>
          <w:p w14:paraId="15292239" w14:textId="256DEECF" w:rsidR="00E37988" w:rsidRDefault="00661E60" w:rsidP="00EE6809">
            <w:pPr>
              <w:spacing w:line="276" w:lineRule="auto"/>
            </w:pPr>
            <w:r w:rsidRPr="00661E60">
              <w:t>"Modifying basic company details right from the dashboard is very convenient."</w:t>
            </w:r>
          </w:p>
        </w:tc>
        <w:tc>
          <w:tcPr>
            <w:tcW w:w="1345" w:type="dxa"/>
            <w:vAlign w:val="center"/>
          </w:tcPr>
          <w:p w14:paraId="4A748381" w14:textId="2B04262A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75FC6B0B" w14:textId="2A41883E" w:rsidTr="008306B6">
        <w:tc>
          <w:tcPr>
            <w:tcW w:w="1255" w:type="dxa"/>
            <w:vAlign w:val="center"/>
          </w:tcPr>
          <w:p w14:paraId="75DA6CE9" w14:textId="3B48AC96" w:rsidR="00E37988" w:rsidRDefault="00E37988" w:rsidP="00EE680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6750" w:type="dxa"/>
          </w:tcPr>
          <w:p w14:paraId="57912319" w14:textId="48293139" w:rsidR="00E37988" w:rsidRDefault="00623176" w:rsidP="00EE6809">
            <w:pPr>
              <w:spacing w:line="276" w:lineRule="auto"/>
            </w:pPr>
            <w:r w:rsidRPr="00623176">
              <w:t>"</w:t>
            </w:r>
            <w:r w:rsidR="00807F1C">
              <w:t xml:space="preserve"> </w:t>
            </w:r>
            <w:r w:rsidR="00807F1C" w:rsidRPr="00807F1C">
              <w:t>Estimating the future value of a company with the press of a button and by inputting a number is a really powerful feature.</w:t>
            </w:r>
            <w:r w:rsidR="00A50116">
              <w:t>”</w:t>
            </w:r>
          </w:p>
        </w:tc>
        <w:tc>
          <w:tcPr>
            <w:tcW w:w="1345" w:type="dxa"/>
            <w:vAlign w:val="center"/>
          </w:tcPr>
          <w:p w14:paraId="2F1482C6" w14:textId="10AB54E1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000F035D" w14:textId="35BB8777" w:rsidTr="008306B6">
        <w:tc>
          <w:tcPr>
            <w:tcW w:w="1255" w:type="dxa"/>
            <w:vAlign w:val="center"/>
          </w:tcPr>
          <w:p w14:paraId="3F92D5BE" w14:textId="455E14DE" w:rsidR="00E37988" w:rsidRDefault="00E37988" w:rsidP="00EE6809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6750" w:type="dxa"/>
          </w:tcPr>
          <w:p w14:paraId="7F1EADB7" w14:textId="7F9E9147" w:rsidR="00E37988" w:rsidRDefault="00623176" w:rsidP="00EE6809">
            <w:pPr>
              <w:spacing w:line="276" w:lineRule="auto"/>
            </w:pPr>
            <w:r w:rsidRPr="00623176">
              <w:t>"Merging companies is seamless with the dedicated merging interface."</w:t>
            </w:r>
          </w:p>
        </w:tc>
        <w:tc>
          <w:tcPr>
            <w:tcW w:w="1345" w:type="dxa"/>
            <w:vAlign w:val="center"/>
          </w:tcPr>
          <w:p w14:paraId="7648A264" w14:textId="7BE554C7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1C35C10" w14:textId="199FAD9F" w:rsidTr="008306B6">
        <w:tc>
          <w:tcPr>
            <w:tcW w:w="1255" w:type="dxa"/>
            <w:vAlign w:val="center"/>
          </w:tcPr>
          <w:p w14:paraId="29CE3676" w14:textId="59C27901" w:rsidR="00E37988" w:rsidRDefault="00E37988" w:rsidP="00EE6809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6750" w:type="dxa"/>
          </w:tcPr>
          <w:p w14:paraId="670C255B" w14:textId="1B4F4A8A" w:rsidR="00E37988" w:rsidRDefault="00416D8F" w:rsidP="00EE6809">
            <w:pPr>
              <w:spacing w:line="276" w:lineRule="auto"/>
            </w:pPr>
            <w:r w:rsidRPr="00416D8F">
              <w:t>"After merging companies, getting a new CSV file with all combined details is super useful."</w:t>
            </w:r>
          </w:p>
        </w:tc>
        <w:tc>
          <w:tcPr>
            <w:tcW w:w="1345" w:type="dxa"/>
            <w:vAlign w:val="center"/>
          </w:tcPr>
          <w:p w14:paraId="1DD470B9" w14:textId="1C91D9E2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</w:tbl>
    <w:p w14:paraId="1462B9E0" w14:textId="0F62BC7C" w:rsidR="00BF1D52" w:rsidRDefault="00BF1D52" w:rsidP="00C80B70"/>
    <w:p w14:paraId="59E5A920" w14:textId="77777777" w:rsidR="00BF1D52" w:rsidRDefault="00BF1D52">
      <w:pPr>
        <w:spacing w:line="259" w:lineRule="auto"/>
        <w:jc w:val="left"/>
      </w:pPr>
      <w:r>
        <w:br w:type="page"/>
      </w:r>
    </w:p>
    <w:p w14:paraId="4C32A454" w14:textId="74FEA4CF" w:rsidR="00BF1D52" w:rsidRDefault="00BF1D52" w:rsidP="00BF1D52">
      <w:pPr>
        <w:pStyle w:val="Heading1"/>
      </w:pPr>
      <w:bookmarkStart w:id="1" w:name="_Toc159950073"/>
      <w:r>
        <w:lastRenderedPageBreak/>
        <w:t>Future Improvement</w:t>
      </w:r>
      <w:bookmarkEnd w:id="1"/>
      <w:r w:rsidR="00A67A4D">
        <w:t>s</w:t>
      </w:r>
    </w:p>
    <w:p w14:paraId="22BD51E5" w14:textId="2DFAE040" w:rsidR="00DF777C" w:rsidRDefault="00DF777C" w:rsidP="00DF777C">
      <w:r>
        <w:t>After the final interview with my client, I received some feedback on future improvements that could be added to the program, as well as thought about my own changes I would make if I were to continue this project in the future.</w:t>
      </w:r>
    </w:p>
    <w:p w14:paraId="41AE6C90" w14:textId="4B18781E" w:rsidR="003E014F" w:rsidRDefault="00DF777C" w:rsidP="00DF777C">
      <w:r>
        <w:t>First of all, the client suggested that they would like more basic company details to be included within the file template. Such as having a field for the founding date of the company or who owns it.</w:t>
      </w:r>
      <w:r w:rsidR="00697F25">
        <w:t xml:space="preserve"> Additionally, the client asked if the application could be made more touchscreen friendly, by potentially increasing the button sizes on the interface. This is because the client often uses a touchscreen </w:t>
      </w:r>
      <w:r w:rsidR="003E014F">
        <w:t>laptop and</w:t>
      </w:r>
      <w:r w:rsidR="00697F25">
        <w:t xml:space="preserve"> said that trying to touch some of the smaller buttons was challenging.</w:t>
      </w:r>
    </w:p>
    <w:p w14:paraId="10F5A41D" w14:textId="452DA27F" w:rsidR="003E014F" w:rsidRDefault="003E014F" w:rsidP="00DF777C">
      <w:r>
        <w:t>One of my suggestions to the client was that company data should be viewable in a table in the program, and upon thinking about they agreed this would be a useful feature. Expanding upon this, the client also suggested that company statistics data should be editable within the program.</w:t>
      </w:r>
    </w:p>
    <w:p w14:paraId="63CBEF23" w14:textId="31EBF2F6" w:rsidR="00C772D0" w:rsidRPr="00DF777C" w:rsidRDefault="00C772D0" w:rsidP="00DF777C">
      <w:r>
        <w:t>What I would like to change in the future would be to make the program web-based, also migrating the user database to a</w:t>
      </w:r>
      <w:r w:rsidR="003404E6">
        <w:t>n online database so as to make the program more accessible and collaborative.</w:t>
      </w:r>
    </w:p>
    <w:p w14:paraId="3BD34DDC" w14:textId="5505D7E0" w:rsidR="0000140D" w:rsidRDefault="0000140D" w:rsidP="005126F2">
      <w:pPr>
        <w:spacing w:line="259" w:lineRule="auto"/>
        <w:jc w:val="left"/>
      </w:pPr>
      <w:r>
        <w:br w:type="page"/>
      </w:r>
    </w:p>
    <w:bookmarkStart w:id="2" w:name="_Toc1599500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3133505"/>
        <w:docPartObj>
          <w:docPartGallery w:val="Bibliographies"/>
          <w:docPartUnique/>
        </w:docPartObj>
      </w:sdtPr>
      <w:sdtEndPr/>
      <w:sdtContent>
        <w:p w14:paraId="5A3519EE" w14:textId="3BDA785D" w:rsidR="00BF1D52" w:rsidRDefault="00BF1D52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277202E8" w14:textId="77777777" w:rsidR="0011747B" w:rsidRDefault="00BF1D52" w:rsidP="0011747B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1747B">
                <w:rPr>
                  <w:noProof/>
                </w:rPr>
                <w:t xml:space="preserve">Johnson, D. (2022, April 8). </w:t>
              </w:r>
              <w:r w:rsidR="0011747B">
                <w:rPr>
                  <w:i/>
                  <w:iCs/>
                  <w:noProof/>
                </w:rPr>
                <w:t>What is a CSV file? How to open and use the popular spreadsheet file</w:t>
              </w:r>
              <w:r w:rsidR="0011747B">
                <w:rPr>
                  <w:noProof/>
                </w:rPr>
                <w:t>. Retrieved February 26, 2024, from Business Insider: https://www.businessinsider.com/guides/tech/what-is-csv-file</w:t>
              </w:r>
            </w:p>
            <w:p w14:paraId="42309567" w14:textId="038C63BA" w:rsidR="00BF1D52" w:rsidRDefault="00BF1D52" w:rsidP="001174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7E6E16C" w14:textId="77777777" w:rsidR="00C80B70" w:rsidRDefault="00C80B70" w:rsidP="00C80B70"/>
    <w:p w14:paraId="7AB830E3" w14:textId="7F617533" w:rsidR="00FD3533" w:rsidRPr="00FD3533" w:rsidRDefault="00FD3533" w:rsidP="00FD3533"/>
    <w:sectPr w:rsidR="00FD3533" w:rsidRPr="00F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D5A3" w14:textId="77777777" w:rsidR="00900B1B" w:rsidRDefault="00900B1B" w:rsidP="00B002B7">
      <w:pPr>
        <w:spacing w:after="0" w:line="240" w:lineRule="auto"/>
      </w:pPr>
      <w:r>
        <w:separator/>
      </w:r>
    </w:p>
  </w:endnote>
  <w:endnote w:type="continuationSeparator" w:id="0">
    <w:p w14:paraId="1D41A616" w14:textId="77777777" w:rsidR="00900B1B" w:rsidRDefault="00900B1B" w:rsidP="00B0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32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2885D" w14:textId="0B69A00B" w:rsidR="00B002B7" w:rsidRDefault="00B0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DDAA7" w14:textId="77777777" w:rsidR="00B002B7" w:rsidRDefault="00B0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1951" w14:textId="77777777" w:rsidR="00900B1B" w:rsidRDefault="00900B1B" w:rsidP="00B002B7">
      <w:pPr>
        <w:spacing w:after="0" w:line="240" w:lineRule="auto"/>
      </w:pPr>
      <w:r>
        <w:separator/>
      </w:r>
    </w:p>
  </w:footnote>
  <w:footnote w:type="continuationSeparator" w:id="0">
    <w:p w14:paraId="598EF604" w14:textId="77777777" w:rsidR="00900B1B" w:rsidRDefault="00900B1B" w:rsidP="00B002B7">
      <w:pPr>
        <w:spacing w:after="0" w:line="240" w:lineRule="auto"/>
      </w:pPr>
      <w:r>
        <w:continuationSeparator/>
      </w:r>
    </w:p>
  </w:footnote>
  <w:footnote w:id="1">
    <w:p w14:paraId="703F46A5" w14:textId="1F5BB332" w:rsidR="003E06CA" w:rsidRDefault="003E06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5646">
        <w:t xml:space="preserve">Please see Appendix </w:t>
      </w:r>
      <w:r w:rsidR="00796879">
        <w:t>C</w:t>
      </w:r>
      <w:r w:rsidR="00A6038C">
        <w:t>:</w:t>
      </w:r>
      <w:r w:rsidR="00E05646">
        <w:t xml:space="preserve"> 3</w:t>
      </w:r>
      <w:r w:rsidR="00E05646">
        <w:rPr>
          <w:vertAlign w:val="superscript"/>
        </w:rPr>
        <w:t>rd</w:t>
      </w:r>
      <w:r w:rsidR="00E05646">
        <w:t xml:space="preserve"> Interview with the Client.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C4"/>
    <w:multiLevelType w:val="hybridMultilevel"/>
    <w:tmpl w:val="87C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71331"/>
    <w:multiLevelType w:val="hybridMultilevel"/>
    <w:tmpl w:val="745A23C8"/>
    <w:lvl w:ilvl="0" w:tplc="825EED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43F6"/>
    <w:multiLevelType w:val="hybridMultilevel"/>
    <w:tmpl w:val="D05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791">
    <w:abstractNumId w:val="0"/>
  </w:num>
  <w:num w:numId="2" w16cid:durableId="638456485">
    <w:abstractNumId w:val="2"/>
  </w:num>
  <w:num w:numId="3" w16cid:durableId="160414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7"/>
    <w:rsid w:val="0000140D"/>
    <w:rsid w:val="000151D9"/>
    <w:rsid w:val="00017EDC"/>
    <w:rsid w:val="00027E53"/>
    <w:rsid w:val="00043BBF"/>
    <w:rsid w:val="00081BEF"/>
    <w:rsid w:val="00086C13"/>
    <w:rsid w:val="000F39F6"/>
    <w:rsid w:val="0010768F"/>
    <w:rsid w:val="0011747B"/>
    <w:rsid w:val="00143CF1"/>
    <w:rsid w:val="0014550F"/>
    <w:rsid w:val="0015075D"/>
    <w:rsid w:val="001611F6"/>
    <w:rsid w:val="001B1600"/>
    <w:rsid w:val="001B79C8"/>
    <w:rsid w:val="001C6EE6"/>
    <w:rsid w:val="002341F5"/>
    <w:rsid w:val="00292353"/>
    <w:rsid w:val="002A7D61"/>
    <w:rsid w:val="003047FE"/>
    <w:rsid w:val="003404E6"/>
    <w:rsid w:val="003C0D16"/>
    <w:rsid w:val="003D0015"/>
    <w:rsid w:val="003E014F"/>
    <w:rsid w:val="003E06CA"/>
    <w:rsid w:val="00403FB2"/>
    <w:rsid w:val="00416D8F"/>
    <w:rsid w:val="004A379B"/>
    <w:rsid w:val="004A6856"/>
    <w:rsid w:val="004E6438"/>
    <w:rsid w:val="005126F2"/>
    <w:rsid w:val="005140D2"/>
    <w:rsid w:val="005C73D2"/>
    <w:rsid w:val="00623176"/>
    <w:rsid w:val="00661E60"/>
    <w:rsid w:val="00664510"/>
    <w:rsid w:val="00697F25"/>
    <w:rsid w:val="006A5747"/>
    <w:rsid w:val="006A5969"/>
    <w:rsid w:val="006D47BD"/>
    <w:rsid w:val="00722739"/>
    <w:rsid w:val="007338A4"/>
    <w:rsid w:val="00736C29"/>
    <w:rsid w:val="00766BCB"/>
    <w:rsid w:val="00796879"/>
    <w:rsid w:val="007A70F9"/>
    <w:rsid w:val="007B1700"/>
    <w:rsid w:val="007E0AEF"/>
    <w:rsid w:val="00807F1C"/>
    <w:rsid w:val="00810AC3"/>
    <w:rsid w:val="008122A7"/>
    <w:rsid w:val="008306B6"/>
    <w:rsid w:val="008506B6"/>
    <w:rsid w:val="00857807"/>
    <w:rsid w:val="00880657"/>
    <w:rsid w:val="00890AAF"/>
    <w:rsid w:val="008E4B72"/>
    <w:rsid w:val="00900B1B"/>
    <w:rsid w:val="00913183"/>
    <w:rsid w:val="00931906"/>
    <w:rsid w:val="00951482"/>
    <w:rsid w:val="00956FD0"/>
    <w:rsid w:val="009A011D"/>
    <w:rsid w:val="009D0490"/>
    <w:rsid w:val="009F308D"/>
    <w:rsid w:val="009F6036"/>
    <w:rsid w:val="00A50116"/>
    <w:rsid w:val="00A517B1"/>
    <w:rsid w:val="00A6038C"/>
    <w:rsid w:val="00A67A4D"/>
    <w:rsid w:val="00A83894"/>
    <w:rsid w:val="00AA71F3"/>
    <w:rsid w:val="00B002B7"/>
    <w:rsid w:val="00B46FD0"/>
    <w:rsid w:val="00B613D6"/>
    <w:rsid w:val="00B959D4"/>
    <w:rsid w:val="00BB68F5"/>
    <w:rsid w:val="00BC4400"/>
    <w:rsid w:val="00BD1929"/>
    <w:rsid w:val="00BF1D52"/>
    <w:rsid w:val="00C06FE8"/>
    <w:rsid w:val="00C12017"/>
    <w:rsid w:val="00C51A33"/>
    <w:rsid w:val="00C56A9C"/>
    <w:rsid w:val="00C772D0"/>
    <w:rsid w:val="00C80B70"/>
    <w:rsid w:val="00C83720"/>
    <w:rsid w:val="00CB2332"/>
    <w:rsid w:val="00CE3046"/>
    <w:rsid w:val="00D21590"/>
    <w:rsid w:val="00D45F20"/>
    <w:rsid w:val="00D473CB"/>
    <w:rsid w:val="00D80A83"/>
    <w:rsid w:val="00DA0B87"/>
    <w:rsid w:val="00DA5296"/>
    <w:rsid w:val="00DC6010"/>
    <w:rsid w:val="00DF145D"/>
    <w:rsid w:val="00DF777C"/>
    <w:rsid w:val="00E05646"/>
    <w:rsid w:val="00E21544"/>
    <w:rsid w:val="00E36682"/>
    <w:rsid w:val="00E37988"/>
    <w:rsid w:val="00E63C49"/>
    <w:rsid w:val="00E81169"/>
    <w:rsid w:val="00E82EEB"/>
    <w:rsid w:val="00EC77CA"/>
    <w:rsid w:val="00EE6809"/>
    <w:rsid w:val="00F01D82"/>
    <w:rsid w:val="00F149B1"/>
    <w:rsid w:val="00F8346E"/>
    <w:rsid w:val="00F940C8"/>
    <w:rsid w:val="00FB3BCC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172D"/>
  <w15:chartTrackingRefBased/>
  <w15:docId w15:val="{73B2DC36-6CCF-40EE-A1EB-5325DC95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56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B7"/>
  </w:style>
  <w:style w:type="paragraph" w:styleId="Footer">
    <w:name w:val="footer"/>
    <w:basedOn w:val="Normal"/>
    <w:link w:val="FooterChar"/>
    <w:uiPriority w:val="99"/>
    <w:unhideWhenUsed/>
    <w:rsid w:val="00B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B7"/>
  </w:style>
  <w:style w:type="table" w:styleId="TableGrid">
    <w:name w:val="Table Grid"/>
    <w:basedOn w:val="TableNormal"/>
    <w:uiPriority w:val="39"/>
    <w:rsid w:val="00FD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A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78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8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80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80B70"/>
  </w:style>
  <w:style w:type="paragraph" w:styleId="TOCHeading">
    <w:name w:val="TOC Heading"/>
    <w:basedOn w:val="Heading1"/>
    <w:next w:val="Normal"/>
    <w:uiPriority w:val="39"/>
    <w:unhideWhenUsed/>
    <w:qFormat/>
    <w:rsid w:val="00BF1D52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1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D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Dav22</b:Tag>
    <b:SourceType>InternetSite</b:SourceType>
    <b:Guid>{CD5B7C96-4857-4ACF-B13B-998E763614C2}</b:Guid>
    <b:Title>What is a CSV file? How to open and use the popular spreadsheet file</b:Title>
    <b:Year>2022</b:Year>
    <b:InternetSiteTitle>Business Insider</b:InternetSiteTitle>
    <b:Month>April</b:Month>
    <b:Day>8</b:Day>
    <b:URL>https://www.businessinsider.com/guides/tech/what-is-csv-file</b:URL>
    <b:Author>
      <b:Author>
        <b:NameList>
          <b:Person>
            <b:Last>Johnson</b:Last>
            <b:First>Dave</b:First>
          </b:Person>
        </b:NameList>
      </b:Author>
    </b:Author>
    <b:YearAccessed>2024</b:YearAccessed>
    <b:MonthAccessed>February</b:MonthAccessed>
    <b:DayAccessed>26</b:DayAccessed>
    <b:RefOrder>1</b:RefOrder>
  </b:Source>
</b:Sources>
</file>

<file path=customXml/itemProps1.xml><?xml version="1.0" encoding="utf-8"?>
<ds:datastoreItem xmlns:ds="http://schemas.openxmlformats.org/officeDocument/2006/customXml" ds:itemID="{4F601229-082E-48B4-85A7-8BD2A4E8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495</Words>
  <Characters>2451</Characters>
  <Application>Microsoft Office Word</Application>
  <DocSecurity>0</DocSecurity>
  <Lines>85</Lines>
  <Paragraphs>51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Lekkas</dc:creator>
  <cp:keywords/>
  <dc:description/>
  <cp:lastModifiedBy>Alexandros Lekkas</cp:lastModifiedBy>
  <cp:revision>109</cp:revision>
  <dcterms:created xsi:type="dcterms:W3CDTF">2024-02-26T19:39:00Z</dcterms:created>
  <dcterms:modified xsi:type="dcterms:W3CDTF">2024-02-27T16:54:00Z</dcterms:modified>
</cp:coreProperties>
</file>