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Pr="00807993" w:rsidRDefault="00A475EC" w:rsidP="00807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9</w:t>
      </w:r>
    </w:p>
    <w:p w:rsidR="00A475EC" w:rsidRDefault="00A475EC" w:rsidP="0095740E">
      <w:pPr>
        <w:jc w:val="center"/>
        <w:rPr>
          <w:i/>
          <w:sz w:val="28"/>
        </w:rPr>
      </w:pPr>
      <w:r>
        <w:rPr>
          <w:i/>
          <w:sz w:val="28"/>
        </w:rPr>
        <w:t>Построение и применение</w:t>
      </w:r>
    </w:p>
    <w:p w:rsidR="00DB43CD" w:rsidRPr="00DB43CD" w:rsidRDefault="00A475EC" w:rsidP="0095740E">
      <w:pPr>
        <w:jc w:val="center"/>
        <w:rPr>
          <w:i/>
          <w:sz w:val="28"/>
        </w:rPr>
      </w:pPr>
      <w:r w:rsidRPr="00A475EC">
        <w:rPr>
          <w:i/>
          <w:sz w:val="28"/>
        </w:rPr>
        <w:t>множественной логистической регрессионной модели</w:t>
      </w:r>
    </w:p>
    <w:p w:rsidR="00A475EC" w:rsidRPr="00A475EC" w:rsidRDefault="00A475EC" w:rsidP="00A475EC">
      <w:pPr>
        <w:rPr>
          <w:sz w:val="28"/>
        </w:rPr>
      </w:pPr>
      <w:r w:rsidRPr="00A475EC">
        <w:rPr>
          <w:sz w:val="28"/>
        </w:rPr>
        <w:t>Найдите реальные данные для задачи множественной бинарной классификации и выполните для них следующее:</w:t>
      </w:r>
    </w:p>
    <w:p w:rsidR="00A475EC" w:rsidRPr="00A475EC" w:rsidRDefault="00A475EC" w:rsidP="00A475EC">
      <w:pPr>
        <w:pStyle w:val="a3"/>
        <w:numPr>
          <w:ilvl w:val="0"/>
          <w:numId w:val="12"/>
        </w:numPr>
        <w:rPr>
          <w:sz w:val="28"/>
        </w:rPr>
      </w:pPr>
      <w:r w:rsidRPr="00A475EC">
        <w:rPr>
          <w:sz w:val="28"/>
        </w:rPr>
        <w:t>Найдите коэффициенты логистической регрессионной модели.</w:t>
      </w:r>
    </w:p>
    <w:p w:rsidR="00A475EC" w:rsidRPr="00A475EC" w:rsidRDefault="00A475EC" w:rsidP="00A475EC">
      <w:pPr>
        <w:pStyle w:val="a3"/>
        <w:numPr>
          <w:ilvl w:val="0"/>
          <w:numId w:val="12"/>
        </w:numPr>
        <w:rPr>
          <w:sz w:val="28"/>
        </w:rPr>
      </w:pPr>
      <w:r w:rsidRPr="00A475EC">
        <w:rPr>
          <w:sz w:val="28"/>
        </w:rPr>
        <w:t xml:space="preserve">Выполните прогноз переменной отклика для нескольких новых объектов и нескольких объектов обучающей выборки. </w:t>
      </w:r>
    </w:p>
    <w:p w:rsidR="00A475EC" w:rsidRPr="00A475EC" w:rsidRDefault="00A475EC" w:rsidP="00A475EC">
      <w:pPr>
        <w:pStyle w:val="a3"/>
        <w:numPr>
          <w:ilvl w:val="0"/>
          <w:numId w:val="12"/>
        </w:numPr>
        <w:rPr>
          <w:sz w:val="28"/>
        </w:rPr>
      </w:pPr>
      <w:r w:rsidRPr="00A475EC">
        <w:rPr>
          <w:sz w:val="28"/>
        </w:rPr>
        <w:t>Сделайте выводы о качестве логистической регрессионной модели.</w:t>
      </w:r>
    </w:p>
    <w:p w:rsidR="00A475EC" w:rsidRPr="00A475EC" w:rsidRDefault="00A475EC" w:rsidP="00A475EC">
      <w:pPr>
        <w:pStyle w:val="a3"/>
        <w:numPr>
          <w:ilvl w:val="0"/>
          <w:numId w:val="12"/>
        </w:numPr>
        <w:rPr>
          <w:sz w:val="28"/>
        </w:rPr>
      </w:pPr>
      <w:r w:rsidRPr="00A475EC">
        <w:rPr>
          <w:sz w:val="28"/>
        </w:rPr>
        <w:t>Результаты оформите в виде Word-файла и прикрепите его здесь (Весь R-код поместите в конец файла как приложение).</w:t>
      </w:r>
    </w:p>
    <w:p w:rsidR="0002190F" w:rsidRDefault="0002190F" w:rsidP="0002190F">
      <w:pPr>
        <w:rPr>
          <w:sz w:val="28"/>
        </w:rPr>
      </w:pPr>
    </w:p>
    <w:p w:rsidR="0095740E" w:rsidRDefault="00A475EC" w:rsidP="00280B45">
      <w:pPr>
        <w:rPr>
          <w:sz w:val="28"/>
        </w:rPr>
      </w:pPr>
      <w:r>
        <w:rPr>
          <w:sz w:val="28"/>
        </w:rPr>
        <w:t>Мной были использованы те же данные, что и для выполнения задания 8:</w:t>
      </w:r>
      <w:r w:rsidR="00C466F5">
        <w:rPr>
          <w:sz w:val="28"/>
        </w:rPr>
        <w:t xml:space="preserve"> данные </w:t>
      </w:r>
      <w:r w:rsidR="0095740E">
        <w:rPr>
          <w:sz w:val="28"/>
        </w:rPr>
        <w:t>исследования</w:t>
      </w:r>
      <w:r w:rsidR="00C466F5">
        <w:rPr>
          <w:sz w:val="28"/>
        </w:rPr>
        <w:t xml:space="preserve"> </w:t>
      </w:r>
      <w:r w:rsidR="0095740E" w:rsidRPr="0095740E">
        <w:rPr>
          <w:sz w:val="28"/>
        </w:rPr>
        <w:t>3,168</w:t>
      </w:r>
      <w:r w:rsidR="00C466F5">
        <w:rPr>
          <w:sz w:val="28"/>
        </w:rPr>
        <w:t xml:space="preserve"> </w:t>
      </w:r>
      <w:r w:rsidR="0095740E">
        <w:rPr>
          <w:sz w:val="28"/>
        </w:rPr>
        <w:t>о</w:t>
      </w:r>
      <w:r>
        <w:rPr>
          <w:sz w:val="28"/>
        </w:rPr>
        <w:t>бразцов голоса мужчин и женщин. В качестве переменной отклика также выберем пол человека.</w:t>
      </w:r>
    </w:p>
    <w:p w:rsidR="004F476B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8" w:history="1">
        <w:r w:rsidR="00313C20">
          <w:rPr>
            <w:rStyle w:val="a6"/>
            <w:sz w:val="28"/>
          </w:rPr>
          <w:t>https://www.kaggle.com/primaryobjects/voicegender</w:t>
        </w:r>
      </w:hyperlink>
      <w:r>
        <w:rPr>
          <w:sz w:val="28"/>
        </w:rPr>
        <w:t>.</w:t>
      </w:r>
    </w:p>
    <w:p w:rsidR="00AA6A9D" w:rsidRDefault="00AA6A9D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t>Данные содержат следующие характеристики</w:t>
      </w:r>
      <w:r w:rsidR="00A475EC">
        <w:rPr>
          <w:sz w:val="28"/>
        </w:rPr>
        <w:t>: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m</w:t>
      </w:r>
      <w:r w:rsidRPr="0095740E">
        <w:rPr>
          <w:sz w:val="28"/>
          <w:lang w:val="en-US"/>
        </w:rPr>
        <w:t>eanfreq</w:t>
      </w:r>
      <w:r w:rsidRPr="0095740E">
        <w:rPr>
          <w:sz w:val="28"/>
        </w:rPr>
        <w:t xml:space="preserve"> — </w:t>
      </w:r>
      <w:r>
        <w:rPr>
          <w:sz w:val="28"/>
        </w:rPr>
        <w:t>средняя частота звука,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sd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стандартное отклонение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median</w:t>
      </w:r>
      <w:r w:rsidRPr="0095740E">
        <w:rPr>
          <w:sz w:val="28"/>
        </w:rPr>
        <w:t xml:space="preserve"> — </w:t>
      </w:r>
      <w:r>
        <w:rPr>
          <w:sz w:val="28"/>
        </w:rPr>
        <w:t>медиана частоты,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Q25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25% квартиль,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Q75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75% квартиль,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IQR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интерквартильный размах, кГЦ;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skew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коэффициент ассиметрии;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kurt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коэффициент эксцесса;</w:t>
      </w:r>
    </w:p>
    <w:p w:rsidR="0095740E" w:rsidRPr="0095740E" w:rsidRDefault="0095740E" w:rsidP="000579CD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sp.ent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 w:rsidRPr="000579CD">
        <w:rPr>
          <w:sz w:val="28"/>
          <w:lang w:val="en-US"/>
        </w:rPr>
        <w:t>спектральная энтропия</w:t>
      </w:r>
      <w:r w:rsidR="000579CD">
        <w:rPr>
          <w:sz w:val="28"/>
        </w:rPr>
        <w:t>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sfm</w:t>
      </w:r>
      <w:r w:rsidRPr="000579CD">
        <w:rPr>
          <w:sz w:val="28"/>
        </w:rPr>
        <w:t xml:space="preserve"> — </w:t>
      </w:r>
      <w:r w:rsidR="000579CD">
        <w:rPr>
          <w:sz w:val="28"/>
        </w:rPr>
        <w:t>спектральная плоскостность энтропия Винера;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mode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мода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centroid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центроид частоты;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meanfun</w:t>
      </w:r>
      <w:r w:rsidRPr="000579CD">
        <w:rPr>
          <w:sz w:val="28"/>
        </w:rPr>
        <w:t xml:space="preserve"> — </w:t>
      </w:r>
      <w:r w:rsidR="000579CD">
        <w:rPr>
          <w:sz w:val="28"/>
        </w:rPr>
        <w:t>среднее основной частоты;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minfun</w:t>
      </w:r>
      <w:r w:rsidRPr="00A34A79">
        <w:rPr>
          <w:sz w:val="28"/>
        </w:rPr>
        <w:t xml:space="preserve"> — </w:t>
      </w:r>
      <w:r w:rsidR="000579CD">
        <w:rPr>
          <w:sz w:val="28"/>
        </w:rPr>
        <w:t>минимум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основной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частоты</w:t>
      </w:r>
      <w:r w:rsidR="000579CD" w:rsidRPr="00A34A79">
        <w:rPr>
          <w:sz w:val="28"/>
        </w:rPr>
        <w:t>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maxfun</w:t>
      </w:r>
      <w:r w:rsidRPr="00A34A79">
        <w:rPr>
          <w:sz w:val="28"/>
        </w:rPr>
        <w:t xml:space="preserve"> — </w:t>
      </w:r>
      <w:r w:rsidR="000579CD">
        <w:rPr>
          <w:sz w:val="28"/>
        </w:rPr>
        <w:t>максимум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основной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частоты</w:t>
      </w:r>
      <w:r w:rsidR="00A34A79" w:rsidRPr="00A34A79">
        <w:rPr>
          <w:sz w:val="28"/>
        </w:rPr>
        <w:t>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meandom</w:t>
      </w:r>
      <w:r w:rsidRPr="00A34A79">
        <w:rPr>
          <w:sz w:val="28"/>
        </w:rPr>
        <w:t xml:space="preserve"> — </w:t>
      </w:r>
      <w:r w:rsidR="00A34A79">
        <w:rPr>
          <w:sz w:val="28"/>
        </w:rPr>
        <w:t>среднее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mindom</w:t>
      </w:r>
      <w:r w:rsidRPr="00A34A79">
        <w:rPr>
          <w:sz w:val="28"/>
        </w:rPr>
        <w:t xml:space="preserve"> — </w:t>
      </w:r>
      <w:r w:rsidR="00A34A79">
        <w:rPr>
          <w:sz w:val="28"/>
        </w:rPr>
        <w:t>минимум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maxdom</w:t>
      </w:r>
      <w:r w:rsidRPr="00A34A79">
        <w:rPr>
          <w:sz w:val="28"/>
        </w:rPr>
        <w:t xml:space="preserve"> — </w:t>
      </w:r>
      <w:r w:rsidR="00A34A79">
        <w:rPr>
          <w:sz w:val="28"/>
        </w:rPr>
        <w:t>максимум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dfrange</w:t>
      </w:r>
      <w:r w:rsidRPr="00A34A79">
        <w:rPr>
          <w:sz w:val="28"/>
        </w:rPr>
        <w:t xml:space="preserve"> — </w:t>
      </w:r>
      <w:r w:rsidR="00A34A79">
        <w:rPr>
          <w:sz w:val="28"/>
        </w:rPr>
        <w:t>разброс</w:t>
      </w:r>
      <w:r w:rsidR="00623D16">
        <w:rPr>
          <w:sz w:val="28"/>
        </w:rPr>
        <w:t>, девиация</w:t>
      </w:r>
      <w:r w:rsidR="00A34A79">
        <w:rPr>
          <w:sz w:val="28"/>
        </w:rPr>
        <w:t xml:space="preserve"> частоты волны самой высокой амплитуды;</w:t>
      </w:r>
    </w:p>
    <w:p w:rsidR="0095740E" w:rsidRPr="00623D16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modindx</w:t>
      </w:r>
      <w:r w:rsidRPr="00623D16">
        <w:rPr>
          <w:sz w:val="28"/>
        </w:rPr>
        <w:t xml:space="preserve"> — </w:t>
      </w:r>
      <w:r w:rsidR="00623D16">
        <w:rPr>
          <w:sz w:val="28"/>
        </w:rPr>
        <w:t>индекс модуляции, отношение девиации частоты к частоте модулирующего сигнала;</w:t>
      </w:r>
    </w:p>
    <w:p w:rsid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label</w:t>
      </w:r>
      <w:r>
        <w:rPr>
          <w:sz w:val="28"/>
        </w:rPr>
        <w:t xml:space="preserve"> —</w:t>
      </w:r>
      <w:r w:rsidRPr="0095740E">
        <w:rPr>
          <w:sz w:val="28"/>
        </w:rPr>
        <w:t xml:space="preserve"> </w:t>
      </w:r>
      <w:r w:rsidR="00623D16">
        <w:rPr>
          <w:sz w:val="28"/>
        </w:rPr>
        <w:t xml:space="preserve">переменная отклика, </w:t>
      </w:r>
      <w:r w:rsidR="00623D16" w:rsidRPr="00623D16">
        <w:rPr>
          <w:i/>
          <w:sz w:val="28"/>
        </w:rPr>
        <w:t>“</w:t>
      </w:r>
      <w:r w:rsidR="00623D16" w:rsidRPr="00623D16">
        <w:rPr>
          <w:i/>
          <w:sz w:val="28"/>
          <w:lang w:val="en-US"/>
        </w:rPr>
        <w:t>male</w:t>
      </w:r>
      <w:r w:rsidR="00623D16" w:rsidRPr="00623D16">
        <w:rPr>
          <w:i/>
          <w:sz w:val="28"/>
        </w:rPr>
        <w:t>”</w:t>
      </w:r>
      <w:r w:rsidR="00A475EC">
        <w:rPr>
          <w:sz w:val="28"/>
        </w:rPr>
        <w:t xml:space="preserve"> — мужчина,</w:t>
      </w:r>
      <w:r w:rsidR="00623D16" w:rsidRPr="00623D16">
        <w:rPr>
          <w:i/>
          <w:sz w:val="28"/>
        </w:rPr>
        <w:t xml:space="preserve"> “</w:t>
      </w:r>
      <w:r w:rsidR="00623D16" w:rsidRPr="00623D16">
        <w:rPr>
          <w:i/>
          <w:sz w:val="28"/>
          <w:lang w:val="en-US"/>
        </w:rPr>
        <w:t>female</w:t>
      </w:r>
      <w:r w:rsidR="00623D16" w:rsidRPr="00623D16">
        <w:rPr>
          <w:i/>
          <w:sz w:val="28"/>
        </w:rPr>
        <w:t>”</w:t>
      </w:r>
      <w:r w:rsidR="00623D16">
        <w:rPr>
          <w:i/>
          <w:sz w:val="28"/>
        </w:rPr>
        <w:t xml:space="preserve"> — </w:t>
      </w:r>
      <w:r w:rsidR="00623D16" w:rsidRPr="005923FC">
        <w:rPr>
          <w:sz w:val="28"/>
        </w:rPr>
        <w:t>женщина</w:t>
      </w:r>
      <w:r w:rsidR="00623D16">
        <w:rPr>
          <w:i/>
          <w:sz w:val="28"/>
        </w:rPr>
        <w:t>.</w:t>
      </w:r>
    </w:p>
    <w:p w:rsidR="00A475EC" w:rsidRDefault="00A475EC" w:rsidP="00A475EC">
      <w:pPr>
        <w:rPr>
          <w:sz w:val="28"/>
        </w:rPr>
      </w:pPr>
      <w:r>
        <w:rPr>
          <w:sz w:val="28"/>
        </w:rPr>
        <w:t>Теперь в качестве факторов будем использовать 2 характеристики: по предложению автора данных возьмем характеристики 13. и 6. — средняя основная частота и интерквартильный размах.</w:t>
      </w:r>
    </w:p>
    <w:p w:rsidR="00A475EC" w:rsidRDefault="00A475EC" w:rsidP="00A475EC">
      <w:pPr>
        <w:rPr>
          <w:sz w:val="28"/>
        </w:rPr>
      </w:pPr>
      <w:r>
        <w:rPr>
          <w:sz w:val="28"/>
        </w:rPr>
        <w:t xml:space="preserve">Так как характеристики всего две, мы можем наглядно представить наши данные на графике. Для трехмерных построений будем использовать пакет </w:t>
      </w:r>
      <w:r>
        <w:rPr>
          <w:sz w:val="28"/>
          <w:lang w:val="en-US"/>
        </w:rPr>
        <w:t>OpenGL</w:t>
      </w:r>
      <w:r w:rsidRPr="00A475EC">
        <w:rPr>
          <w:sz w:val="28"/>
        </w:rPr>
        <w:t xml:space="preserve"> </w:t>
      </w:r>
      <w:r>
        <w:rPr>
          <w:sz w:val="28"/>
        </w:rPr>
        <w:t>для</w:t>
      </w:r>
      <w:r w:rsidRPr="00A475EC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A475EC">
        <w:rPr>
          <w:sz w:val="28"/>
        </w:rPr>
        <w:t xml:space="preserve"> — </w:t>
      </w:r>
      <w:r w:rsidRPr="00A475EC">
        <w:rPr>
          <w:i/>
          <w:sz w:val="28"/>
        </w:rPr>
        <w:t>“</w:t>
      </w:r>
      <w:r w:rsidRPr="00A475EC">
        <w:rPr>
          <w:i/>
          <w:sz w:val="28"/>
          <w:lang w:val="en-US"/>
        </w:rPr>
        <w:t>rgl</w:t>
      </w:r>
      <w:r w:rsidRPr="00A475EC">
        <w:rPr>
          <w:i/>
          <w:sz w:val="28"/>
        </w:rPr>
        <w:t>”</w:t>
      </w:r>
      <w:r w:rsidRPr="00A475EC">
        <w:rPr>
          <w:sz w:val="28"/>
        </w:rPr>
        <w:t>.</w:t>
      </w:r>
    </w:p>
    <w:p w:rsidR="00A475EC" w:rsidRDefault="00A317DC" w:rsidP="00A475EC">
      <w:pPr>
        <w:rPr>
          <w:sz w:val="28"/>
        </w:rPr>
      </w:pPr>
      <w:r>
        <w:rPr>
          <w:sz w:val="28"/>
        </w:rPr>
        <w:t xml:space="preserve">Построенные с помощью пакета графики открываются в отдельном окне, где пользователь может вращать его. Выбрав наиболее приятную точку обзора, с помощью функции </w:t>
      </w:r>
      <w:r w:rsidRPr="00A317DC">
        <w:rPr>
          <w:color w:val="C00000"/>
          <w:sz w:val="28"/>
          <w:bdr w:val="single" w:sz="4" w:space="0" w:color="auto"/>
          <w:shd w:val="clear" w:color="auto" w:fill="D9D9D9" w:themeFill="background1" w:themeFillShade="D9"/>
          <w:lang w:val="en-US"/>
        </w:rPr>
        <w:t>rgl</w:t>
      </w:r>
      <w:r w:rsidRPr="00A317DC">
        <w:rPr>
          <w:color w:val="C00000"/>
          <w:sz w:val="28"/>
          <w:bdr w:val="single" w:sz="4" w:space="0" w:color="auto"/>
          <w:shd w:val="clear" w:color="auto" w:fill="D9D9D9" w:themeFill="background1" w:themeFillShade="D9"/>
        </w:rPr>
        <w:t>.</w:t>
      </w:r>
      <w:r w:rsidRPr="00A317DC">
        <w:rPr>
          <w:color w:val="C00000"/>
          <w:sz w:val="28"/>
          <w:bdr w:val="single" w:sz="4" w:space="0" w:color="auto"/>
          <w:shd w:val="clear" w:color="auto" w:fill="D9D9D9" w:themeFill="background1" w:themeFillShade="D9"/>
          <w:lang w:val="en-US"/>
        </w:rPr>
        <w:t>snapshot</w:t>
      </w:r>
      <w:r w:rsidRPr="00A317DC">
        <w:rPr>
          <w:color w:val="C00000"/>
          <w:sz w:val="28"/>
          <w:bdr w:val="single" w:sz="4" w:space="0" w:color="auto"/>
          <w:shd w:val="clear" w:color="auto" w:fill="D9D9D9" w:themeFill="background1" w:themeFillShade="D9"/>
        </w:rPr>
        <w:t>()</w:t>
      </w:r>
      <w:r w:rsidRPr="00A317DC">
        <w:rPr>
          <w:sz w:val="28"/>
        </w:rPr>
        <w:t xml:space="preserve"> </w:t>
      </w:r>
      <w:r>
        <w:rPr>
          <w:sz w:val="28"/>
        </w:rPr>
        <w:t>можно сохранить текущий видимый график.</w:t>
      </w:r>
    </w:p>
    <w:p w:rsidR="00A317DC" w:rsidRDefault="00A317DC" w:rsidP="00A475EC">
      <w:pPr>
        <w:rPr>
          <w:sz w:val="28"/>
        </w:rPr>
      </w:pPr>
      <w:r>
        <w:rPr>
          <w:sz w:val="28"/>
        </w:rPr>
        <w:lastRenderedPageBreak/>
        <w:t xml:space="preserve">Пример использования </w:t>
      </w:r>
      <w:r w:rsidRPr="00A317DC">
        <w:rPr>
          <w:i/>
          <w:sz w:val="28"/>
          <w:lang w:val="en-US"/>
        </w:rPr>
        <w:t>rgl</w:t>
      </w:r>
      <w:r w:rsidRPr="00A317DC">
        <w:rPr>
          <w:sz w:val="28"/>
        </w:rPr>
        <w:t xml:space="preserve"> </w:t>
      </w:r>
      <w:r>
        <w:rPr>
          <w:sz w:val="28"/>
        </w:rPr>
        <w:t>для трехмерных построений:</w:t>
      </w:r>
    </w:p>
    <w:p w:rsidR="00A317DC" w:rsidRPr="00A317DC" w:rsidRDefault="00A317DC" w:rsidP="00A475E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3427EC" wp14:editId="0D19B39E">
            <wp:extent cx="6153150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B3" w:rsidRDefault="00A317DC" w:rsidP="008675B3">
      <w:pPr>
        <w:rPr>
          <w:sz w:val="28"/>
        </w:rPr>
      </w:pPr>
      <w:r>
        <w:rPr>
          <w:sz w:val="28"/>
        </w:rPr>
        <w:t>Построим облако точек наших данных:</w:t>
      </w:r>
    </w:p>
    <w:p w:rsidR="00A317DC" w:rsidRPr="008675B3" w:rsidRDefault="008675B3" w:rsidP="008675B3">
      <w:pPr>
        <w:rPr>
          <w:sz w:val="28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37.75pt;height:237.75pt">
            <v:imagedata r:id="rId10" o:title="cloud.1"/>
          </v:shape>
        </w:pict>
      </w:r>
      <w:r>
        <w:rPr>
          <w:noProof/>
          <w:sz w:val="28"/>
          <w:lang w:eastAsia="ru-RU"/>
        </w:rPr>
        <w:drawing>
          <wp:inline distT="0" distB="0" distL="0" distR="0">
            <wp:extent cx="3019425" cy="3019425"/>
            <wp:effectExtent l="0" t="0" r="9525" b="9525"/>
            <wp:docPr id="6" name="Рисунок 6" descr="C:\Users\user\AppData\Local\Microsoft\Windows\INetCacheContent.Word\cloud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Content.Word\cloud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B3" w:rsidRDefault="008675B3" w:rsidP="008675B3">
      <w:pPr>
        <w:tabs>
          <w:tab w:val="left" w:pos="9498"/>
        </w:tabs>
        <w:ind w:right="140"/>
        <w:rPr>
          <w:sz w:val="28"/>
          <w:lang w:val="en-US"/>
        </w:rPr>
      </w:pPr>
    </w:p>
    <w:p w:rsidR="00A317DC" w:rsidRPr="00A317DC" w:rsidRDefault="008675B3" w:rsidP="008675B3">
      <w:pPr>
        <w:tabs>
          <w:tab w:val="left" w:pos="9498"/>
        </w:tabs>
        <w:ind w:right="140"/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 id="_x0000_i1062" type="#_x0000_t75" style="width:324pt;height:324pt">
            <v:imagedata r:id="rId12" o:title="cloud.3"/>
          </v:shape>
        </w:pict>
      </w:r>
    </w:p>
    <w:p w:rsidR="008675B3" w:rsidRDefault="008675B3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lastRenderedPageBreak/>
        <w:t>К сожалению, пакет, по всей видимости, не позволяет использовать различные кодировки в названиях осей: оставим оригинальные названия характеристик.</w:t>
      </w:r>
    </w:p>
    <w:p w:rsidR="002A1DF5" w:rsidRPr="002A1DF5" w:rsidRDefault="002A1DF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Для точек </w:t>
      </w:r>
      <w:r w:rsidRPr="002A1DF5">
        <w:rPr>
          <w:i/>
          <w:sz w:val="28"/>
        </w:rPr>
        <w:t>голубого</w:t>
      </w:r>
      <w:r>
        <w:rPr>
          <w:i/>
          <w:sz w:val="28"/>
        </w:rPr>
        <w:t xml:space="preserve"> </w:t>
      </w:r>
      <w:r w:rsidRPr="002A1DF5">
        <w:rPr>
          <w:sz w:val="28"/>
        </w:rPr>
        <w:t xml:space="preserve">цвета </w:t>
      </w:r>
      <w:r w:rsidR="008675B3">
        <w:rPr>
          <w:sz w:val="28"/>
        </w:rPr>
        <w:t xml:space="preserve">— мужчин, средняя основная частота ниже, чем для точек </w:t>
      </w:r>
      <w:r w:rsidRPr="002A1DF5">
        <w:rPr>
          <w:i/>
          <w:sz w:val="28"/>
        </w:rPr>
        <w:t>розового</w:t>
      </w:r>
      <w:r>
        <w:rPr>
          <w:i/>
          <w:sz w:val="28"/>
        </w:rPr>
        <w:t xml:space="preserve"> </w:t>
      </w:r>
      <w:r>
        <w:rPr>
          <w:sz w:val="28"/>
        </w:rPr>
        <w:t>цв</w:t>
      </w:r>
      <w:r w:rsidR="008675B3">
        <w:rPr>
          <w:sz w:val="28"/>
        </w:rPr>
        <w:t>ета — женщин, а интерквартильный размах выше.</w:t>
      </w:r>
    </w:p>
    <w:p w:rsidR="00957A88" w:rsidRPr="00957A88" w:rsidRDefault="00957A88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Для отображения точек на графике мы предварительно заменили факторы переменной отклика </w:t>
      </w:r>
      <w:r w:rsidRPr="00957A88">
        <w:rPr>
          <w:i/>
          <w:sz w:val="28"/>
        </w:rPr>
        <w:t>“</w:t>
      </w:r>
      <w:r w:rsidRPr="00957A88">
        <w:rPr>
          <w:i/>
          <w:sz w:val="28"/>
          <w:lang w:val="en-US"/>
        </w:rPr>
        <w:t>male</w:t>
      </w:r>
      <w:r w:rsidRPr="00957A88">
        <w:rPr>
          <w:i/>
          <w:sz w:val="28"/>
        </w:rPr>
        <w:t xml:space="preserve">” </w:t>
      </w:r>
      <w:r>
        <w:rPr>
          <w:sz w:val="28"/>
        </w:rPr>
        <w:t xml:space="preserve">и </w:t>
      </w:r>
      <w:r w:rsidRPr="00957A88">
        <w:rPr>
          <w:i/>
          <w:sz w:val="28"/>
        </w:rPr>
        <w:t>“</w:t>
      </w:r>
      <w:r>
        <w:rPr>
          <w:i/>
          <w:sz w:val="28"/>
          <w:lang w:val="en-US"/>
        </w:rPr>
        <w:t>fe</w:t>
      </w:r>
      <w:r w:rsidRPr="00957A88">
        <w:rPr>
          <w:i/>
          <w:sz w:val="28"/>
          <w:lang w:val="en-US"/>
        </w:rPr>
        <w:t>male</w:t>
      </w:r>
      <w:r w:rsidRPr="00957A88">
        <w:rPr>
          <w:i/>
          <w:sz w:val="28"/>
        </w:rPr>
        <w:t xml:space="preserve">” </w:t>
      </w:r>
      <w:r>
        <w:rPr>
          <w:sz w:val="28"/>
        </w:rPr>
        <w:t>на 1 и 0 соответственно.</w:t>
      </w:r>
    </w:p>
    <w:p w:rsidR="008675B3" w:rsidRDefault="00727EC9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По методу максимизации функции максимального правдоподобия н</w:t>
      </w:r>
      <w:r w:rsidR="002A1DF5">
        <w:rPr>
          <w:sz w:val="28"/>
        </w:rPr>
        <w:t>айдем коэффициенты для нашей модели</w:t>
      </w:r>
      <w:r>
        <w:rPr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8"/>
        <w:gridCol w:w="3615"/>
        <w:gridCol w:w="2863"/>
      </w:tblGrid>
      <w:tr w:rsidR="008675B3" w:rsidTr="008675B3">
        <w:tc>
          <w:tcPr>
            <w:tcW w:w="3428" w:type="dxa"/>
          </w:tcPr>
          <w:p w:rsidR="008675B3" w:rsidRDefault="008675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15" w:type="dxa"/>
          </w:tcPr>
          <w:p w:rsidR="008675B3" w:rsidRDefault="008675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3" w:type="dxa"/>
          </w:tcPr>
          <w:p w:rsidR="008675B3" w:rsidRDefault="008675B3">
            <w:pPr>
              <w:rPr>
                <w:rFonts w:ascii="Calibri" w:eastAsia="Calibri" w:hAnsi="Calibri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675B3" w:rsidTr="008675B3">
        <w:tc>
          <w:tcPr>
            <w:tcW w:w="3428" w:type="dxa"/>
          </w:tcPr>
          <w:p w:rsidR="008675B3" w:rsidRPr="008675B3" w:rsidRDefault="008675B3" w:rsidP="00A27EC2">
            <w:pPr>
              <w:tabs>
                <w:tab w:val="left" w:pos="9498"/>
              </w:tabs>
              <w:ind w:right="140"/>
              <w:rPr>
                <w:i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20.71745</m:t>
                </m:r>
              </m:oMath>
            </m:oMathPara>
          </w:p>
        </w:tc>
        <w:tc>
          <w:tcPr>
            <w:tcW w:w="3615" w:type="dxa"/>
          </w:tcPr>
          <w:p w:rsidR="008675B3" w:rsidRDefault="008675B3" w:rsidP="00AD2B15">
            <w:pPr>
              <w:tabs>
                <w:tab w:val="left" w:pos="9498"/>
              </w:tabs>
              <w:ind w:right="14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-169.50792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</w:tc>
        <w:tc>
          <w:tcPr>
            <w:tcW w:w="2863" w:type="dxa"/>
          </w:tcPr>
          <w:p w:rsidR="008675B3" w:rsidRDefault="008675B3" w:rsidP="00AD2B15">
            <w:pPr>
              <w:tabs>
                <w:tab w:val="left" w:pos="9498"/>
              </w:tabs>
              <w:ind w:right="140"/>
              <w:rPr>
                <w:rFonts w:ascii="Calibri" w:eastAsia="Calibri" w:hAnsi="Calibri" w:cs="Times New Roman"/>
                <w:i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36.43742</m:t>
                </m:r>
              </m:oMath>
            </m:oMathPara>
          </w:p>
        </w:tc>
      </w:tr>
    </w:tbl>
    <w:p w:rsidR="00727EC9" w:rsidRPr="00A27EC2" w:rsidRDefault="00727EC9" w:rsidP="00AD2B15">
      <w:pPr>
        <w:tabs>
          <w:tab w:val="left" w:pos="9498"/>
        </w:tabs>
        <w:ind w:right="140"/>
        <w:rPr>
          <w:sz w:val="28"/>
          <w:lang w:val="en-US"/>
        </w:rPr>
      </w:pPr>
    </w:p>
    <w:p w:rsidR="00957A88" w:rsidRPr="00957A88" w:rsidRDefault="00957A88" w:rsidP="00AD2B15">
      <w:pPr>
        <w:tabs>
          <w:tab w:val="left" w:pos="9498"/>
        </w:tabs>
        <w:ind w:right="140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y=1</m:t>
              </m:r>
            </m:e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e+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.43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</w:rPr>
                    <m:t>.7</m:t>
                  </m:r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sup>
              </m:sSup>
            </m:den>
          </m:f>
        </m:oMath>
      </m:oMathPara>
    </w:p>
    <w:p w:rsidR="00727EC9" w:rsidRPr="00CE1910" w:rsidRDefault="00727EC9" w:rsidP="00AD2B15">
      <w:pPr>
        <w:tabs>
          <w:tab w:val="left" w:pos="9498"/>
        </w:tabs>
        <w:ind w:right="140"/>
        <w:rPr>
          <w:sz w:val="28"/>
          <w:lang w:val="en-US"/>
        </w:rPr>
      </w:pPr>
      <w:r>
        <w:rPr>
          <w:sz w:val="28"/>
        </w:rPr>
        <w:t xml:space="preserve">Построим логистическую </w:t>
      </w:r>
      <w:r w:rsidR="00CE1910">
        <w:rPr>
          <w:sz w:val="28"/>
        </w:rPr>
        <w:t>поверхность</w:t>
      </w:r>
      <w:r>
        <w:rPr>
          <w:sz w:val="28"/>
        </w:rPr>
        <w:t>:</w:t>
      </w:r>
    </w:p>
    <w:p w:rsidR="00727EC9" w:rsidRDefault="00CE1910" w:rsidP="00AD2B15">
      <w:pPr>
        <w:tabs>
          <w:tab w:val="left" w:pos="9498"/>
        </w:tabs>
        <w:ind w:right="140"/>
        <w:rPr>
          <w:sz w:val="28"/>
          <w:lang w:val="en-US"/>
        </w:rPr>
      </w:pPr>
      <w:r>
        <w:rPr>
          <w:sz w:val="28"/>
          <w:lang w:val="en-US"/>
        </w:rPr>
        <w:pict>
          <v:shape id="_x0000_i1068" type="#_x0000_t75" style="width:237.75pt;height:237.75pt">
            <v:imagedata r:id="rId13" o:title="cloud.logistic.2"/>
          </v:shape>
        </w:pict>
      </w:r>
      <w:r>
        <w:rPr>
          <w:sz w:val="28"/>
          <w:lang w:val="en-US"/>
        </w:rPr>
        <w:pict>
          <v:shape id="_x0000_i1071" type="#_x0000_t75" style="width:237.75pt;height:237.75pt">
            <v:imagedata r:id="rId14" o:title="cloud.logistic"/>
          </v:shape>
        </w:pict>
      </w:r>
    </w:p>
    <w:p w:rsidR="00CE1910" w:rsidRPr="00CE1910" w:rsidRDefault="00CE1910" w:rsidP="00CE1910">
      <w:pPr>
        <w:tabs>
          <w:tab w:val="left" w:pos="9498"/>
        </w:tabs>
        <w:ind w:right="140"/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 id="_x0000_i1073" type="#_x0000_t75" style="width:5in;height:5in">
            <v:imagedata r:id="rId15" o:title="cloud.logistic.3"/>
          </v:shape>
        </w:pict>
      </w:r>
    </w:p>
    <w:p w:rsidR="00A27EC2" w:rsidRPr="00263172" w:rsidRDefault="00CE1910" w:rsidP="00A27EC2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Нетрудно заметить, что на сцене с </w:t>
      </w:r>
      <w:r w:rsidRPr="00CE1910">
        <w:rPr>
          <w:sz w:val="28"/>
        </w:rPr>
        <w:t>3</w:t>
      </w:r>
      <w:r>
        <w:rPr>
          <w:sz w:val="28"/>
          <w:lang w:val="en-US"/>
        </w:rPr>
        <w:t>D</w:t>
      </w:r>
      <w:r w:rsidRPr="00CE1910">
        <w:rPr>
          <w:sz w:val="28"/>
        </w:rPr>
        <w:t>-</w:t>
      </w:r>
      <w:r>
        <w:rPr>
          <w:sz w:val="28"/>
        </w:rPr>
        <w:t>объектами присутствует источник света. Его местоположение также</w:t>
      </w:r>
      <w:r w:rsidR="00263172">
        <w:rPr>
          <w:sz w:val="28"/>
        </w:rPr>
        <w:t xml:space="preserve"> можно изменять и настраивать.</w:t>
      </w:r>
    </w:p>
    <w:p w:rsidR="00354A19" w:rsidRDefault="00354A19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</w:p>
    <w:p w:rsidR="00354A19" w:rsidRDefault="00354A19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</w:p>
    <w:p w:rsidR="00BA4C75" w:rsidRDefault="00CE1910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Построим прогноз для пользовательских данных и некоторых данных из обучающей выборки:</w:t>
      </w:r>
    </w:p>
    <w:p w:rsidR="00BA4C75" w:rsidRPr="00CE1910" w:rsidRDefault="00263172" w:rsidP="00A27EC2">
      <w:pPr>
        <w:tabs>
          <w:tab w:val="left" w:pos="9498"/>
        </w:tabs>
        <w:ind w:right="14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pict>
          <v:shape id="_x0000_i1081" type="#_x0000_t75" style="width:480pt;height:480pt">
            <v:imagedata r:id="rId16" o:title="logistic.prognosis.1"/>
          </v:shape>
        </w:pict>
      </w:r>
    </w:p>
    <w:p w:rsidR="00263172" w:rsidRDefault="0026317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pict>
          <v:shape id="_x0000_i1082" type="#_x0000_t75" style="width:480pt;height:480pt">
            <v:imagedata r:id="rId17" o:title="logistic.prognosis.2"/>
          </v:shape>
        </w:pict>
      </w:r>
    </w:p>
    <w:p w:rsidR="00263172" w:rsidRDefault="0026317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Точки </w:t>
      </w:r>
      <w:r w:rsidRPr="00263172">
        <w:rPr>
          <w:rFonts w:eastAsiaTheme="minorEastAsia"/>
          <w:i/>
          <w:sz w:val="28"/>
        </w:rPr>
        <w:t>красного</w:t>
      </w:r>
      <w:r>
        <w:rPr>
          <w:rFonts w:eastAsiaTheme="minorEastAsia"/>
          <w:sz w:val="28"/>
        </w:rPr>
        <w:t xml:space="preserve"> цвета — пользовательские данные, </w:t>
      </w:r>
      <w:r w:rsidRPr="00263172">
        <w:rPr>
          <w:rFonts w:eastAsiaTheme="minorEastAsia"/>
          <w:i/>
          <w:sz w:val="28"/>
        </w:rPr>
        <w:t>зеленого</w:t>
      </w:r>
      <w:r>
        <w:rPr>
          <w:rFonts w:eastAsiaTheme="minorEastAsia"/>
          <w:i/>
          <w:sz w:val="28"/>
        </w:rPr>
        <w:t xml:space="preserve"> — </w:t>
      </w:r>
      <w:r>
        <w:rPr>
          <w:rFonts w:eastAsiaTheme="minorEastAsia"/>
          <w:sz w:val="28"/>
        </w:rPr>
        <w:t>данные обучающей выборки.</w:t>
      </w:r>
      <w:r w:rsidR="0060333F">
        <w:rPr>
          <w:rFonts w:eastAsiaTheme="minorEastAsia"/>
          <w:sz w:val="28"/>
        </w:rPr>
        <w:t xml:space="preserve"> </w:t>
      </w:r>
      <w:r w:rsidR="0060333F">
        <w:rPr>
          <w:rFonts w:eastAsiaTheme="minorEastAsia"/>
          <w:sz w:val="28"/>
        </w:rPr>
        <w:t xml:space="preserve">Выберем пороговое значение вероятности </w:t>
      </w:r>
      <m:oMath>
        <m:r>
          <w:rPr>
            <w:rFonts w:ascii="Cambria Math" w:eastAsiaTheme="minorEastAsia" w:hAnsi="Cambria Math"/>
            <w:sz w:val="28"/>
          </w:rPr>
          <m:t>0.5</m:t>
        </m:r>
      </m:oMath>
      <w:r w:rsidR="0060333F">
        <w:rPr>
          <w:rFonts w:eastAsiaTheme="minorEastAsia"/>
          <w:sz w:val="28"/>
        </w:rPr>
        <w:t>.</w:t>
      </w:r>
      <w:r w:rsidR="0060333F">
        <w:rPr>
          <w:rFonts w:eastAsiaTheme="minorEastAsia"/>
          <w:sz w:val="28"/>
        </w:rPr>
        <w:t xml:space="preserve"> </w:t>
      </w:r>
      <w:r w:rsidR="00FC647D">
        <w:rPr>
          <w:rFonts w:eastAsiaTheme="minorEastAsia"/>
          <w:sz w:val="28"/>
        </w:rPr>
        <w:t>Для всех объектов обучающей выборки модель сделала верный прогноз.</w:t>
      </w:r>
    </w:p>
    <w:p w:rsidR="00FC647D" w:rsidRPr="0060333F" w:rsidRDefault="00FC647D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t>Нельзя, однако, одну из точек, заданных пользовательскими данными, отнести однозначно</w:t>
      </w:r>
      <w:r w:rsidR="0060333F">
        <w:rPr>
          <w:rFonts w:eastAsiaTheme="minorEastAsia"/>
          <w:sz w:val="28"/>
        </w:rPr>
        <w:t xml:space="preserve"> (в случае остальных точек визуально можно было определить класс объекта)</w:t>
      </w:r>
      <w:r>
        <w:rPr>
          <w:rFonts w:eastAsiaTheme="minorEastAsia"/>
          <w:sz w:val="28"/>
        </w:rPr>
        <w:t xml:space="preserve"> к какому-либо классу (средняя основная частота — </w:t>
      </w:r>
      <m:oMath>
        <m:r>
          <w:rPr>
            <w:rFonts w:ascii="Cambria Math" w:eastAsiaTheme="minorEastAsia" w:hAnsi="Cambria Math"/>
            <w:sz w:val="28"/>
          </w:rPr>
          <m:t>0.146</m:t>
        </m:r>
      </m:oMath>
      <w:r w:rsidRPr="00FC647D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 xml:space="preserve">интерквартильный размах — </w:t>
      </w:r>
      <m:oMath>
        <m:r>
          <w:rPr>
            <w:rFonts w:ascii="Cambria Math" w:eastAsiaTheme="minorEastAsia" w:hAnsi="Cambria Math"/>
            <w:sz w:val="28"/>
          </w:rPr>
          <m:t>0.09</m:t>
        </m:r>
      </m:oMath>
      <w:r>
        <w:rPr>
          <w:rFonts w:eastAsiaTheme="minorEastAsia"/>
          <w:sz w:val="28"/>
        </w:rPr>
        <w:t>).</w:t>
      </w:r>
      <w:r w:rsidR="00A3219B">
        <w:rPr>
          <w:rFonts w:eastAsiaTheme="minorEastAsia"/>
          <w:sz w:val="28"/>
        </w:rPr>
        <w:t xml:space="preserve"> </w:t>
      </w:r>
      <w:r w:rsidR="0060333F">
        <w:rPr>
          <w:rFonts w:eastAsiaTheme="minorEastAsia"/>
          <w:sz w:val="28"/>
        </w:rPr>
        <w:t>Согласно выбранно</w:t>
      </w:r>
      <w:r w:rsidR="00A3219B">
        <w:rPr>
          <w:rFonts w:eastAsiaTheme="minorEastAsia"/>
          <w:sz w:val="28"/>
        </w:rPr>
        <w:t>го порогового значения</w:t>
      </w:r>
      <w:r w:rsidR="0060333F">
        <w:rPr>
          <w:rFonts w:eastAsiaTheme="minorEastAsia"/>
          <w:sz w:val="28"/>
        </w:rPr>
        <w:t xml:space="preserve"> вероятности</w:t>
      </w:r>
      <w:r>
        <w:rPr>
          <w:rFonts w:eastAsiaTheme="minorEastAsia"/>
          <w:sz w:val="28"/>
        </w:rPr>
        <w:t xml:space="preserve"> отнесем данный объект к женщинам.</w:t>
      </w:r>
    </w:p>
    <w:p w:rsidR="00354A19" w:rsidRPr="00354A19" w:rsidRDefault="00354A19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t>Таблицу с</w:t>
      </w:r>
      <w:bookmarkStart w:id="0" w:name="_GoBack"/>
      <w:bookmarkEnd w:id="0"/>
      <w:r>
        <w:rPr>
          <w:rFonts w:eastAsiaTheme="minorEastAsia"/>
          <w:sz w:val="28"/>
        </w:rPr>
        <w:t xml:space="preserve"> прогнозами можно найти </w:t>
      </w:r>
      <w:hyperlink w:anchor="_Таблица_прогнозов" w:history="1">
        <w:r w:rsidRPr="00354A19">
          <w:rPr>
            <w:rStyle w:val="a6"/>
            <w:rFonts w:eastAsiaTheme="minorEastAsia"/>
            <w:sz w:val="28"/>
          </w:rPr>
          <w:t>здесь</w:t>
        </w:r>
      </w:hyperlink>
      <w:r>
        <w:rPr>
          <w:rFonts w:eastAsiaTheme="minorEastAsia"/>
          <w:sz w:val="28"/>
        </w:rPr>
        <w:t>.</w:t>
      </w:r>
    </w:p>
    <w:p w:rsidR="00BA4C75" w:rsidRPr="00A27EC2" w:rsidRDefault="00BA4C75" w:rsidP="00A27EC2">
      <w:pPr>
        <w:tabs>
          <w:tab w:val="left" w:pos="9498"/>
        </w:tabs>
        <w:ind w:right="140"/>
        <w:rPr>
          <w:rFonts w:eastAsiaTheme="minorEastAsia"/>
          <w:sz w:val="28"/>
        </w:rPr>
        <w:sectPr w:rsidR="00BA4C75" w:rsidRPr="00A27EC2" w:rsidSect="00A27EC2">
          <w:pgSz w:w="12242" w:h="22998" w:code="5"/>
          <w:pgMar w:top="1134" w:right="1701" w:bottom="1134" w:left="851" w:header="709" w:footer="709" w:gutter="0"/>
          <w:cols w:space="708"/>
          <w:docGrid w:linePitch="360"/>
        </w:sectPr>
      </w:pPr>
      <w:r>
        <w:rPr>
          <w:rFonts w:eastAsiaTheme="minorEastAsia"/>
          <w:sz w:val="28"/>
        </w:rPr>
        <w:t xml:space="preserve"> </w:t>
      </w:r>
    </w:p>
    <w:p w:rsidR="000F1482" w:rsidRDefault="000F1482" w:rsidP="000F1482">
      <w:pPr>
        <w:pStyle w:val="a7"/>
      </w:pPr>
      <w:r>
        <w:lastRenderedPageBreak/>
        <w:t>Приложение</w:t>
      </w:r>
    </w:p>
    <w:p w:rsidR="00BA4C75" w:rsidRPr="00BA4C75" w:rsidRDefault="00A27EC2" w:rsidP="00BA4C75">
      <w:pPr>
        <w:pStyle w:val="1"/>
      </w:pPr>
      <w:bookmarkStart w:id="1" w:name="_Результаты_прогноза_пользовательски"/>
      <w:bookmarkEnd w:id="1"/>
      <w:r>
        <w:t xml:space="preserve">Скрипт программы на </w:t>
      </w:r>
      <w:r>
        <w:rPr>
          <w:lang w:val="en-US"/>
        </w:rPr>
        <w:t>R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read.csv(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data/voice.csv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header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B58900"/>
          <w:lang w:val="en-US" w:eastAsia="ru-RU"/>
        </w:rPr>
        <w:t>TRUE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sep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,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na.omit(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перекодируем значение переменной отклика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0 — женщина, 1 — мужчина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levels(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)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c(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0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as.numeric(levels(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)[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])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voice.size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length(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[,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])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voice.regression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glm(formula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~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+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IQR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 family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binomial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 data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th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coef(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voice.regression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fexp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function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x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y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) { 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return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/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+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exp(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th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]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+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th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2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]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*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x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+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th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3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]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*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y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))))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}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t>th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зададим пользовательские значения факторов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t>my.meanfun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c(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0.173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0.095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0.146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lastRenderedPageBreak/>
        <w:t>my.IQR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c(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0.1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0.2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0.09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t>my.prob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fexp(</w:t>
      </w:r>
      <w:r w:rsidRPr="00354A19">
        <w:rPr>
          <w:rFonts w:ascii="Consolas" w:eastAsia="Times New Roman" w:hAnsi="Consolas" w:cs="Courier New"/>
          <w:color w:val="268BD2"/>
          <w:lang w:eastAsia="ru-RU"/>
        </w:rPr>
        <w:t>my.meanfun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268BD2"/>
          <w:lang w:eastAsia="ru-RU"/>
        </w:rPr>
        <w:t>my.IQR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voices.my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b/>
          <w:bCs/>
          <w:color w:val="073642"/>
          <w:lang w:val="en-US" w:eastAsia="ru-RU"/>
        </w:rPr>
        <w:t>data.frame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my.meanfun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my.IQR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my.prob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library(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rgl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зададим размеры окна графика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par3d(windowRect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c(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200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200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1000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1000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зададим соотношение осей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eastAsia="ru-RU"/>
        </w:rPr>
        <w:t>aspect3d(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1.4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1.4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0.3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изобразим точки, на самом деле маленькие сферы радиуса 0.001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93A1A1"/>
          <w:lang w:val="en-US" w:eastAsia="ru-RU"/>
        </w:rPr>
        <w:t xml:space="preserve"># </w:t>
      </w:r>
      <w:r w:rsidRPr="00354A19">
        <w:rPr>
          <w:rFonts w:ascii="Consolas" w:eastAsia="Times New Roman" w:hAnsi="Consolas" w:cs="Courier New"/>
          <w:color w:val="93A1A1"/>
          <w:lang w:eastAsia="ru-RU"/>
        </w:rPr>
        <w:t>класса</w:t>
      </w:r>
      <w:r w:rsidRPr="00354A19">
        <w:rPr>
          <w:rFonts w:ascii="Consolas" w:eastAsia="Times New Roman" w:hAnsi="Consolas" w:cs="Courier New"/>
          <w:color w:val="93A1A1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93A1A1"/>
          <w:lang w:eastAsia="ru-RU"/>
        </w:rPr>
        <w:t>женщин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spheres3d(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0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 c(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13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6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21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)], col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#DF928E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r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0.001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изобразим точки, на самом деле маленькие сферы радиуса 0.001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93A1A1"/>
          <w:lang w:val="en-US" w:eastAsia="ru-RU"/>
        </w:rPr>
        <w:t xml:space="preserve"># </w:t>
      </w:r>
      <w:r w:rsidRPr="00354A19">
        <w:rPr>
          <w:rFonts w:ascii="Consolas" w:eastAsia="Times New Roman" w:hAnsi="Consolas" w:cs="Courier New"/>
          <w:color w:val="93A1A1"/>
          <w:lang w:eastAsia="ru-RU"/>
        </w:rPr>
        <w:t>класса</w:t>
      </w:r>
      <w:r w:rsidRPr="00354A19">
        <w:rPr>
          <w:rFonts w:ascii="Consolas" w:eastAsia="Times New Roman" w:hAnsi="Consolas" w:cs="Courier New"/>
          <w:color w:val="93A1A1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93A1A1"/>
          <w:lang w:eastAsia="ru-RU"/>
        </w:rPr>
        <w:t>мужчин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spheres3d(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label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 c(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13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6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21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)], col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#5398BE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r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0.001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отобразим оси и зададим им лейблы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axes3d(box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B58900"/>
          <w:lang w:val="en-US" w:eastAsia="ru-RU"/>
        </w:rPr>
        <w:t>TRUE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title3d(xlab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Average Fundamental Frequency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ylab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eastAsia="ru-RU"/>
        </w:rPr>
        <w:t>IQR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       zlab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eastAsia="ru-RU"/>
        </w:rPr>
        <w:t>Response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построим логистическую поверхность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persp3d(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fexp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xlim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c(min(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), max(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)),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lastRenderedPageBreak/>
        <w:t xml:space="preserve">        ylim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c(min(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IQR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), max(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IQR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)),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col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eastAsia="ru-RU"/>
        </w:rPr>
        <w:t>#FFE381</w:t>
      </w:r>
      <w:r w:rsidRPr="00354A19">
        <w:rPr>
          <w:rFonts w:ascii="Consolas" w:eastAsia="Times New Roman" w:hAnsi="Consolas" w:cs="Courier New"/>
          <w:color w:val="C60000"/>
          <w:lang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       add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B58900"/>
          <w:lang w:eastAsia="ru-RU"/>
        </w:rPr>
        <w:t>TRUE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изобразим точки прогноза пользовательских значений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spheres3d(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voices.my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col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#941B0C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r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0.003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t>voices.my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выберем случайны объекты из выборки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random.instances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sample(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: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voice.size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3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data.voice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[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random.instances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 c(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13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6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, </w:t>
      </w:r>
      <w:r w:rsidRPr="00354A19">
        <w:rPr>
          <w:rFonts w:ascii="Consolas" w:eastAsia="Times New Roman" w:hAnsi="Consolas" w:cs="Courier New"/>
          <w:color w:val="D33682"/>
          <w:lang w:val="en-US" w:eastAsia="ru-RU"/>
        </w:rPr>
        <w:t>21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)]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prob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&lt;-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fexp(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                   </w:t>
      </w:r>
      <w:r w:rsidRPr="00354A19">
        <w:rPr>
          <w:rFonts w:ascii="Consolas" w:eastAsia="Times New Roman" w:hAnsi="Consolas" w:cs="Courier New"/>
          <w:color w:val="268BD2"/>
          <w:lang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eastAsia="ru-RU"/>
        </w:rPr>
        <w:t>IQR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268BD2"/>
          <w:lang w:eastAsia="ru-RU"/>
        </w:rPr>
        <w:t>voice.prognosis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изобразим точки прогноза значений из обучающей выборки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spheres3d(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meanfun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IQR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voice.prognosis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$</w:t>
      </w:r>
      <w:r w:rsidRPr="00354A19">
        <w:rPr>
          <w:rFonts w:ascii="Consolas" w:eastAsia="Times New Roman" w:hAnsi="Consolas" w:cs="Courier New"/>
          <w:color w:val="268BD2"/>
          <w:lang w:val="en-US" w:eastAsia="ru-RU"/>
        </w:rPr>
        <w:t>prob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col </w:t>
      </w:r>
      <w:r w:rsidRPr="00354A19">
        <w:rPr>
          <w:rFonts w:ascii="Consolas" w:eastAsia="Times New Roman" w:hAnsi="Consolas" w:cs="Courier New"/>
          <w:color w:val="859900"/>
          <w:lang w:val="en-US"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#136F63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,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 xml:space="preserve">          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r </w:t>
      </w:r>
      <w:r w:rsidRPr="00354A19">
        <w:rPr>
          <w:rFonts w:ascii="Consolas" w:eastAsia="Times New Roman" w:hAnsi="Consolas" w:cs="Courier New"/>
          <w:color w:val="859900"/>
          <w:lang w:eastAsia="ru-RU"/>
        </w:rPr>
        <w:t>=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 xml:space="preserve"> </w:t>
      </w:r>
      <w:r w:rsidRPr="00354A19">
        <w:rPr>
          <w:rFonts w:ascii="Consolas" w:eastAsia="Times New Roman" w:hAnsi="Consolas" w:cs="Courier New"/>
          <w:color w:val="D33682"/>
          <w:lang w:eastAsia="ru-RU"/>
        </w:rPr>
        <w:t>0.003</w:t>
      </w:r>
      <w:r w:rsidRPr="00354A19">
        <w:rPr>
          <w:rFonts w:ascii="Consolas" w:eastAsia="Times New Roman" w:hAnsi="Consolas" w:cs="Courier New"/>
          <w:color w:val="586E75"/>
          <w:lang w:eastAsia="ru-RU"/>
        </w:rPr>
        <w:t>)</w:t>
      </w: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eastAsia="ru-RU"/>
        </w:rPr>
      </w:pPr>
      <w:r w:rsidRPr="00354A19">
        <w:rPr>
          <w:rFonts w:ascii="Consolas" w:eastAsia="Times New Roman" w:hAnsi="Consolas" w:cs="Courier New"/>
          <w:color w:val="93A1A1"/>
          <w:lang w:eastAsia="ru-RU"/>
        </w:rPr>
        <w:t># ф-ия для сохранения скриншота текущего видимого графика</w:t>
      </w:r>
    </w:p>
    <w:p w:rsidR="00A27EC2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  <w:r w:rsidRPr="00354A19">
        <w:rPr>
          <w:rFonts w:ascii="Consolas" w:eastAsia="Times New Roman" w:hAnsi="Consolas" w:cs="Courier New"/>
          <w:color w:val="586E75"/>
          <w:lang w:val="en-US" w:eastAsia="ru-RU"/>
        </w:rPr>
        <w:t>rgl.snapshot(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269186"/>
          <w:lang w:val="en-US" w:eastAsia="ru-RU"/>
        </w:rPr>
        <w:t>imgs/9/logistic.prognosis.2.png</w:t>
      </w:r>
      <w:r w:rsidRPr="00354A19">
        <w:rPr>
          <w:rFonts w:ascii="Consolas" w:eastAsia="Times New Roman" w:hAnsi="Consolas" w:cs="Courier New"/>
          <w:color w:val="C60000"/>
          <w:lang w:val="en-US" w:eastAsia="ru-RU"/>
        </w:rPr>
        <w:t>"</w:t>
      </w:r>
      <w:r w:rsidRPr="00354A19">
        <w:rPr>
          <w:rFonts w:ascii="Consolas" w:eastAsia="Times New Roman" w:hAnsi="Consolas" w:cs="Courier New"/>
          <w:color w:val="586E75"/>
          <w:lang w:val="en-US" w:eastAsia="ru-RU"/>
        </w:rPr>
        <w:t>)</w:t>
      </w:r>
    </w:p>
    <w:p w:rsid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Pr="00354A19" w:rsidRDefault="00354A19" w:rsidP="00354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586E75"/>
          <w:lang w:val="en-US" w:eastAsia="ru-RU"/>
        </w:rPr>
      </w:pPr>
    </w:p>
    <w:p w:rsidR="00354A19" w:rsidRDefault="00354A19" w:rsidP="00354A19">
      <w:pPr>
        <w:pStyle w:val="1"/>
      </w:pPr>
      <w:bookmarkStart w:id="2" w:name="_Таблица_прогнозов"/>
      <w:bookmarkEnd w:id="2"/>
      <w:r>
        <w:lastRenderedPageBreak/>
        <w:t>Таблица прогнозов</w:t>
      </w:r>
    </w:p>
    <w:p w:rsidR="00354A19" w:rsidRPr="00354A19" w:rsidRDefault="00354A19" w:rsidP="00354A19"/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675"/>
        <w:gridCol w:w="2824"/>
        <w:gridCol w:w="2809"/>
        <w:gridCol w:w="2020"/>
        <w:gridCol w:w="1682"/>
        <w:gridCol w:w="1626"/>
      </w:tblGrid>
      <w:tr w:rsidR="00354A19" w:rsidTr="0035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№</w:t>
            </w:r>
          </w:p>
        </w:tc>
        <w:tc>
          <w:tcPr>
            <w:tcW w:w="2824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Основная частота</w:t>
            </w:r>
          </w:p>
        </w:tc>
        <w:tc>
          <w:tcPr>
            <w:tcW w:w="2809" w:type="dxa"/>
            <w:vAlign w:val="center"/>
          </w:tcPr>
          <w:p w:rsidR="00354A19" w:rsidRP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</w:rPr>
            </w:pPr>
            <w:r w:rsidRPr="00354A19">
              <w:rPr>
                <w:rFonts w:eastAsiaTheme="minorEastAsia"/>
                <w:i/>
                <w:sz w:val="28"/>
              </w:rPr>
              <w:t>Интерквартильный размах</w:t>
            </w:r>
          </w:p>
        </w:tc>
        <w:tc>
          <w:tcPr>
            <w:tcW w:w="2020" w:type="dxa"/>
            <w:vAlign w:val="center"/>
          </w:tcPr>
          <w:p w:rsidR="00354A19" w:rsidRP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</w:rPr>
            </w:pPr>
            <w:r w:rsidRPr="00354A19">
              <w:rPr>
                <w:rFonts w:eastAsiaTheme="minorEastAsia"/>
                <w:i/>
                <w:sz w:val="28"/>
              </w:rPr>
              <w:t>Вероятность</w:t>
            </w:r>
          </w:p>
        </w:tc>
        <w:tc>
          <w:tcPr>
            <w:tcW w:w="1682" w:type="dxa"/>
            <w:vAlign w:val="center"/>
          </w:tcPr>
          <w:p w:rsidR="00354A19" w:rsidRP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</w:rPr>
            </w:pPr>
            <w:r w:rsidRPr="00354A19">
              <w:rPr>
                <w:rFonts w:eastAsiaTheme="minorEastAsia"/>
                <w:i/>
                <w:sz w:val="28"/>
              </w:rPr>
              <w:t>Прогноз</w:t>
            </w:r>
            <w:r w:rsidR="0060333F">
              <w:rPr>
                <w:rFonts w:eastAsiaTheme="minorEastAsia"/>
                <w:i/>
                <w:sz w:val="28"/>
              </w:rPr>
              <w:t xml:space="preserve"> класса</w:t>
            </w:r>
            <w:r w:rsidRPr="00354A19">
              <w:rPr>
                <w:rFonts w:eastAsiaTheme="minorEastAsia"/>
                <w:i/>
                <w:sz w:val="28"/>
              </w:rPr>
              <w:t xml:space="preserve"> </w:t>
            </w:r>
          </w:p>
        </w:tc>
        <w:tc>
          <w:tcPr>
            <w:tcW w:w="1448" w:type="dxa"/>
            <w:vAlign w:val="center"/>
          </w:tcPr>
          <w:p w:rsidR="00354A19" w:rsidRPr="00354A19" w:rsidRDefault="0060333F" w:rsidP="00384763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Истинный класса</w:t>
            </w:r>
          </w:p>
        </w:tc>
      </w:tr>
      <w:tr w:rsidR="00354A19" w:rsidTr="0035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1</w:t>
            </w:r>
          </w:p>
        </w:tc>
        <w:tc>
          <w:tcPr>
            <w:tcW w:w="2824" w:type="dxa"/>
            <w:vAlign w:val="center"/>
          </w:tcPr>
          <w:p w:rsid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0.173</w:t>
            </w:r>
          </w:p>
        </w:tc>
        <w:tc>
          <w:tcPr>
            <w:tcW w:w="2809" w:type="dxa"/>
            <w:vAlign w:val="center"/>
          </w:tcPr>
          <w:p w:rsid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0.10</w:t>
            </w:r>
          </w:p>
        </w:tc>
        <w:tc>
          <w:tcPr>
            <w:tcW w:w="2020" w:type="dxa"/>
            <w:vAlign w:val="center"/>
          </w:tcPr>
          <w:p w:rsid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0.006938688</w:t>
            </w:r>
          </w:p>
        </w:tc>
        <w:tc>
          <w:tcPr>
            <w:tcW w:w="1682" w:type="dxa"/>
            <w:vAlign w:val="center"/>
          </w:tcPr>
          <w:p w:rsidR="00354A19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1448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</w:p>
        </w:tc>
      </w:tr>
      <w:tr w:rsidR="00354A19" w:rsidTr="0035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2</w:t>
            </w:r>
          </w:p>
        </w:tc>
        <w:tc>
          <w:tcPr>
            <w:tcW w:w="2824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0.095</w:t>
            </w:r>
          </w:p>
        </w:tc>
        <w:tc>
          <w:tcPr>
            <w:tcW w:w="2809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0.2</w:t>
            </w:r>
            <w:r w:rsidRPr="00354A19">
              <w:rPr>
                <w:rFonts w:eastAsiaTheme="minorEastAsia"/>
                <w:sz w:val="28"/>
              </w:rPr>
              <w:t>0</w:t>
            </w:r>
          </w:p>
        </w:tc>
        <w:tc>
          <w:tcPr>
            <w:tcW w:w="2020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0.999993221</w:t>
            </w:r>
          </w:p>
        </w:tc>
        <w:tc>
          <w:tcPr>
            <w:tcW w:w="1682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1448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</w:p>
        </w:tc>
      </w:tr>
      <w:tr w:rsidR="00354A19" w:rsidTr="0035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3</w:t>
            </w:r>
          </w:p>
        </w:tc>
        <w:tc>
          <w:tcPr>
            <w:tcW w:w="2824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0.146</w:t>
            </w:r>
          </w:p>
        </w:tc>
        <w:tc>
          <w:tcPr>
            <w:tcW w:w="2809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0.</w:t>
            </w:r>
            <w:r w:rsidRPr="00354A19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</w:rPr>
              <w:t>9</w:t>
            </w:r>
          </w:p>
        </w:tc>
        <w:tc>
          <w:tcPr>
            <w:tcW w:w="2020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354A19">
              <w:rPr>
                <w:rFonts w:eastAsiaTheme="minorEastAsia"/>
                <w:sz w:val="28"/>
              </w:rPr>
              <w:t>0.320529374</w:t>
            </w:r>
          </w:p>
        </w:tc>
        <w:tc>
          <w:tcPr>
            <w:tcW w:w="1682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1448" w:type="dxa"/>
            <w:vAlign w:val="center"/>
          </w:tcPr>
          <w:p w:rsidR="00354A19" w:rsidRPr="00A27EC2" w:rsidRDefault="00354A19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</w:p>
        </w:tc>
      </w:tr>
      <w:tr w:rsidR="00354A19" w:rsidTr="0035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4</w:t>
            </w:r>
          </w:p>
        </w:tc>
        <w:tc>
          <w:tcPr>
            <w:tcW w:w="2824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0.1551075</w:t>
            </w:r>
          </w:p>
        </w:tc>
        <w:tc>
          <w:tcPr>
            <w:tcW w:w="2809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0.05533597</w:t>
            </w:r>
          </w:p>
        </w:tc>
        <w:tc>
          <w:tcPr>
            <w:tcW w:w="2020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0.0277005995</w:t>
            </w:r>
          </w:p>
        </w:tc>
        <w:tc>
          <w:tcPr>
            <w:tcW w:w="1682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1448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354A19" w:rsidTr="0035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5</w:t>
            </w:r>
          </w:p>
        </w:tc>
        <w:tc>
          <w:tcPr>
            <w:tcW w:w="2824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0.1122564</w:t>
            </w:r>
          </w:p>
        </w:tc>
        <w:tc>
          <w:tcPr>
            <w:tcW w:w="2809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0.11703953</w:t>
            </w:r>
          </w:p>
        </w:tc>
        <w:tc>
          <w:tcPr>
            <w:tcW w:w="2020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0.9974105484</w:t>
            </w:r>
          </w:p>
        </w:tc>
        <w:tc>
          <w:tcPr>
            <w:tcW w:w="1682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1448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354A19" w:rsidTr="0035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54A19" w:rsidRDefault="00354A19" w:rsidP="00384763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6</w:t>
            </w:r>
          </w:p>
        </w:tc>
        <w:tc>
          <w:tcPr>
            <w:tcW w:w="2824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0.1732985</w:t>
            </w:r>
          </w:p>
        </w:tc>
        <w:tc>
          <w:tcPr>
            <w:tcW w:w="2809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0.02856536</w:t>
            </w:r>
          </w:p>
        </w:tc>
        <w:tc>
          <w:tcPr>
            <w:tcW w:w="2020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60333F">
              <w:rPr>
                <w:rFonts w:eastAsiaTheme="minorEastAsia"/>
                <w:sz w:val="28"/>
              </w:rPr>
              <w:t>0.0004916886</w:t>
            </w:r>
          </w:p>
        </w:tc>
        <w:tc>
          <w:tcPr>
            <w:tcW w:w="1682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1448" w:type="dxa"/>
            <w:vAlign w:val="center"/>
          </w:tcPr>
          <w:p w:rsidR="00354A19" w:rsidRPr="00A27EC2" w:rsidRDefault="0060333F" w:rsidP="00384763">
            <w:pPr>
              <w:tabs>
                <w:tab w:val="left" w:pos="9498"/>
              </w:tabs>
              <w:ind w:right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</w:tbl>
    <w:p w:rsidR="00354A19" w:rsidRPr="00354A19" w:rsidRDefault="00354A19" w:rsidP="00354A19"/>
    <w:sectPr w:rsidR="00354A19" w:rsidRPr="00354A19" w:rsidSect="000F1482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6A" w:rsidRDefault="00DB546A" w:rsidP="00446A9B">
      <w:pPr>
        <w:spacing w:after="0" w:line="240" w:lineRule="auto"/>
      </w:pPr>
      <w:r>
        <w:separator/>
      </w:r>
    </w:p>
  </w:endnote>
  <w:endnote w:type="continuationSeparator" w:id="0">
    <w:p w:rsidR="00DB546A" w:rsidRDefault="00DB546A" w:rsidP="004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6A" w:rsidRDefault="00DB546A" w:rsidP="00446A9B">
      <w:pPr>
        <w:spacing w:after="0" w:line="240" w:lineRule="auto"/>
      </w:pPr>
      <w:r>
        <w:separator/>
      </w:r>
    </w:p>
  </w:footnote>
  <w:footnote w:type="continuationSeparator" w:id="0">
    <w:p w:rsidR="00DB546A" w:rsidRDefault="00DB546A" w:rsidP="004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3176"/>
    <w:multiLevelType w:val="hybridMultilevel"/>
    <w:tmpl w:val="94CE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0C29"/>
    <w:multiLevelType w:val="hybridMultilevel"/>
    <w:tmpl w:val="43C4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549B"/>
    <w:multiLevelType w:val="hybridMultilevel"/>
    <w:tmpl w:val="F88A4AFC"/>
    <w:lvl w:ilvl="0" w:tplc="E0F6D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11FF1"/>
    <w:multiLevelType w:val="hybridMultilevel"/>
    <w:tmpl w:val="0F686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F3"/>
    <w:rsid w:val="00002B93"/>
    <w:rsid w:val="0002190F"/>
    <w:rsid w:val="000579CD"/>
    <w:rsid w:val="00072572"/>
    <w:rsid w:val="000F1482"/>
    <w:rsid w:val="00100068"/>
    <w:rsid w:val="00100ACC"/>
    <w:rsid w:val="001150FC"/>
    <w:rsid w:val="00137383"/>
    <w:rsid w:val="001B10F3"/>
    <w:rsid w:val="001C4A2E"/>
    <w:rsid w:val="001C76EE"/>
    <w:rsid w:val="001D31E5"/>
    <w:rsid w:val="00263172"/>
    <w:rsid w:val="0028032A"/>
    <w:rsid w:val="00280B45"/>
    <w:rsid w:val="00292ACF"/>
    <w:rsid w:val="002A1DF5"/>
    <w:rsid w:val="002D23B9"/>
    <w:rsid w:val="002E219F"/>
    <w:rsid w:val="00313C20"/>
    <w:rsid w:val="003257B7"/>
    <w:rsid w:val="00350BC7"/>
    <w:rsid w:val="00354A19"/>
    <w:rsid w:val="003647CE"/>
    <w:rsid w:val="003D6E2E"/>
    <w:rsid w:val="00426B74"/>
    <w:rsid w:val="00444741"/>
    <w:rsid w:val="00446A9B"/>
    <w:rsid w:val="0047574D"/>
    <w:rsid w:val="004D2B5C"/>
    <w:rsid w:val="004F476B"/>
    <w:rsid w:val="00540167"/>
    <w:rsid w:val="005923FC"/>
    <w:rsid w:val="00594962"/>
    <w:rsid w:val="005B5F17"/>
    <w:rsid w:val="0060333F"/>
    <w:rsid w:val="00623D16"/>
    <w:rsid w:val="006F5FC7"/>
    <w:rsid w:val="00727EC9"/>
    <w:rsid w:val="00743D1B"/>
    <w:rsid w:val="007B2276"/>
    <w:rsid w:val="007E12EB"/>
    <w:rsid w:val="007E1364"/>
    <w:rsid w:val="00807993"/>
    <w:rsid w:val="008675B3"/>
    <w:rsid w:val="0087161C"/>
    <w:rsid w:val="008C1C44"/>
    <w:rsid w:val="008C4D20"/>
    <w:rsid w:val="008F0BB9"/>
    <w:rsid w:val="008F1CA0"/>
    <w:rsid w:val="0095740E"/>
    <w:rsid w:val="00957A88"/>
    <w:rsid w:val="00996BDA"/>
    <w:rsid w:val="00A00421"/>
    <w:rsid w:val="00A27EC2"/>
    <w:rsid w:val="00A30987"/>
    <w:rsid w:val="00A317DC"/>
    <w:rsid w:val="00A3219B"/>
    <w:rsid w:val="00A34A79"/>
    <w:rsid w:val="00A475EC"/>
    <w:rsid w:val="00A85B3A"/>
    <w:rsid w:val="00AA6A9D"/>
    <w:rsid w:val="00AA768B"/>
    <w:rsid w:val="00AC5E91"/>
    <w:rsid w:val="00AC5F92"/>
    <w:rsid w:val="00AD2B15"/>
    <w:rsid w:val="00AD529B"/>
    <w:rsid w:val="00B80B1D"/>
    <w:rsid w:val="00BA14E5"/>
    <w:rsid w:val="00BA4C75"/>
    <w:rsid w:val="00BC415E"/>
    <w:rsid w:val="00BF1469"/>
    <w:rsid w:val="00BF7BCA"/>
    <w:rsid w:val="00C347C9"/>
    <w:rsid w:val="00C466F5"/>
    <w:rsid w:val="00C97C71"/>
    <w:rsid w:val="00CB4817"/>
    <w:rsid w:val="00CC02D0"/>
    <w:rsid w:val="00CE1910"/>
    <w:rsid w:val="00D127CE"/>
    <w:rsid w:val="00D14BEB"/>
    <w:rsid w:val="00D319AF"/>
    <w:rsid w:val="00D40327"/>
    <w:rsid w:val="00D63C96"/>
    <w:rsid w:val="00D64AE6"/>
    <w:rsid w:val="00D900B1"/>
    <w:rsid w:val="00DB43CD"/>
    <w:rsid w:val="00DB546A"/>
    <w:rsid w:val="00DC65C5"/>
    <w:rsid w:val="00E13888"/>
    <w:rsid w:val="00E36144"/>
    <w:rsid w:val="00E44BFB"/>
    <w:rsid w:val="00E73285"/>
    <w:rsid w:val="00EC5D22"/>
    <w:rsid w:val="00EE4452"/>
    <w:rsid w:val="00EF3F83"/>
    <w:rsid w:val="00F4059C"/>
    <w:rsid w:val="00F429FE"/>
    <w:rsid w:val="00F42FD3"/>
    <w:rsid w:val="00F57232"/>
    <w:rsid w:val="00FC647D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37DA"/>
  <w15:docId w15:val="{EC148D4A-F6E0-487F-A844-D07828E8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customStyle="1" w:styleId="-651">
    <w:name w:val="Таблица-сетка 6 цветная — акцент 51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-661">
    <w:name w:val="Таблица-сетка 6 цветная — акцент 61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-71">
    <w:name w:val="Таблица-сетка 7 цветная1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631">
    <w:name w:val="Таблица-сетка 6 цветная — акцент 31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-231">
    <w:name w:val="Список-таблица 2 — акцент 31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-431">
    <w:name w:val="Таблица-сетка 4 — акцент 31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-51">
    <w:name w:val="Таблица-сетка 5 темная1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31">
    <w:name w:val="Таблица-сетка 5 темная — акцент 31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1">
    <w:name w:val="Таблица простая 51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customStyle="1" w:styleId="-731">
    <w:name w:val="Таблица-сетка 7 цветная — акцент 31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-7310">
    <w:name w:val="Список-таблица 7 цветная — акцент 31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331">
    <w:name w:val="Таблица-сетка 3 — акцент 31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customStyle="1" w:styleId="-2310">
    <w:name w:val="Таблица-сетка 2 — акцент 31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-241">
    <w:name w:val="Таблица-сетка 2 — акцент 41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1">
    <w:name w:val="Таблица простая 1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421">
    <w:name w:val="Таблица-сетка 4 — акцент 21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-221">
    <w:name w:val="Список-таблица 2 — акцент 21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af0">
    <w:name w:val="No Spacing"/>
    <w:uiPriority w:val="1"/>
    <w:qFormat/>
    <w:rsid w:val="00A34A79"/>
    <w:pPr>
      <w:spacing w:after="0" w:line="240" w:lineRule="auto"/>
    </w:pPr>
  </w:style>
  <w:style w:type="table" w:styleId="2-2">
    <w:name w:val="Medium Shading 2 Accent 2"/>
    <w:basedOn w:val="a1"/>
    <w:uiPriority w:val="64"/>
    <w:rsid w:val="00A27E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2">
    <w:name w:val="Medium Grid 3 Accent 2"/>
    <w:basedOn w:val="a1"/>
    <w:uiPriority w:val="69"/>
    <w:rsid w:val="00A27E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2-20">
    <w:name w:val="Medium List 2 Accent 2"/>
    <w:basedOn w:val="a1"/>
    <w:uiPriority w:val="66"/>
    <w:rsid w:val="00A27E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rimaryobjects/voicegende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2726-AB77-4040-8140-086801B1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52</cp:revision>
  <dcterms:created xsi:type="dcterms:W3CDTF">2016-09-28T17:51:00Z</dcterms:created>
  <dcterms:modified xsi:type="dcterms:W3CDTF">2016-12-28T05:30:00Z</dcterms:modified>
</cp:coreProperties>
</file>