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023702623"/>
        <w:docPartObj>
          <w:docPartGallery w:val="Table of Contents"/>
          <w:docPartUnique/>
        </w:docPartObj>
      </w:sdtPr>
      <w:sdtEndPr>
        <w:rPr>
          <w:szCs w:val="24"/>
          <w:lang w:val="en-US"/>
        </w:rPr>
      </w:sdtEndPr>
      <w:sdtContent>
        <w:p w:rsidR="00C75D15" w:rsidRPr="00666BA4" w:rsidRDefault="00C75D15" w:rsidP="00C75D1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666BA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C75D15" w:rsidRPr="00C75D15" w:rsidRDefault="00C75D15" w:rsidP="00C75D15">
          <w:pPr>
            <w:spacing w:after="0" w:line="240" w:lineRule="auto"/>
            <w:rPr>
              <w:szCs w:val="28"/>
              <w:lang w:val="ru-RU"/>
            </w:rPr>
          </w:pP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ВВЕДЕНИЕ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7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1 ОБЗОР ЛИТЕРАТУРЫ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9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2 СИСТЕМНОЕ ПРОЕКТИРОВАНИЕ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17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2.1 </w:t>
          </w:r>
          <w:r w:rsidRPr="00EC7819">
            <w:t xml:space="preserve">Структура </w:t>
          </w:r>
          <w:r>
            <w:t xml:space="preserve">программной модели тотализатора игровых видов спорта с </w:t>
          </w:r>
          <w:r w:rsidR="005732E8">
            <w:rPr>
              <w:lang w:val="ru-RU"/>
            </w:rPr>
            <w:t xml:space="preserve">  </w:t>
          </w:r>
          <w:bookmarkStart w:id="0" w:name="_GoBack"/>
          <w:bookmarkEnd w:id="0"/>
          <w:r>
            <w:t>возможностью предсказания результата игры</w:t>
          </w:r>
          <w:r w:rsidRPr="00666BA4">
            <w:ptab w:relativeTo="margin" w:alignment="right" w:leader="dot"/>
          </w:r>
          <w:r>
            <w:t>17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2.2 </w:t>
          </w:r>
          <w:r>
            <w:t>Обоснование выбора программных средств</w:t>
          </w:r>
          <w:r w:rsidRPr="00666BA4">
            <w:ptab w:relativeTo="margin" w:alignment="right" w:leader="dot"/>
          </w:r>
          <w:r>
            <w:t>19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3 ФУНКЦИОНАЛЬНОЕ ПРОЕКТИРОВАНИЕ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22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3.1 </w:t>
          </w:r>
          <w:r w:rsidRPr="003F248D">
            <w:t xml:space="preserve">Выбор </w:t>
          </w:r>
          <w:r>
            <w:t>алгоритмов предсказания и параметров команд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22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3.2 </w:t>
          </w:r>
          <w:r>
            <w:t>Классы</w:t>
          </w:r>
          <w:r w:rsidRPr="007F2CAD">
            <w:t xml:space="preserve"> </w:t>
          </w:r>
          <w:r>
            <w:t>блока нечетких предсказаний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23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3.3 </w:t>
          </w:r>
          <w:r w:rsidRPr="009F0818">
            <w:t xml:space="preserve">Классы </w:t>
          </w:r>
          <w:r>
            <w:t>блока квалиметрического анализа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24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3.4 </w:t>
          </w:r>
          <w:r>
            <w:t>К</w:t>
          </w:r>
          <w:r w:rsidRPr="0042599B">
            <w:t>ласс</w:t>
          </w:r>
          <w:r>
            <w:t>ы</w:t>
          </w:r>
          <w:r w:rsidRPr="0042599B">
            <w:t xml:space="preserve"> </w:t>
          </w:r>
          <w:r>
            <w:t>блока анализа на основе нейронной сети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3.5 </w:t>
          </w:r>
          <w:r w:rsidRPr="00A25414">
            <w:t xml:space="preserve">Основные классы блока </w:t>
          </w:r>
          <w:r>
            <w:t>предсказания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29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3.6 </w:t>
          </w:r>
          <w:r>
            <w:t>Классы блока работы с базами данных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30</w:t>
          </w:r>
        </w:p>
        <w:p w:rsidR="00C75D15" w:rsidRDefault="00C75D15" w:rsidP="005732E8">
          <w:pPr>
            <w:pStyle w:val="TOC2"/>
          </w:pPr>
          <w:r w:rsidRPr="00666BA4">
            <w:t xml:space="preserve">3.7 </w:t>
          </w:r>
          <w:r>
            <w:t>Классы блока корректировки коэффициентов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36</w:t>
          </w:r>
        </w:p>
        <w:p w:rsidR="00C75D15" w:rsidRDefault="00C75D15" w:rsidP="005732E8">
          <w:pPr>
            <w:pStyle w:val="TOC2"/>
          </w:pPr>
          <w:r>
            <w:t>3.8</w:t>
          </w:r>
          <w:r w:rsidRPr="00666BA4">
            <w:t xml:space="preserve"> </w:t>
          </w:r>
          <w:r>
            <w:t>Классы</w:t>
          </w:r>
          <w:r w:rsidRPr="00A25414">
            <w:t xml:space="preserve"> блока </w:t>
          </w:r>
          <w:r>
            <w:t>клиентского интерфейса</w:t>
          </w:r>
          <w:r w:rsidRPr="00666BA4">
            <w:t xml:space="preserve"> </w:t>
          </w:r>
          <w:r w:rsidRPr="00666BA4">
            <w:ptab w:relativeTo="margin" w:alignment="right" w:leader="dot"/>
          </w:r>
          <w:r w:rsidRPr="00666BA4">
            <w:t>37</w:t>
          </w:r>
        </w:p>
        <w:p w:rsidR="00C75D15" w:rsidRDefault="00C75D15" w:rsidP="005732E8">
          <w:pPr>
            <w:pStyle w:val="TOC2"/>
          </w:pPr>
          <w:r>
            <w:t>3.9</w:t>
          </w:r>
          <w:r w:rsidRPr="00666BA4">
            <w:t xml:space="preserve"> </w:t>
          </w:r>
          <w:r>
            <w:t>Классы блока управления</w:t>
          </w:r>
          <w:r w:rsidRPr="00666BA4">
            <w:t xml:space="preserve"> </w:t>
          </w:r>
          <w:r w:rsidRPr="00666BA4">
            <w:ptab w:relativeTo="margin" w:alignment="right" w:leader="dot"/>
          </w:r>
          <w:r w:rsidRPr="00666BA4">
            <w:t>37</w:t>
          </w:r>
        </w:p>
        <w:p w:rsidR="00C75D15" w:rsidRDefault="00C75D15" w:rsidP="005732E8">
          <w:pPr>
            <w:pStyle w:val="TOC2"/>
          </w:pPr>
          <w:r>
            <w:t>3.10</w:t>
          </w:r>
          <w:r w:rsidRPr="00666BA4">
            <w:t xml:space="preserve"> </w:t>
          </w:r>
          <w:r>
            <w:t>Структура данных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41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4 РАЗРАБОТКА ПРОГРАММНЫХ МОДУЛЕЙ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45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4.1 </w:t>
          </w:r>
          <w:r>
            <w:t>Квалиметричесикй анализ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4.2 </w:t>
          </w:r>
          <w:r>
            <w:t>Нечеткие предсказания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46</w:t>
          </w:r>
        </w:p>
        <w:p w:rsidR="00C75D15" w:rsidRDefault="00C75D15" w:rsidP="005732E8">
          <w:pPr>
            <w:pStyle w:val="TOC2"/>
          </w:pPr>
          <w:r w:rsidRPr="00666BA4">
            <w:t xml:space="preserve">4.3 </w:t>
          </w:r>
          <w:r>
            <w:t>Предсказание на основе нейронной сети РБФ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49</w:t>
          </w:r>
        </w:p>
        <w:p w:rsidR="00C75D15" w:rsidRPr="001755E5" w:rsidRDefault="00C75D15" w:rsidP="005732E8">
          <w:pPr>
            <w:pStyle w:val="TOC2"/>
          </w:pPr>
          <w:r>
            <w:t>4.4</w:t>
          </w:r>
          <w:r w:rsidRPr="00666BA4">
            <w:t xml:space="preserve"> </w:t>
          </w:r>
          <w:r>
            <w:t>Вычисление итоговых вероятностей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52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5 ПРОГРАММА И МЕТОДИКА ИСПЫТАНИЙ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54</w:t>
          </w:r>
        </w:p>
        <w:p w:rsidR="00C75D15" w:rsidRPr="00E70DE1" w:rsidRDefault="00C75D15" w:rsidP="005732E8">
          <w:pPr>
            <w:pStyle w:val="TOC2"/>
          </w:pPr>
          <w:r w:rsidRPr="00666BA4">
            <w:t>5.1 Модульное тестирование</w:t>
          </w:r>
          <w:r w:rsidRPr="00666BA4">
            <w:ptab w:relativeTo="margin" w:alignment="right" w:leader="dot"/>
          </w:r>
          <w:r>
            <w:t>54</w:t>
          </w:r>
        </w:p>
        <w:p w:rsidR="00C75D15" w:rsidRPr="00E70DE1" w:rsidRDefault="00C75D15" w:rsidP="005732E8">
          <w:pPr>
            <w:pStyle w:val="TOC2"/>
          </w:pPr>
          <w:r w:rsidRPr="00666BA4">
            <w:t>5.2 Обработка исключительных ситуаций</w:t>
          </w:r>
          <w:r w:rsidRPr="00666BA4">
            <w:ptab w:relativeTo="margin" w:alignment="right" w:leader="dot"/>
          </w:r>
          <w:r>
            <w:t>56</w:t>
          </w:r>
        </w:p>
        <w:p w:rsidR="00C75D15" w:rsidRPr="00666BA4" w:rsidRDefault="00C75D15" w:rsidP="005732E8">
          <w:pPr>
            <w:pStyle w:val="TOC2"/>
          </w:pPr>
          <w:r w:rsidRPr="00666BA4">
            <w:t>5.3 Регрессионное тестирование</w:t>
          </w:r>
          <w:r w:rsidRPr="00666BA4">
            <w:ptab w:relativeTo="margin" w:alignment="right" w:leader="dot"/>
          </w:r>
          <w:r>
            <w:t>58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6 РУКОВОЛСТВО ПОЛЬЗОВАТЕЛЯ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59</w:t>
          </w:r>
        </w:p>
        <w:p w:rsidR="00C75D15" w:rsidRPr="00666BA4" w:rsidRDefault="00C75D15" w:rsidP="005732E8">
          <w:pPr>
            <w:pStyle w:val="TOC2"/>
          </w:pPr>
          <w:r w:rsidRPr="00666BA4">
            <w:t>6.1 Требования к аппаратному и программному обеспечению</w:t>
          </w:r>
          <w:r w:rsidRPr="00666BA4">
            <w:ptab w:relativeTo="margin" w:alignment="right" w:leader="dot"/>
          </w:r>
          <w:r>
            <w:t>59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6.2 Установка и настройка сервера приложений </w:t>
          </w:r>
          <w:r w:rsidRPr="00666BA4">
            <w:rPr>
              <w:lang w:val="en-US"/>
            </w:rPr>
            <w:t>IIS</w:t>
          </w:r>
          <w:r w:rsidRPr="00666BA4">
            <w:ptab w:relativeTo="margin" w:alignment="right" w:leader="dot"/>
          </w:r>
          <w:r>
            <w:t>59</w:t>
          </w:r>
        </w:p>
        <w:p w:rsidR="00C75D15" w:rsidRPr="00E70DE1" w:rsidRDefault="00C75D15" w:rsidP="005732E8">
          <w:pPr>
            <w:pStyle w:val="TOC2"/>
          </w:pPr>
          <w:r w:rsidRPr="00666BA4">
            <w:t xml:space="preserve">6.3 Установка </w:t>
          </w:r>
          <w:r w:rsidRPr="00666BA4">
            <w:rPr>
              <w:lang w:val="en-US"/>
            </w:rPr>
            <w:t>SQL</w:t>
          </w:r>
          <w:r w:rsidRPr="00666BA4">
            <w:t xml:space="preserve"> </w:t>
          </w:r>
          <w:r w:rsidRPr="00666BA4">
            <w:rPr>
              <w:lang w:val="en-US"/>
            </w:rPr>
            <w:t>Server</w:t>
          </w:r>
          <w:r w:rsidRPr="00666BA4">
            <w:t xml:space="preserve"> 2008</w:t>
          </w:r>
          <w:r w:rsidRPr="00666BA4">
            <w:ptab w:relativeTo="margin" w:alignment="right" w:leader="dot"/>
          </w:r>
          <w:r>
            <w:t>61</w:t>
          </w:r>
        </w:p>
        <w:p w:rsidR="00C75D15" w:rsidRPr="00666BA4" w:rsidRDefault="00C75D15" w:rsidP="005732E8">
          <w:pPr>
            <w:pStyle w:val="TOC2"/>
          </w:pPr>
          <w:r w:rsidRPr="00666BA4">
            <w:t>6.4 Графический интерфейс пользователя</w:t>
          </w:r>
          <w:r w:rsidRPr="00666BA4">
            <w:ptab w:relativeTo="margin" w:alignment="right" w:leader="dot"/>
          </w:r>
          <w:r>
            <w:t>61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7 ТЕХНИКО-ЭКОНОМИЧЕСКОЕ ОБОСНОВАНИЕ ПРОЕКТА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65</w:t>
          </w:r>
        </w:p>
        <w:p w:rsidR="00C75D15" w:rsidRPr="00930DB2" w:rsidRDefault="00C75D15" w:rsidP="005732E8">
          <w:pPr>
            <w:pStyle w:val="TOC2"/>
          </w:pPr>
          <w:r w:rsidRPr="00666BA4">
            <w:t xml:space="preserve">7.1 </w:t>
          </w:r>
          <w:r w:rsidRPr="00CE5E13">
            <w:t>Описание проекта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65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7.2 </w:t>
          </w:r>
          <w:r w:rsidRPr="00CE5E13">
            <w:t>асчёт сметы затрат и цены ПО</w:t>
          </w:r>
          <w:r w:rsidRPr="00666BA4">
            <w:ptab w:relativeTo="margin" w:alignment="right" w:leader="dot"/>
          </w:r>
          <w:r>
            <w:t>65</w:t>
          </w:r>
        </w:p>
        <w:p w:rsidR="00C75D15" w:rsidRPr="00930DB2" w:rsidRDefault="00C75D15" w:rsidP="005732E8">
          <w:pPr>
            <w:pStyle w:val="TOC2"/>
          </w:pPr>
          <w:r w:rsidRPr="00666BA4">
            <w:t xml:space="preserve">7.3 </w:t>
          </w:r>
          <w:r w:rsidRPr="00CE5E13">
            <w:t>Расчёт экономического эффекта от применения программного средства у пользователя (заказчика)</w:t>
          </w:r>
          <w:r w:rsidRPr="00666BA4">
            <w:ptab w:relativeTo="margin" w:alignment="right" w:leader="dot"/>
          </w:r>
          <w:r w:rsidRPr="00666BA4">
            <w:t>7</w:t>
          </w:r>
          <w:r>
            <w:t>5</w:t>
          </w:r>
        </w:p>
        <w:p w:rsidR="00C75D15" w:rsidRPr="00930DB2" w:rsidRDefault="00C75D15" w:rsidP="005732E8">
          <w:pPr>
            <w:pStyle w:val="TOC2"/>
          </w:pPr>
          <w:r w:rsidRPr="00666BA4">
            <w:t xml:space="preserve">7.2 </w:t>
          </w:r>
          <w:r>
            <w:t>Выводы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80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ЗАКЛЮЧЕНИЕ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81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СПИСОК ИСПОЛЬЗОВАННЫХ ИСТОЧНИКОВ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82</w:t>
          </w:r>
        </w:p>
      </w:sdtContent>
    </w:sdt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А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FuzzyPredicto</w:t>
      </w:r>
      <w:proofErr w:type="spellEnd"/>
      <w:r w:rsidRPr="00666BA4">
        <w:ptab w:relativeTo="margin" w:alignment="right" w:leader="dot"/>
      </w:r>
      <w:r w:rsidRPr="00C75D15">
        <w:rPr>
          <w:lang w:val="ru-RU"/>
        </w:rPr>
        <w:t>83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Б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GeneralPredictor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85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В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QualimetricPredictor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86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lastRenderedPageBreak/>
        <w:t xml:space="preserve">ПРИЛОЖЕНИЕ Г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TeamPowerCalculator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87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Д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Serializer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89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Е Листинг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кода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класса</w:t>
      </w:r>
      <w:r w:rsidRPr="006D0FDA">
        <w:rPr>
          <w:lang w:val="ru-RU"/>
        </w:rPr>
        <w:t xml:space="preserve"> </w:t>
      </w:r>
      <w:proofErr w:type="spellStart"/>
      <w:r w:rsidRPr="00273AD4">
        <w:rPr>
          <w:rFonts w:ascii="Courier New" w:hAnsi="Courier New" w:cs="Courier New"/>
          <w:highlight w:val="white"/>
        </w:rPr>
        <w:t>NeuralNetworkPredictor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90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Ж Листинг кода класса</w:t>
      </w:r>
    </w:p>
    <w:p w:rsidR="00C75D15" w:rsidRPr="00C75D15" w:rsidRDefault="00C75D15" w:rsidP="00C75D15">
      <w:pPr>
        <w:pStyle w:val="TOC1"/>
        <w:spacing w:line="240" w:lineRule="auto"/>
        <w:ind w:left="567" w:firstLine="1701"/>
        <w:rPr>
          <w:lang w:val="ru-RU"/>
        </w:rPr>
      </w:pPr>
      <w:r w:rsidRPr="00C75D15">
        <w:rPr>
          <w:highlight w:val="white"/>
          <w:lang w:val="ru-RU"/>
        </w:rPr>
        <w:t xml:space="preserve"> </w:t>
      </w:r>
      <w:proofErr w:type="spellStart"/>
      <w:r w:rsidRPr="006D0FDA">
        <w:rPr>
          <w:rFonts w:ascii="Courier New" w:hAnsi="Courier New" w:cs="Courier New"/>
          <w:highlight w:val="white"/>
        </w:rPr>
        <w:t>RadialBasisFunctionNetwork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92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И Листинг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кода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класса</w:t>
      </w:r>
      <w:r w:rsidRPr="006D0FDA">
        <w:rPr>
          <w:lang w:val="ru-RU"/>
        </w:rPr>
        <w:t xml:space="preserve"> </w:t>
      </w:r>
      <w:proofErr w:type="spellStart"/>
      <w:r w:rsidRPr="001B17BE">
        <w:rPr>
          <w:rFonts w:ascii="Courier New" w:hAnsi="Courier New" w:cs="Courier New"/>
          <w:highlight w:val="white"/>
        </w:rPr>
        <w:t>CoefficientsCalculator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99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К Листинг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кода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класса</w:t>
      </w:r>
      <w:r w:rsidRPr="006D0FDA">
        <w:rPr>
          <w:lang w:val="ru-RU"/>
        </w:rPr>
        <w:t xml:space="preserve"> </w:t>
      </w:r>
      <w:proofErr w:type="spellStart"/>
      <w:r w:rsidRPr="001B17BE">
        <w:rPr>
          <w:rFonts w:ascii="Courier New" w:hAnsi="Courier New" w:cs="Courier New"/>
          <w:highlight w:val="white"/>
        </w:rPr>
        <w:t>MatchInfo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100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Л </w:t>
      </w:r>
      <w:r w:rsidRPr="00C75D15">
        <w:rPr>
          <w:shd w:val="clear" w:color="auto" w:fill="FFFFFF"/>
          <w:lang w:val="ru-RU"/>
        </w:rPr>
        <w:t>Спецификация проекта</w:t>
      </w:r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101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М </w:t>
      </w:r>
      <w:r w:rsidRPr="00C75D15">
        <w:rPr>
          <w:rFonts w:eastAsia="Times New Roman"/>
          <w:szCs w:val="28"/>
          <w:lang w:val="ru-RU" w:eastAsia="ru-RU"/>
        </w:rPr>
        <w:t>Ведомость документов</w:t>
      </w:r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102</w:t>
      </w:r>
    </w:p>
    <w:p w:rsidR="00C75D15" w:rsidRPr="00C75D15" w:rsidRDefault="00C75D15" w:rsidP="00C75D15">
      <w:pPr>
        <w:rPr>
          <w:lang w:val="ru-RU"/>
        </w:rPr>
      </w:pPr>
    </w:p>
    <w:p w:rsidR="00C75D15" w:rsidRPr="00C75D15" w:rsidRDefault="00C75D15" w:rsidP="00C75D15">
      <w:pPr>
        <w:rPr>
          <w:lang w:val="ru-RU"/>
        </w:rPr>
      </w:pPr>
    </w:p>
    <w:p w:rsidR="00C75D15" w:rsidRPr="00C75D15" w:rsidRDefault="00C75D15" w:rsidP="00C75D15">
      <w:pPr>
        <w:rPr>
          <w:lang w:val="ru-RU"/>
        </w:rPr>
      </w:pPr>
    </w:p>
    <w:p w:rsidR="004B2B5F" w:rsidRPr="00C75D15" w:rsidRDefault="004B2B5F" w:rsidP="00666BA4">
      <w:pPr>
        <w:spacing w:after="0" w:line="20" w:lineRule="atLeast"/>
        <w:rPr>
          <w:rFonts w:eastAsiaTheme="majorEastAsia"/>
          <w:szCs w:val="28"/>
          <w:lang w:val="ru-RU"/>
        </w:rPr>
      </w:pPr>
    </w:p>
    <w:sectPr w:rsidR="004B2B5F" w:rsidRPr="00C7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EE"/>
    <w:rsid w:val="00016927"/>
    <w:rsid w:val="00026190"/>
    <w:rsid w:val="0003211A"/>
    <w:rsid w:val="000345B9"/>
    <w:rsid w:val="00041E13"/>
    <w:rsid w:val="00053343"/>
    <w:rsid w:val="0005381A"/>
    <w:rsid w:val="00057678"/>
    <w:rsid w:val="00064576"/>
    <w:rsid w:val="000673C4"/>
    <w:rsid w:val="00071A7C"/>
    <w:rsid w:val="000738AE"/>
    <w:rsid w:val="000767C0"/>
    <w:rsid w:val="000806F9"/>
    <w:rsid w:val="00086891"/>
    <w:rsid w:val="0009640D"/>
    <w:rsid w:val="000A21F0"/>
    <w:rsid w:val="000A33F8"/>
    <w:rsid w:val="000A73F4"/>
    <w:rsid w:val="000B73B1"/>
    <w:rsid w:val="000B7BB2"/>
    <w:rsid w:val="000D3306"/>
    <w:rsid w:val="000D4656"/>
    <w:rsid w:val="000E1A93"/>
    <w:rsid w:val="000F1B35"/>
    <w:rsid w:val="000F46BF"/>
    <w:rsid w:val="000F5BED"/>
    <w:rsid w:val="000F5ED6"/>
    <w:rsid w:val="0010007D"/>
    <w:rsid w:val="001060AA"/>
    <w:rsid w:val="001136A7"/>
    <w:rsid w:val="00115C0D"/>
    <w:rsid w:val="00116767"/>
    <w:rsid w:val="00116FCB"/>
    <w:rsid w:val="00120C46"/>
    <w:rsid w:val="00123281"/>
    <w:rsid w:val="00123C64"/>
    <w:rsid w:val="00125E4C"/>
    <w:rsid w:val="0012765B"/>
    <w:rsid w:val="00130410"/>
    <w:rsid w:val="00134D8A"/>
    <w:rsid w:val="00161E53"/>
    <w:rsid w:val="00163BE9"/>
    <w:rsid w:val="001714B5"/>
    <w:rsid w:val="00173E8C"/>
    <w:rsid w:val="00177734"/>
    <w:rsid w:val="00177AC7"/>
    <w:rsid w:val="0018662A"/>
    <w:rsid w:val="001915AB"/>
    <w:rsid w:val="0019520E"/>
    <w:rsid w:val="00195665"/>
    <w:rsid w:val="001A3889"/>
    <w:rsid w:val="001A4BF3"/>
    <w:rsid w:val="001A4E57"/>
    <w:rsid w:val="001A527B"/>
    <w:rsid w:val="001A597A"/>
    <w:rsid w:val="001A59BB"/>
    <w:rsid w:val="001A6344"/>
    <w:rsid w:val="001B1072"/>
    <w:rsid w:val="001C4BCF"/>
    <w:rsid w:val="001D2593"/>
    <w:rsid w:val="001E3F5B"/>
    <w:rsid w:val="001E606B"/>
    <w:rsid w:val="001E6610"/>
    <w:rsid w:val="001E796A"/>
    <w:rsid w:val="001E79F2"/>
    <w:rsid w:val="001F7D3B"/>
    <w:rsid w:val="0020611F"/>
    <w:rsid w:val="002102A2"/>
    <w:rsid w:val="00210715"/>
    <w:rsid w:val="0021331F"/>
    <w:rsid w:val="00222CDD"/>
    <w:rsid w:val="00224926"/>
    <w:rsid w:val="0022647B"/>
    <w:rsid w:val="00242D1F"/>
    <w:rsid w:val="0026469D"/>
    <w:rsid w:val="002719B8"/>
    <w:rsid w:val="00272B64"/>
    <w:rsid w:val="00296C27"/>
    <w:rsid w:val="00296F87"/>
    <w:rsid w:val="002A1DA8"/>
    <w:rsid w:val="002B55E3"/>
    <w:rsid w:val="002B60F6"/>
    <w:rsid w:val="002C03AC"/>
    <w:rsid w:val="002C40BE"/>
    <w:rsid w:val="002C7B1C"/>
    <w:rsid w:val="002D03A6"/>
    <w:rsid w:val="002D762E"/>
    <w:rsid w:val="002E69D9"/>
    <w:rsid w:val="002F01C3"/>
    <w:rsid w:val="002F280D"/>
    <w:rsid w:val="002F4D7C"/>
    <w:rsid w:val="002F64A8"/>
    <w:rsid w:val="00316EA5"/>
    <w:rsid w:val="00323D77"/>
    <w:rsid w:val="00324137"/>
    <w:rsid w:val="00336400"/>
    <w:rsid w:val="00336428"/>
    <w:rsid w:val="00346981"/>
    <w:rsid w:val="00346A81"/>
    <w:rsid w:val="00355835"/>
    <w:rsid w:val="0036742D"/>
    <w:rsid w:val="003772ED"/>
    <w:rsid w:val="00381807"/>
    <w:rsid w:val="00386B14"/>
    <w:rsid w:val="00387A67"/>
    <w:rsid w:val="00390BAC"/>
    <w:rsid w:val="0039112F"/>
    <w:rsid w:val="003A699E"/>
    <w:rsid w:val="003B17AF"/>
    <w:rsid w:val="003B3AA8"/>
    <w:rsid w:val="003B7193"/>
    <w:rsid w:val="003C3BBC"/>
    <w:rsid w:val="003C6C6E"/>
    <w:rsid w:val="003F0C76"/>
    <w:rsid w:val="003F2D1B"/>
    <w:rsid w:val="00403811"/>
    <w:rsid w:val="00412C79"/>
    <w:rsid w:val="00414289"/>
    <w:rsid w:val="00433794"/>
    <w:rsid w:val="004429DE"/>
    <w:rsid w:val="0044441A"/>
    <w:rsid w:val="004462B4"/>
    <w:rsid w:val="00447E73"/>
    <w:rsid w:val="0045375D"/>
    <w:rsid w:val="00454FAC"/>
    <w:rsid w:val="00462DF6"/>
    <w:rsid w:val="00464226"/>
    <w:rsid w:val="00464F76"/>
    <w:rsid w:val="00466451"/>
    <w:rsid w:val="00472317"/>
    <w:rsid w:val="00482C47"/>
    <w:rsid w:val="00485F07"/>
    <w:rsid w:val="004925D0"/>
    <w:rsid w:val="00495720"/>
    <w:rsid w:val="004A36BC"/>
    <w:rsid w:val="004A487C"/>
    <w:rsid w:val="004A7BD9"/>
    <w:rsid w:val="004B0000"/>
    <w:rsid w:val="004B0830"/>
    <w:rsid w:val="004B1FC1"/>
    <w:rsid w:val="004B2B5F"/>
    <w:rsid w:val="004B6C0B"/>
    <w:rsid w:val="004B7B71"/>
    <w:rsid w:val="004C4B3B"/>
    <w:rsid w:val="004C5451"/>
    <w:rsid w:val="004D1188"/>
    <w:rsid w:val="004D6FAE"/>
    <w:rsid w:val="004F7BD2"/>
    <w:rsid w:val="0050039E"/>
    <w:rsid w:val="005019B4"/>
    <w:rsid w:val="00510CC0"/>
    <w:rsid w:val="00513E5B"/>
    <w:rsid w:val="00517737"/>
    <w:rsid w:val="005226A2"/>
    <w:rsid w:val="00522A36"/>
    <w:rsid w:val="00523223"/>
    <w:rsid w:val="005247F9"/>
    <w:rsid w:val="00527165"/>
    <w:rsid w:val="005303D7"/>
    <w:rsid w:val="00543512"/>
    <w:rsid w:val="00543A77"/>
    <w:rsid w:val="005465EE"/>
    <w:rsid w:val="00561586"/>
    <w:rsid w:val="00570AE8"/>
    <w:rsid w:val="00573234"/>
    <w:rsid w:val="005732E8"/>
    <w:rsid w:val="00580C98"/>
    <w:rsid w:val="00581934"/>
    <w:rsid w:val="00581E87"/>
    <w:rsid w:val="005834F3"/>
    <w:rsid w:val="00585C61"/>
    <w:rsid w:val="005964D4"/>
    <w:rsid w:val="005969F2"/>
    <w:rsid w:val="005A0A33"/>
    <w:rsid w:val="005A29F3"/>
    <w:rsid w:val="005A3376"/>
    <w:rsid w:val="005A3D43"/>
    <w:rsid w:val="005A4F5C"/>
    <w:rsid w:val="005B05D1"/>
    <w:rsid w:val="005D0311"/>
    <w:rsid w:val="005D7925"/>
    <w:rsid w:val="005E2313"/>
    <w:rsid w:val="005F5627"/>
    <w:rsid w:val="00605217"/>
    <w:rsid w:val="006158AD"/>
    <w:rsid w:val="00615DEE"/>
    <w:rsid w:val="006163AC"/>
    <w:rsid w:val="00621B7E"/>
    <w:rsid w:val="00624337"/>
    <w:rsid w:val="00626DCC"/>
    <w:rsid w:val="00633D27"/>
    <w:rsid w:val="00640B1A"/>
    <w:rsid w:val="006437A5"/>
    <w:rsid w:val="006553C4"/>
    <w:rsid w:val="00666BA4"/>
    <w:rsid w:val="00674919"/>
    <w:rsid w:val="00680F6E"/>
    <w:rsid w:val="00685174"/>
    <w:rsid w:val="0068663C"/>
    <w:rsid w:val="006937B6"/>
    <w:rsid w:val="00696B40"/>
    <w:rsid w:val="006A2B5C"/>
    <w:rsid w:val="006A3C46"/>
    <w:rsid w:val="006B20BA"/>
    <w:rsid w:val="006B30B0"/>
    <w:rsid w:val="006B31D5"/>
    <w:rsid w:val="006B328D"/>
    <w:rsid w:val="006C1A15"/>
    <w:rsid w:val="006E0B64"/>
    <w:rsid w:val="006F2901"/>
    <w:rsid w:val="006F44FA"/>
    <w:rsid w:val="006F6951"/>
    <w:rsid w:val="007024ED"/>
    <w:rsid w:val="00716E80"/>
    <w:rsid w:val="00731E56"/>
    <w:rsid w:val="00733A9A"/>
    <w:rsid w:val="007341DD"/>
    <w:rsid w:val="00734947"/>
    <w:rsid w:val="00740B30"/>
    <w:rsid w:val="00746DC5"/>
    <w:rsid w:val="007477E9"/>
    <w:rsid w:val="007505A8"/>
    <w:rsid w:val="0075280C"/>
    <w:rsid w:val="00756E91"/>
    <w:rsid w:val="00784C9E"/>
    <w:rsid w:val="007954AA"/>
    <w:rsid w:val="007B1296"/>
    <w:rsid w:val="007B5F58"/>
    <w:rsid w:val="007C617D"/>
    <w:rsid w:val="007D4695"/>
    <w:rsid w:val="007E39D1"/>
    <w:rsid w:val="007E44C7"/>
    <w:rsid w:val="007E53D8"/>
    <w:rsid w:val="007E7857"/>
    <w:rsid w:val="007F38B7"/>
    <w:rsid w:val="008121EB"/>
    <w:rsid w:val="0081241E"/>
    <w:rsid w:val="008167A2"/>
    <w:rsid w:val="00822B9E"/>
    <w:rsid w:val="0082445D"/>
    <w:rsid w:val="00824AB1"/>
    <w:rsid w:val="0082692F"/>
    <w:rsid w:val="00826DE4"/>
    <w:rsid w:val="008310BB"/>
    <w:rsid w:val="00832769"/>
    <w:rsid w:val="00837847"/>
    <w:rsid w:val="00847636"/>
    <w:rsid w:val="0085396F"/>
    <w:rsid w:val="00855B65"/>
    <w:rsid w:val="0086237B"/>
    <w:rsid w:val="00866AC3"/>
    <w:rsid w:val="008732D8"/>
    <w:rsid w:val="008841DB"/>
    <w:rsid w:val="00886584"/>
    <w:rsid w:val="008A124D"/>
    <w:rsid w:val="008A6357"/>
    <w:rsid w:val="008B0A8B"/>
    <w:rsid w:val="008B189C"/>
    <w:rsid w:val="008B218A"/>
    <w:rsid w:val="008B3995"/>
    <w:rsid w:val="008C0263"/>
    <w:rsid w:val="008C26CC"/>
    <w:rsid w:val="008C3219"/>
    <w:rsid w:val="008C6E23"/>
    <w:rsid w:val="008D1039"/>
    <w:rsid w:val="008D4454"/>
    <w:rsid w:val="008D44A1"/>
    <w:rsid w:val="008D4A60"/>
    <w:rsid w:val="008E1A98"/>
    <w:rsid w:val="008E1FB8"/>
    <w:rsid w:val="008F1129"/>
    <w:rsid w:val="009011ED"/>
    <w:rsid w:val="00901500"/>
    <w:rsid w:val="0090490C"/>
    <w:rsid w:val="00921433"/>
    <w:rsid w:val="00923C67"/>
    <w:rsid w:val="00925904"/>
    <w:rsid w:val="00932047"/>
    <w:rsid w:val="00936CBF"/>
    <w:rsid w:val="00942B6D"/>
    <w:rsid w:val="0095158C"/>
    <w:rsid w:val="00952214"/>
    <w:rsid w:val="00954474"/>
    <w:rsid w:val="009601DC"/>
    <w:rsid w:val="00964CD7"/>
    <w:rsid w:val="00970078"/>
    <w:rsid w:val="00970316"/>
    <w:rsid w:val="0097051A"/>
    <w:rsid w:val="00974E9C"/>
    <w:rsid w:val="009752FC"/>
    <w:rsid w:val="00984711"/>
    <w:rsid w:val="0099475A"/>
    <w:rsid w:val="009974EE"/>
    <w:rsid w:val="009B0C97"/>
    <w:rsid w:val="009B7040"/>
    <w:rsid w:val="009C11DA"/>
    <w:rsid w:val="009C56D1"/>
    <w:rsid w:val="009C65FD"/>
    <w:rsid w:val="009C74CC"/>
    <w:rsid w:val="009D1A5B"/>
    <w:rsid w:val="009D5730"/>
    <w:rsid w:val="009E17F9"/>
    <w:rsid w:val="009F0D60"/>
    <w:rsid w:val="009F5230"/>
    <w:rsid w:val="00A0394F"/>
    <w:rsid w:val="00A03B64"/>
    <w:rsid w:val="00A03F9B"/>
    <w:rsid w:val="00A07A18"/>
    <w:rsid w:val="00A1117C"/>
    <w:rsid w:val="00A118E9"/>
    <w:rsid w:val="00A15474"/>
    <w:rsid w:val="00A2310F"/>
    <w:rsid w:val="00A40BD0"/>
    <w:rsid w:val="00A549F5"/>
    <w:rsid w:val="00A63595"/>
    <w:rsid w:val="00A636AC"/>
    <w:rsid w:val="00A65D0D"/>
    <w:rsid w:val="00A8073D"/>
    <w:rsid w:val="00A82506"/>
    <w:rsid w:val="00A82B16"/>
    <w:rsid w:val="00A8315C"/>
    <w:rsid w:val="00AA4A01"/>
    <w:rsid w:val="00AA694A"/>
    <w:rsid w:val="00AA71B9"/>
    <w:rsid w:val="00AA7708"/>
    <w:rsid w:val="00AB6BF4"/>
    <w:rsid w:val="00AB7401"/>
    <w:rsid w:val="00AC2AF3"/>
    <w:rsid w:val="00AC635B"/>
    <w:rsid w:val="00AD139A"/>
    <w:rsid w:val="00AE3F53"/>
    <w:rsid w:val="00AE6BB5"/>
    <w:rsid w:val="00AE71FA"/>
    <w:rsid w:val="00AF2D6F"/>
    <w:rsid w:val="00B00C4D"/>
    <w:rsid w:val="00B0118E"/>
    <w:rsid w:val="00B0301E"/>
    <w:rsid w:val="00B0655B"/>
    <w:rsid w:val="00B172A0"/>
    <w:rsid w:val="00B244B8"/>
    <w:rsid w:val="00B35531"/>
    <w:rsid w:val="00B35EF7"/>
    <w:rsid w:val="00B44180"/>
    <w:rsid w:val="00B445D3"/>
    <w:rsid w:val="00B46CCE"/>
    <w:rsid w:val="00B472FE"/>
    <w:rsid w:val="00B64390"/>
    <w:rsid w:val="00B6530C"/>
    <w:rsid w:val="00B6631B"/>
    <w:rsid w:val="00B67F4C"/>
    <w:rsid w:val="00B74DCF"/>
    <w:rsid w:val="00B81003"/>
    <w:rsid w:val="00B83EF0"/>
    <w:rsid w:val="00B84BE8"/>
    <w:rsid w:val="00B85EF8"/>
    <w:rsid w:val="00B90EFF"/>
    <w:rsid w:val="00B9171C"/>
    <w:rsid w:val="00B94486"/>
    <w:rsid w:val="00B95AAE"/>
    <w:rsid w:val="00BA1A76"/>
    <w:rsid w:val="00BA67BF"/>
    <w:rsid w:val="00BB1060"/>
    <w:rsid w:val="00BC06BA"/>
    <w:rsid w:val="00BD4FC4"/>
    <w:rsid w:val="00BE4F4C"/>
    <w:rsid w:val="00BE51D5"/>
    <w:rsid w:val="00BF04A3"/>
    <w:rsid w:val="00BF4E13"/>
    <w:rsid w:val="00BF56C6"/>
    <w:rsid w:val="00C00C17"/>
    <w:rsid w:val="00C0307D"/>
    <w:rsid w:val="00C03D4F"/>
    <w:rsid w:val="00C10037"/>
    <w:rsid w:val="00C1237D"/>
    <w:rsid w:val="00C14DF9"/>
    <w:rsid w:val="00C15A7F"/>
    <w:rsid w:val="00C16559"/>
    <w:rsid w:val="00C17B21"/>
    <w:rsid w:val="00C213D3"/>
    <w:rsid w:val="00C25C7A"/>
    <w:rsid w:val="00C30659"/>
    <w:rsid w:val="00C45C57"/>
    <w:rsid w:val="00C479F6"/>
    <w:rsid w:val="00C5145A"/>
    <w:rsid w:val="00C54F7E"/>
    <w:rsid w:val="00C633BB"/>
    <w:rsid w:val="00C66557"/>
    <w:rsid w:val="00C70873"/>
    <w:rsid w:val="00C73BFC"/>
    <w:rsid w:val="00C75D15"/>
    <w:rsid w:val="00C84DE4"/>
    <w:rsid w:val="00C87AED"/>
    <w:rsid w:val="00C90B93"/>
    <w:rsid w:val="00C959AD"/>
    <w:rsid w:val="00C97246"/>
    <w:rsid w:val="00C97918"/>
    <w:rsid w:val="00CA2EF7"/>
    <w:rsid w:val="00CC30E5"/>
    <w:rsid w:val="00CC4157"/>
    <w:rsid w:val="00CC792E"/>
    <w:rsid w:val="00CE0732"/>
    <w:rsid w:val="00CE5014"/>
    <w:rsid w:val="00CE7E38"/>
    <w:rsid w:val="00CF4A72"/>
    <w:rsid w:val="00CF6775"/>
    <w:rsid w:val="00D01D0F"/>
    <w:rsid w:val="00D03CCD"/>
    <w:rsid w:val="00D03DD9"/>
    <w:rsid w:val="00D0706F"/>
    <w:rsid w:val="00D224BA"/>
    <w:rsid w:val="00D237F9"/>
    <w:rsid w:val="00D27478"/>
    <w:rsid w:val="00D36746"/>
    <w:rsid w:val="00D46784"/>
    <w:rsid w:val="00D51146"/>
    <w:rsid w:val="00D56322"/>
    <w:rsid w:val="00D60440"/>
    <w:rsid w:val="00D71474"/>
    <w:rsid w:val="00D742AB"/>
    <w:rsid w:val="00D77BFA"/>
    <w:rsid w:val="00D82668"/>
    <w:rsid w:val="00D83863"/>
    <w:rsid w:val="00D85538"/>
    <w:rsid w:val="00D942B0"/>
    <w:rsid w:val="00D94EBD"/>
    <w:rsid w:val="00D95B30"/>
    <w:rsid w:val="00DA2421"/>
    <w:rsid w:val="00DA4162"/>
    <w:rsid w:val="00DB7012"/>
    <w:rsid w:val="00DC5B7C"/>
    <w:rsid w:val="00DD1B46"/>
    <w:rsid w:val="00DD54D6"/>
    <w:rsid w:val="00DE19BD"/>
    <w:rsid w:val="00DE1A71"/>
    <w:rsid w:val="00DF250A"/>
    <w:rsid w:val="00DF44CB"/>
    <w:rsid w:val="00DF59C6"/>
    <w:rsid w:val="00DF6884"/>
    <w:rsid w:val="00E005F1"/>
    <w:rsid w:val="00E030F4"/>
    <w:rsid w:val="00E0441A"/>
    <w:rsid w:val="00E054B9"/>
    <w:rsid w:val="00E0671A"/>
    <w:rsid w:val="00E06DE1"/>
    <w:rsid w:val="00E1155A"/>
    <w:rsid w:val="00E14031"/>
    <w:rsid w:val="00E14BE9"/>
    <w:rsid w:val="00E2210D"/>
    <w:rsid w:val="00E2445C"/>
    <w:rsid w:val="00E33D8B"/>
    <w:rsid w:val="00E4240A"/>
    <w:rsid w:val="00E42B25"/>
    <w:rsid w:val="00E577A0"/>
    <w:rsid w:val="00E62E41"/>
    <w:rsid w:val="00E70854"/>
    <w:rsid w:val="00E849C2"/>
    <w:rsid w:val="00E84BEE"/>
    <w:rsid w:val="00E94368"/>
    <w:rsid w:val="00EA55EE"/>
    <w:rsid w:val="00EB37DC"/>
    <w:rsid w:val="00EB4C58"/>
    <w:rsid w:val="00ED2FD7"/>
    <w:rsid w:val="00ED3548"/>
    <w:rsid w:val="00EE1EA5"/>
    <w:rsid w:val="00EE3504"/>
    <w:rsid w:val="00EF5D3C"/>
    <w:rsid w:val="00F02343"/>
    <w:rsid w:val="00F03C42"/>
    <w:rsid w:val="00F13E22"/>
    <w:rsid w:val="00F1461F"/>
    <w:rsid w:val="00F22E5C"/>
    <w:rsid w:val="00F252DA"/>
    <w:rsid w:val="00F261C9"/>
    <w:rsid w:val="00F34AB8"/>
    <w:rsid w:val="00F61AEB"/>
    <w:rsid w:val="00F64D0E"/>
    <w:rsid w:val="00F6759D"/>
    <w:rsid w:val="00F711C7"/>
    <w:rsid w:val="00F72B21"/>
    <w:rsid w:val="00F764E1"/>
    <w:rsid w:val="00F8156A"/>
    <w:rsid w:val="00F81771"/>
    <w:rsid w:val="00F838C5"/>
    <w:rsid w:val="00F90B6E"/>
    <w:rsid w:val="00FA009C"/>
    <w:rsid w:val="00FA0116"/>
    <w:rsid w:val="00FA3323"/>
    <w:rsid w:val="00FA4643"/>
    <w:rsid w:val="00FB2C7D"/>
    <w:rsid w:val="00FC3FE3"/>
    <w:rsid w:val="00FD6A50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779D"/>
  <w15:docId w15:val="{146027DB-01DC-414C-B9F1-5BB830F1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E13"/>
    <w:rPr>
      <w:rFonts w:ascii="Times New Roman" w:hAnsi="Times New Roman" w:cs="Times New Roman"/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E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1E13"/>
    <w:pPr>
      <w:widowControl w:val="0"/>
      <w:tabs>
        <w:tab w:val="right" w:leader="dot" w:pos="9344"/>
      </w:tabs>
      <w:spacing w:after="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732E8"/>
    <w:pPr>
      <w:tabs>
        <w:tab w:val="right" w:leader="dot" w:pos="9344"/>
      </w:tabs>
      <w:spacing w:after="0" w:line="240" w:lineRule="auto"/>
      <w:ind w:left="709" w:hanging="425"/>
    </w:pPr>
    <w:rPr>
      <w:szCs w:val="28"/>
      <w:lang w:val="be-BY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1E13"/>
    <w:pPr>
      <w:tabs>
        <w:tab w:val="right" w:leader="dot" w:pos="9344"/>
      </w:tabs>
      <w:spacing w:after="0"/>
      <w:ind w:left="440" w:firstLine="269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1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6B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BA4"/>
    <w:pPr>
      <w:outlineLvl w:val="9"/>
    </w:pPr>
  </w:style>
  <w:style w:type="paragraph" w:customStyle="1" w:styleId="a">
    <w:name w:val="Заголовок раздела"/>
    <w:qFormat/>
    <w:rsid w:val="00666BA4"/>
    <w:pPr>
      <w:spacing w:after="0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12</cp:revision>
  <cp:lastPrinted>2015-03-25T11:32:00Z</cp:lastPrinted>
  <dcterms:created xsi:type="dcterms:W3CDTF">2013-06-06T05:57:00Z</dcterms:created>
  <dcterms:modified xsi:type="dcterms:W3CDTF">2016-05-16T13:34:00Z</dcterms:modified>
</cp:coreProperties>
</file>