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9108" w14:textId="77777777" w:rsidR="00F51870" w:rsidRPr="00146E9D" w:rsidRDefault="00F51870" w:rsidP="00F51870">
      <w:pPr>
        <w:shd w:val="clear" w:color="auto" w:fill="FFFFFF"/>
        <w:spacing w:after="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b/>
          <w:bCs/>
          <w:color w:val="5B9BD5" w:themeColor="accent5"/>
          <w:sz w:val="28"/>
          <w:szCs w:val="28"/>
          <w:bdr w:val="none" w:sz="0" w:space="0" w:color="auto" w:frame="1"/>
          <w:lang w:val="uk-UA" w:eastAsia="ru-RU"/>
        </w:rPr>
        <w:t>Розвиток економічної думки класичного середньовіччя, як і в попередній період, відбувався під величезним впливом християнської</w:t>
      </w:r>
      <w:r w:rsidRPr="00146E9D">
        <w:rPr>
          <w:rFonts w:ascii="Bahnschrift" w:eastAsia="Times New Roman" w:hAnsi="Bahnschrift" w:cs="Arial"/>
          <w:color w:val="5B9BD5" w:themeColor="accent5"/>
          <w:sz w:val="28"/>
          <w:szCs w:val="28"/>
          <w:lang w:val="uk-UA" w:eastAsia="ru-RU"/>
        </w:rPr>
        <w:t> </w:t>
      </w:r>
      <w:r w:rsidRPr="00146E9D">
        <w:rPr>
          <w:rFonts w:ascii="Bahnschrift" w:eastAsia="Times New Roman" w:hAnsi="Bahnschrift" w:cs="Arial"/>
          <w:b/>
          <w:bCs/>
          <w:color w:val="5B9BD5" w:themeColor="accent5"/>
          <w:sz w:val="28"/>
          <w:szCs w:val="28"/>
          <w:bdr w:val="none" w:sz="0" w:space="0" w:color="auto" w:frame="1"/>
          <w:lang w:val="uk-UA" w:eastAsia="ru-RU"/>
        </w:rPr>
        <w:t>церкви.</w:t>
      </w:r>
      <w:r w:rsidRPr="00146E9D">
        <w:rPr>
          <w:rFonts w:ascii="Bahnschrift" w:eastAsia="Times New Roman" w:hAnsi="Bahnschrift" w:cs="Arial"/>
          <w:color w:val="5B9BD5" w:themeColor="accent5"/>
          <w:sz w:val="28"/>
          <w:szCs w:val="28"/>
          <w:lang w:val="uk-UA" w:eastAsia="ru-RU"/>
        </w:rPr>
        <w:t> Найбільшим тогочасним авторитетом, який висловив багато важливих економічних ідей, був </w:t>
      </w:r>
      <w:r w:rsidRPr="00146E9D">
        <w:rPr>
          <w:rFonts w:ascii="Bahnschrift" w:eastAsia="Times New Roman" w:hAnsi="Bahnschrift" w:cs="Arial"/>
          <w:b/>
          <w:bCs/>
          <w:color w:val="5B9BD5" w:themeColor="accent5"/>
          <w:sz w:val="28"/>
          <w:szCs w:val="28"/>
          <w:bdr w:val="none" w:sz="0" w:space="0" w:color="auto" w:frame="1"/>
          <w:lang w:val="uk-UA" w:eastAsia="ru-RU"/>
        </w:rPr>
        <w:t>Фома Аквінський (</w:t>
      </w:r>
      <w:proofErr w:type="spellStart"/>
      <w:r w:rsidRPr="00146E9D">
        <w:rPr>
          <w:rFonts w:ascii="Bahnschrift" w:eastAsia="Times New Roman" w:hAnsi="Bahnschrift" w:cs="Arial"/>
          <w:b/>
          <w:bCs/>
          <w:color w:val="5B9BD5" w:themeColor="accent5"/>
          <w:sz w:val="28"/>
          <w:szCs w:val="28"/>
          <w:bdr w:val="none" w:sz="0" w:space="0" w:color="auto" w:frame="1"/>
          <w:lang w:val="uk-UA" w:eastAsia="ru-RU"/>
        </w:rPr>
        <w:t>Аквінат</w:t>
      </w:r>
      <w:proofErr w:type="spellEnd"/>
      <w:r w:rsidRPr="00146E9D">
        <w:rPr>
          <w:rFonts w:ascii="Bahnschrift" w:eastAsia="Times New Roman" w:hAnsi="Bahnschrift" w:cs="Arial"/>
          <w:b/>
          <w:bCs/>
          <w:color w:val="5B9BD5" w:themeColor="accent5"/>
          <w:sz w:val="28"/>
          <w:szCs w:val="28"/>
          <w:bdr w:val="none" w:sz="0" w:space="0" w:color="auto" w:frame="1"/>
          <w:lang w:val="uk-UA" w:eastAsia="ru-RU"/>
        </w:rPr>
        <w:t>)</w:t>
      </w:r>
      <w:r w:rsidRPr="00146E9D">
        <w:rPr>
          <w:rFonts w:ascii="Bahnschrift" w:eastAsia="Times New Roman" w:hAnsi="Bahnschrift" w:cs="Arial"/>
          <w:color w:val="5B9BD5" w:themeColor="accent5"/>
          <w:sz w:val="28"/>
          <w:szCs w:val="28"/>
          <w:lang w:val="uk-UA" w:eastAsia="ru-RU"/>
        </w:rPr>
        <w:t> (1225/26 - 1274), якого вже 1323 p. було канонізовано, а його вчення 1879 p. було проголошено єдино істинною філософією католицизму. Основними творами Фоми Аквінського є "Сума проти язичників" та "Сума теології". У своїх поглядах на політичний і соціальний устрій суспільства він виступав за централізацію влади і визнавав соціальну ієрархію, оскільки поділ на стани "походить від Бога".</w:t>
      </w:r>
    </w:p>
    <w:p w14:paraId="51D6A3CA" w14:textId="77777777" w:rsidR="00F51870" w:rsidRPr="00146E9D" w:rsidRDefault="00F51870" w:rsidP="00F51870">
      <w:pPr>
        <w:shd w:val="clear" w:color="auto" w:fill="FFFFFF"/>
        <w:spacing w:after="21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color w:val="5B9BD5" w:themeColor="accent5"/>
          <w:sz w:val="28"/>
          <w:szCs w:val="28"/>
          <w:lang w:val="uk-UA" w:eastAsia="ru-RU"/>
        </w:rPr>
        <w:t xml:space="preserve">Природну підставу станової ієрархії </w:t>
      </w:r>
      <w:proofErr w:type="spellStart"/>
      <w:r w:rsidRPr="00146E9D">
        <w:rPr>
          <w:rFonts w:ascii="Bahnschrift" w:eastAsia="Times New Roman" w:hAnsi="Bahnschrift" w:cs="Arial"/>
          <w:color w:val="5B9BD5" w:themeColor="accent5"/>
          <w:sz w:val="28"/>
          <w:szCs w:val="28"/>
          <w:lang w:val="uk-UA" w:eastAsia="ru-RU"/>
        </w:rPr>
        <w:t>Аквінат</w:t>
      </w:r>
      <w:proofErr w:type="spellEnd"/>
      <w:r w:rsidRPr="00146E9D">
        <w:rPr>
          <w:rFonts w:ascii="Bahnschrift" w:eastAsia="Times New Roman" w:hAnsi="Bahnschrift" w:cs="Arial"/>
          <w:color w:val="5B9BD5" w:themeColor="accent5"/>
          <w:sz w:val="28"/>
          <w:szCs w:val="28"/>
          <w:lang w:val="uk-UA" w:eastAsia="ru-RU"/>
        </w:rPr>
        <w:t xml:space="preserve"> бачив у поділі праці. За його словами, "одні повинні обробляти ріллю, інші - зводити будинки, а частина людей, будучи вільною від людських клопотів, має присвятити себе духовній праці заради спасіння решти". Хоч відповідно до християнської доктрини Фома Аквінський уважав працю невід'ємним обов'язком віруючого, суто фізична, тяжка праця, на його думку, була "рабським заняттям". Приватну власність він розглядав як необхідний інститут людського життя.</w:t>
      </w:r>
    </w:p>
    <w:p w14:paraId="32566BF4" w14:textId="77777777" w:rsidR="00F51870" w:rsidRPr="00146E9D" w:rsidRDefault="00F51870" w:rsidP="00F51870">
      <w:pPr>
        <w:shd w:val="clear" w:color="auto" w:fill="FFFFFF"/>
        <w:spacing w:after="21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color w:val="5B9BD5" w:themeColor="accent5"/>
          <w:sz w:val="28"/>
          <w:szCs w:val="28"/>
          <w:lang w:val="uk-UA" w:eastAsia="ru-RU"/>
        </w:rPr>
        <w:t xml:space="preserve">Будучи прихильником натурального господарства, яке могло забезпечити всіх необхідними продуктами, </w:t>
      </w:r>
      <w:proofErr w:type="spellStart"/>
      <w:r w:rsidRPr="00146E9D">
        <w:rPr>
          <w:rFonts w:ascii="Bahnschrift" w:eastAsia="Times New Roman" w:hAnsi="Bahnschrift" w:cs="Arial"/>
          <w:color w:val="5B9BD5" w:themeColor="accent5"/>
          <w:sz w:val="28"/>
          <w:szCs w:val="28"/>
          <w:lang w:val="uk-UA" w:eastAsia="ru-RU"/>
        </w:rPr>
        <w:t>Аквінат</w:t>
      </w:r>
      <w:proofErr w:type="spellEnd"/>
      <w:r w:rsidRPr="00146E9D">
        <w:rPr>
          <w:rFonts w:ascii="Bahnschrift" w:eastAsia="Times New Roman" w:hAnsi="Bahnschrift" w:cs="Arial"/>
          <w:color w:val="5B9BD5" w:themeColor="accent5"/>
          <w:sz w:val="28"/>
          <w:szCs w:val="28"/>
          <w:lang w:val="uk-UA" w:eastAsia="ru-RU"/>
        </w:rPr>
        <w:t>, проте, визнавав, що в багатьох випадках просто неможливо обійтися без обміну. Тому він висловив свої міркування з проблем обміну, ціни, торгівлі, торгового прибутку, грошей та ін. Так, він дав своє тлумачення "справедливої ціни". Обмін, на думку Фоми Аквінського, має відбуватися без обману і заради спільної користі. Між продавцем та покупцем має бути "встановлено домовленість щодо рівності речей". Ціна товару є справедливою тоді, коли враховується кількість праці, затраченої на його виробництво. "Продавати дорожче чи купувати річ дешевше, ніж вона коштує, само по собі недозволено і несправедливо".</w:t>
      </w:r>
    </w:p>
    <w:p w14:paraId="387834E0" w14:textId="77777777" w:rsidR="00F51870" w:rsidRPr="00146E9D" w:rsidRDefault="00F51870" w:rsidP="00F51870">
      <w:pPr>
        <w:shd w:val="clear" w:color="auto" w:fill="FFFFFF"/>
        <w:spacing w:after="21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color w:val="5B9BD5" w:themeColor="accent5"/>
          <w:sz w:val="28"/>
          <w:szCs w:val="28"/>
          <w:lang w:val="uk-UA" w:eastAsia="ru-RU"/>
        </w:rPr>
        <w:t xml:space="preserve">Але, з іншого боку, завищення ціни виправдане, якщо така ціна не є звичайним обманом і якщо покупець теж матиме користь. Тобто справедлива ціна, як уважав </w:t>
      </w:r>
      <w:proofErr w:type="spellStart"/>
      <w:r w:rsidRPr="00146E9D">
        <w:rPr>
          <w:rFonts w:ascii="Bahnschrift" w:eastAsia="Times New Roman" w:hAnsi="Bahnschrift" w:cs="Arial"/>
          <w:color w:val="5B9BD5" w:themeColor="accent5"/>
          <w:sz w:val="28"/>
          <w:szCs w:val="28"/>
          <w:lang w:val="uk-UA" w:eastAsia="ru-RU"/>
        </w:rPr>
        <w:t>Аквінат</w:t>
      </w:r>
      <w:proofErr w:type="spellEnd"/>
      <w:r w:rsidRPr="00146E9D">
        <w:rPr>
          <w:rFonts w:ascii="Bahnschrift" w:eastAsia="Times New Roman" w:hAnsi="Bahnschrift" w:cs="Arial"/>
          <w:color w:val="5B9BD5" w:themeColor="accent5"/>
          <w:sz w:val="28"/>
          <w:szCs w:val="28"/>
          <w:lang w:val="uk-UA" w:eastAsia="ru-RU"/>
        </w:rPr>
        <w:t>, має узгоджуватися не лише з річчю, що продається, а й зі збитком, якого міг би зазнати продавець від продажу. У такому разі "дозволено по праву продавати річ дорожче, ніж вона варта сама по собі, хоча вона не повинна продаватися дорожче, ніж коштує її власникові". Поряд з цим поняття "справедливої ціни" у Фоми Аквінського мало й соціальне забарвлення, оскільки кожний повинен отримувати за свій продукт стільки, скільки необхідно, щоб він міг жити відповідно до місця, яке посідає у становій ієрархії.</w:t>
      </w:r>
    </w:p>
    <w:p w14:paraId="769148EB" w14:textId="77777777" w:rsidR="00F51870" w:rsidRPr="00146E9D" w:rsidRDefault="00F51870" w:rsidP="00F51870">
      <w:pPr>
        <w:shd w:val="clear" w:color="auto" w:fill="FFFFFF"/>
        <w:spacing w:after="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b/>
          <w:bCs/>
          <w:color w:val="5B9BD5" w:themeColor="accent5"/>
          <w:sz w:val="28"/>
          <w:szCs w:val="28"/>
          <w:bdr w:val="none" w:sz="0" w:space="0" w:color="auto" w:frame="1"/>
          <w:lang w:val="uk-UA" w:eastAsia="ru-RU"/>
        </w:rPr>
        <w:lastRenderedPageBreak/>
        <w:t>У своїх поглядах на торгівлю та торговий прибуток Фома Аквінський виправдовував торгівлю з метою одержання продавцем торгового прибутку</w:t>
      </w:r>
      <w:r w:rsidRPr="00146E9D">
        <w:rPr>
          <w:rFonts w:ascii="Bahnschrift" w:eastAsia="Times New Roman" w:hAnsi="Bahnschrift" w:cs="Arial"/>
          <w:color w:val="5B9BD5" w:themeColor="accent5"/>
          <w:sz w:val="28"/>
          <w:szCs w:val="28"/>
          <w:lang w:val="uk-UA" w:eastAsia="ru-RU"/>
        </w:rPr>
        <w:t xml:space="preserve"> для забезпечення себе та своєї сім'ї засобами існування і використання його для доброчинних справ. Правомірним уважався прибуток і як плата за працю, коли продавець поліпшив якусь річ, і як відшкодування витрат на транспортування товарів. Якщо ж прибуток був єдиною метою торговця і, </w:t>
      </w:r>
      <w:proofErr w:type="spellStart"/>
      <w:r w:rsidRPr="00146E9D">
        <w:rPr>
          <w:rFonts w:ascii="Bahnschrift" w:eastAsia="Times New Roman" w:hAnsi="Bahnschrift" w:cs="Arial"/>
          <w:color w:val="5B9BD5" w:themeColor="accent5"/>
          <w:sz w:val="28"/>
          <w:szCs w:val="28"/>
          <w:lang w:val="uk-UA" w:eastAsia="ru-RU"/>
        </w:rPr>
        <w:t>прагнучи</w:t>
      </w:r>
      <w:proofErr w:type="spellEnd"/>
      <w:r w:rsidRPr="00146E9D">
        <w:rPr>
          <w:rFonts w:ascii="Bahnschrift" w:eastAsia="Times New Roman" w:hAnsi="Bahnschrift" w:cs="Arial"/>
          <w:color w:val="5B9BD5" w:themeColor="accent5"/>
          <w:sz w:val="28"/>
          <w:szCs w:val="28"/>
          <w:lang w:val="uk-UA" w:eastAsia="ru-RU"/>
        </w:rPr>
        <w:t xml:space="preserve"> його здобути, торговець не гребував будь-якими засобами, то така торгівля проголошувалася заняттям ганебним.</w:t>
      </w:r>
    </w:p>
    <w:p w14:paraId="3EA74D84" w14:textId="77777777" w:rsidR="00F51870" w:rsidRPr="00146E9D" w:rsidRDefault="00F51870" w:rsidP="00F51870">
      <w:pPr>
        <w:shd w:val="clear" w:color="auto" w:fill="FFFFFF"/>
        <w:spacing w:after="21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color w:val="5B9BD5" w:themeColor="accent5"/>
          <w:sz w:val="28"/>
          <w:szCs w:val="28"/>
          <w:lang w:val="uk-UA" w:eastAsia="ru-RU"/>
        </w:rPr>
        <w:t xml:space="preserve">Розмірковуючи про походження грошей, Фома Аквінський дотримувався думки, що вони виникли внаслідок домовленості між людьми. Їх призначення - полегшити справедливий обмін. При цьому поняття грошей та монети він не розрізняв. Визнаючи необхідність грошей як засобу обігу, він розглядав їх і як міру вартості. "Монета, - писав </w:t>
      </w:r>
      <w:proofErr w:type="spellStart"/>
      <w:r w:rsidRPr="00146E9D">
        <w:rPr>
          <w:rFonts w:ascii="Bahnschrift" w:eastAsia="Times New Roman" w:hAnsi="Bahnschrift" w:cs="Arial"/>
          <w:color w:val="5B9BD5" w:themeColor="accent5"/>
          <w:sz w:val="28"/>
          <w:szCs w:val="28"/>
          <w:lang w:val="uk-UA" w:eastAsia="ru-RU"/>
        </w:rPr>
        <w:t>Аквінат</w:t>
      </w:r>
      <w:proofErr w:type="spellEnd"/>
      <w:r w:rsidRPr="00146E9D">
        <w:rPr>
          <w:rFonts w:ascii="Bahnschrift" w:eastAsia="Times New Roman" w:hAnsi="Bahnschrift" w:cs="Arial"/>
          <w:color w:val="5B9BD5" w:themeColor="accent5"/>
          <w:sz w:val="28"/>
          <w:szCs w:val="28"/>
          <w:lang w:val="uk-UA" w:eastAsia="ru-RU"/>
        </w:rPr>
        <w:t>, - найповніша міра для матеріального життя в торгівлі та обороті", а водночас і "мірило в роботі". Фома Аквінський виділяв "внутрішню цінність" та "номінальну цінність" грошей (монети). Він уважав, що останню може визначати держава і припускав можливість її незначного відхилення від "внутрішньої цінності", виступаючи проти псування монети.</w:t>
      </w:r>
    </w:p>
    <w:p w14:paraId="33559B65" w14:textId="77777777" w:rsidR="00F51870" w:rsidRPr="00146E9D" w:rsidRDefault="00F51870" w:rsidP="00F51870">
      <w:pPr>
        <w:shd w:val="clear" w:color="auto" w:fill="FFFFFF"/>
        <w:spacing w:after="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b/>
          <w:bCs/>
          <w:color w:val="5B9BD5" w:themeColor="accent5"/>
          <w:sz w:val="28"/>
          <w:szCs w:val="28"/>
          <w:bdr w:val="none" w:sz="0" w:space="0" w:color="auto" w:frame="1"/>
          <w:lang w:val="uk-UA" w:eastAsia="ru-RU"/>
        </w:rPr>
        <w:t>Фома Аквінський засуджував лихварство.</w:t>
      </w:r>
      <w:r w:rsidRPr="00146E9D">
        <w:rPr>
          <w:rFonts w:ascii="Bahnschrift" w:eastAsia="Times New Roman" w:hAnsi="Bahnschrift" w:cs="Arial"/>
          <w:color w:val="5B9BD5" w:themeColor="accent5"/>
          <w:sz w:val="28"/>
          <w:szCs w:val="28"/>
          <w:lang w:val="uk-UA" w:eastAsia="ru-RU"/>
        </w:rPr>
        <w:t> На його думку, стягувати проценти, надаючи гроші в позичку, означало б продавати те, чого насправді не існує. Тут немає рівності, а тому нема і справедливості. Оскільки гроші винайдено для обміну, "перший і головний результат користування грошима полягає в їх уживанні або витраті". Через це несправедливо, крім повернення самих грошей, отримувати ще й плату за користування ними.</w:t>
      </w:r>
    </w:p>
    <w:p w14:paraId="76372E61" w14:textId="77777777" w:rsidR="00F51870" w:rsidRPr="00146E9D" w:rsidRDefault="00F51870" w:rsidP="00F51870">
      <w:pPr>
        <w:shd w:val="clear" w:color="auto" w:fill="FFFFFF"/>
        <w:spacing w:after="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b/>
          <w:bCs/>
          <w:color w:val="5B9BD5" w:themeColor="accent5"/>
          <w:sz w:val="28"/>
          <w:szCs w:val="28"/>
          <w:bdr w:val="none" w:sz="0" w:space="0" w:color="auto" w:frame="1"/>
          <w:lang w:val="uk-UA" w:eastAsia="ru-RU"/>
        </w:rPr>
        <w:t xml:space="preserve">Водночас </w:t>
      </w:r>
      <w:proofErr w:type="spellStart"/>
      <w:r w:rsidRPr="00146E9D">
        <w:rPr>
          <w:rFonts w:ascii="Bahnschrift" w:eastAsia="Times New Roman" w:hAnsi="Bahnschrift" w:cs="Arial"/>
          <w:b/>
          <w:bCs/>
          <w:color w:val="5B9BD5" w:themeColor="accent5"/>
          <w:sz w:val="28"/>
          <w:szCs w:val="28"/>
          <w:bdr w:val="none" w:sz="0" w:space="0" w:color="auto" w:frame="1"/>
          <w:lang w:val="uk-UA" w:eastAsia="ru-RU"/>
        </w:rPr>
        <w:t>Аквінат</w:t>
      </w:r>
      <w:proofErr w:type="spellEnd"/>
      <w:r w:rsidRPr="00146E9D">
        <w:rPr>
          <w:rFonts w:ascii="Bahnschrift" w:eastAsia="Times New Roman" w:hAnsi="Bahnschrift" w:cs="Arial"/>
          <w:b/>
          <w:bCs/>
          <w:color w:val="5B9BD5" w:themeColor="accent5"/>
          <w:sz w:val="28"/>
          <w:szCs w:val="28"/>
          <w:bdr w:val="none" w:sz="0" w:space="0" w:color="auto" w:frame="1"/>
          <w:lang w:val="uk-UA" w:eastAsia="ru-RU"/>
        </w:rPr>
        <w:t xml:space="preserve"> погоджувався з тим, що процент можна розглядати як винагороду за ризик утратити позичені гроші</w:t>
      </w:r>
      <w:r w:rsidRPr="00146E9D">
        <w:rPr>
          <w:rFonts w:ascii="Bahnschrift" w:eastAsia="Times New Roman" w:hAnsi="Bahnschrift" w:cs="Arial"/>
          <w:color w:val="5B9BD5" w:themeColor="accent5"/>
          <w:sz w:val="28"/>
          <w:szCs w:val="28"/>
          <w:lang w:val="uk-UA" w:eastAsia="ru-RU"/>
        </w:rPr>
        <w:t> та як своєрідне відшкодування втрачених доходів, котрі позичкодавець міг би мати, використавши позичені комусь гроші у власних інтересах. Тим самим Фома Аквінський займав компромісну позицію не тільки з питання торгового прибутку, а й процента.</w:t>
      </w:r>
    </w:p>
    <w:p w14:paraId="3DFB4463" w14:textId="4AF53D1C" w:rsidR="00F51870" w:rsidRPr="00146E9D" w:rsidRDefault="00F51870" w:rsidP="00F51870">
      <w:pPr>
        <w:shd w:val="clear" w:color="auto" w:fill="FFFFFF"/>
        <w:spacing w:after="210" w:line="240" w:lineRule="auto"/>
        <w:rPr>
          <w:rFonts w:ascii="Bahnschrift" w:eastAsia="Times New Roman" w:hAnsi="Bahnschrift" w:cs="Arial"/>
          <w:color w:val="5B9BD5" w:themeColor="accent5"/>
          <w:sz w:val="28"/>
          <w:szCs w:val="28"/>
          <w:lang w:val="uk-UA" w:eastAsia="ru-RU"/>
        </w:rPr>
      </w:pPr>
      <w:r w:rsidRPr="00146E9D">
        <w:rPr>
          <w:rFonts w:ascii="Bahnschrift" w:eastAsia="Times New Roman" w:hAnsi="Bahnschrift" w:cs="Arial"/>
          <w:color w:val="5B9BD5" w:themeColor="accent5"/>
          <w:sz w:val="28"/>
          <w:szCs w:val="28"/>
          <w:lang w:val="uk-UA" w:eastAsia="ru-RU"/>
        </w:rPr>
        <w:t xml:space="preserve">Золото та срібло стали грошима завдяки своїм природним властивостям. Спочатку вони були звичайними товарами і лише поступово набули ролі грошових металів. </w:t>
      </w:r>
    </w:p>
    <w:p w14:paraId="722E1237" w14:textId="77777777" w:rsidR="00F51870" w:rsidRPr="00146E9D" w:rsidRDefault="00F51870" w:rsidP="00F51870">
      <w:pPr>
        <w:shd w:val="clear" w:color="auto" w:fill="FFFFFF"/>
        <w:spacing w:after="210" w:line="240" w:lineRule="auto"/>
        <w:rPr>
          <w:rFonts w:ascii="Bahnschrift" w:eastAsia="Times New Roman" w:hAnsi="Bahnschrift" w:cs="Arial"/>
          <w:color w:val="44546A" w:themeColor="text2"/>
          <w:sz w:val="28"/>
          <w:szCs w:val="28"/>
          <w:lang w:val="uk-UA" w:eastAsia="ru-RU"/>
        </w:rPr>
      </w:pPr>
      <w:r w:rsidRPr="00146E9D">
        <w:rPr>
          <w:rFonts w:ascii="Bahnschrift" w:eastAsia="Times New Roman" w:hAnsi="Bahnschrift" w:cs="Arial"/>
          <w:color w:val="44546A" w:themeColor="text2"/>
          <w:sz w:val="28"/>
          <w:szCs w:val="28"/>
          <w:lang w:val="uk-UA" w:eastAsia="ru-RU"/>
        </w:rPr>
        <w:t>У найбільш закінченому вигляді економічну думку пізнього середньовіччя репрезентує меркантилізм.</w:t>
      </w:r>
    </w:p>
    <w:p w14:paraId="06F6CB72" w14:textId="77777777" w:rsidR="0038478E" w:rsidRPr="00F51870" w:rsidRDefault="0038478E">
      <w:pPr>
        <w:rPr>
          <w:lang w:val="uk-UA"/>
        </w:rPr>
      </w:pPr>
    </w:p>
    <w:sectPr w:rsidR="0038478E" w:rsidRPr="00F51870" w:rsidSect="00C609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5A"/>
    <w:rsid w:val="0038478E"/>
    <w:rsid w:val="00C609D9"/>
    <w:rsid w:val="00D3041D"/>
    <w:rsid w:val="00E67F5A"/>
    <w:rsid w:val="00F5187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C246"/>
  <w15:chartTrackingRefBased/>
  <w15:docId w15:val="{32A6CEF0-A688-4DBA-B035-ADB5CBCC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870"/>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3029</Words>
  <Characters>1727</Characters>
  <Application>Microsoft Office Word</Application>
  <DocSecurity>0</DocSecurity>
  <Lines>14</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Hryschenko</dc:creator>
  <cp:keywords/>
  <dc:description/>
  <cp:lastModifiedBy>Alexander Hryschenko</cp:lastModifiedBy>
  <cp:revision>3</cp:revision>
  <dcterms:created xsi:type="dcterms:W3CDTF">2021-04-09T09:53:00Z</dcterms:created>
  <dcterms:modified xsi:type="dcterms:W3CDTF">2021-04-09T10:14:00Z</dcterms:modified>
</cp:coreProperties>
</file>