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68AF8" w14:textId="73D181C4" w:rsidR="00111514" w:rsidRPr="001D0201" w:rsidRDefault="00770907" w:rsidP="00111514">
      <w:pPr>
        <w:shd w:val="clear" w:color="auto" w:fill="FFFFFF"/>
        <w:spacing w:after="210"/>
        <w:ind w:left="720" w:hanging="360"/>
        <w:jc w:val="center"/>
        <w:rPr>
          <w:rFonts w:ascii="Bahnschrift SemiBold" w:hAnsi="Bahnschrift SemiBold"/>
          <w:sz w:val="32"/>
          <w:szCs w:val="32"/>
        </w:rPr>
      </w:pPr>
      <w:r>
        <w:rPr>
          <w:rFonts w:ascii="Bahnschrift SemiBold" w:hAnsi="Bahnschrift SemiBold"/>
          <w:sz w:val="32"/>
          <w:szCs w:val="32"/>
        </w:rPr>
        <w:t>Залікова</w:t>
      </w:r>
      <w:r w:rsidR="00111514" w:rsidRPr="001D0201">
        <w:rPr>
          <w:rFonts w:ascii="Bahnschrift SemiBold" w:hAnsi="Bahnschrift SemiBold"/>
          <w:sz w:val="32"/>
          <w:szCs w:val="32"/>
        </w:rPr>
        <w:t xml:space="preserve"> Робота</w:t>
      </w:r>
    </w:p>
    <w:p w14:paraId="5D4E3DE9" w14:textId="77777777" w:rsidR="00111514" w:rsidRPr="001D0201" w:rsidRDefault="00111514" w:rsidP="00111514">
      <w:pPr>
        <w:shd w:val="clear" w:color="auto" w:fill="FFFFFF"/>
        <w:spacing w:after="210"/>
        <w:ind w:left="720" w:hanging="360"/>
        <w:jc w:val="center"/>
        <w:rPr>
          <w:rFonts w:ascii="Bahnschrift SemiBold" w:hAnsi="Bahnschrift SemiBold"/>
          <w:sz w:val="32"/>
          <w:szCs w:val="32"/>
        </w:rPr>
      </w:pPr>
      <w:r w:rsidRPr="001D0201">
        <w:rPr>
          <w:rFonts w:ascii="Bahnschrift SemiBold" w:hAnsi="Bahnschrift SemiBold"/>
          <w:sz w:val="32"/>
          <w:szCs w:val="32"/>
        </w:rPr>
        <w:t>Виконував студент групи КН-І-2</w:t>
      </w:r>
    </w:p>
    <w:p w14:paraId="3C1BCE27" w14:textId="1DA9EA30" w:rsidR="00111514" w:rsidRPr="001D0201" w:rsidRDefault="00111514" w:rsidP="00111514">
      <w:pPr>
        <w:shd w:val="clear" w:color="auto" w:fill="FFFFFF"/>
        <w:spacing w:after="210"/>
        <w:ind w:left="720" w:hanging="360"/>
        <w:jc w:val="center"/>
        <w:rPr>
          <w:rFonts w:ascii="Bahnschrift SemiBold" w:hAnsi="Bahnschrift SemiBold"/>
          <w:sz w:val="32"/>
          <w:szCs w:val="32"/>
        </w:rPr>
      </w:pPr>
      <w:r w:rsidRPr="001D0201">
        <w:rPr>
          <w:rFonts w:ascii="Bahnschrift SemiBold" w:hAnsi="Bahnschrift SemiBold"/>
          <w:sz w:val="32"/>
          <w:szCs w:val="32"/>
        </w:rPr>
        <w:t>Грищенко Олександр</w:t>
      </w:r>
    </w:p>
    <w:p w14:paraId="2EFD6E23" w14:textId="153E1368" w:rsidR="00111514" w:rsidRPr="00111514" w:rsidRDefault="00111514" w:rsidP="00111514">
      <w:pPr>
        <w:pStyle w:val="a3"/>
        <w:numPr>
          <w:ilvl w:val="0"/>
          <w:numId w:val="3"/>
        </w:numPr>
        <w:shd w:val="clear" w:color="auto" w:fill="FFFFFF"/>
        <w:spacing w:after="210"/>
        <w:rPr>
          <w:rFonts w:ascii="Bahnschrift" w:hAnsi="Bahnschrift" w:cs="Arial"/>
          <w:color w:val="000000"/>
          <w:sz w:val="32"/>
          <w:szCs w:val="32"/>
        </w:rPr>
      </w:pPr>
      <w:r w:rsidRPr="00111514">
        <w:rPr>
          <w:rFonts w:ascii="Bahnschrift" w:hAnsi="Bahnschrift" w:cs="Arial"/>
          <w:color w:val="000000"/>
          <w:sz w:val="32"/>
          <w:szCs w:val="32"/>
        </w:rPr>
        <w:t>Виникнення і основні етапи розвитку</w:t>
      </w:r>
      <w:r w:rsidRPr="00111514">
        <w:rPr>
          <w:rFonts w:ascii="Bahnschrift" w:hAnsi="Bahnschrift" w:cs="Arial"/>
          <w:color w:val="000000"/>
          <w:sz w:val="32"/>
          <w:szCs w:val="32"/>
        </w:rPr>
        <w:t xml:space="preserve"> </w:t>
      </w:r>
      <w:r w:rsidRPr="00111514">
        <w:rPr>
          <w:rFonts w:ascii="Bahnschrift" w:hAnsi="Bahnschrift" w:cs="Arial"/>
          <w:color w:val="000000"/>
          <w:sz w:val="32"/>
          <w:szCs w:val="32"/>
        </w:rPr>
        <w:t>економічної теорії.</w:t>
      </w:r>
    </w:p>
    <w:p w14:paraId="1C1F64C1" w14:textId="6054C459" w:rsidR="00111514" w:rsidRPr="00111514" w:rsidRDefault="00111514" w:rsidP="00111514">
      <w:pPr>
        <w:pStyle w:val="a3"/>
        <w:shd w:val="clear" w:color="auto" w:fill="FFFFFF"/>
        <w:spacing w:before="0" w:beforeAutospacing="0" w:after="210" w:afterAutospacing="0"/>
        <w:rPr>
          <w:rFonts w:ascii="Bahnschrift" w:hAnsi="Bahnschrift" w:cs="Arial"/>
          <w:color w:val="000000"/>
        </w:rPr>
      </w:pPr>
      <w:r w:rsidRPr="00111514">
        <w:rPr>
          <w:rFonts w:ascii="Bahnschrift" w:hAnsi="Bahnschrift" w:cs="Arial"/>
          <w:color w:val="000000"/>
        </w:rPr>
        <w:t>Економічна теорія як наука, пройшла довгий шлях свого становлення та розвитку. Разом із розвитком людського суспільства поступово нагромаджується досвід і вміння у процесі виробництва. Ці знання закріплюються і передаються із покоління в покоління у вигляді різних заповідей та правил поведінки.</w:t>
      </w:r>
    </w:p>
    <w:p w14:paraId="7B68F0E3" w14:textId="77777777" w:rsidR="00111514" w:rsidRPr="00111514" w:rsidRDefault="00111514" w:rsidP="00111514">
      <w:pPr>
        <w:pStyle w:val="a3"/>
        <w:shd w:val="clear" w:color="auto" w:fill="FFFFFF"/>
        <w:spacing w:before="0" w:beforeAutospacing="0" w:after="0" w:afterAutospacing="0"/>
        <w:rPr>
          <w:rFonts w:ascii="Bahnschrift" w:hAnsi="Bahnschrift" w:cs="Arial"/>
          <w:color w:val="000000"/>
        </w:rPr>
      </w:pPr>
      <w:r w:rsidRPr="00111514">
        <w:rPr>
          <w:rStyle w:val="a4"/>
          <w:rFonts w:ascii="Bahnschrift" w:hAnsi="Bahnschrift" w:cs="Arial"/>
          <w:color w:val="000000"/>
          <w:bdr w:val="none" w:sz="0" w:space="0" w:color="auto" w:frame="1"/>
        </w:rPr>
        <w:t>Перші спроби визначення і вивчення економічних процесів і явищ були зроблені в працях мислителів Давнього Єгипту, Китаю, Індії</w:t>
      </w:r>
      <w:r w:rsidRPr="00111514">
        <w:rPr>
          <w:rFonts w:ascii="Bahnschrift" w:hAnsi="Bahnschrift" w:cs="Arial"/>
          <w:color w:val="000000"/>
        </w:rPr>
        <w:t>. Ряд економічних явищ, що стали об’єктивним дослідженням економічної теорії були відомі ще стародавнім грекам: обмін, гроші, ціна, торгівля, прибуток, позичковий процент. У творах Ксенофонта, Платона, Аристотеля були зроблені перші спроби теоретичного осмислення економічного ладу тогочасного суспільства.</w:t>
      </w:r>
    </w:p>
    <w:p w14:paraId="03EE3E30" w14:textId="77777777" w:rsidR="00111514" w:rsidRPr="00111514" w:rsidRDefault="00111514" w:rsidP="00111514">
      <w:pPr>
        <w:pStyle w:val="a3"/>
        <w:shd w:val="clear" w:color="auto" w:fill="FFFFFF"/>
        <w:spacing w:before="0" w:beforeAutospacing="0" w:after="210" w:afterAutospacing="0"/>
        <w:rPr>
          <w:rFonts w:ascii="Bahnschrift" w:hAnsi="Bahnschrift" w:cs="Arial"/>
          <w:color w:val="000000"/>
        </w:rPr>
      </w:pPr>
      <w:r w:rsidRPr="00111514">
        <w:rPr>
          <w:rFonts w:ascii="Bahnschrift" w:hAnsi="Bahnschrift" w:cs="Arial"/>
          <w:color w:val="000000"/>
        </w:rPr>
        <w:t>Слово "економія" є заголовком відомого твору Ксенофонта, в якому в формі діалогу висвітлюється правила ведення домашнього господарства і землеробства. Такий зміст (наука про домашнє господарство, землеробство і домоводство) це слово зберігало протягом століть.</w:t>
      </w:r>
    </w:p>
    <w:p w14:paraId="65D46584" w14:textId="77777777" w:rsidR="00111514" w:rsidRPr="00111514" w:rsidRDefault="00111514" w:rsidP="00111514">
      <w:pPr>
        <w:pStyle w:val="a3"/>
        <w:shd w:val="clear" w:color="auto" w:fill="FFFFFF"/>
        <w:spacing w:before="0" w:beforeAutospacing="0" w:after="210" w:afterAutospacing="0"/>
        <w:rPr>
          <w:rFonts w:ascii="Bahnschrift" w:hAnsi="Bahnschrift" w:cs="Arial"/>
          <w:color w:val="000000"/>
        </w:rPr>
      </w:pPr>
      <w:r w:rsidRPr="00111514">
        <w:rPr>
          <w:rFonts w:ascii="Bahnschrift" w:hAnsi="Bahnschrift" w:cs="Arial"/>
          <w:color w:val="000000"/>
        </w:rPr>
        <w:t>Такий же зміст у слово "економія" і похідне від нього "економіка" вкладав і Аристотель. Він вперше проаналізував економічні явища рабовласницького ладу Стародавньої Греції і став, по суті, першим вченим – економістом. Аристотель був прихильником натурального рабовласницького господарства з дрібною торгівлею.</w:t>
      </w:r>
    </w:p>
    <w:p w14:paraId="20476DFE" w14:textId="39F0A0D2" w:rsidR="00111514" w:rsidRPr="001D0201" w:rsidRDefault="00111514" w:rsidP="00111514">
      <w:pPr>
        <w:pStyle w:val="a3"/>
        <w:shd w:val="clear" w:color="auto" w:fill="FFFFFF"/>
        <w:spacing w:before="0" w:beforeAutospacing="0" w:after="210" w:afterAutospacing="0"/>
        <w:rPr>
          <w:rFonts w:ascii="Bahnschrift" w:hAnsi="Bahnschrift" w:cs="Arial"/>
          <w:color w:val="000000"/>
        </w:rPr>
      </w:pPr>
      <w:r w:rsidRPr="00111514">
        <w:rPr>
          <w:rFonts w:ascii="Bahnschrift" w:hAnsi="Bahnschrift" w:cs="Arial"/>
          <w:color w:val="000000"/>
        </w:rPr>
        <w:t xml:space="preserve">Та оскільки в Стародавній Греції існувало товарне виробництво, він досліджував товарно-грошові відносини, і здійснив це найґрунтовніше серед античних мислителів. Аристотель розрізняв простий товарний обіг від обігу грошей, рух грошей як засобу обігу та їх рух як грошового капіталу. Вперше у світовій </w:t>
      </w:r>
      <w:r w:rsidRPr="001D0201">
        <w:rPr>
          <w:rFonts w:ascii="Bahnschrift" w:hAnsi="Bahnschrift" w:cs="Arial"/>
          <w:color w:val="000000"/>
        </w:rPr>
        <w:t>літературі він помітив відмінності між споживною вартістю і вартістю товару.</w:t>
      </w:r>
    </w:p>
    <w:p w14:paraId="39213D63" w14:textId="77777777" w:rsidR="00111514" w:rsidRPr="001D0201" w:rsidRDefault="00111514" w:rsidP="00111514">
      <w:pPr>
        <w:pStyle w:val="a3"/>
        <w:shd w:val="clear" w:color="auto" w:fill="FFFFFF"/>
        <w:spacing w:before="0" w:beforeAutospacing="0" w:after="210" w:afterAutospacing="0"/>
        <w:rPr>
          <w:rFonts w:ascii="Bahnschrift" w:hAnsi="Bahnschrift" w:cs="Arial"/>
          <w:color w:val="000000"/>
        </w:rPr>
      </w:pPr>
      <w:r w:rsidRPr="001D0201">
        <w:rPr>
          <w:rFonts w:ascii="Bahnschrift" w:hAnsi="Bahnschrift" w:cs="Arial"/>
          <w:color w:val="000000"/>
        </w:rPr>
        <w:t> Першою теоретичною школою був меркантилізм (від італійського "купець"). Меркантилісти вивчали в основному зовнішню торгівлю, в якій вони вбачали основне джерело багатства. Вони вважали, що багатство людей - це гроші, золото. Меркантилісти радили розширювати зовнішню торгівлю, нагромаджувати золото і вважали таку політику доцільною. Англійський меркантиліст Томас Мен обґрунтував таке положення: баланс зовнішньої торгівлі є регулятором багатства країни. Для цього треба: "продавати щорічно на більшу суму, ніж купляти...". Один з найбільш видатних представників меркантилізму Атуан де Монкрет’єн дав тодішній економічній теорії нову назву – "політична економія", тобто наука державного управління економікою.</w:t>
      </w:r>
    </w:p>
    <w:p w14:paraId="4B3CCF36" w14:textId="77777777" w:rsidR="00111514" w:rsidRPr="001D0201" w:rsidRDefault="00111514" w:rsidP="00111514">
      <w:pPr>
        <w:pStyle w:val="a3"/>
        <w:shd w:val="clear" w:color="auto" w:fill="FFFFFF"/>
        <w:spacing w:before="0" w:beforeAutospacing="0" w:after="210" w:afterAutospacing="0"/>
        <w:rPr>
          <w:rFonts w:ascii="Bahnschrift" w:hAnsi="Bahnschrift" w:cs="Arial"/>
          <w:color w:val="000000"/>
        </w:rPr>
      </w:pPr>
      <w:r w:rsidRPr="001D0201">
        <w:rPr>
          <w:rFonts w:ascii="Bahnschrift" w:hAnsi="Bahnschrift" w:cs="Arial"/>
          <w:color w:val="000000"/>
        </w:rPr>
        <w:t>Деякі ідеї меркантилізму притаманні і першим російським економістам (Посошков І. Т., Орлін-Нацокін А. Л.). Вони піклувалися про збільшення товарообігу всередині країни, а зовнішню торгівлю розглядали як засіб розвитку промисловості і сільського господарства.</w:t>
      </w:r>
    </w:p>
    <w:p w14:paraId="76E6390F" w14:textId="5DB07D3C" w:rsidR="00111514" w:rsidRPr="001D0201" w:rsidRDefault="00111514" w:rsidP="00111514">
      <w:pPr>
        <w:pStyle w:val="a3"/>
        <w:shd w:val="clear" w:color="auto" w:fill="FFFFFF"/>
        <w:spacing w:before="0" w:beforeAutospacing="0" w:after="0" w:afterAutospacing="0"/>
        <w:rPr>
          <w:rFonts w:ascii="Bahnschrift" w:hAnsi="Bahnschrift" w:cs="Arial"/>
          <w:color w:val="000000"/>
        </w:rPr>
      </w:pPr>
      <w:r w:rsidRPr="001D0201">
        <w:rPr>
          <w:rFonts w:ascii="Bahnschrift" w:hAnsi="Bahnschrift" w:cs="Arial"/>
          <w:color w:val="000000"/>
        </w:rPr>
        <w:lastRenderedPageBreak/>
        <w:t>Поступово з проникненням торгового капіталу в сферу виробництва змінювалися і погляди ідеологів буржуазії. Виникла наукова школа фізіократів (від грецького "влада природи"). Яскравим представником цієї школи був Ф. Кене. Фізіократи вважали, що джерелом багатства є виробництво, хоча є тільки одна його галузь – сільське господарство, де багатство виникає природним шляхом. З часом погляди їх дещо змінюються – ріст багатства вони пов’язували тільки з природною родючістю землі. На цій підставі не вважали промисловість галуззю, де створюється приріст доходу. Сама по собі природа без застосування капіталу і праці не може постійно примножувати суспільне багатство.</w:t>
      </w:r>
    </w:p>
    <w:p w14:paraId="7927EA9C" w14:textId="086F2223" w:rsidR="00111514" w:rsidRPr="001D0201" w:rsidRDefault="00111514" w:rsidP="00111514">
      <w:pPr>
        <w:pStyle w:val="a3"/>
        <w:shd w:val="clear" w:color="auto" w:fill="FFFFFF"/>
        <w:spacing w:before="0" w:beforeAutospacing="0" w:after="0" w:afterAutospacing="0"/>
        <w:rPr>
          <w:rFonts w:ascii="Bahnschrift" w:hAnsi="Bahnschrift" w:cs="Arial"/>
          <w:color w:val="000000"/>
        </w:rPr>
      </w:pPr>
      <w:r w:rsidRPr="001D0201">
        <w:rPr>
          <w:rFonts w:ascii="Bahnschrift" w:hAnsi="Bahnschrift" w:cs="Arial"/>
          <w:color w:val="000000"/>
        </w:rPr>
        <w:t>Іншою школою економічної теорії стала класична школа. Видатними представниками цієї школи були У. Петті, А. Сміт, Д. Рікардо. Вони вважали, що багатство нації створюється у сфері матеріального виробництва, в усіх його галузях. Ріст багатства відбувається тоді, коли первісно втілена у виробництво сума вартостей (у вигляді грошей, товарів) переростає на додаткову величину (прибуток). Так було зроблено відкриття, яке дозволило економічній теорії стати наукою.</w:t>
      </w:r>
    </w:p>
    <w:p w14:paraId="0B604DBF" w14:textId="77777777" w:rsidR="00111514" w:rsidRPr="001D0201" w:rsidRDefault="00111514" w:rsidP="00111514">
      <w:pPr>
        <w:pStyle w:val="a3"/>
        <w:shd w:val="clear" w:color="auto" w:fill="FFFFFF"/>
        <w:spacing w:before="0" w:beforeAutospacing="0" w:after="210" w:afterAutospacing="0"/>
        <w:rPr>
          <w:rFonts w:ascii="Bahnschrift" w:hAnsi="Bahnschrift" w:cs="Arial"/>
          <w:color w:val="000000"/>
        </w:rPr>
      </w:pPr>
      <w:r w:rsidRPr="001D0201">
        <w:rPr>
          <w:rFonts w:ascii="Bahnschrift" w:hAnsi="Bahnschrift" w:cs="Arial"/>
          <w:color w:val="000000"/>
        </w:rPr>
        <w:t>Представники класичної політичної економії вперше проаналізували розвиток суспільного виробництва як економічний процес, якому властиві внутрішні закони.</w:t>
      </w:r>
    </w:p>
    <w:p w14:paraId="08936198" w14:textId="77777777" w:rsidR="00111514" w:rsidRPr="001D0201" w:rsidRDefault="00111514" w:rsidP="00111514">
      <w:pPr>
        <w:pStyle w:val="a3"/>
        <w:shd w:val="clear" w:color="auto" w:fill="FFFFFF"/>
        <w:spacing w:before="0" w:beforeAutospacing="0" w:after="210" w:afterAutospacing="0"/>
        <w:rPr>
          <w:rFonts w:ascii="Bahnschrift" w:hAnsi="Bahnschrift" w:cs="Arial"/>
          <w:color w:val="000000"/>
        </w:rPr>
      </w:pPr>
      <w:r w:rsidRPr="001D0201">
        <w:rPr>
          <w:rFonts w:ascii="Bahnschrift" w:hAnsi="Bahnschrift" w:cs="Arial"/>
          <w:color w:val="000000"/>
        </w:rPr>
        <w:t>Певний внесок у розвиток економічної теорії внесли К. Маркс і Ф. Енгельс.</w:t>
      </w:r>
    </w:p>
    <w:p w14:paraId="1913C975" w14:textId="77777777" w:rsidR="00111514" w:rsidRPr="001D0201" w:rsidRDefault="00111514" w:rsidP="00111514">
      <w:pPr>
        <w:pStyle w:val="a3"/>
        <w:shd w:val="clear" w:color="auto" w:fill="FFFFFF"/>
        <w:spacing w:before="0" w:beforeAutospacing="0" w:after="210" w:afterAutospacing="0"/>
        <w:rPr>
          <w:rFonts w:ascii="Bahnschrift" w:hAnsi="Bahnschrift" w:cs="Arial"/>
          <w:color w:val="000000"/>
        </w:rPr>
      </w:pPr>
      <w:r w:rsidRPr="001D0201">
        <w:rPr>
          <w:rFonts w:ascii="Bahnschrift" w:hAnsi="Bahnschrift" w:cs="Arial"/>
          <w:color w:val="000000"/>
        </w:rPr>
        <w:t>Подальша розробка економічної теорії здійснювалася за двома основними напрямками: марксистським та вченням американського економіста А. Маршалла. Важливу роль у розвитку економічної теорії відіграла праця Дж. Кейнса "Загальна теорія зайнятості, проценту та грошей" (1936 р.), в якій значне місце відведено дослідженню державного регулюванню економіки.</w:t>
      </w:r>
    </w:p>
    <w:p w14:paraId="5F5672A7" w14:textId="77777777" w:rsidR="00111514" w:rsidRPr="00111514" w:rsidRDefault="00111514" w:rsidP="00111514">
      <w:pPr>
        <w:pStyle w:val="a3"/>
        <w:shd w:val="clear" w:color="auto" w:fill="FFFFFF"/>
        <w:spacing w:before="0" w:beforeAutospacing="0" w:after="210" w:afterAutospacing="0"/>
        <w:rPr>
          <w:rFonts w:ascii="Bahnschrift" w:hAnsi="Bahnschrift" w:cs="Arial"/>
          <w:color w:val="000000"/>
        </w:rPr>
      </w:pPr>
    </w:p>
    <w:p w14:paraId="7C9A056B" w14:textId="12339481" w:rsidR="0038478E" w:rsidRPr="00111514" w:rsidRDefault="00111514" w:rsidP="00111514">
      <w:pPr>
        <w:pStyle w:val="a5"/>
        <w:numPr>
          <w:ilvl w:val="0"/>
          <w:numId w:val="3"/>
        </w:numPr>
        <w:rPr>
          <w:rFonts w:ascii="Bahnschrift" w:hAnsi="Bahnschrift"/>
          <w:sz w:val="32"/>
          <w:szCs w:val="32"/>
        </w:rPr>
      </w:pPr>
      <w:r w:rsidRPr="00111514">
        <w:rPr>
          <w:rFonts w:ascii="Bahnschrift" w:hAnsi="Bahnschrift"/>
          <w:sz w:val="32"/>
          <w:szCs w:val="32"/>
        </w:rPr>
        <w:t>Фондова біржа.</w:t>
      </w:r>
    </w:p>
    <w:p w14:paraId="41195FCE" w14:textId="77777777" w:rsidR="00111514" w:rsidRPr="001D0201" w:rsidRDefault="00111514" w:rsidP="00111514">
      <w:pPr>
        <w:pStyle w:val="a3"/>
        <w:shd w:val="clear" w:color="auto" w:fill="FFFFFF"/>
        <w:spacing w:before="0" w:beforeAutospacing="0" w:after="0" w:afterAutospacing="0"/>
        <w:rPr>
          <w:rFonts w:ascii="Bahnschrift" w:hAnsi="Bahnschrift" w:cs="Arial"/>
          <w:color w:val="000000"/>
        </w:rPr>
      </w:pPr>
      <w:r w:rsidRPr="001D0201">
        <w:rPr>
          <w:rStyle w:val="a4"/>
          <w:rFonts w:ascii="Bahnschrift" w:hAnsi="Bahnschrift" w:cs="Arial"/>
          <w:color w:val="000000"/>
          <w:bdr w:val="none" w:sz="0" w:space="0" w:color="auto" w:frame="1"/>
        </w:rPr>
        <w:t>Фондова біржа</w:t>
      </w:r>
      <w:r w:rsidRPr="001D0201">
        <w:rPr>
          <w:rFonts w:ascii="Bahnschrift" w:hAnsi="Bahnschrift" w:cs="Arial"/>
          <w:color w:val="000000"/>
        </w:rPr>
        <w:t> - це насамперед місце, де знаходять один одного продавець і покупець цінних паперів, де ціни на ці папери визначаються попитом та пропозицією на них, а сам процес купівлі-продажу регламентується правилами і нормами, тобто це певним чином організований ринок цінних паперів.</w:t>
      </w:r>
    </w:p>
    <w:p w14:paraId="057D3B3B" w14:textId="77777777" w:rsidR="00111514" w:rsidRPr="001D0201" w:rsidRDefault="00111514" w:rsidP="00111514">
      <w:pPr>
        <w:pStyle w:val="a3"/>
        <w:shd w:val="clear" w:color="auto" w:fill="FFFFFF"/>
        <w:spacing w:before="0" w:beforeAutospacing="0" w:after="210" w:afterAutospacing="0"/>
        <w:rPr>
          <w:rFonts w:ascii="Bahnschrift" w:hAnsi="Bahnschrift" w:cs="Arial"/>
          <w:color w:val="000000"/>
        </w:rPr>
      </w:pPr>
      <w:r w:rsidRPr="001D0201">
        <w:rPr>
          <w:rFonts w:ascii="Bahnschrift" w:hAnsi="Bahnschrift" w:cs="Arial"/>
          <w:color w:val="000000"/>
        </w:rPr>
        <w:t>Як товар на цьому ринку виступають цінні папери - акції, облігації і т. п., а як ціни цих товарів - курси цих паперів. Устає питання: як погодяться між собою поняття ринок і біржа, біржа й аукціон?</w:t>
      </w:r>
    </w:p>
    <w:p w14:paraId="3055EE4C" w14:textId="77777777" w:rsidR="00111514" w:rsidRPr="001D0201" w:rsidRDefault="00111514" w:rsidP="00111514">
      <w:pPr>
        <w:pStyle w:val="a3"/>
        <w:shd w:val="clear" w:color="auto" w:fill="FFFFFF"/>
        <w:spacing w:before="0" w:beforeAutospacing="0" w:after="0" w:afterAutospacing="0"/>
        <w:rPr>
          <w:rFonts w:ascii="Bahnschrift" w:hAnsi="Bahnschrift" w:cs="Arial"/>
          <w:color w:val="000000"/>
        </w:rPr>
      </w:pPr>
      <w:r w:rsidRPr="001D0201">
        <w:rPr>
          <w:rStyle w:val="a4"/>
          <w:rFonts w:ascii="Bahnschrift" w:hAnsi="Bahnschrift" w:cs="Arial"/>
          <w:color w:val="000000"/>
          <w:bdr w:val="none" w:sz="0" w:space="0" w:color="auto" w:frame="1"/>
        </w:rPr>
        <w:t>Загальне в біржі з ринком</w:t>
      </w:r>
      <w:r w:rsidRPr="001D0201">
        <w:rPr>
          <w:rFonts w:ascii="Bahnschrift" w:hAnsi="Bahnschrift" w:cs="Arial"/>
          <w:color w:val="000000"/>
        </w:rPr>
        <w:t> - установлення цін товарів у залежності від попиту та пропозиції на них. Але, у відмінності від ринку, на біржі можуть продаватися не всі товари, а тільки допущені на неї, це з одного боку, а з іншої, способи купівлі-продажу на біржі значно різноманітніше, ніж на ринку, щоправда, більш регламентовані</w:t>
      </w:r>
    </w:p>
    <w:p w14:paraId="6BA3A55C" w14:textId="77777777" w:rsidR="00111514" w:rsidRPr="001D0201" w:rsidRDefault="00111514" w:rsidP="00111514">
      <w:pPr>
        <w:pStyle w:val="a3"/>
        <w:shd w:val="clear" w:color="auto" w:fill="FFFFFF"/>
        <w:spacing w:before="0" w:beforeAutospacing="0" w:after="210" w:afterAutospacing="0"/>
        <w:rPr>
          <w:rFonts w:ascii="Bahnschrift" w:hAnsi="Bahnschrift" w:cs="Arial"/>
          <w:color w:val="000000"/>
        </w:rPr>
      </w:pPr>
      <w:r w:rsidRPr="001D0201">
        <w:rPr>
          <w:rFonts w:ascii="Bahnschrift" w:hAnsi="Bahnschrift" w:cs="Arial"/>
          <w:color w:val="000000"/>
        </w:rPr>
        <w:t xml:space="preserve">Що стосується аукціону, то про нього на біржі нагадує спосіб призначення ціни: неї викрикують. У століття електроніки така система може показатися лише даниною традиції, але, на думку біржовиків, вона виконує ряд корисних функцій: створює необхідну ринкову атмосферу, забезпечує публічність торгів. При однаковій ціні на пропоновані товари вони скоріше дістануться тому, хто голосніше викрикнув ціну, тому "голосові дані" на біржі, як і на аукціоні, мають </w:t>
      </w:r>
      <w:r w:rsidRPr="001D0201">
        <w:rPr>
          <w:rFonts w:ascii="Bahnschrift" w:hAnsi="Bahnschrift" w:cs="Arial"/>
          <w:color w:val="000000"/>
        </w:rPr>
        <w:lastRenderedPageBreak/>
        <w:t>чимале значення але, на відміну від аукціону, ціни на товари на біржах не тільки ростуть стосовно стартових, але і падають.</w:t>
      </w:r>
    </w:p>
    <w:p w14:paraId="000BACC4" w14:textId="77777777" w:rsidR="00111514" w:rsidRPr="001D0201" w:rsidRDefault="00111514" w:rsidP="00111514">
      <w:pPr>
        <w:pStyle w:val="a3"/>
        <w:shd w:val="clear" w:color="auto" w:fill="FFFFFF"/>
        <w:spacing w:before="0" w:beforeAutospacing="0" w:after="210" w:afterAutospacing="0"/>
        <w:rPr>
          <w:rFonts w:ascii="Bahnschrift" w:hAnsi="Bahnschrift" w:cs="Arial"/>
          <w:color w:val="000000"/>
        </w:rPr>
      </w:pPr>
      <w:r w:rsidRPr="001D0201">
        <w:rPr>
          <w:rFonts w:ascii="Bahnschrift" w:hAnsi="Bahnschrift" w:cs="Arial"/>
          <w:color w:val="000000"/>
        </w:rPr>
        <w:t>Отже, біржа має у своїх характеристиках як риси історичних попередників, (таких як ринки, ярмарки, аукціони), так і власну специфіку.</w:t>
      </w:r>
    </w:p>
    <w:p w14:paraId="75C3517A" w14:textId="77777777" w:rsidR="00111514" w:rsidRPr="001D0201" w:rsidRDefault="00111514" w:rsidP="00111514">
      <w:pPr>
        <w:pStyle w:val="a3"/>
        <w:shd w:val="clear" w:color="auto" w:fill="FFFFFF"/>
        <w:spacing w:before="0" w:beforeAutospacing="0" w:after="0" w:afterAutospacing="0"/>
        <w:rPr>
          <w:rFonts w:ascii="Bahnschrift" w:hAnsi="Bahnschrift" w:cs="Arial"/>
          <w:color w:val="000000"/>
        </w:rPr>
      </w:pPr>
      <w:r w:rsidRPr="001D0201">
        <w:rPr>
          <w:rStyle w:val="a4"/>
          <w:rFonts w:ascii="Bahnschrift" w:hAnsi="Bahnschrift" w:cs="Arial"/>
          <w:color w:val="000000"/>
          <w:bdr w:val="none" w:sz="0" w:space="0" w:color="auto" w:frame="1"/>
        </w:rPr>
        <w:t>Біржі </w:t>
      </w:r>
      <w:r w:rsidRPr="001D0201">
        <w:rPr>
          <w:rFonts w:ascii="Bahnschrift" w:hAnsi="Bahnschrift" w:cs="Arial"/>
          <w:color w:val="000000"/>
        </w:rPr>
        <w:t>- це, як правило, не комерційні структури, тобто безприбуткові і тому звільнені від сплати корпоративного прибуткового податку. Для покриття витрат по організації біржової торгівлі біржа стягує з учасників цієї торгівлі ряд податків і платежів. Це податок на угоду, укладену в торговому залі; плата компаній за включення їхніх акцій у біржовий список; щорічні внески нових членів і т. п. Ці внески і складають основні статті доходу біржі.</w:t>
      </w:r>
    </w:p>
    <w:p w14:paraId="6119BEAA" w14:textId="77777777" w:rsidR="00111514" w:rsidRPr="001D0201" w:rsidRDefault="00111514" w:rsidP="00111514">
      <w:pPr>
        <w:pStyle w:val="a3"/>
        <w:shd w:val="clear" w:color="auto" w:fill="FFFFFF"/>
        <w:spacing w:before="0" w:beforeAutospacing="0" w:after="0" w:afterAutospacing="0"/>
        <w:rPr>
          <w:rFonts w:ascii="Bahnschrift" w:hAnsi="Bahnschrift" w:cs="Arial"/>
          <w:color w:val="000000"/>
        </w:rPr>
      </w:pPr>
      <w:r w:rsidRPr="001D0201">
        <w:rPr>
          <w:rStyle w:val="a4"/>
          <w:rFonts w:ascii="Bahnschrift" w:hAnsi="Bahnschrift" w:cs="Arial"/>
          <w:color w:val="000000"/>
          <w:bdr w:val="none" w:sz="0" w:space="0" w:color="auto" w:frame="1"/>
        </w:rPr>
        <w:t>Біржа забезпечує концентрацію попиту та пропозиції</w:t>
      </w:r>
      <w:r w:rsidRPr="001D0201">
        <w:rPr>
          <w:rFonts w:ascii="Bahnschrift" w:hAnsi="Bahnschrift" w:cs="Arial"/>
          <w:color w:val="000000"/>
        </w:rPr>
        <w:t>, але вона фізично не в змозі вмістити усіх, хто хотів би продати чи купити ці папери. Ті, хто бере на себе функцію проведення біржових операцій, стають посередниками. Діяти вони можуть як на біржі, так і поза нею, оскільки далеко не всі папери котируються на біржах. На позабіржовому ринку формується коло посередників, на яких фактично покладається функція концентрації попиту та пропозиції. Просторово посередники роз'єднані, але вони зв'язані між собою й утворять єдине ціле, постійно вступаючи в контакт один з одним.</w:t>
      </w:r>
    </w:p>
    <w:p w14:paraId="5FD4C37F" w14:textId="11BA7829" w:rsidR="00111514" w:rsidRPr="001D0201" w:rsidRDefault="00111514" w:rsidP="00111514">
      <w:pPr>
        <w:rPr>
          <w:rFonts w:ascii="Bahnschrift" w:hAnsi="Bahnschrift"/>
          <w:sz w:val="36"/>
          <w:szCs w:val="36"/>
        </w:rPr>
      </w:pPr>
      <w:r w:rsidRPr="001D0201">
        <w:rPr>
          <w:rFonts w:ascii="Bahnschrift" w:hAnsi="Bahnschrift" w:cs="Arial"/>
          <w:color w:val="000000"/>
          <w:sz w:val="24"/>
          <w:szCs w:val="24"/>
          <w:shd w:val="clear" w:color="auto" w:fill="FFFFFF"/>
        </w:rPr>
        <w:t>Необхідне ліцензування брокерської і дилерської діяльності, установлення стандартів їхньої звітності. І, звичайно, добре б визначитися: на якого посередника - чи брокера дилера -і робити упор? Не виключено, що на початковому етапі об'єктивно не буде посередників, готових узяти на себе функції дилерів. У центр посередництва тому спочатку доцільно поставити брокера, прикладаючи одночасно максимум зусиль до забезпечення концентрації попиту та пропозиції фондових цінностей. Поступово стане ясно, хто з брокерів здатний узяти на себе роль дилера.</w:t>
      </w:r>
    </w:p>
    <w:p w14:paraId="023F1E6E" w14:textId="291711AB" w:rsidR="00111514" w:rsidRDefault="00111514" w:rsidP="00111514">
      <w:pPr>
        <w:pStyle w:val="a5"/>
        <w:numPr>
          <w:ilvl w:val="0"/>
          <w:numId w:val="3"/>
        </w:numPr>
        <w:rPr>
          <w:rFonts w:ascii="Bahnschrift" w:hAnsi="Bahnschrift"/>
          <w:sz w:val="32"/>
          <w:szCs w:val="32"/>
        </w:rPr>
      </w:pPr>
      <w:r w:rsidRPr="00111514">
        <w:rPr>
          <w:rFonts w:ascii="Bahnschrift" w:hAnsi="Bahnschrift"/>
          <w:sz w:val="32"/>
          <w:szCs w:val="32"/>
        </w:rPr>
        <w:t>Роль держави в ринковій економіці.</w:t>
      </w:r>
    </w:p>
    <w:p w14:paraId="05153D93" w14:textId="77777777" w:rsidR="001D0201" w:rsidRPr="001D0201" w:rsidRDefault="001D0201" w:rsidP="001D0201">
      <w:pPr>
        <w:shd w:val="clear" w:color="auto" w:fill="FFFFFF"/>
        <w:spacing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color w:val="000000"/>
          <w:sz w:val="24"/>
          <w:szCs w:val="24"/>
          <w:lang w:eastAsia="uk-UA"/>
        </w:rPr>
        <w:t>Держава виконує чисельні політичні, військові, економічні, правові та інші функції. Всі вони тісно взаємопов’язані та залежать від рівня розвитку економіки.</w:t>
      </w:r>
    </w:p>
    <w:p w14:paraId="1AE7F351" w14:textId="77777777" w:rsidR="001D0201" w:rsidRPr="001D0201" w:rsidRDefault="001D0201" w:rsidP="001D0201">
      <w:pPr>
        <w:shd w:val="clear" w:color="auto" w:fill="FFFFFF"/>
        <w:spacing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color w:val="000000"/>
          <w:sz w:val="24"/>
          <w:szCs w:val="24"/>
          <w:lang w:eastAsia="uk-UA"/>
        </w:rPr>
        <w:t>В умовах ринкових відносин роль держави у регулюванні макроекономічних процесів особливо зростає. Це пов'язано з тим, що багато питань соціально – економічного характеру ринком вирішуються погано або не вирішуються взагалі.</w:t>
      </w:r>
    </w:p>
    <w:p w14:paraId="4F6E25C5" w14:textId="77777777" w:rsidR="001D0201" w:rsidRPr="001D0201" w:rsidRDefault="001D0201" w:rsidP="001D0201">
      <w:pPr>
        <w:shd w:val="clear" w:color="auto" w:fill="FFFFFF"/>
        <w:spacing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color w:val="000000"/>
          <w:sz w:val="24"/>
          <w:szCs w:val="24"/>
          <w:lang w:eastAsia="uk-UA"/>
        </w:rPr>
        <w:t>Все багатоманіття </w:t>
      </w:r>
      <w:r w:rsidRPr="001D0201">
        <w:rPr>
          <w:rFonts w:ascii="Bahnschrift" w:eastAsia="Times New Roman" w:hAnsi="Bahnschrift" w:cs="Arial"/>
          <w:b/>
          <w:bCs/>
          <w:color w:val="000000"/>
          <w:sz w:val="24"/>
          <w:szCs w:val="24"/>
          <w:bdr w:val="none" w:sz="0" w:space="0" w:color="auto" w:frame="1"/>
          <w:lang w:eastAsia="uk-UA"/>
        </w:rPr>
        <w:t>економічних функцій,</w:t>
      </w:r>
      <w:r w:rsidRPr="001D0201">
        <w:rPr>
          <w:rFonts w:ascii="Bahnschrift" w:eastAsia="Times New Roman" w:hAnsi="Bahnschrift" w:cs="Arial"/>
          <w:color w:val="000000"/>
          <w:sz w:val="24"/>
          <w:szCs w:val="24"/>
          <w:lang w:eastAsia="uk-UA"/>
        </w:rPr>
        <w:t> що здійснюються державою, може бути зведене до таких:</w:t>
      </w:r>
    </w:p>
    <w:p w14:paraId="4FABCB03" w14:textId="77777777" w:rsidR="001D0201" w:rsidRPr="001D0201" w:rsidRDefault="001D0201" w:rsidP="001D0201">
      <w:pPr>
        <w:numPr>
          <w:ilvl w:val="0"/>
          <w:numId w:val="4"/>
        </w:numPr>
        <w:shd w:val="clear" w:color="auto" w:fill="FFFFFF"/>
        <w:spacing w:before="30"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color w:val="000000"/>
          <w:sz w:val="24"/>
          <w:szCs w:val="24"/>
          <w:lang w:eastAsia="uk-UA"/>
        </w:rPr>
        <w:t>перерозподіл національного доходу через одержавлення фінансів;</w:t>
      </w:r>
    </w:p>
    <w:p w14:paraId="0C9800C5" w14:textId="77777777" w:rsidR="001D0201" w:rsidRPr="001D0201" w:rsidRDefault="001D0201" w:rsidP="001D0201">
      <w:pPr>
        <w:numPr>
          <w:ilvl w:val="0"/>
          <w:numId w:val="4"/>
        </w:numPr>
        <w:shd w:val="clear" w:color="auto" w:fill="FFFFFF"/>
        <w:spacing w:before="30"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color w:val="000000"/>
          <w:sz w:val="24"/>
          <w:szCs w:val="24"/>
          <w:lang w:eastAsia="uk-UA"/>
        </w:rPr>
        <w:t>створення та розвиток соціально – економічної інфраструктури;</w:t>
      </w:r>
    </w:p>
    <w:p w14:paraId="3E622E67" w14:textId="77777777" w:rsidR="001D0201" w:rsidRPr="001D0201" w:rsidRDefault="001D0201" w:rsidP="001D0201">
      <w:pPr>
        <w:numPr>
          <w:ilvl w:val="0"/>
          <w:numId w:val="4"/>
        </w:numPr>
        <w:shd w:val="clear" w:color="auto" w:fill="FFFFFF"/>
        <w:spacing w:before="30"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color w:val="000000"/>
          <w:sz w:val="24"/>
          <w:szCs w:val="24"/>
          <w:lang w:eastAsia="uk-UA"/>
        </w:rPr>
        <w:t>регулювання зовнішньоекономічної діяльності та охорона навколишнього середовища;</w:t>
      </w:r>
    </w:p>
    <w:p w14:paraId="579AFF08" w14:textId="77777777" w:rsidR="001D0201" w:rsidRPr="001D0201" w:rsidRDefault="001D0201" w:rsidP="001D0201">
      <w:pPr>
        <w:numPr>
          <w:ilvl w:val="0"/>
          <w:numId w:val="4"/>
        </w:numPr>
        <w:shd w:val="clear" w:color="auto" w:fill="FFFFFF"/>
        <w:spacing w:before="30"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color w:val="000000"/>
          <w:sz w:val="24"/>
          <w:szCs w:val="24"/>
          <w:lang w:eastAsia="uk-UA"/>
        </w:rPr>
        <w:t>раціоналізація економічної структури суспільства;</w:t>
      </w:r>
    </w:p>
    <w:p w14:paraId="7036B909" w14:textId="77777777" w:rsidR="001D0201" w:rsidRPr="001D0201" w:rsidRDefault="001D0201" w:rsidP="001D0201">
      <w:pPr>
        <w:numPr>
          <w:ilvl w:val="0"/>
          <w:numId w:val="4"/>
        </w:numPr>
        <w:shd w:val="clear" w:color="auto" w:fill="FFFFFF"/>
        <w:spacing w:before="30"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color w:val="000000"/>
          <w:sz w:val="24"/>
          <w:szCs w:val="24"/>
          <w:lang w:eastAsia="uk-UA"/>
        </w:rPr>
        <w:t>фінансування і організація науково-дослідних та конструкторських робіт і т. ін.</w:t>
      </w:r>
    </w:p>
    <w:p w14:paraId="7E657405" w14:textId="77777777" w:rsidR="001D0201" w:rsidRPr="001D0201" w:rsidRDefault="001D0201" w:rsidP="001D0201">
      <w:pPr>
        <w:shd w:val="clear" w:color="auto" w:fill="FFFFFF"/>
        <w:spacing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color w:val="000000"/>
          <w:sz w:val="24"/>
          <w:szCs w:val="24"/>
          <w:lang w:eastAsia="uk-UA"/>
        </w:rPr>
        <w:t xml:space="preserve">Державне регулювання економіки відбувається двома методами: прямим і непрямим регулюванням. Пряме – ґрунтується на використанні адміністративних заходів і юридичних норм; виступає у вигляді директивних планів, наказів, заборон, фондування тощо. Непряме – це застосування економічних важелів впливу на господарські суб'єкти: ставок податків, мита, державних замовлень </w:t>
      </w:r>
      <w:r w:rsidRPr="001D0201">
        <w:rPr>
          <w:rFonts w:ascii="Bahnschrift" w:eastAsia="Times New Roman" w:hAnsi="Bahnschrift" w:cs="Arial"/>
          <w:color w:val="000000"/>
          <w:sz w:val="24"/>
          <w:szCs w:val="24"/>
          <w:lang w:eastAsia="uk-UA"/>
        </w:rPr>
        <w:lastRenderedPageBreak/>
        <w:t>тощо. Система державного регулювання економіки в Україні, яка перебуває на перехідному етапі побудови соціальної ринкової системи, лише формується.</w:t>
      </w:r>
    </w:p>
    <w:p w14:paraId="1520D76F" w14:textId="77777777" w:rsidR="001D0201" w:rsidRPr="001D0201" w:rsidRDefault="001D0201" w:rsidP="001D0201">
      <w:pPr>
        <w:shd w:val="clear" w:color="auto" w:fill="FFFFFF"/>
        <w:spacing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b/>
          <w:bCs/>
          <w:color w:val="000000"/>
          <w:sz w:val="24"/>
          <w:szCs w:val="24"/>
          <w:bdr w:val="none" w:sz="0" w:space="0" w:color="auto" w:frame="1"/>
          <w:lang w:eastAsia="uk-UA"/>
        </w:rPr>
        <w:t>Податки</w:t>
      </w:r>
      <w:r w:rsidRPr="001D0201">
        <w:rPr>
          <w:rFonts w:ascii="Bahnschrift" w:eastAsia="Times New Roman" w:hAnsi="Bahnschrift" w:cs="Arial"/>
          <w:color w:val="000000"/>
          <w:sz w:val="24"/>
          <w:szCs w:val="24"/>
          <w:lang w:eastAsia="uk-UA"/>
        </w:rPr>
        <w:t> – це обов'язкові платежі в бюджет, які здійснюють фізичні та юридичні особи. З допомогою податків забезпечується близько 90% надходжень в центральний державний бюджет і більше 70% - в місцевий.</w:t>
      </w:r>
    </w:p>
    <w:p w14:paraId="27F57B4B" w14:textId="77777777" w:rsidR="001D0201" w:rsidRPr="001D0201" w:rsidRDefault="001D0201" w:rsidP="001D0201">
      <w:pPr>
        <w:shd w:val="clear" w:color="auto" w:fill="FFFFFF"/>
        <w:spacing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color w:val="000000"/>
          <w:sz w:val="24"/>
          <w:szCs w:val="24"/>
          <w:lang w:eastAsia="uk-UA"/>
        </w:rPr>
        <w:t>Податки сплачуються з моменту розпаду первіснообщинного ладу і виникнення держави, але їх розгалужена система сформувалася лише при капіталізмі.</w:t>
      </w:r>
    </w:p>
    <w:p w14:paraId="23A85B89" w14:textId="77777777" w:rsidR="001D0201" w:rsidRPr="001D0201" w:rsidRDefault="001D0201" w:rsidP="001D0201">
      <w:pPr>
        <w:shd w:val="clear" w:color="auto" w:fill="FFFFFF"/>
        <w:spacing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b/>
          <w:bCs/>
          <w:color w:val="000000"/>
          <w:sz w:val="24"/>
          <w:szCs w:val="24"/>
          <w:bdr w:val="none" w:sz="0" w:space="0" w:color="auto" w:frame="1"/>
          <w:lang w:eastAsia="uk-UA"/>
        </w:rPr>
        <w:t>Фінанси</w:t>
      </w:r>
      <w:r w:rsidRPr="001D0201">
        <w:rPr>
          <w:rFonts w:ascii="Bahnschrift" w:eastAsia="Times New Roman" w:hAnsi="Bahnschrift" w:cs="Arial"/>
          <w:color w:val="000000"/>
          <w:sz w:val="24"/>
          <w:szCs w:val="24"/>
          <w:lang w:eastAsia="uk-UA"/>
        </w:rPr>
        <w:t> - це система економічних відносин, які складаються між державою, підприємствами і громадянами щодо привласнення частини національного доходу через механізм оподаткування та його розподілу відповідно до виконуваних державою соціально-економічних функцій.</w:t>
      </w:r>
    </w:p>
    <w:p w14:paraId="0CCC6D77" w14:textId="77777777" w:rsidR="001D0201" w:rsidRPr="001D0201" w:rsidRDefault="001D0201" w:rsidP="001D0201">
      <w:pPr>
        <w:shd w:val="clear" w:color="auto" w:fill="FFFFFF"/>
        <w:spacing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color w:val="000000"/>
          <w:sz w:val="24"/>
          <w:szCs w:val="24"/>
          <w:lang w:eastAsia="uk-UA"/>
        </w:rPr>
        <w:t>З точки зору речового змісту фінанси е сукупністю всіх грошових коштів, їх розподілу і використання. Повніше суть фінансів розкривається через такі категорії, як податки, бюджетне фінансування, платежі, відрахування, доходи і витрати, прибуток, дотації, які характеризують конкретні види руху грошових ресурсів та економічні відносини в країні.</w:t>
      </w:r>
    </w:p>
    <w:p w14:paraId="767264F4" w14:textId="77777777" w:rsidR="001D0201" w:rsidRPr="001D0201" w:rsidRDefault="001D0201" w:rsidP="001D0201">
      <w:pPr>
        <w:shd w:val="clear" w:color="auto" w:fill="FFFFFF"/>
        <w:spacing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b/>
          <w:bCs/>
          <w:color w:val="000000"/>
          <w:sz w:val="24"/>
          <w:szCs w:val="24"/>
          <w:bdr w:val="none" w:sz="0" w:space="0" w:color="auto" w:frame="1"/>
          <w:lang w:eastAsia="uk-UA"/>
        </w:rPr>
        <w:t>До складу державних фінансів входять:</w:t>
      </w:r>
    </w:p>
    <w:p w14:paraId="1D97D470" w14:textId="77777777" w:rsidR="001D0201" w:rsidRPr="001D0201" w:rsidRDefault="001D0201" w:rsidP="001D0201">
      <w:pPr>
        <w:numPr>
          <w:ilvl w:val="0"/>
          <w:numId w:val="6"/>
        </w:numPr>
        <w:shd w:val="clear" w:color="auto" w:fill="FFFFFF"/>
        <w:spacing w:before="30"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color w:val="000000"/>
          <w:sz w:val="24"/>
          <w:szCs w:val="24"/>
          <w:lang w:eastAsia="uk-UA"/>
        </w:rPr>
        <w:t>бюджети різних рівнів державного управління;</w:t>
      </w:r>
    </w:p>
    <w:p w14:paraId="64BD8076" w14:textId="77777777" w:rsidR="001D0201" w:rsidRPr="001D0201" w:rsidRDefault="001D0201" w:rsidP="001D0201">
      <w:pPr>
        <w:numPr>
          <w:ilvl w:val="0"/>
          <w:numId w:val="6"/>
        </w:numPr>
        <w:shd w:val="clear" w:color="auto" w:fill="FFFFFF"/>
        <w:spacing w:before="30"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color w:val="000000"/>
          <w:sz w:val="24"/>
          <w:szCs w:val="24"/>
          <w:lang w:eastAsia="uk-UA"/>
        </w:rPr>
        <w:t>позабюджетні фонди;</w:t>
      </w:r>
    </w:p>
    <w:p w14:paraId="54F61C69" w14:textId="77777777" w:rsidR="001D0201" w:rsidRPr="001D0201" w:rsidRDefault="001D0201" w:rsidP="001D0201">
      <w:pPr>
        <w:numPr>
          <w:ilvl w:val="0"/>
          <w:numId w:val="6"/>
        </w:numPr>
        <w:shd w:val="clear" w:color="auto" w:fill="FFFFFF"/>
        <w:spacing w:before="30"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color w:val="000000"/>
          <w:sz w:val="24"/>
          <w:szCs w:val="24"/>
          <w:lang w:eastAsia="uk-UA"/>
        </w:rPr>
        <w:t>державний кредит.</w:t>
      </w:r>
    </w:p>
    <w:p w14:paraId="00ACD76B" w14:textId="77777777" w:rsidR="001D0201" w:rsidRPr="001D0201" w:rsidRDefault="001D0201" w:rsidP="001D0201">
      <w:pPr>
        <w:shd w:val="clear" w:color="auto" w:fill="FFFFFF"/>
        <w:spacing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color w:val="000000"/>
          <w:sz w:val="24"/>
          <w:szCs w:val="24"/>
          <w:lang w:eastAsia="uk-UA"/>
        </w:rPr>
        <w:t>Через ці ланцюги фінансової системи держава впливає на чисельні економічні та соціальні процеси, на вирішення територіальних та галузевих проблем.</w:t>
      </w:r>
    </w:p>
    <w:p w14:paraId="01D0CD3C" w14:textId="77777777" w:rsidR="001D0201" w:rsidRPr="001D0201" w:rsidRDefault="001D0201" w:rsidP="001D0201">
      <w:pPr>
        <w:shd w:val="clear" w:color="auto" w:fill="FFFFFF"/>
        <w:spacing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color w:val="000000"/>
          <w:sz w:val="24"/>
          <w:szCs w:val="24"/>
          <w:lang w:eastAsia="uk-UA"/>
        </w:rPr>
        <w:t>Важливу роль у складі державних фінансів відіграють бюджети державного та місцевого рівня, які в цілому утворюють єдину бюджетну систему - державний бюджет. Отже, </w:t>
      </w:r>
      <w:r w:rsidRPr="001D0201">
        <w:rPr>
          <w:rFonts w:ascii="Bahnschrift" w:eastAsia="Times New Roman" w:hAnsi="Bahnschrift" w:cs="Arial"/>
          <w:b/>
          <w:bCs/>
          <w:color w:val="000000"/>
          <w:sz w:val="24"/>
          <w:szCs w:val="24"/>
          <w:bdr w:val="none" w:sz="0" w:space="0" w:color="auto" w:frame="1"/>
          <w:lang w:eastAsia="uk-UA"/>
        </w:rPr>
        <w:t>державний бюджет</w:t>
      </w:r>
      <w:r w:rsidRPr="001D0201">
        <w:rPr>
          <w:rFonts w:ascii="Bahnschrift" w:eastAsia="Times New Roman" w:hAnsi="Bahnschrift" w:cs="Arial"/>
          <w:color w:val="000000"/>
          <w:sz w:val="24"/>
          <w:szCs w:val="24"/>
          <w:lang w:eastAsia="uk-UA"/>
        </w:rPr>
        <w:t> - це фінансова програма діяльності уряду на певний строк (переважно рік); склад майбутніх доходів і видатків держави; кошти, які концентруються в руках держави для виконання своїх функцій.</w:t>
      </w:r>
    </w:p>
    <w:p w14:paraId="6D6F4437" w14:textId="77777777" w:rsidR="001D0201" w:rsidRPr="001D0201" w:rsidRDefault="001D0201" w:rsidP="001D0201">
      <w:pPr>
        <w:shd w:val="clear" w:color="auto" w:fill="FFFFFF"/>
        <w:spacing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color w:val="000000"/>
          <w:sz w:val="24"/>
          <w:szCs w:val="24"/>
          <w:lang w:eastAsia="uk-UA"/>
        </w:rPr>
        <w:t>Основними напрямами зовнішньоторговельної політики е державний протекціонізм і політика вільної торгівлі.</w:t>
      </w:r>
    </w:p>
    <w:p w14:paraId="6098E49E" w14:textId="77777777" w:rsidR="001D0201" w:rsidRPr="001D0201" w:rsidRDefault="001D0201" w:rsidP="001D0201">
      <w:pPr>
        <w:shd w:val="clear" w:color="auto" w:fill="FFFFFF"/>
        <w:spacing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color w:val="000000"/>
          <w:sz w:val="24"/>
          <w:szCs w:val="24"/>
          <w:lang w:eastAsia="uk-UA"/>
        </w:rPr>
        <w:t>Протекціонізм - це політика держави, спрямована на використання економічної слабкості торгових партнерів для захоплення їх ринків збуту і забезпечення закупок дешевої сировини та палива, а також на захист національної економіки від іноземної конкуренції. Для сучасного протекціонізму характерне посилення ролі гнучкіших, порівняно з митом, технічних обмежень, - тобто вимог стосовно стандартів, нормативної документації, маркірування товарів, охорони навколишнього середовища і т. ін.</w:t>
      </w:r>
    </w:p>
    <w:p w14:paraId="64877E4D" w14:textId="77777777" w:rsidR="001D0201" w:rsidRPr="001D0201" w:rsidRDefault="001D0201" w:rsidP="001D0201">
      <w:pPr>
        <w:shd w:val="clear" w:color="auto" w:fill="FFFFFF"/>
        <w:spacing w:after="0" w:line="240" w:lineRule="auto"/>
        <w:rPr>
          <w:rFonts w:ascii="Bahnschrift" w:eastAsia="Times New Roman" w:hAnsi="Bahnschrift" w:cs="Arial"/>
          <w:color w:val="000000"/>
          <w:sz w:val="24"/>
          <w:szCs w:val="24"/>
          <w:lang w:eastAsia="uk-UA"/>
        </w:rPr>
      </w:pPr>
      <w:r w:rsidRPr="001D0201">
        <w:rPr>
          <w:rFonts w:ascii="Bahnschrift" w:eastAsia="Times New Roman" w:hAnsi="Bahnschrift" w:cs="Arial"/>
          <w:color w:val="000000"/>
          <w:sz w:val="24"/>
          <w:szCs w:val="24"/>
          <w:lang w:eastAsia="uk-UA"/>
        </w:rPr>
        <w:t>Україні вигідно спеціалізуватися на продукції, для створення якої в неї є найсприятливіші можливості і переваги, а саме на виробництві продукції важкого машинобудування, сільського господарства, металургії; вона може також зайняти гідне місце на світових ринках з патентно-ліцензійної торгівлі, "ноу-хау", різноманітних послуг, туризму тощо.</w:t>
      </w:r>
    </w:p>
    <w:p w14:paraId="750DA742" w14:textId="77777777" w:rsidR="001D0201" w:rsidRPr="001D0201" w:rsidRDefault="001D0201" w:rsidP="001D0201">
      <w:pPr>
        <w:rPr>
          <w:rFonts w:ascii="Bahnschrift" w:hAnsi="Bahnschrift"/>
          <w:sz w:val="32"/>
          <w:szCs w:val="32"/>
        </w:rPr>
      </w:pPr>
    </w:p>
    <w:sectPr w:rsidR="001D0201" w:rsidRPr="001D0201" w:rsidSect="00C609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hnschrift SemiBold">
    <w:panose1 w:val="020B0502040204020203"/>
    <w:charset w:val="CC"/>
    <w:family w:val="swiss"/>
    <w:pitch w:val="variable"/>
    <w:sig w:usb0="A00002C7" w:usb1="00000002" w:usb2="00000000" w:usb3="00000000" w:csb0="0000019F" w:csb1="00000000"/>
  </w:font>
  <w:font w:name="Bahnschrif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4802"/>
    <w:multiLevelType w:val="hybridMultilevel"/>
    <w:tmpl w:val="8AF8B6EC"/>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97B56DF"/>
    <w:multiLevelType w:val="hybridMultilevel"/>
    <w:tmpl w:val="C0E8261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C9266A4"/>
    <w:multiLevelType w:val="hybridMultilevel"/>
    <w:tmpl w:val="C826E2A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40EF482E"/>
    <w:multiLevelType w:val="multilevel"/>
    <w:tmpl w:val="A9F6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F1ECE"/>
    <w:multiLevelType w:val="multilevel"/>
    <w:tmpl w:val="E69A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56E3C"/>
    <w:multiLevelType w:val="multilevel"/>
    <w:tmpl w:val="A27A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44440"/>
    <w:multiLevelType w:val="multilevel"/>
    <w:tmpl w:val="02DA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DB"/>
    <w:rsid w:val="00111514"/>
    <w:rsid w:val="001D0201"/>
    <w:rsid w:val="0038478E"/>
    <w:rsid w:val="00770907"/>
    <w:rsid w:val="00C609D9"/>
    <w:rsid w:val="00CE0AD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D2CF"/>
  <w15:chartTrackingRefBased/>
  <w15:docId w15:val="{8E4F727A-2F89-420E-BD37-2DF684766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151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111514"/>
    <w:rPr>
      <w:b/>
      <w:bCs/>
    </w:rPr>
  </w:style>
  <w:style w:type="paragraph" w:styleId="a5">
    <w:name w:val="List Paragraph"/>
    <w:basedOn w:val="a"/>
    <w:uiPriority w:val="34"/>
    <w:qFormat/>
    <w:rsid w:val="00111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2348">
      <w:bodyDiv w:val="1"/>
      <w:marLeft w:val="0"/>
      <w:marRight w:val="0"/>
      <w:marTop w:val="0"/>
      <w:marBottom w:val="0"/>
      <w:divBdr>
        <w:top w:val="none" w:sz="0" w:space="0" w:color="auto"/>
        <w:left w:val="none" w:sz="0" w:space="0" w:color="auto"/>
        <w:bottom w:val="none" w:sz="0" w:space="0" w:color="auto"/>
        <w:right w:val="none" w:sz="0" w:space="0" w:color="auto"/>
      </w:divBdr>
    </w:div>
    <w:div w:id="544372561">
      <w:bodyDiv w:val="1"/>
      <w:marLeft w:val="0"/>
      <w:marRight w:val="0"/>
      <w:marTop w:val="0"/>
      <w:marBottom w:val="0"/>
      <w:divBdr>
        <w:top w:val="none" w:sz="0" w:space="0" w:color="auto"/>
        <w:left w:val="none" w:sz="0" w:space="0" w:color="auto"/>
        <w:bottom w:val="none" w:sz="0" w:space="0" w:color="auto"/>
        <w:right w:val="none" w:sz="0" w:space="0" w:color="auto"/>
      </w:divBdr>
    </w:div>
    <w:div w:id="558713838">
      <w:bodyDiv w:val="1"/>
      <w:marLeft w:val="0"/>
      <w:marRight w:val="0"/>
      <w:marTop w:val="0"/>
      <w:marBottom w:val="0"/>
      <w:divBdr>
        <w:top w:val="none" w:sz="0" w:space="0" w:color="auto"/>
        <w:left w:val="none" w:sz="0" w:space="0" w:color="auto"/>
        <w:bottom w:val="none" w:sz="0" w:space="0" w:color="auto"/>
        <w:right w:val="none" w:sz="0" w:space="0" w:color="auto"/>
      </w:divBdr>
    </w:div>
    <w:div w:id="1345354050">
      <w:bodyDiv w:val="1"/>
      <w:marLeft w:val="0"/>
      <w:marRight w:val="0"/>
      <w:marTop w:val="0"/>
      <w:marBottom w:val="0"/>
      <w:divBdr>
        <w:top w:val="none" w:sz="0" w:space="0" w:color="auto"/>
        <w:left w:val="none" w:sz="0" w:space="0" w:color="auto"/>
        <w:bottom w:val="none" w:sz="0" w:space="0" w:color="auto"/>
        <w:right w:val="none" w:sz="0" w:space="0" w:color="auto"/>
      </w:divBdr>
    </w:div>
    <w:div w:id="1884248280">
      <w:bodyDiv w:val="1"/>
      <w:marLeft w:val="0"/>
      <w:marRight w:val="0"/>
      <w:marTop w:val="0"/>
      <w:marBottom w:val="0"/>
      <w:divBdr>
        <w:top w:val="none" w:sz="0" w:space="0" w:color="auto"/>
        <w:left w:val="none" w:sz="0" w:space="0" w:color="auto"/>
        <w:bottom w:val="none" w:sz="0" w:space="0" w:color="auto"/>
        <w:right w:val="none" w:sz="0" w:space="0" w:color="auto"/>
      </w:divBdr>
    </w:div>
    <w:div w:id="1941638028">
      <w:bodyDiv w:val="1"/>
      <w:marLeft w:val="0"/>
      <w:marRight w:val="0"/>
      <w:marTop w:val="0"/>
      <w:marBottom w:val="0"/>
      <w:divBdr>
        <w:top w:val="none" w:sz="0" w:space="0" w:color="auto"/>
        <w:left w:val="none" w:sz="0" w:space="0" w:color="auto"/>
        <w:bottom w:val="none" w:sz="0" w:space="0" w:color="auto"/>
        <w:right w:val="none" w:sz="0" w:space="0" w:color="auto"/>
      </w:divBdr>
    </w:div>
    <w:div w:id="203935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7306</Words>
  <Characters>4165</Characters>
  <Application>Microsoft Office Word</Application>
  <DocSecurity>0</DocSecurity>
  <Lines>34</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Hryschenko</dc:creator>
  <cp:keywords/>
  <dc:description/>
  <cp:lastModifiedBy>Alexander Hryschenko</cp:lastModifiedBy>
  <cp:revision>4</cp:revision>
  <dcterms:created xsi:type="dcterms:W3CDTF">2021-05-14T08:19:00Z</dcterms:created>
  <dcterms:modified xsi:type="dcterms:W3CDTF">2021-05-14T08:37:00Z</dcterms:modified>
</cp:coreProperties>
</file>