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360" w:lineRule="auto"/>
        <w:ind/>
        <w:jc w:val="center"/>
        <w:rPr>
          <w:rFonts w:ascii="Arial" w:hAnsi="Arial" w:cs="Arial"/>
          <w:b/>
          <w:sz w:val="28"/>
          <w:szCs w:val="28"/>
          <w:u w:val="none"/>
        </w:rPr>
      </w:pPr>
      <w:r>
        <w:rPr>
          <w:rFonts w:ascii="Arial" w:hAnsi="Arial" w:cs="Arial"/>
          <w:b/>
          <w:sz w:val="28"/>
          <w:szCs w:val="28"/>
          <w:u w:val="none"/>
        </w:rPr>
        <w:t xml:space="preserve">Kunstblut-Versuch</w:t>
      </w:r>
      <w:r>
        <w:rPr>
          <w:rFonts w:ascii="Arial" w:hAnsi="Arial" w:cs="Arial"/>
          <w:b/>
          <w:sz w:val="28"/>
          <w:szCs w:val="28"/>
          <w:u w:val="none"/>
        </w:rPr>
        <w:t xml:space="preserve"> </w:t>
      </w:r>
      <w:r>
        <w:rPr>
          <w:rFonts w:ascii="Arial" w:hAnsi="Arial" w:cs="Arial"/>
          <w:b/>
          <w:sz w:val="28"/>
          <w:szCs w:val="28"/>
          <w:u w:val="none"/>
        </w:rPr>
      </w:r>
      <w:r>
        <w:rPr>
          <w:rFonts w:ascii="Arial" w:hAnsi="Arial" w:cs="Arial"/>
          <w:b/>
          <w:sz w:val="28"/>
          <w:szCs w:val="28"/>
          <w:u w:val="none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p>
      <w:pPr>
        <w:pBdr/>
        <w:spacing w:after="0" w:line="276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Gibt man zu einer Eisen(III)-chlorid-Lösung eine </w:t>
      </w:r>
      <w:r>
        <w:rPr>
          <w:rFonts w:ascii="Arial" w:hAnsi="Arial" w:cs="Arial"/>
          <w:sz w:val="24"/>
          <w:szCs w:val="24"/>
        </w:rPr>
        <w:t xml:space="preserve">Ammoniumthiocyanat</w:t>
      </w:r>
      <w:r>
        <w:rPr>
          <w:rFonts w:ascii="Arial" w:hAnsi="Arial" w:cs="Arial"/>
          <w:sz w:val="24"/>
          <w:szCs w:val="24"/>
        </w:rPr>
        <w:t xml:space="preserve">-Lösung, so entsteht eine Flüssigkeit, die menschlichem Blut zum Verwechseln ähnlich sieht.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/>
      <w:bookmarkStart w:id="0" w:name="_GoBack"/>
      <w:r/>
      <w:bookmarkEnd w:id="0"/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Arial" w:hAnsi="Arial" w:cs="Arial"/>
          <w:b/>
          <w:sz w:val="24"/>
          <w:szCs w:val="24"/>
          <w:u w:val="none"/>
        </w:rPr>
      </w:pPr>
      <w:r>
        <w:rPr>
          <w:rFonts w:ascii="Arial" w:hAnsi="Arial" w:cs="Arial"/>
          <w:b/>
          <w:sz w:val="24"/>
          <w:szCs w:val="24"/>
          <w:u w:val="none"/>
        </w:rPr>
        <w:t xml:space="preserve">Reaktion von Eisen(III)-Salzen mit </w:t>
      </w:r>
      <w:r>
        <w:rPr>
          <w:rFonts w:ascii="Arial" w:hAnsi="Arial" w:cs="Arial"/>
          <w:b/>
          <w:sz w:val="24"/>
          <w:szCs w:val="24"/>
          <w:u w:val="none"/>
        </w:rPr>
        <w:t xml:space="preserve">Thiocyanat</w:t>
      </w:r>
      <w:r>
        <w:rPr>
          <w:rFonts w:ascii="Arial" w:hAnsi="Arial" w:cs="Arial"/>
          <w:b/>
          <w:sz w:val="24"/>
          <w:szCs w:val="24"/>
          <w:u w:val="none"/>
        </w:rPr>
        <w:t xml:space="preserve">-Ionen</w:t>
      </w:r>
      <w:r>
        <w:rPr>
          <w:rFonts w:ascii="Arial" w:hAnsi="Arial" w:cs="Arial"/>
          <w:b/>
          <w:sz w:val="24"/>
          <w:szCs w:val="24"/>
          <w:u w:val="none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Geräte:</w:t>
      </w: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</w:p>
    <w:p>
      <w:pPr>
        <w:pStyle w:val="871"/>
        <w:numPr>
          <w:ilvl w:val="0"/>
          <w:numId w:val="1"/>
        </w:numPr>
        <w:pBdr/>
        <w:spacing w:after="0" w:line="276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Spatel</w:t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1"/>
        </w:numPr>
        <w:pBdr/>
        <w:spacing w:after="0" w:line="276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3 Becherglaser (zum Ansetzen der Lösung und vermischen)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pBdr/>
        <w:spacing w:after="0" w:line="276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Chemikalien:</w:t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tbl>
      <w:tblPr>
        <w:tblStyle w:val="87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4110"/>
      </w:tblGrid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gridSpan w:val="2"/>
            <w:tcBorders/>
            <w:tcW w:w="49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Gefahren</w:t>
            </w:r>
            <w:r>
              <w:rPr>
                <w:rFonts w:ascii="Arial" w:hAnsi="Arial" w:cs="Arial"/>
                <w:sz w:val="24"/>
                <w:szCs w:val="24"/>
              </w:rPr>
              <w:t xml:space="preserve">symbole bzw. H- und P-Sätze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/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t xml:space="preserve">Ammonium-thiocyanat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highlight w:val="none"/>
                <w:vertAlign w:val="baselin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4</w:t>
            </w:r>
            <w:r>
              <w:rPr>
                <w:rFonts w:ascii="Arial" w:hAnsi="Arial" w:cs="Arial"/>
                <w:sz w:val="24"/>
                <w:szCs w:val="24"/>
                <w:vertAlign w:val="baseline"/>
              </w:rPr>
              <w:t xml:space="preserve">SCN</w:t>
            </w:r>
            <w:r>
              <w:rPr>
                <w:rFonts w:ascii="Arial" w:hAnsi="Arial" w:cs="Arial"/>
                <w:sz w:val="24"/>
                <w:szCs w:val="24"/>
                <w:highlight w:val="none"/>
                <w:vertAlign w:val="baseline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00" cy="360000"/>
                      <wp:effectExtent l="0" t="0" r="0" b="0"/>
                      <wp:docPr id="1" name="" titl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901914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8.35pt;height:28.35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00" cy="360000"/>
                      <wp:effectExtent l="0" t="0" r="0" b="0"/>
                      <wp:docPr id="2" name="" descr="Ätzende Flüssigkeit, die aus Reagenzgläsern auf eine Oberfläche und eine Hand tropft" title="Ätzen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8422254" name="" descr="Ätzende Flüssigkeit, die aus Reagenzgläsern auf eine Oberfläche und eine Hand tropft" title="Ätzend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28.35pt;height:28.35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302+312+332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-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318-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412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/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85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P: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273​‐​280​‐​301+312​‐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​302+352+312​‐​</w:t>
            </w:r>
            <w:r>
              <w:rPr>
                <w:rFonts w:ascii="Arial" w:hAnsi="Arial" w:eastAsia="Arial" w:cs="Arial"/>
                <w:sz w:val="24"/>
                <w:szCs w:val="24"/>
                <w14:ligatures w14:val="none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:highlight w:val="none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304+340+312​‐​305+351+338</w:t>
            </w:r>
            <w:r>
              <w:rPr>
                <w:rFonts w:ascii="Arial" w:hAnsi="Arial" w:eastAsia="Arial" w:cs="Arial"/>
                <w:sz w:val="24"/>
                <w:szCs w:val="24"/>
                <w14:ligatures w14:val="none"/>
              </w:rPr>
            </w:r>
            <w:r/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sz w:val="24"/>
                <w:szCs w:val="24"/>
                <w:highlight w:val="none"/>
                <w14:ligatures w14:val="none"/>
              </w:rPr>
            </w:r>
          </w:p>
        </w:tc>
      </w:tr>
      <w:tr>
        <w:trPr>
          <w:trHeight w:val="340"/>
        </w:trPr>
        <w:tc>
          <w:tcPr>
            <w:tcBorders/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t xml:space="preserve">Eisen(III)-chlorid</w:t>
            </w:r>
            <w:r/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Fe</w:t>
            </w:r>
            <w:r>
              <w:rPr>
                <w:rFonts w:ascii="Arial" w:hAnsi="Arial" w:cs="Arial"/>
                <w:sz w:val="24"/>
                <w:szCs w:val="24"/>
                <w:highlight w:val="none"/>
                <w:vertAlign w:val="baseline"/>
              </w:rPr>
              <w:t xml:space="preserve">Cl</w:t>
            </w:r>
            <w:r>
              <w:rPr>
                <w:rFonts w:ascii="Arial" w:hAnsi="Arial" w:cs="Arial"/>
                <w:sz w:val="24"/>
                <w:szCs w:val="24"/>
                <w:highlight w:val="none"/>
                <w:vertAlign w:val="subscript"/>
              </w:rPr>
              <w:t xml:space="preserve">3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00" cy="36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9811302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28.35pt;height:28.35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00" cy="360000"/>
                      <wp:effectExtent l="0" t="0" r="0" b="0"/>
                      <wp:docPr id="4" name="" descr="Ätzende Flüssigkeit, die aus Reagenzgläsern auf eine Oberfläche und eine Hand tropft" title="Ätzen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5914758" name="" descr="Ätzende Flüssigkeit, die aus Reagenzgläsern auf eine Oberfläche und eine Hand tropft" title="Ätzend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28.35pt;height:28.35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H: 302​‐​315​‐​318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/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85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</w:p>
        </w:tc>
        <w:tc>
          <w:tcPr>
            <w:tcBorders/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P: 280​‐​301+312+330​‐​302+352​‐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​305+351+338+310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/>
          </w:p>
        </w:tc>
      </w:tr>
    </w:tbl>
    <w:p>
      <w:pPr>
        <w:pBdr/>
        <w:spacing w:after="0" w:line="360" w:lineRule="auto"/>
        <w:ind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p>
      <w:pPr>
        <w:pBdr/>
        <w:spacing w:after="0" w:line="360" w:lineRule="auto"/>
        <w:ind/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pPr>
      <w:r>
        <w:rPr>
          <w:rFonts w:ascii="Arial" w:hAnsi="Arial" w:cs="Arial"/>
          <w:sz w:val="24"/>
          <w:szCs w:val="24"/>
          <w:u w:val="single"/>
        </w:rPr>
        <w:t xml:space="preserve">Durchführung:</w:t>
      </w:r>
      <w:r>
        <w:rPr>
          <w:rFonts w:ascii="Arial" w:hAnsi="Arial" w:cs="Arial"/>
          <w:b/>
          <w:bCs/>
          <w:color w:val="0645ad"/>
          <w:sz w:val="19"/>
          <w:szCs w:val="19"/>
          <w:lang w:eastAsia="de-DE"/>
        </w:rPr>
        <w:t xml:space="preserve"> </w:t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</w:p>
    <w:p>
      <w:pPr>
        <w:pStyle w:val="871"/>
        <w:numPr>
          <w:ilvl w:val="0"/>
          <w:numId w:val="2"/>
        </w:num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Eine gehäufte Spatelspitze FeCl</w:t>
      </w:r>
      <w:r>
        <w:rPr>
          <w:rFonts w:ascii="Arial" w:hAnsi="Arial" w:cs="Arial"/>
          <w:sz w:val="24"/>
          <w:szCs w:val="24"/>
          <w:vertAlign w:val="subscript"/>
        </w:rPr>
        <w:t xml:space="preserve">3</w:t>
      </w:r>
      <w:r>
        <w:rPr>
          <w:rFonts w:ascii="Arial" w:hAnsi="Arial" w:cs="Arial"/>
          <w:sz w:val="24"/>
          <w:szCs w:val="24"/>
          <w:vertAlign w:val="baseline"/>
        </w:rPr>
        <w:t xml:space="preserve"> und etwas NH</w:t>
      </w:r>
      <w:r>
        <w:rPr>
          <w:rFonts w:ascii="Arial" w:hAnsi="Arial" w:cs="Arial"/>
          <w:sz w:val="24"/>
          <w:szCs w:val="24"/>
          <w:vertAlign w:val="subscript"/>
        </w:rPr>
        <w:t xml:space="preserve">4</w:t>
      </w:r>
      <w:r>
        <w:rPr>
          <w:rFonts w:ascii="Arial" w:hAnsi="Arial" w:cs="Arial"/>
          <w:sz w:val="24"/>
          <w:szCs w:val="24"/>
          <w:vertAlign w:val="baseline"/>
        </w:rPr>
        <w:t xml:space="preserve">SCN in Wasser lösen</w:t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2"/>
        </w:num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  <w:vertAlign w:val="baseline"/>
        </w:rPr>
        <w:t xml:space="preserve">Lösungen nacheinander zusammenschütten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 w:line="360" w:lineRule="auto"/>
        <w:ind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  <w:vertAlign w:val="baseline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tabs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Entsorgung: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2"/>
        </w:numPr>
        <w:pBdr/>
        <w:tabs>
          <w:tab w:val="left" w:leader="none" w:pos="8806"/>
        </w:tabs>
        <w:spacing w:line="276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t xml:space="preserve">In den Abfluss gießen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2"/>
        </w:numPr>
        <w:pBdr/>
        <w:tabs>
          <w:tab w:val="left" w:leader="none" w:pos="8806"/>
        </w:tabs>
        <w:spacing w:line="276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Auf Kleidung und Hände achten (Rotverfärbung möglich</w:t>
      </w:r>
      <w:r>
        <w:rPr>
          <w:rFonts w:ascii="Arial" w:hAnsi="Arial" w:cs="Arial"/>
          <w:sz w:val="24"/>
          <w:szCs w:val="24"/>
        </w:rPr>
        <w:t xml:space="preserve">)</w:t>
      </w:r>
      <w:r>
        <w:rPr>
          <w:rFonts w:ascii="Arial" w:hAnsi="Arial" w:cs="Arial"/>
          <w:sz w:val="24"/>
          <w:szCs w:val="24"/>
        </w:rPr>
      </w:r>
    </w:p>
    <w:p>
      <w:pPr>
        <w:pBdr/>
        <w:tabs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tabs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Aufgaben: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3"/>
        </w:numPr>
        <w:pBdr/>
        <w:tabs>
          <w:tab w:val="left" w:leader="none" w:pos="8806"/>
        </w:tabs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tabs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sectPr>
      <w:footerReference w:type="default" r:id="rId9"/>
      <w:footnotePr/>
      <w:endnotePr/>
      <w:type w:val="nextPage"/>
      <w:pgSz w:h="16838" w:orient="landscape" w:w="11906"/>
      <w:pgMar w:top="851" w:right="1134" w:bottom="397" w:left="1134" w:header="709" w:footer="17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  <w:pBdr>
        <w:top w:val="single" w:color="000000" w:sz="4" w:space="1"/>
      </w:pBdr>
      <w:spacing/>
      <w:ind/>
      <w:jc w:val="center"/>
      <w:rPr>
        <w:rFonts w:ascii="Arial" w:hAnsi="Arial" w:cs="Arial"/>
      </w:rPr>
    </w:pPr>
    <w:r>
      <w:rPr>
        <w:rFonts w:ascii="Arial" w:hAnsi="Arial" w:cs="Arial"/>
      </w:rPr>
      <w:t xml:space="preserve">Silberbäumchen-Versuch</w:t>
      <w:tab/>
    </w:r>
    <w:r>
      <w:rPr>
        <w:rFonts w:ascii="Arial" w:hAnsi="Arial" w:cs="Arial"/>
      </w:rPr>
      <w:t xml:space="preserve">                                                                                     </w:t>
    </w:r>
    <w:r>
      <w:rPr>
        <w:rFonts w:ascii="Arial" w:hAnsi="Arial" w:cs="Arial"/>
      </w:rPr>
      <w:t xml:space="preserve">Seite </w:t>
    </w:r>
    <w:r>
      <w:rPr>
        <w:rFonts w:ascii="Arial" w:hAnsi="Arial" w:cs="Arial"/>
        <w:bCs/>
      </w:rPr>
      <w:fldChar w:fldCharType="begin"/>
    </w:r>
    <w:r>
      <w:rPr>
        <w:rFonts w:ascii="Arial" w:hAnsi="Arial" w:cs="Arial"/>
        <w:bCs/>
      </w:rPr>
      <w:instrText xml:space="preserve">PAGE  \* Arabic  \* MERGEFORMAT</w:instrText>
    </w:r>
    <w:r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</w:rPr>
      <w:t xml:space="preserve">1</w:t>
    </w:r>
    <w:r>
      <w:rPr>
        <w:rFonts w:ascii="Arial" w:hAnsi="Arial" w:cs="Arial"/>
        <w:bCs/>
      </w:rPr>
      <w:fldChar w:fldCharType="end"/>
    </w:r>
    <w:r>
      <w:rPr>
        <w:rFonts w:ascii="Arial" w:hAnsi="Arial" w:cs="Arial"/>
      </w:rPr>
      <w:t xml:space="preserve"> von </w:t>
    </w:r>
    <w:r>
      <w:rPr>
        <w:rFonts w:ascii="Arial" w:hAnsi="Arial" w:cs="Arial"/>
        <w:bCs/>
      </w:rPr>
      <w:fldChar w:fldCharType="begin"/>
    </w:r>
    <w:r>
      <w:rPr>
        <w:rFonts w:ascii="Arial" w:hAnsi="Arial" w:cs="Arial"/>
        <w:bCs/>
      </w:rPr>
      <w:instrText xml:space="preserve">NUMPAGES  \* Arabic  \* MERGEFORMAT</w:instrText>
    </w:r>
    <w:r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</w:rPr>
      <w:t xml:space="preserve">1</w:t>
    </w:r>
    <w:r>
      <w:rPr>
        <w:rFonts w:ascii="Arial" w:hAnsi="Arial" w:cs="Arial"/>
        <w:bCs/>
      </w:rPr>
      <w:fldChar w:fldCharType="end"/>
    </w:r>
    <w:r>
      <w:rPr>
        <w:rFonts w:ascii="Arial" w:hAnsi="Arial" w:cs="Arial"/>
      </w:rPr>
    </w:r>
    <w:r>
      <w:rPr>
        <w:rFonts w:ascii="Arial" w:hAnsi="Arial" w:cs="Arial"/>
      </w:rPr>
    </w:r>
  </w:p>
  <w:p>
    <w:pPr>
      <w:pStyle w:val="875"/>
      <w:pBdr/>
      <w:spacing/>
      <w:ind/>
      <w:jc w:val="right"/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3">
    <w:name w:val="Heading 1"/>
    <w:basedOn w:val="867"/>
    <w:next w:val="867"/>
    <w:link w:val="69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4">
    <w:name w:val="Heading 1 Char"/>
    <w:basedOn w:val="868"/>
    <w:link w:val="69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5">
    <w:name w:val="Heading 2"/>
    <w:basedOn w:val="867"/>
    <w:next w:val="867"/>
    <w:link w:val="69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6">
    <w:name w:val="Heading 2 Char"/>
    <w:basedOn w:val="868"/>
    <w:link w:val="69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7">
    <w:name w:val="Heading 3"/>
    <w:basedOn w:val="867"/>
    <w:next w:val="867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8">
    <w:name w:val="Heading 3 Char"/>
    <w:basedOn w:val="868"/>
    <w:link w:val="69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9">
    <w:name w:val="Heading 4"/>
    <w:basedOn w:val="867"/>
    <w:next w:val="867"/>
    <w:link w:val="70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0">
    <w:name w:val="Heading 4 Char"/>
    <w:basedOn w:val="868"/>
    <w:link w:val="69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867"/>
    <w:next w:val="867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2">
    <w:name w:val="Heading 5 Char"/>
    <w:basedOn w:val="868"/>
    <w:link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3">
    <w:name w:val="Heading 6"/>
    <w:basedOn w:val="867"/>
    <w:next w:val="867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4">
    <w:name w:val="Heading 6 Char"/>
    <w:basedOn w:val="868"/>
    <w:link w:val="70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5">
    <w:name w:val="Heading 7"/>
    <w:basedOn w:val="867"/>
    <w:next w:val="867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6">
    <w:name w:val="Heading 7 Char"/>
    <w:basedOn w:val="868"/>
    <w:link w:val="70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7">
    <w:name w:val="Heading 8"/>
    <w:basedOn w:val="867"/>
    <w:next w:val="867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8">
    <w:name w:val="Heading 8 Char"/>
    <w:basedOn w:val="868"/>
    <w:link w:val="70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9">
    <w:name w:val="Heading 9"/>
    <w:basedOn w:val="867"/>
    <w:next w:val="867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0">
    <w:name w:val="Heading 9 Char"/>
    <w:basedOn w:val="868"/>
    <w:link w:val="70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1">
    <w:name w:val="No Spacing"/>
    <w:uiPriority w:val="1"/>
    <w:qFormat/>
    <w:pPr>
      <w:pBdr/>
      <w:spacing w:after="0" w:before="0" w:line="240" w:lineRule="auto"/>
      <w:ind/>
    </w:pPr>
  </w:style>
  <w:style w:type="paragraph" w:styleId="712">
    <w:name w:val="Title"/>
    <w:basedOn w:val="867"/>
    <w:next w:val="867"/>
    <w:link w:val="7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3">
    <w:name w:val="Title Char"/>
    <w:basedOn w:val="868"/>
    <w:link w:val="712"/>
    <w:uiPriority w:val="10"/>
    <w:pPr>
      <w:pBdr/>
      <w:spacing/>
      <w:ind/>
    </w:pPr>
    <w:rPr>
      <w:sz w:val="48"/>
      <w:szCs w:val="48"/>
    </w:rPr>
  </w:style>
  <w:style w:type="paragraph" w:styleId="714">
    <w:name w:val="Subtitle"/>
    <w:basedOn w:val="867"/>
    <w:next w:val="867"/>
    <w:link w:val="71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5">
    <w:name w:val="Subtitle Char"/>
    <w:basedOn w:val="868"/>
    <w:link w:val="714"/>
    <w:uiPriority w:val="11"/>
    <w:pPr>
      <w:pBdr/>
      <w:spacing/>
      <w:ind/>
    </w:pPr>
    <w:rPr>
      <w:sz w:val="24"/>
      <w:szCs w:val="24"/>
    </w:rPr>
  </w:style>
  <w:style w:type="paragraph" w:styleId="716">
    <w:name w:val="Quote"/>
    <w:basedOn w:val="867"/>
    <w:next w:val="867"/>
    <w:link w:val="717"/>
    <w:uiPriority w:val="29"/>
    <w:qFormat/>
    <w:pPr>
      <w:pBdr/>
      <w:spacing/>
      <w:ind w:right="720" w:left="720"/>
    </w:pPr>
    <w:rPr>
      <w:i/>
    </w:rPr>
  </w:style>
  <w:style w:type="character" w:styleId="717">
    <w:name w:val="Quote Char"/>
    <w:link w:val="716"/>
    <w:uiPriority w:val="29"/>
    <w:pPr>
      <w:pBdr/>
      <w:spacing/>
      <w:ind/>
    </w:pPr>
    <w:rPr>
      <w:i/>
    </w:rPr>
  </w:style>
  <w:style w:type="paragraph" w:styleId="718">
    <w:name w:val="Intense Quote"/>
    <w:basedOn w:val="867"/>
    <w:next w:val="867"/>
    <w:link w:val="7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9">
    <w:name w:val="Intense Quote Char"/>
    <w:link w:val="718"/>
    <w:uiPriority w:val="30"/>
    <w:pPr>
      <w:pBdr/>
      <w:spacing/>
      <w:ind/>
    </w:pPr>
    <w:rPr>
      <w:i/>
    </w:rPr>
  </w:style>
  <w:style w:type="character" w:styleId="720">
    <w:name w:val="Header Char"/>
    <w:basedOn w:val="868"/>
    <w:link w:val="873"/>
    <w:uiPriority w:val="99"/>
    <w:pPr>
      <w:pBdr/>
      <w:spacing/>
      <w:ind/>
    </w:pPr>
  </w:style>
  <w:style w:type="character" w:styleId="721">
    <w:name w:val="Footer Char"/>
    <w:basedOn w:val="868"/>
    <w:link w:val="875"/>
    <w:uiPriority w:val="99"/>
    <w:pPr>
      <w:pBdr/>
      <w:spacing/>
      <w:ind/>
    </w:pPr>
  </w:style>
  <w:style w:type="paragraph" w:styleId="722">
    <w:name w:val="Caption"/>
    <w:basedOn w:val="867"/>
    <w:next w:val="86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875"/>
    <w:uiPriority w:val="99"/>
    <w:pPr>
      <w:pBdr/>
      <w:spacing/>
      <w:ind/>
    </w:pPr>
  </w:style>
  <w:style w:type="table" w:styleId="724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0">
    <w:name w:val="footnote text"/>
    <w:basedOn w:val="867"/>
    <w:link w:val="85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1">
    <w:name w:val="Footnote Text Char"/>
    <w:link w:val="850"/>
    <w:uiPriority w:val="99"/>
    <w:pPr>
      <w:pBdr/>
      <w:spacing/>
      <w:ind/>
    </w:pPr>
    <w:rPr>
      <w:sz w:val="18"/>
    </w:rPr>
  </w:style>
  <w:style w:type="character" w:styleId="852">
    <w:name w:val="footnote reference"/>
    <w:basedOn w:val="868"/>
    <w:uiPriority w:val="99"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867"/>
    <w:link w:val="85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4">
    <w:name w:val="Endnote Text Char"/>
    <w:link w:val="853"/>
    <w:uiPriority w:val="99"/>
    <w:pPr>
      <w:pBdr/>
      <w:spacing/>
      <w:ind/>
    </w:pPr>
    <w:rPr>
      <w:sz w:val="20"/>
    </w:rPr>
  </w:style>
  <w:style w:type="character" w:styleId="855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856">
    <w:name w:val="toc 1"/>
    <w:basedOn w:val="867"/>
    <w:next w:val="867"/>
    <w:uiPriority w:val="39"/>
    <w:unhideWhenUsed/>
    <w:pPr>
      <w:pBdr/>
      <w:spacing w:after="57"/>
      <w:ind w:right="0" w:firstLine="0" w:left="0"/>
    </w:pPr>
  </w:style>
  <w:style w:type="paragraph" w:styleId="857">
    <w:name w:val="toc 2"/>
    <w:basedOn w:val="867"/>
    <w:next w:val="867"/>
    <w:uiPriority w:val="39"/>
    <w:unhideWhenUsed/>
    <w:pPr>
      <w:pBdr/>
      <w:spacing w:after="57"/>
      <w:ind w:right="0" w:firstLine="0" w:left="283"/>
    </w:pPr>
  </w:style>
  <w:style w:type="paragraph" w:styleId="858">
    <w:name w:val="toc 3"/>
    <w:basedOn w:val="867"/>
    <w:next w:val="867"/>
    <w:uiPriority w:val="39"/>
    <w:unhideWhenUsed/>
    <w:pPr>
      <w:pBdr/>
      <w:spacing w:after="57"/>
      <w:ind w:right="0" w:firstLine="0" w:left="567"/>
    </w:pPr>
  </w:style>
  <w:style w:type="paragraph" w:styleId="859">
    <w:name w:val="toc 4"/>
    <w:basedOn w:val="867"/>
    <w:next w:val="867"/>
    <w:uiPriority w:val="39"/>
    <w:unhideWhenUsed/>
    <w:pPr>
      <w:pBdr/>
      <w:spacing w:after="57"/>
      <w:ind w:right="0" w:firstLine="0" w:left="850"/>
    </w:pPr>
  </w:style>
  <w:style w:type="paragraph" w:styleId="860">
    <w:name w:val="toc 5"/>
    <w:basedOn w:val="867"/>
    <w:next w:val="867"/>
    <w:uiPriority w:val="39"/>
    <w:unhideWhenUsed/>
    <w:pPr>
      <w:pBdr/>
      <w:spacing w:after="57"/>
      <w:ind w:right="0" w:firstLine="0" w:left="1134"/>
    </w:pPr>
  </w:style>
  <w:style w:type="paragraph" w:styleId="861">
    <w:name w:val="toc 6"/>
    <w:basedOn w:val="867"/>
    <w:next w:val="867"/>
    <w:uiPriority w:val="39"/>
    <w:unhideWhenUsed/>
    <w:pPr>
      <w:pBdr/>
      <w:spacing w:after="57"/>
      <w:ind w:right="0" w:firstLine="0" w:left="1417"/>
    </w:pPr>
  </w:style>
  <w:style w:type="paragraph" w:styleId="862">
    <w:name w:val="toc 7"/>
    <w:basedOn w:val="867"/>
    <w:next w:val="867"/>
    <w:uiPriority w:val="39"/>
    <w:unhideWhenUsed/>
    <w:pPr>
      <w:pBdr/>
      <w:spacing w:after="57"/>
      <w:ind w:right="0" w:firstLine="0" w:left="1701"/>
    </w:pPr>
  </w:style>
  <w:style w:type="paragraph" w:styleId="863">
    <w:name w:val="toc 8"/>
    <w:basedOn w:val="867"/>
    <w:next w:val="867"/>
    <w:uiPriority w:val="39"/>
    <w:unhideWhenUsed/>
    <w:pPr>
      <w:pBdr/>
      <w:spacing w:after="57"/>
      <w:ind w:right="0" w:firstLine="0" w:left="1984"/>
    </w:pPr>
  </w:style>
  <w:style w:type="paragraph" w:styleId="864">
    <w:name w:val="toc 9"/>
    <w:basedOn w:val="867"/>
    <w:next w:val="867"/>
    <w:uiPriority w:val="39"/>
    <w:unhideWhenUsed/>
    <w:pPr>
      <w:pBdr/>
      <w:spacing w:after="57"/>
      <w:ind w:right="0" w:firstLine="0" w:left="2268"/>
    </w:pPr>
  </w:style>
  <w:style w:type="paragraph" w:styleId="865">
    <w:name w:val="TOC Heading"/>
    <w:uiPriority w:val="39"/>
    <w:unhideWhenUsed/>
    <w:pPr>
      <w:pBdr/>
      <w:spacing/>
      <w:ind/>
    </w:pPr>
  </w:style>
  <w:style w:type="paragraph" w:styleId="866">
    <w:name w:val="table of figures"/>
    <w:basedOn w:val="867"/>
    <w:next w:val="867"/>
    <w:uiPriority w:val="99"/>
    <w:unhideWhenUsed/>
    <w:pPr>
      <w:pBdr/>
      <w:spacing w:after="0" w:afterAutospacing="0"/>
      <w:ind/>
    </w:pPr>
  </w:style>
  <w:style w:type="paragraph" w:styleId="867" w:default="1">
    <w:name w:val="Normal"/>
    <w:qFormat/>
    <w:pPr>
      <w:pBdr/>
      <w:spacing/>
      <w:ind/>
    </w:p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paragraph" w:styleId="871">
    <w:name w:val="List Paragraph"/>
    <w:basedOn w:val="867"/>
    <w:uiPriority w:val="34"/>
    <w:qFormat/>
    <w:pPr>
      <w:pBdr/>
      <w:spacing/>
      <w:ind w:left="720"/>
      <w:contextualSpacing w:val="true"/>
    </w:pPr>
  </w:style>
  <w:style w:type="table" w:styleId="872">
    <w:name w:val="Table Grid"/>
    <w:basedOn w:val="86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3">
    <w:name w:val="Header"/>
    <w:basedOn w:val="867"/>
    <w:link w:val="874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874" w:customStyle="1">
    <w:name w:val="Kopfzeile Zchn"/>
    <w:basedOn w:val="868"/>
    <w:link w:val="873"/>
    <w:uiPriority w:val="99"/>
    <w:pPr>
      <w:pBdr/>
      <w:spacing/>
      <w:ind/>
    </w:pPr>
  </w:style>
  <w:style w:type="paragraph" w:styleId="875">
    <w:name w:val="Footer"/>
    <w:basedOn w:val="867"/>
    <w:link w:val="876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876" w:customStyle="1">
    <w:name w:val="Fußzeile Zchn"/>
    <w:basedOn w:val="868"/>
    <w:link w:val="87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6C87-89A5-42CD-B3C7-109F42C0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12</cp:revision>
  <dcterms:created xsi:type="dcterms:W3CDTF">2019-04-07T14:43:00Z</dcterms:created>
  <dcterms:modified xsi:type="dcterms:W3CDTF">2024-10-01T20:02:08Z</dcterms:modified>
</cp:coreProperties>
</file>