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cs="Arial" w:ascii="Arial" w:hAnsi="Arial"/>
          <w:b/>
          <w:sz w:val="28"/>
          <w:szCs w:val="28"/>
          <w:u w:val="none"/>
        </w:rPr>
        <w:t xml:space="preserve">Kunstblut-Versuch 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Gibt man zu einer Eisen(III)-chlorid-Lösung eine Ammoniumthiocyanat-Lösung, so entsteht eine Flüssigkeit, die menschlichem Blut zum Verwechseln ähnlich sieht.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cs="Arial" w:ascii="Arial" w:hAnsi="Arial"/>
          <w:b/>
          <w:sz w:val="24"/>
          <w:szCs w:val="24"/>
          <w:u w:val="none"/>
        </w:rPr>
        <w:t>Reaktion von Eisen(III)-Salzen mit Thiocyanat-Ionen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Geräte: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Spatel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Becherglaser (zum Ansetzen der Lösung und vermischen)</w:t>
      </w:r>
    </w:p>
    <w:p>
      <w:pPr>
        <w:pStyle w:val="ListParagraph"/>
        <w:spacing w:lineRule="auto" w:line="276" w:before="0" w:after="0"/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Chemikalien:</w:t>
      </w:r>
    </w:p>
    <w:tbl>
      <w:tblPr>
        <w:tblStyle w:val="872"/>
        <w:tblW w:w="6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849"/>
        <w:gridCol w:w="4111"/>
      </w:tblGrid>
      <w:tr>
        <w:trPr>
          <w:trHeight w:val="340" w:hRule="atLeast"/>
        </w:trPr>
        <w:tc>
          <w:tcPr>
            <w:tcW w:w="1560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</w:r>
          </w:p>
        </w:tc>
        <w:tc>
          <w:tcPr>
            <w:tcW w:w="496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  <w:t>Gefahrensymbole bzw. H- und P-Sätze</w:t>
            </w:r>
          </w:p>
        </w:tc>
      </w:tr>
      <w:tr>
        <w:trPr>
          <w:trHeight w:val="340" w:hRule="atLeast"/>
        </w:trPr>
        <w:tc>
          <w:tcPr>
            <w:tcW w:w="156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  <w:t>Ammonium-thiocyanat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  <w:t>NH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vertAlign w:val="subscript"/>
                <w:lang w:val="de-DE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position w:val="0"/>
                <w:sz w:val="24"/>
                <w:sz w:val="24"/>
                <w:szCs w:val="24"/>
                <w:vertAlign w:val="baseline"/>
                <w:lang w:val="de-DE" w:eastAsia="en-US" w:bidi="ar-SA"/>
              </w:rPr>
              <w:t>SCN</w:t>
            </w:r>
          </w:p>
        </w:tc>
        <w:tc>
          <w:tcPr>
            <w:tcW w:w="84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kern w:val="0"/>
                <w:lang w:val="de-DE" w:eastAsia="en-US" w:bidi="ar-SA"/>
              </w:rPr>
              <w:drawing>
                <wp:inline distT="0" distB="0" distL="0" distR="0">
                  <wp:extent cx="360045" cy="360045"/>
                  <wp:effectExtent l="0" t="0" r="0" b="0"/>
                  <wp:docPr id="1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kern w:val="0"/>
                <w:lang w:val="de-DE" w:eastAsia="en-US" w:bidi="ar-SA"/>
              </w:rPr>
              <w:drawing>
                <wp:inline distT="0" distB="0" distL="0" distR="0">
                  <wp:extent cx="360045" cy="360045"/>
                  <wp:effectExtent l="0" t="0" r="0" b="0"/>
                  <wp:docPr id="2" name="Bild2" descr="Ätzend&#10;Ätzende Flüssigkeit, die aus Reagenzgläsern auf eine Oberfläche und eine Hand trop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2" descr="Ätzend&#10;Ätzende Flüssigkeit, die aus Reagenzgläsern auf eine Oberfläche und eine Hand trop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  <w:t>H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: 302+312+332-318-412</w:t>
            </w:r>
          </w:p>
        </w:tc>
      </w:tr>
      <w:tr>
        <w:trPr>
          <w:trHeight w:val="340" w:hRule="atLeast"/>
        </w:trPr>
        <w:tc>
          <w:tcPr>
            <w:tcW w:w="156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</w:r>
          </w:p>
        </w:tc>
        <w:tc>
          <w:tcPr>
            <w:tcW w:w="84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P: 273​‐​280​‐​301+312​‐​302+352+312​‐​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304+340+312​‐​305+351+338</w:t>
            </w:r>
          </w:p>
        </w:tc>
      </w:tr>
      <w:tr>
        <w:trPr>
          <w:trHeight w:val="340" w:hRule="atLeast"/>
        </w:trPr>
        <w:tc>
          <w:tcPr>
            <w:tcW w:w="156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  <w:t>Eisen(III)-chlorid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de-DE" w:eastAsia="en-US" w:bidi="ar-SA"/>
              </w:rPr>
              <w:t>Fe</w:t>
            </w:r>
            <w:r>
              <w:rPr>
                <w:rFonts w:eastAsia="Calibri" w:cs="Arial" w:ascii="Arial" w:hAnsi="Arial"/>
                <w:kern w:val="0"/>
                <w:position w:val="0"/>
                <w:sz w:val="24"/>
                <w:sz w:val="24"/>
                <w:szCs w:val="24"/>
                <w:vertAlign w:val="baseline"/>
                <w:lang w:val="de-DE" w:eastAsia="en-US" w:bidi="ar-SA"/>
              </w:rPr>
              <w:t>Cl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vertAlign w:val="subscript"/>
                <w:lang w:val="de-DE" w:eastAsia="en-US" w:bidi="ar-SA"/>
              </w:rPr>
              <w:t>3</w:t>
            </w:r>
          </w:p>
        </w:tc>
        <w:tc>
          <w:tcPr>
            <w:tcW w:w="84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kern w:val="0"/>
                <w:lang w:val="de-DE" w:eastAsia="en-US" w:bidi="ar-SA"/>
              </w:rPr>
              <w:drawing>
                <wp:inline distT="0" distB="0" distL="0" distR="0">
                  <wp:extent cx="360045" cy="360045"/>
                  <wp:effectExtent l="0" t="0" r="0" b="0"/>
                  <wp:docPr id="3" name="Bild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/>
                <w:kern w:val="0"/>
                <w:lang w:val="de-DE" w:eastAsia="en-US" w:bidi="ar-SA"/>
              </w:rPr>
              <w:drawing>
                <wp:inline distT="0" distB="0" distL="0" distR="0">
                  <wp:extent cx="360045" cy="360045"/>
                  <wp:effectExtent l="0" t="0" r="0" b="0"/>
                  <wp:docPr id="4" name="Bild4" descr="Ätzend&#10;Ätzende Flüssigkeit, die aus Reagenzgläsern auf eine Oberfläche und eine Hand trop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4" descr="Ätzend&#10;Ätzende Flüssigkeit, die aus Reagenzgläsern auf eine Oberfläche und eine Hand trop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H: 302​‐​315​‐​318</w:t>
            </w:r>
          </w:p>
        </w:tc>
      </w:tr>
      <w:tr>
        <w:trPr>
          <w:trHeight w:val="340" w:hRule="atLeast"/>
        </w:trPr>
        <w:tc>
          <w:tcPr>
            <w:tcW w:w="156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84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P: 280​‐​301+312+330​‐​302+352​‐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​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de-DE" w:eastAsia="en-US" w:bidi="ar-SA"/>
              </w:rPr>
              <w:t>305+351+338+310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cs="Arial" w:ascii="Arial" w:hAnsi="Arial"/>
          <w:sz w:val="24"/>
          <w:szCs w:val="24"/>
          <w:u w:val="single"/>
        </w:rPr>
        <w:t>Durchführung:</w:t>
      </w:r>
      <w:r>
        <w:rPr>
          <w:rFonts w:cs="Arial" w:ascii="Arial" w:hAnsi="Arial"/>
          <w:b/>
          <w:bCs/>
          <w:color w:val="0645AD"/>
          <w:sz w:val="19"/>
          <w:szCs w:val="19"/>
          <w:lang w:eastAsia="de-D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Eine gehäufte Spatelspitze FeCl</w:t>
      </w:r>
      <w:r>
        <w:rPr>
          <w:rFonts w:cs="Arial" w:ascii="Arial" w:hAnsi="Arial"/>
          <w:sz w:val="24"/>
          <w:szCs w:val="24"/>
          <w:vertAlign w:val="subscript"/>
        </w:rPr>
        <w:t>3</w:t>
      </w:r>
      <w:r>
        <w:rPr>
          <w:rFonts w:cs="Arial" w:ascii="Arial" w:hAnsi="Arial"/>
          <w:position w:val="0"/>
          <w:sz w:val="24"/>
          <w:sz w:val="24"/>
          <w:szCs w:val="24"/>
          <w:vertAlign w:val="baseline"/>
        </w:rPr>
        <w:t xml:space="preserve"> und etwas NH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rFonts w:cs="Arial" w:ascii="Arial" w:hAnsi="Arial"/>
          <w:position w:val="0"/>
          <w:sz w:val="24"/>
          <w:sz w:val="24"/>
          <w:szCs w:val="24"/>
          <w:vertAlign w:val="baseline"/>
        </w:rPr>
        <w:t>SCN in Wasser lösen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position w:val="0"/>
          <w:sz w:val="24"/>
          <w:sz w:val="24"/>
          <w:szCs w:val="24"/>
          <w:vertAlign w:val="baseline"/>
        </w:rPr>
        <w:t>Lösungen nacheinander zusammenschütten</w:t>
      </w:r>
    </w:p>
    <w:p>
      <w:pPr>
        <w:pStyle w:val="Normal"/>
        <w:spacing w:lineRule="auto" w:line="360" w:before="0" w:after="0"/>
        <w:ind w:hanging="0" w:left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880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Entsorgung: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806" w:leader="none"/>
        </w:tabs>
        <w:spacing w:lineRule="auto" w:line="276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 den Abfluss gießen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806" w:leader="none"/>
        </w:tabs>
        <w:spacing w:lineRule="auto" w:line="276"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Auf Kleidung und Hände achten (Rotverfärbung möglich)</w:t>
      </w:r>
    </w:p>
    <w:p>
      <w:pPr>
        <w:pStyle w:val="Normal"/>
        <w:tabs>
          <w:tab w:val="clear" w:pos="708"/>
          <w:tab w:val="left" w:pos="880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880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Aufgaben: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806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8806" w:leader="none"/>
        </w:tabs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footerReference w:type="even" r:id="rId6"/>
      <w:footerReference w:type="default" r:id="rId7"/>
      <w:footerReference w:type="first" r:id="rId8"/>
      <w:type w:val="nextPage"/>
      <w:pgSz w:orient="landscape" w:w="11906" w:h="16838"/>
      <w:pgMar w:left="1134" w:right="1134" w:gutter="0" w:header="0" w:top="851" w:footer="170" w:bottom="39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</w:rPr>
      <w:t>Kunstblut</w:t>
    </w:r>
    <w:r>
      <w:rPr>
        <w:rFonts w:cs="Arial" w:ascii="Arial" w:hAnsi="Arial"/>
      </w:rPr>
      <w:t>-Versuch</w:t>
      <w:tab/>
      <w:t xml:space="preserve">                                                                                     Seite </w:t>
    </w:r>
    <w:r>
      <w:rPr>
        <w:rFonts w:cs="Arial" w:ascii="Arial" w:hAnsi="Arial"/>
        <w:bCs/>
      </w:rPr>
      <w:fldChar w:fldCharType="begin"/>
    </w:r>
    <w:r>
      <w:rPr>
        <w:bCs/>
        <w:rFonts w:cs="Arial" w:ascii="Arial" w:hAnsi="Arial"/>
      </w:rPr>
      <w:instrText xml:space="preserve"> PAGE \* ARABIC </w:instrText>
    </w:r>
    <w:r>
      <w:rPr>
        <w:bCs/>
        <w:rFonts w:cs="Arial" w:ascii="Arial" w:hAnsi="Arial"/>
      </w:rPr>
      <w:fldChar w:fldCharType="separate"/>
    </w:r>
    <w:r>
      <w:rPr>
        <w:bCs/>
        <w:rFonts w:cs="Arial" w:ascii="Arial" w:hAnsi="Arial"/>
      </w:rPr>
      <w:t>1</w:t>
    </w:r>
    <w:r>
      <w:rPr>
        <w:bCs/>
        <w:rFonts w:cs="Arial" w:ascii="Arial" w:hAnsi="Arial"/>
      </w:rPr>
      <w:fldChar w:fldCharType="end"/>
    </w:r>
    <w:r>
      <w:rPr>
        <w:rFonts w:cs="Arial" w:ascii="Arial" w:hAnsi="Arial"/>
      </w:rPr>
      <w:t xml:space="preserve"> von </w:t>
    </w:r>
    <w:r>
      <w:rPr>
        <w:rFonts w:cs="Arial" w:ascii="Arial" w:hAnsi="Arial"/>
        <w:bCs/>
      </w:rPr>
      <w:fldChar w:fldCharType="begin"/>
    </w:r>
    <w:r>
      <w:rPr>
        <w:bCs/>
        <w:rFonts w:cs="Arial" w:ascii="Arial" w:hAnsi="Arial"/>
      </w:rPr>
      <w:instrText xml:space="preserve"> NUMPAGES \* ARABIC </w:instrText>
    </w:r>
    <w:r>
      <w:rPr>
        <w:bCs/>
        <w:rFonts w:cs="Arial" w:ascii="Arial" w:hAnsi="Arial"/>
      </w:rPr>
      <w:fldChar w:fldCharType="separate"/>
    </w:r>
    <w:r>
      <w:rPr>
        <w:bCs/>
        <w:rFonts w:cs="Arial" w:ascii="Arial" w:hAnsi="Arial"/>
      </w:rPr>
      <w:t>1</w:t>
    </w:r>
    <w:r>
      <w:rPr>
        <w:bCs/>
        <w:rFonts w:cs="Arial" w:ascii="Arial" w:hAnsi="Arial"/>
      </w:rPr>
      <w:fldChar w:fldCharType="end"/>
    </w:r>
  </w:p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</w:rPr>
      <w:t>Kunstblut</w:t>
    </w:r>
    <w:r>
      <w:rPr>
        <w:rFonts w:cs="Arial" w:ascii="Arial" w:hAnsi="Arial"/>
      </w:rPr>
      <w:t>-Versuch</w:t>
      <w:tab/>
      <w:t xml:space="preserve">                                                                                     Seite </w:t>
    </w:r>
    <w:r>
      <w:rPr>
        <w:rFonts w:cs="Arial" w:ascii="Arial" w:hAnsi="Arial"/>
        <w:bCs/>
      </w:rPr>
      <w:fldChar w:fldCharType="begin"/>
    </w:r>
    <w:r>
      <w:rPr>
        <w:bCs/>
        <w:rFonts w:cs="Arial" w:ascii="Arial" w:hAnsi="Arial"/>
      </w:rPr>
      <w:instrText xml:space="preserve"> PAGE \* ARABIC </w:instrText>
    </w:r>
    <w:r>
      <w:rPr>
        <w:bCs/>
        <w:rFonts w:cs="Arial" w:ascii="Arial" w:hAnsi="Arial"/>
      </w:rPr>
      <w:fldChar w:fldCharType="separate"/>
    </w:r>
    <w:r>
      <w:rPr>
        <w:bCs/>
        <w:rFonts w:cs="Arial" w:ascii="Arial" w:hAnsi="Arial"/>
      </w:rPr>
      <w:t>1</w:t>
    </w:r>
    <w:r>
      <w:rPr>
        <w:bCs/>
        <w:rFonts w:cs="Arial" w:ascii="Arial" w:hAnsi="Arial"/>
      </w:rPr>
      <w:fldChar w:fldCharType="end"/>
    </w:r>
    <w:r>
      <w:rPr>
        <w:rFonts w:cs="Arial" w:ascii="Arial" w:hAnsi="Arial"/>
      </w:rPr>
      <w:t xml:space="preserve"> von </w:t>
    </w:r>
    <w:r>
      <w:rPr>
        <w:rFonts w:cs="Arial" w:ascii="Arial" w:hAnsi="Arial"/>
        <w:bCs/>
      </w:rPr>
      <w:fldChar w:fldCharType="begin"/>
    </w:r>
    <w:r>
      <w:rPr>
        <w:bCs/>
        <w:rFonts w:cs="Arial" w:ascii="Arial" w:hAnsi="Arial"/>
      </w:rPr>
      <w:instrText xml:space="preserve"> NUMPAGES \* ARABIC </w:instrText>
    </w:r>
    <w:r>
      <w:rPr>
        <w:bCs/>
        <w:rFonts w:cs="Arial" w:ascii="Arial" w:hAnsi="Arial"/>
      </w:rPr>
      <w:fldChar w:fldCharType="separate"/>
    </w:r>
    <w:r>
      <w:rPr>
        <w:bCs/>
        <w:rFonts w:cs="Arial" w:ascii="Arial" w:hAnsi="Arial"/>
      </w:rPr>
      <w:t>1</w:t>
    </w:r>
    <w:r>
      <w:rPr>
        <w:bCs/>
        <w:rFonts w:cs="Arial" w:ascii="Arial" w:hAnsi="Arial"/>
      </w:rPr>
      <w:fldChar w:fldCharType="end"/>
    </w:r>
  </w:p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suff w:val="space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isLgl/>
      <w:numFmt w:val="bullet"/>
      <w:suff w:val="space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suff w:val="space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suff w:val="space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suff w:val="space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suff w:val="space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suff w:val="space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suff w:val="space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suff w:val="space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suff w:val="space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isLgl/>
      <w:numFmt w:val="bullet"/>
      <w:suff w:val="space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suff w:val="space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suff w:val="space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suff w:val="space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suff w:val="space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suff w:val="space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suff w:val="space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suff w:val="space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isLgl/>
      <w:numFmt w:val="decimal"/>
      <w:suff w:val="space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unotenzeichen">
    <w:name w:val="Fußnotenzeichen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nzeichen">
    <w:name w:val="Endnotenzeichen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andolFang R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berschrift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KeineListe" w:default="1">
    <w:name w:val="Keine Liste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LibreOffice/24.8.2.1$Linux_X86_64 LibreOffice_project/480$Build-1</Application>
  <AppVersion>15.0000</AppVersion>
  <Pages>1</Pages>
  <Words>94</Words>
  <Characters>645</Characters>
  <CharactersWithSpaces>879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2019-04-07T14:43:00Z</dcterms:created>
  <dc:creator/>
  <dc:description/>
  <dc:language>de-DE</dc:language>
  <cp:lastModifiedBy/>
  <dcterms:modified xsi:type="dcterms:W3CDTF">2024-11-04T21:32:22Z</dcterms:modified>
  <cp:revision>13</cp:revision>
  <dc:subject/>
  <dc:title/>
</cp:coreProperties>
</file>