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1"/>
        <w:pBdr/>
        <w:spacing w:after="0" w:before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Kunstblut-Versuch </w:t>
      </w:r>
      <w:r>
        <w:rPr>
          <w:rFonts w:ascii="Arial" w:hAnsi="Arial" w:cs="Arial"/>
          <w:b/>
          <w:sz w:val="28"/>
          <w:szCs w:val="28"/>
          <w:u w:val="none"/>
        </w:rPr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71"/>
        <w:pBdr/>
        <w:spacing w:after="0" w:before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Gibt man zu einer Eisen(III)-chlorid-Lösung eine Ammoniumthiocyanat-Lösung, so entsteht eine Flüssigkeit, die menschlichem Blut zum Verwechseln ähnlich sieht.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bookmarkStart w:id="1" w:name="_GoBack"/>
      <w:r/>
      <w:bookmarkEnd w:id="1"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Reaktion von Eisen(III)-Salzen mit Thiocyanat-Ionen</w:t>
      </w:r>
      <w:r>
        <w:rPr>
          <w:rFonts w:ascii="Arial" w:hAnsi="Arial" w:cs="Arial"/>
          <w:b/>
          <w:sz w:val="24"/>
          <w:szCs w:val="24"/>
          <w:u w:val="none"/>
        </w:rPr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5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Spatel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numPr>
          <w:ilvl w:val="0"/>
          <w:numId w:val="5"/>
        </w:numPr>
        <w:pBdr/>
        <w:spacing w:after="0" w:before="0" w:line="276" w:lineRule="auto"/>
        <w:ind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Bechergläser (zum Ansetzen der Lösung und vermischen)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pBdr/>
        <w:spacing w:after="0" w:before="0" w:line="276" w:lineRule="auto"/>
        <w:ind w:left="0"/>
        <w:contextualSpacing w:val="tru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W w:w="6520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560"/>
        <w:gridCol w:w="849"/>
        <w:gridCol w:w="4111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0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Gefahrensymbole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Ammonium-thiocyanat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NH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4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SCN</w:t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  <w:r>
              <w:rPr>
                <w:rFonts w:ascii="Arial" w:hAnsi="Arial" w:cs="Arial"/>
                <w:position w:val="0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1" name="Bild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972138" name="Bild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2" name="Bild2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7059658" name="Bild2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: 302+312+332-318-412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273​‐​280​‐​301+312​‐​302+352+312​‐​</w:t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304+340+312​‐​305+351+338</w:t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Eisen(III)-chlorid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eastAsia="Calibri" w:cs="Arial"/>
                <w:sz w:val="24"/>
                <w:szCs w:val="24"/>
                <w:lang w:val="de-DE" w:eastAsia="en-US" w:bidi="ar-SA"/>
              </w:rPr>
              <w:t xml:space="preserve">Fe</w:t>
            </w:r>
            <w:r>
              <w:rPr>
                <w:rFonts w:ascii="Arial" w:hAnsi="Arial" w:eastAsia="Calibri" w:cs="Arial"/>
                <w:position w:val="0"/>
                <w:sz w:val="24"/>
                <w:szCs w:val="24"/>
                <w:vertAlign w:val="baseline"/>
                <w:lang w:val="de-DE" w:eastAsia="en-US" w:bidi="ar-SA"/>
              </w:rPr>
              <w:t xml:space="preserve">Cl</w:t>
            </w:r>
            <w:r>
              <w:rPr>
                <w:rFonts w:ascii="Arial" w:hAnsi="Arial" w:eastAsia="Calibri" w:cs="Arial"/>
                <w:sz w:val="24"/>
                <w:szCs w:val="24"/>
                <w:vertAlign w:val="subscript"/>
                <w:lang w:val="de-DE" w:eastAsia="en-US" w:bidi="ar-SA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restart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3" name="Bild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6017006" name="Bild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/>
                <w:lang w:val="de-DE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45" cy="360045"/>
                      <wp:effectExtent l="0" t="0" r="0" b="0"/>
                      <wp:docPr id="4" name="Bild4" descr="Ätzend&#10;Ätzende Flüssigkeit, die aus Reagenzgläsern auf eine Oberfläche und eine Hand tropf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8948036" name="Bild4" descr="Ätzend&#10;Ätzende Flüssigkeit, die aus Reagenzgläsern auf eine Oberfläche und eine Hand tropft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0045" cy="3600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8.35pt;height:28.35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H: 302​‐​315​‐​318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Align w:val="center"/>
            <w:vMerge w:val="continue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  <w:r>
              <w:rPr>
                <w:rFonts w:ascii="Calibri" w:hAnsi="Calibri" w:eastAsia="Calibri" w:cs="Arial"/>
                <w:sz w:val="22"/>
                <w:szCs w:val="22"/>
                <w:lang w:val="de-DE" w:eastAsia="en-US" w:bidi="ar-S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1" w:type="dxa"/>
            <w:vAlign w:val="center"/>
            <w:textDirection w:val="lrTb"/>
            <w:noWrap w:val="false"/>
          </w:tcPr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P: 280​‐​301+312+330​‐​302+352​‐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pStyle w:val="871"/>
              <w:widowControl w:val="true"/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​</w:t>
            </w:r>
            <w:r>
              <w:rPr>
                <w:rFonts w:ascii="Arial" w:hAnsi="Arial" w:eastAsia="Arial" w:cs="Arial"/>
                <w:sz w:val="24"/>
                <w:szCs w:val="24"/>
                <w:lang w:val="de-DE" w:eastAsia="en-US" w:bidi="ar-SA"/>
              </w:rPr>
              <w:t xml:space="preserve">305+351+338+310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Style w:val="871"/>
        <w:pBdr/>
        <w:spacing w:after="0" w:before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Style w:val="871"/>
        <w:pBdr/>
        <w:spacing w:after="0" w:before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875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gehäufte Spatelspitze FeCl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 und etwas NH</w:t>
      </w:r>
      <w:r>
        <w:rPr>
          <w:rFonts w:ascii="Arial" w:hAnsi="Arial" w:cs="Arial"/>
          <w:sz w:val="24"/>
          <w:szCs w:val="24"/>
          <w:vertAlign w:val="subscript"/>
        </w:rPr>
        <w:t xml:space="preserve">4</w:t>
      </w: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SCN jeweils in Wasser lösen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numPr>
          <w:ilvl w:val="0"/>
          <w:numId w:val="6"/>
        </w:numPr>
        <w:pBdr/>
        <w:spacing w:after="0" w:before="0" w:line="36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0"/>
          <w:sz w:val="24"/>
          <w:szCs w:val="24"/>
          <w:vertAlign w:val="baseline"/>
        </w:rPr>
        <w:t xml:space="preserve">Lösungen nacheinander zusammenschütten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before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tabs>
          <w:tab w:val="clear" w:leader="none" w:pos="708"/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den Abfluss gießen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5"/>
        <w:numPr>
          <w:ilvl w:val="0"/>
          <w:numId w:val="6"/>
        </w:numPr>
        <w:pBdr/>
        <w:tabs>
          <w:tab w:val="clear" w:leader="none" w:pos="708"/>
          <w:tab w:val="left" w:leader="none" w:pos="8806"/>
        </w:tabs>
        <w:spacing w:after="160" w:before="0" w:line="276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Kleidung und Hände achten (Rotverfärbung möglich)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9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Kunstblut-Versuch</w:t>
      <w:tab/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>
      <w:rPr>
        <w:rFonts w:ascii="Arial" w:hAnsi="Arial" w:cs="Arial"/>
      </w:rPr>
    </w:r>
  </w:p>
  <w:p>
    <w:pPr>
      <w:pStyle w:val="879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space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5">
    <w:lvl w:ilvl="0">
      <w:isLgl w:val="tru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Arial" w:hAnsi="Arial" w:cs="Arial"/>
      </w:rPr>
      <w:start w:val="1"/>
      <w:suff w:val="space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Heading 1"/>
    <w:basedOn w:val="871"/>
    <w:next w:val="871"/>
    <w:link w:val="6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8">
    <w:name w:val="Heading 1 Char"/>
    <w:basedOn w:val="872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871"/>
    <w:next w:val="871"/>
    <w:link w:val="7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0">
    <w:name w:val="Heading 2 Char"/>
    <w:basedOn w:val="872"/>
    <w:link w:val="6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1">
    <w:name w:val="Heading 3"/>
    <w:basedOn w:val="871"/>
    <w:next w:val="871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2">
    <w:name w:val="Heading 3 Char"/>
    <w:basedOn w:val="872"/>
    <w:link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3">
    <w:name w:val="Heading 4"/>
    <w:basedOn w:val="871"/>
    <w:next w:val="871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4">
    <w:name w:val="Heading 4 Char"/>
    <w:basedOn w:val="872"/>
    <w:link w:val="7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871"/>
    <w:next w:val="871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6">
    <w:name w:val="Heading 5 Char"/>
    <w:basedOn w:val="872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871"/>
    <w:next w:val="871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6 Char"/>
    <w:basedOn w:val="872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9">
    <w:name w:val="Heading 7"/>
    <w:basedOn w:val="871"/>
    <w:next w:val="871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7 Char"/>
    <w:basedOn w:val="872"/>
    <w:link w:val="7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1">
    <w:name w:val="Heading 8"/>
    <w:basedOn w:val="871"/>
    <w:next w:val="871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2">
    <w:name w:val="Heading 8 Char"/>
    <w:basedOn w:val="872"/>
    <w:link w:val="7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3">
    <w:name w:val="Heading 9"/>
    <w:basedOn w:val="871"/>
    <w:next w:val="871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>
    <w:name w:val="Heading 9 Char"/>
    <w:basedOn w:val="872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basedOn w:val="871"/>
    <w:next w:val="871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basedOn w:val="872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1"/>
    <w:next w:val="871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basedOn w:val="872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1"/>
    <w:next w:val="871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1"/>
    <w:next w:val="871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character" w:styleId="724">
    <w:name w:val="Header Char"/>
    <w:basedOn w:val="872"/>
    <w:link w:val="877"/>
    <w:uiPriority w:val="99"/>
    <w:pPr>
      <w:pBdr/>
      <w:spacing/>
      <w:ind/>
    </w:pPr>
  </w:style>
  <w:style w:type="character" w:styleId="725">
    <w:name w:val="Footer Char"/>
    <w:basedOn w:val="872"/>
    <w:link w:val="879"/>
    <w:uiPriority w:val="99"/>
    <w:pPr>
      <w:pBdr/>
      <w:spacing/>
      <w:ind/>
    </w:pPr>
  </w:style>
  <w:style w:type="paragraph" w:styleId="726">
    <w:name w:val="Caption"/>
    <w:basedOn w:val="871"/>
    <w:next w:val="87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879"/>
    <w:uiPriority w:val="99"/>
    <w:pPr>
      <w:pBdr/>
      <w:spacing/>
      <w:ind/>
    </w:pPr>
  </w:style>
  <w:style w:type="table" w:styleId="728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4">
    <w:name w:val="footnote text"/>
    <w:basedOn w:val="871"/>
    <w:link w:val="85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5">
    <w:name w:val="Footnote Text Char"/>
    <w:link w:val="854"/>
    <w:uiPriority w:val="99"/>
    <w:pPr>
      <w:pBdr/>
      <w:spacing/>
      <w:ind/>
    </w:pPr>
    <w:rPr>
      <w:sz w:val="18"/>
    </w:rPr>
  </w:style>
  <w:style w:type="character" w:styleId="856">
    <w:name w:val="footnote reference"/>
    <w:basedOn w:val="872"/>
    <w:uiPriority w:val="99"/>
    <w:unhideWhenUsed/>
    <w:pPr>
      <w:pBdr/>
      <w:spacing/>
      <w:ind/>
    </w:pPr>
    <w:rPr>
      <w:vertAlign w:val="superscript"/>
    </w:rPr>
  </w:style>
  <w:style w:type="paragraph" w:styleId="857">
    <w:name w:val="endnote text"/>
    <w:basedOn w:val="871"/>
    <w:link w:val="85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8">
    <w:name w:val="Endnote Text Char"/>
    <w:link w:val="857"/>
    <w:uiPriority w:val="99"/>
    <w:pPr>
      <w:pBdr/>
      <w:spacing/>
      <w:ind/>
    </w:pPr>
    <w:rPr>
      <w:sz w:val="20"/>
    </w:rPr>
  </w:style>
  <w:style w:type="character" w:styleId="859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toc 1"/>
    <w:basedOn w:val="871"/>
    <w:next w:val="871"/>
    <w:uiPriority w:val="39"/>
    <w:unhideWhenUsed/>
    <w:pPr>
      <w:pBdr/>
      <w:spacing w:after="57"/>
      <w:ind w:right="0" w:firstLine="0" w:left="0"/>
    </w:pPr>
  </w:style>
  <w:style w:type="paragraph" w:styleId="861">
    <w:name w:val="toc 2"/>
    <w:basedOn w:val="871"/>
    <w:next w:val="871"/>
    <w:uiPriority w:val="39"/>
    <w:unhideWhenUsed/>
    <w:pPr>
      <w:pBdr/>
      <w:spacing w:after="57"/>
      <w:ind w:right="0" w:firstLine="0" w:left="283"/>
    </w:pPr>
  </w:style>
  <w:style w:type="paragraph" w:styleId="862">
    <w:name w:val="toc 3"/>
    <w:basedOn w:val="871"/>
    <w:next w:val="871"/>
    <w:uiPriority w:val="39"/>
    <w:unhideWhenUsed/>
    <w:pPr>
      <w:pBdr/>
      <w:spacing w:after="57"/>
      <w:ind w:right="0" w:firstLine="0" w:left="567"/>
    </w:pPr>
  </w:style>
  <w:style w:type="paragraph" w:styleId="863">
    <w:name w:val="toc 4"/>
    <w:basedOn w:val="871"/>
    <w:next w:val="871"/>
    <w:uiPriority w:val="39"/>
    <w:unhideWhenUsed/>
    <w:pPr>
      <w:pBdr/>
      <w:spacing w:after="57"/>
      <w:ind w:right="0" w:firstLine="0" w:left="850"/>
    </w:pPr>
  </w:style>
  <w:style w:type="paragraph" w:styleId="864">
    <w:name w:val="toc 5"/>
    <w:basedOn w:val="871"/>
    <w:next w:val="871"/>
    <w:uiPriority w:val="39"/>
    <w:unhideWhenUsed/>
    <w:pPr>
      <w:pBdr/>
      <w:spacing w:after="57"/>
      <w:ind w:right="0" w:firstLine="0" w:left="1134"/>
    </w:pPr>
  </w:style>
  <w:style w:type="paragraph" w:styleId="865">
    <w:name w:val="toc 6"/>
    <w:basedOn w:val="871"/>
    <w:next w:val="871"/>
    <w:uiPriority w:val="39"/>
    <w:unhideWhenUsed/>
    <w:pPr>
      <w:pBdr/>
      <w:spacing w:after="57"/>
      <w:ind w:right="0" w:firstLine="0" w:left="1417"/>
    </w:pPr>
  </w:style>
  <w:style w:type="paragraph" w:styleId="866">
    <w:name w:val="toc 7"/>
    <w:basedOn w:val="871"/>
    <w:next w:val="871"/>
    <w:uiPriority w:val="39"/>
    <w:unhideWhenUsed/>
    <w:pPr>
      <w:pBdr/>
      <w:spacing w:after="57"/>
      <w:ind w:right="0" w:firstLine="0" w:left="1701"/>
    </w:pPr>
  </w:style>
  <w:style w:type="paragraph" w:styleId="867">
    <w:name w:val="toc 8"/>
    <w:basedOn w:val="871"/>
    <w:next w:val="871"/>
    <w:uiPriority w:val="39"/>
    <w:unhideWhenUsed/>
    <w:pPr>
      <w:pBdr/>
      <w:spacing w:after="57"/>
      <w:ind w:right="0" w:firstLine="0" w:left="1984"/>
    </w:pPr>
  </w:style>
  <w:style w:type="paragraph" w:styleId="868">
    <w:name w:val="toc 9"/>
    <w:basedOn w:val="871"/>
    <w:next w:val="871"/>
    <w:uiPriority w:val="39"/>
    <w:unhideWhenUsed/>
    <w:pPr>
      <w:pBdr/>
      <w:spacing w:after="57"/>
      <w:ind w:right="0" w:firstLine="0" w:left="2268"/>
    </w:p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pBdr/>
      <w:spacing/>
      <w:ind/>
    </w:p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List Paragraph"/>
    <w:basedOn w:val="871"/>
    <w:uiPriority w:val="34"/>
    <w:qFormat/>
    <w:pPr>
      <w:pBdr/>
      <w:spacing/>
      <w:ind w:left="720"/>
      <w:contextualSpacing w:val="true"/>
    </w:pPr>
  </w:style>
  <w:style w:type="table" w:styleId="876">
    <w:name w:val="Table Grid"/>
    <w:basedOn w:val="87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er"/>
    <w:basedOn w:val="871"/>
    <w:link w:val="878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8" w:customStyle="1">
    <w:name w:val="Kopfzeile Zchn"/>
    <w:basedOn w:val="872"/>
    <w:link w:val="877"/>
    <w:uiPriority w:val="99"/>
    <w:pPr>
      <w:pBdr/>
      <w:spacing/>
      <w:ind/>
    </w:pPr>
  </w:style>
  <w:style w:type="paragraph" w:styleId="879">
    <w:name w:val="Footer"/>
    <w:basedOn w:val="871"/>
    <w:link w:val="880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80" w:customStyle="1">
    <w:name w:val="Fußzeile Zchn"/>
    <w:basedOn w:val="872"/>
    <w:link w:val="87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 Kunstblut</dc:title>
  <dc:subject/>
  <dc:creator>Lena Dickmann;Alexander Jacob;Neo Meirer</dc:creator>
  <cp:keywords/>
  <dc:description/>
  <cp:revision>13</cp:revision>
  <dcterms:created xsi:type="dcterms:W3CDTF">2019-04-07T14:43:00Z</dcterms:created>
  <dcterms:modified xsi:type="dcterms:W3CDTF">2024-12-09T20:39:53Z</dcterms:modified>
</cp:coreProperties>
</file>