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0AC2" w14:textId="474F57FF" w:rsidR="00655174" w:rsidRDefault="0016616E" w:rsidP="0016616E">
      <w:pPr>
        <w:rPr>
          <w:b/>
          <w:bCs/>
          <w:lang w:val="en-GB"/>
        </w:rPr>
      </w:pPr>
      <w:r>
        <w:rPr>
          <w:b/>
          <w:bCs/>
          <w:lang w:val="en-GB"/>
        </w:rPr>
        <w:t>1)</w:t>
      </w:r>
    </w:p>
    <w:p w14:paraId="49EFA51B" w14:textId="38692C58" w:rsidR="0016616E" w:rsidRDefault="0016616E" w:rsidP="0016616E">
      <w:pPr>
        <w:spacing w:line="360" w:lineRule="auto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4EF8A03" wp14:editId="4E6FF725">
            <wp:extent cx="4823460" cy="3617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6065" w14:textId="0490E473" w:rsidR="0016616E" w:rsidRPr="00A04CD9" w:rsidRDefault="0016616E" w:rsidP="0016616E">
      <w:pPr>
        <w:spacing w:line="360" w:lineRule="auto"/>
        <w:rPr>
          <w:b/>
          <w:bCs/>
        </w:rPr>
      </w:pPr>
      <w:r w:rsidRPr="00A04CD9">
        <w:rPr>
          <w:b/>
          <w:bCs/>
        </w:rPr>
        <w:t>a)</w:t>
      </w:r>
    </w:p>
    <w:p w14:paraId="2EE289A2" w14:textId="77EC5A06" w:rsidR="00A94F3B" w:rsidRDefault="002F7AD8" w:rsidP="0016616E">
      <w:pPr>
        <w:spacing w:line="360" w:lineRule="auto"/>
        <w:rPr>
          <w:rFonts w:eastAsiaTheme="minorEastAsia"/>
        </w:rPr>
      </w:pPr>
      <w:r w:rsidRPr="002F7AD8">
        <w:t xml:space="preserve">En sinus-bølge endrer polaritet </w:t>
      </w:r>
      <w:r w:rsidR="00732577">
        <w:t xml:space="preserve">ved verdien null. </w:t>
      </w:r>
      <w:r w:rsidR="00A91F03">
        <w:t>Kurven har da en positiv svingning, og en negativ svingning</w:t>
      </w:r>
      <w:r w:rsidR="008459EB">
        <w:t xml:space="preserve"> som utgjør en syklus. Tiden det tar for </w:t>
      </w:r>
      <w:proofErr w:type="spellStart"/>
      <w:r w:rsidR="008459EB">
        <w:t>sinuskruven</w:t>
      </w:r>
      <w:proofErr w:type="spellEnd"/>
      <w:r w:rsidR="008459EB">
        <w:t xml:space="preserve"> å gjennomføre en syklus er definert som perioden. </w:t>
      </w:r>
      <w:r w:rsidR="00A45C0B">
        <w:t xml:space="preserve"> </w:t>
      </w:r>
      <w:r w:rsidR="00905F2E" w:rsidRPr="00877918">
        <w:rPr>
          <w:b/>
          <w:bCs/>
        </w:rPr>
        <w:t>For denne kurven:</w:t>
      </w:r>
      <w:r w:rsidR="00905F2E">
        <w:t xml:space="preserve"> 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6,2 ms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698A3BF0" w14:textId="4146A20C" w:rsidR="00877918" w:rsidRPr="00C42F01" w:rsidRDefault="00877918" w:rsidP="0016616E">
      <w:pPr>
        <w:spacing w:line="360" w:lineRule="auto"/>
        <w:rPr>
          <w:rFonts w:eastAsiaTheme="minorEastAsia"/>
          <w:b/>
          <w:bCs/>
        </w:rPr>
      </w:pPr>
      <w:r w:rsidRPr="00C42F01">
        <w:rPr>
          <w:rFonts w:eastAsiaTheme="minorEastAsia"/>
          <w:b/>
          <w:bCs/>
        </w:rPr>
        <w:t xml:space="preserve">b) </w:t>
      </w:r>
    </w:p>
    <w:p w14:paraId="5FCA0DC2" w14:textId="68799D95" w:rsidR="00506959" w:rsidRDefault="00D045F6" w:rsidP="0016616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Frekvensen til en sinuskurve er antallet slike sykluser den kan gjennomføre på et sekund, gitt ved formelen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14:paraId="1C9F47D5" w14:textId="59B4B5F2" w:rsidR="00F65D4A" w:rsidRDefault="009A1C92" w:rsidP="0016616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Gjør først om </w:t>
      </w:r>
      <m:oMath>
        <m:r>
          <w:rPr>
            <w:rFonts w:ascii="Cambria Math" w:eastAsiaTheme="minorEastAsia" w:hAnsi="Cambria Math"/>
          </w:rPr>
          <m:t xml:space="preserve">6,2 ms </m:t>
        </m:r>
      </m:oMath>
      <w:r w:rsidR="002E6690">
        <w:rPr>
          <w:rFonts w:eastAsiaTheme="minorEastAsia"/>
        </w:rPr>
        <w:t xml:space="preserve">til </w:t>
      </w:r>
      <m:oMath>
        <m:r>
          <w:rPr>
            <w:rFonts w:ascii="Cambria Math" w:eastAsiaTheme="minorEastAsia" w:hAnsi="Cambria Math"/>
          </w:rPr>
          <m:t>s</m:t>
        </m:r>
      </m:oMath>
      <w:r w:rsidR="00696A6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6,2 ms=6,2*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s</m:t>
        </m:r>
      </m:oMath>
    </w:p>
    <w:p w14:paraId="04B4E294" w14:textId="754EB05F" w:rsidR="00761E09" w:rsidRPr="00C42F01" w:rsidRDefault="00761E09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6,2*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≈161,3 </m:t>
          </m:r>
          <m:r>
            <w:rPr>
              <w:rFonts w:ascii="Cambria Math" w:eastAsiaTheme="minorEastAsia" w:hAnsi="Cambria Math"/>
            </w:rPr>
            <m:t>hz</m:t>
          </m:r>
        </m:oMath>
      </m:oMathPara>
    </w:p>
    <w:p w14:paraId="66D11C01" w14:textId="092D5415" w:rsidR="00C42F01" w:rsidRDefault="00C42F01" w:rsidP="0016616E">
      <w:pPr>
        <w:spacing w:line="360" w:lineRule="auto"/>
        <w:rPr>
          <w:rFonts w:eastAsiaTheme="minorEastAsia"/>
          <w:b/>
          <w:bCs/>
        </w:rPr>
      </w:pPr>
      <w:r w:rsidRPr="00C42F01">
        <w:rPr>
          <w:rFonts w:eastAsiaTheme="minorEastAsia"/>
          <w:b/>
          <w:bCs/>
        </w:rPr>
        <w:t xml:space="preserve">c) </w:t>
      </w:r>
    </w:p>
    <w:p w14:paraId="2AFF5E4E" w14:textId="58847B35" w:rsidR="00C42F01" w:rsidRDefault="00A452CF" w:rsidP="0016616E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18477C">
        <w:rPr>
          <w:rFonts w:eastAsiaTheme="minorEastAsia"/>
        </w:rPr>
        <w:t xml:space="preserve"> representerer </w:t>
      </w:r>
      <w:proofErr w:type="spellStart"/>
      <w:r w:rsidR="0018477C">
        <w:rPr>
          <w:rFonts w:eastAsiaTheme="minorEastAsia"/>
        </w:rPr>
        <w:t>peak</w:t>
      </w:r>
      <w:proofErr w:type="spellEnd"/>
      <w:r w:rsidR="0018477C">
        <w:rPr>
          <w:rFonts w:eastAsiaTheme="minorEastAsia"/>
        </w:rPr>
        <w:t>-verdien til en sinus kurve</w:t>
      </w:r>
      <w:r w:rsidR="0023604A">
        <w:rPr>
          <w:rFonts w:eastAsiaTheme="minorEastAsia"/>
        </w:rPr>
        <w:t>. Peak-verdien</w:t>
      </w:r>
      <w:r w:rsidR="00A674BE">
        <w:rPr>
          <w:rFonts w:eastAsiaTheme="minorEastAsia"/>
        </w:rPr>
        <w:t xml:space="preserve"> tilsvarer amplituden til en sinus kurve. Høyeste maksimale positive eller </w:t>
      </w:r>
      <w:r w:rsidR="00ED1B8F">
        <w:rPr>
          <w:rFonts w:eastAsiaTheme="minorEastAsia"/>
        </w:rPr>
        <w:t>negative verdi</w:t>
      </w:r>
      <w:r w:rsidR="00FB76F0">
        <w:rPr>
          <w:rFonts w:eastAsiaTheme="minorEastAsia"/>
        </w:rPr>
        <w:t xml:space="preserve"> av spenning</w:t>
      </w:r>
      <w:r w:rsidR="00ED1B8F">
        <w:rPr>
          <w:rFonts w:eastAsiaTheme="minorEastAsia"/>
        </w:rPr>
        <w:t xml:space="preserve">, i forhold til </w:t>
      </w:r>
      <w:r w:rsidR="00FA251D">
        <w:rPr>
          <w:rFonts w:eastAsiaTheme="minorEastAsia"/>
        </w:rPr>
        <w:t xml:space="preserve">null. </w:t>
      </w:r>
    </w:p>
    <w:p w14:paraId="7D69590C" w14:textId="591175C3" w:rsidR="00FA251D" w:rsidRPr="004B2BD0" w:rsidRDefault="00A452CF" w:rsidP="0016616E">
      <w:pPr>
        <w:spacing w:line="360" w:lineRule="auto"/>
        <w:rPr>
          <w:rFonts w:eastAsiaTheme="minorEastAsia"/>
          <w:u w:val="doub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u w:val="doub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double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u w:val="double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u w:val="double"/>
            </w:rPr>
            <m:t>=</m:t>
          </m:r>
          <m:r>
            <w:rPr>
              <w:rFonts w:ascii="Cambria Math" w:eastAsiaTheme="minorEastAsia" w:hAnsi="Cambria Math"/>
              <w:u w:val="double"/>
            </w:rPr>
            <m:t>1,5</m:t>
          </m:r>
        </m:oMath>
      </m:oMathPara>
    </w:p>
    <w:p w14:paraId="50B34A11" w14:textId="01C87095" w:rsidR="00C42F01" w:rsidRDefault="00C42F01" w:rsidP="0016616E">
      <w:pPr>
        <w:spacing w:line="360" w:lineRule="auto"/>
        <w:rPr>
          <w:rFonts w:eastAsiaTheme="minorEastAsia"/>
        </w:rPr>
      </w:pPr>
    </w:p>
    <w:p w14:paraId="0ADBCC3E" w14:textId="77777777" w:rsidR="003802C8" w:rsidRDefault="003802C8" w:rsidP="0016616E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</w:t>
      </w:r>
      <w:r w:rsidR="004B2BD0">
        <w:rPr>
          <w:rFonts w:eastAsiaTheme="minorEastAsia"/>
          <w:b/>
          <w:bCs/>
        </w:rPr>
        <w:t>)</w:t>
      </w:r>
    </w:p>
    <w:p w14:paraId="0193B4B0" w14:textId="6D7782A2" w:rsidR="004B2BD0" w:rsidRDefault="00A452CF" w:rsidP="0016616E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 w:rsidR="00F5654A">
        <w:rPr>
          <w:rFonts w:eastAsiaTheme="minorEastAsia"/>
        </w:rPr>
        <w:t xml:space="preserve"> representerer </w:t>
      </w:r>
      <w:proofErr w:type="spellStart"/>
      <w:r w:rsidR="00F5654A">
        <w:rPr>
          <w:rFonts w:eastAsiaTheme="minorEastAsia"/>
        </w:rPr>
        <w:t>peak</w:t>
      </w:r>
      <w:proofErr w:type="spellEnd"/>
      <w:r w:rsidR="00F5654A">
        <w:rPr>
          <w:rFonts w:eastAsiaTheme="minorEastAsia"/>
        </w:rPr>
        <w:t xml:space="preserve">- to- </w:t>
      </w:r>
      <w:proofErr w:type="spellStart"/>
      <w:r w:rsidR="00F5654A">
        <w:rPr>
          <w:rFonts w:eastAsiaTheme="minorEastAsia"/>
        </w:rPr>
        <w:t>peak</w:t>
      </w:r>
      <w:proofErr w:type="spellEnd"/>
      <w:r w:rsidR="00F5654A">
        <w:rPr>
          <w:rFonts w:eastAsiaTheme="minorEastAsia"/>
        </w:rPr>
        <w:t xml:space="preserve"> verdien, som</w:t>
      </w:r>
      <w:r w:rsidR="00771609">
        <w:rPr>
          <w:rFonts w:eastAsiaTheme="minorEastAsia"/>
        </w:rPr>
        <w:t xml:space="preserve"> verdien </w:t>
      </w:r>
      <w:r w:rsidR="00D0430E">
        <w:rPr>
          <w:rFonts w:eastAsiaTheme="minorEastAsia"/>
        </w:rPr>
        <w:t xml:space="preserve">(spenningen) mellom </w:t>
      </w:r>
      <w:r w:rsidR="001664A0">
        <w:rPr>
          <w:rFonts w:eastAsiaTheme="minorEastAsia"/>
        </w:rPr>
        <w:t xml:space="preserve">den positive amplituden og den negative amplituden. </w:t>
      </w:r>
      <w:r w:rsidR="005D3F76">
        <w:rPr>
          <w:rFonts w:eastAsiaTheme="minorEastAsia"/>
        </w:rPr>
        <w:t xml:space="preserve">Er gitt ved formelen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*2 </m:t>
        </m:r>
      </m:oMath>
    </w:p>
    <w:p w14:paraId="1CDB6DA6" w14:textId="653D0C2F" w:rsidR="00FB76F0" w:rsidRPr="006F54A3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2*1,5V=3,0V</m:t>
          </m:r>
        </m:oMath>
      </m:oMathPara>
    </w:p>
    <w:p w14:paraId="72094F5F" w14:textId="62C93BD8" w:rsidR="006F54A3" w:rsidRDefault="006F54A3" w:rsidP="0016616E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e) </w:t>
      </w:r>
    </w:p>
    <w:p w14:paraId="30C5291E" w14:textId="106E7FCC" w:rsidR="00D63D1C" w:rsidRDefault="00A452CF" w:rsidP="0016616E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C3469">
        <w:rPr>
          <w:rFonts w:eastAsiaTheme="minorEastAsia"/>
        </w:rPr>
        <w:t xml:space="preserve">representerer </w:t>
      </w:r>
      <w:proofErr w:type="spellStart"/>
      <w:r w:rsidR="001D52F9">
        <w:rPr>
          <w:rFonts w:eastAsiaTheme="minorEastAsia"/>
        </w:rPr>
        <w:t>rms</w:t>
      </w:r>
      <w:proofErr w:type="spellEnd"/>
      <w:r w:rsidR="001D52F9">
        <w:rPr>
          <w:rFonts w:eastAsiaTheme="minorEastAsia"/>
        </w:rPr>
        <w:t>- verdien av spenning</w:t>
      </w:r>
      <w:r w:rsidR="00AE77C5">
        <w:rPr>
          <w:rFonts w:eastAsiaTheme="minorEastAsia"/>
        </w:rPr>
        <w:t xml:space="preserve">, den blir også referert til som den effektive verdien. </w:t>
      </w:r>
      <w:r w:rsidR="000F0F97">
        <w:rPr>
          <w:rFonts w:eastAsiaTheme="minorEastAsia"/>
        </w:rPr>
        <w:t>Verdien er egentlig et mål på</w:t>
      </w:r>
      <w:r w:rsidR="005F159B">
        <w:rPr>
          <w:rFonts w:eastAsiaTheme="minorEastAsia"/>
        </w:rPr>
        <w:t xml:space="preserve"> varme-effekten til spenningen sinus</w:t>
      </w:r>
      <w:r w:rsidR="00B2302D">
        <w:rPr>
          <w:rFonts w:eastAsiaTheme="minorEastAsia"/>
        </w:rPr>
        <w:t xml:space="preserve">-kurven representerer. </w:t>
      </w:r>
      <w:r w:rsidR="009155E0">
        <w:rPr>
          <w:rFonts w:eastAsiaTheme="minorEastAsia"/>
        </w:rPr>
        <w:t xml:space="preserve">Hvis man har en vekselspenning (som en sinus-kurve representerer) </w:t>
      </w:r>
      <w:r w:rsidR="002E426E">
        <w:rPr>
          <w:rFonts w:eastAsiaTheme="minorEastAsia"/>
        </w:rPr>
        <w:t xml:space="preserve">og kobler en motstand over denne, vil motstanden gi fra seg en viss mengde varme. </w:t>
      </w:r>
      <w:r w:rsidR="00A661F0">
        <w:rPr>
          <w:rFonts w:eastAsiaTheme="minorEastAsia"/>
        </w:rPr>
        <w:t>Den effektive spenningen (</w:t>
      </w:r>
      <w:proofErr w:type="spellStart"/>
      <w:r w:rsidR="00A661F0">
        <w:rPr>
          <w:rFonts w:eastAsiaTheme="minorEastAsia"/>
        </w:rPr>
        <w:t>rms</w:t>
      </w:r>
      <w:proofErr w:type="spellEnd"/>
      <w:r w:rsidR="00A661F0">
        <w:rPr>
          <w:rFonts w:eastAsiaTheme="minorEastAsia"/>
        </w:rPr>
        <w:t xml:space="preserve">-verdien) er gitt ved denne formelen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  <m:r>
          <w:rPr>
            <w:rFonts w:ascii="Cambria Math" w:eastAsiaTheme="minorEastAsia" w:hAnsi="Cambria Math"/>
          </w:rPr>
          <m:t>=0.707*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577DC03D" w14:textId="723F4B7B" w:rsidR="0068737E" w:rsidRPr="000010A0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0.707*1.5V=1.06 V </m:t>
          </m:r>
        </m:oMath>
      </m:oMathPara>
    </w:p>
    <w:p w14:paraId="013FAD84" w14:textId="06A58BD9" w:rsidR="000010A0" w:rsidRDefault="000010A0" w:rsidP="0016616E">
      <w:pPr>
        <w:spacing w:line="360" w:lineRule="auto"/>
        <w:rPr>
          <w:rFonts w:eastAsiaTheme="minorEastAsia"/>
        </w:rPr>
      </w:pPr>
    </w:p>
    <w:p w14:paraId="17F2BC1B" w14:textId="77777777" w:rsidR="00482AA4" w:rsidRDefault="00482AA4" w:rsidP="0016616E">
      <w:pPr>
        <w:spacing w:line="360" w:lineRule="auto"/>
        <w:rPr>
          <w:rFonts w:eastAsiaTheme="minorEastAsia"/>
        </w:rPr>
      </w:pPr>
    </w:p>
    <w:p w14:paraId="7FC3A5F3" w14:textId="237BD842" w:rsidR="0068737E" w:rsidRDefault="0068737E" w:rsidP="0016616E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2) </w:t>
      </w:r>
    </w:p>
    <w:p w14:paraId="612432AB" w14:textId="6A7AFC4C" w:rsidR="008C105A" w:rsidRDefault="00C90278" w:rsidP="0016616E">
      <w:pPr>
        <w:spacing w:line="360" w:lineRule="auto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739F605F" wp14:editId="0AA4AC84">
            <wp:extent cx="3688080" cy="18440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E03B" w14:textId="022625EC" w:rsidR="00C90278" w:rsidRDefault="00C90278" w:rsidP="0016616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Kretsen kan se slik ut</w:t>
      </w:r>
      <w:r w:rsidR="001901CA">
        <w:rPr>
          <w:rFonts w:eastAsiaTheme="minorEastAsia"/>
        </w:rPr>
        <w:t>, med en spenning over batteri og en spenni</w:t>
      </w:r>
      <w:r w:rsidR="00E4326B">
        <w:rPr>
          <w:rFonts w:eastAsiaTheme="minorEastAsia"/>
        </w:rPr>
        <w:t>ng over dette, strømmen går inn i en spenningsdeler</w:t>
      </w:r>
      <w:r w:rsidR="00CD5D2B">
        <w:rPr>
          <w:rFonts w:eastAsiaTheme="minorEastAsia"/>
        </w:rPr>
        <w:t>, hvor</w:t>
      </w:r>
      <w:r w:rsidR="00685F13">
        <w:rPr>
          <w:rFonts w:eastAsiaTheme="minorEastAsia"/>
        </w:rPr>
        <w:t xml:space="preserve"> spenningen deles over mostandene og </w:t>
      </w:r>
      <w:r w:rsidR="00E76AB3">
        <w:rPr>
          <w:rFonts w:eastAsiaTheme="minorEastAsia"/>
        </w:rPr>
        <w:t xml:space="preserve">spenningen etter er mindre. </w:t>
      </w:r>
    </w:p>
    <w:p w14:paraId="0C899086" w14:textId="6303942B" w:rsidR="0052109D" w:rsidRDefault="002C2338" w:rsidP="0016616E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Det går en strøm gjennom </w:t>
      </w:r>
      <w:proofErr w:type="spellStart"/>
      <w:r>
        <w:rPr>
          <w:rFonts w:eastAsiaTheme="minorEastAsia"/>
          <w:b/>
          <w:bCs/>
        </w:rPr>
        <w:t>spenningsdeleren</w:t>
      </w:r>
      <w:proofErr w:type="spellEnd"/>
      <w:r>
        <w:rPr>
          <w:rFonts w:eastAsiaTheme="minorEastAsia"/>
          <w:b/>
          <w:bCs/>
        </w:rPr>
        <w:t xml:space="preserve">, setter opp et utrykk for denne </w:t>
      </w:r>
      <w:r w:rsidR="00D34B57">
        <w:rPr>
          <w:rFonts w:eastAsiaTheme="minorEastAsia"/>
          <w:b/>
          <w:bCs/>
        </w:rPr>
        <w:t>ved ohms lov:</w:t>
      </w:r>
    </w:p>
    <w:p w14:paraId="1B582AE3" w14:textId="1F4DB8DB" w:rsidR="00D34B57" w:rsidRPr="00712619" w:rsidRDefault="00A452CF" w:rsidP="0016616E">
      <w:pPr>
        <w:spacing w:line="36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58375964" w14:textId="4ECB4A90" w:rsidR="000010A0" w:rsidRDefault="0019403C" w:rsidP="0016616E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Vi har et utrykk for strømmen i kretsen og kan finne et utrykk for </w:t>
      </w:r>
      <w:r w:rsidR="00450723">
        <w:rPr>
          <w:rFonts w:eastAsiaTheme="minorEastAsia"/>
          <w:b/>
          <w:bCs/>
        </w:rPr>
        <w:t>spenningen etter (U2)</w:t>
      </w:r>
    </w:p>
    <w:p w14:paraId="67F85625" w14:textId="702D4843" w:rsidR="00450723" w:rsidRPr="00450723" w:rsidRDefault="00A452CF" w:rsidP="0016616E">
      <w:pPr>
        <w:spacing w:line="36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7CEF444" w14:textId="795195A1" w:rsidR="0068737E" w:rsidRPr="007F5A86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96139C6" w14:textId="2C9DA6CB" w:rsidR="007F5A86" w:rsidRPr="00151E0A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71483ED" w14:textId="12D00C0E" w:rsidR="00151E0A" w:rsidRPr="00C82F0E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74E75C41" w14:textId="70BAB558" w:rsidR="004D7D83" w:rsidRDefault="00C82F0E" w:rsidP="0016616E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Ser nå at venstre siden av formelen er forholdet mellom </w:t>
      </w:r>
      <w:r w:rsidR="00A2489A">
        <w:rPr>
          <w:rFonts w:eastAsiaTheme="minorEastAsia"/>
          <w:b/>
          <w:bCs/>
        </w:rPr>
        <w:t>spenning U1 og U2. Dette vet vi av oppgaven at er</w:t>
      </w:r>
      <w:r w:rsidR="00D97FFA">
        <w:rPr>
          <w:rFonts w:eastAsiaTheme="minorEastAsia"/>
          <w:b/>
          <w:bCs/>
        </w:rPr>
        <w:t xml:space="preserve"> 0.60. (U2= 0.60*U1</w:t>
      </w:r>
      <w:r w:rsidR="004D7D83">
        <w:rPr>
          <w:rFonts w:eastAsiaTheme="minorEastAsia"/>
          <w:b/>
          <w:bCs/>
        </w:rPr>
        <w:t>)</w:t>
      </w:r>
    </w:p>
    <w:p w14:paraId="45CBDA8B" w14:textId="28D85D16" w:rsidR="004D7D83" w:rsidRPr="009645A8" w:rsidRDefault="004D7D83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0.60=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F77F055" w14:textId="0D202257" w:rsidR="009645A8" w:rsidRPr="00526AE1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+0.60*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4D22CD0" w14:textId="655E0DE1" w:rsidR="00526AE1" w:rsidRPr="00F00455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-0.60*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4475B36" w14:textId="789DB6AE" w:rsidR="00F00455" w:rsidRPr="00425588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1-0.60</m:t>
              </m:r>
            </m:e>
          </m:d>
          <m:r>
            <w:rPr>
              <w:rFonts w:ascii="Cambria Math" w:eastAsiaTheme="minorEastAsia" w:hAnsi="Cambria Math"/>
            </w:rPr>
            <m:t>=0.60*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5762307" w14:textId="0C528EA1" w:rsidR="00425588" w:rsidRPr="005B6D09" w:rsidRDefault="005B6D09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0.40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EF79BAB" w14:textId="3276C0A4" w:rsidR="00563925" w:rsidRPr="00E76BCB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0.60</m:t>
              </m:r>
            </m:num>
            <m:den>
              <m:r>
                <w:rPr>
                  <w:rFonts w:ascii="Cambria Math" w:eastAsiaTheme="minorEastAsia" w:hAnsi="Cambria Math"/>
                </w:rPr>
                <m:t>0.40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0C92B9F" w14:textId="4D77E684" w:rsidR="00E76BCB" w:rsidRPr="00E76BCB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BD33DCF" w14:textId="0DF5E655" w:rsidR="00E76BCB" w:rsidRDefault="00E76BCB" w:rsidP="0016616E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Velger </w:t>
      </w:r>
      <w:r w:rsidR="005B6D09">
        <w:rPr>
          <w:rFonts w:eastAsiaTheme="minorEastAsia"/>
          <w:b/>
          <w:bCs/>
        </w:rPr>
        <w:t xml:space="preserve">R1 til å være </w:t>
      </w:r>
      <m:oMath>
        <m:r>
          <m:rPr>
            <m:sty m:val="bi"/>
          </m:rPr>
          <w:rPr>
            <w:rFonts w:ascii="Cambria Math" w:eastAsiaTheme="minorEastAsia" w:hAnsi="Cambria Math"/>
          </w:rPr>
          <m:t>1,2 k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</w:p>
    <w:p w14:paraId="2BA7F490" w14:textId="0FB37062" w:rsidR="00F00455" w:rsidRPr="00E9282F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=1,2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1EB098F" w14:textId="417C3A32" w:rsidR="00E9282F" w:rsidRPr="0037579F" w:rsidRDefault="00A452CF" w:rsidP="0016616E">
      <w:pPr>
        <w:spacing w:line="360" w:lineRule="auto"/>
        <w:rPr>
          <w:rFonts w:eastAsiaTheme="minorEastAsia"/>
          <w:b/>
          <w:bCs/>
          <w:u w:val="doub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u w:val="doub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double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u w:val="doubl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u w:val="double"/>
            </w:rPr>
            <m:t>=1,8 k</m:t>
          </m:r>
          <m:r>
            <m:rPr>
              <m:sty m:val="b"/>
            </m:rPr>
            <w:rPr>
              <w:rFonts w:ascii="Cambria Math" w:eastAsiaTheme="minorEastAsia" w:hAnsi="Cambria Math"/>
              <w:u w:val="double"/>
            </w:rPr>
            <m:t>Ω</m:t>
          </m:r>
        </m:oMath>
      </m:oMathPara>
    </w:p>
    <w:p w14:paraId="6FD9F723" w14:textId="17EAEE3B" w:rsidR="00532DBE" w:rsidRDefault="00532DBE" w:rsidP="0016616E">
      <w:pPr>
        <w:spacing w:line="360" w:lineRule="auto"/>
        <w:rPr>
          <w:rFonts w:eastAsiaTheme="minorEastAsia"/>
          <w:b/>
          <w:bCs/>
        </w:rPr>
      </w:pPr>
    </w:p>
    <w:p w14:paraId="2AC2124B" w14:textId="72449E4F" w:rsidR="00532DBE" w:rsidRDefault="00532DBE" w:rsidP="0016616E">
      <w:pPr>
        <w:spacing w:line="360" w:lineRule="auto"/>
        <w:rPr>
          <w:rFonts w:eastAsiaTheme="minorEastAsia"/>
          <w:b/>
          <w:bCs/>
        </w:rPr>
      </w:pPr>
    </w:p>
    <w:p w14:paraId="4D7A3F73" w14:textId="65E0F744" w:rsidR="00532DBE" w:rsidRDefault="00532DBE" w:rsidP="0016616E">
      <w:pPr>
        <w:spacing w:line="360" w:lineRule="auto"/>
        <w:rPr>
          <w:rFonts w:eastAsiaTheme="minorEastAsia"/>
          <w:b/>
          <w:bCs/>
        </w:rPr>
      </w:pPr>
    </w:p>
    <w:p w14:paraId="027AD967" w14:textId="3DF2F4E6" w:rsidR="00532DBE" w:rsidRDefault="00532DBE" w:rsidP="0016616E">
      <w:pPr>
        <w:spacing w:line="360" w:lineRule="auto"/>
        <w:rPr>
          <w:rFonts w:eastAsiaTheme="minorEastAsia"/>
          <w:b/>
          <w:bCs/>
        </w:rPr>
      </w:pPr>
    </w:p>
    <w:p w14:paraId="2CA9E30A" w14:textId="0C77CC0E" w:rsidR="00532DBE" w:rsidRDefault="00532DBE" w:rsidP="0016616E">
      <w:pPr>
        <w:spacing w:line="360" w:lineRule="auto"/>
        <w:rPr>
          <w:rFonts w:eastAsiaTheme="minorEastAsia"/>
          <w:b/>
          <w:bCs/>
        </w:rPr>
      </w:pPr>
    </w:p>
    <w:p w14:paraId="6ADBEB42" w14:textId="11DD2955" w:rsidR="00532DBE" w:rsidRDefault="00532DBE" w:rsidP="0016616E">
      <w:pPr>
        <w:spacing w:line="360" w:lineRule="auto"/>
        <w:rPr>
          <w:rFonts w:eastAsiaTheme="minorEastAsia"/>
          <w:b/>
          <w:bCs/>
        </w:rPr>
      </w:pPr>
    </w:p>
    <w:p w14:paraId="1809B75B" w14:textId="77777777" w:rsidR="00F00455" w:rsidRDefault="00F00455" w:rsidP="0016616E">
      <w:pPr>
        <w:spacing w:line="360" w:lineRule="auto"/>
        <w:rPr>
          <w:rFonts w:eastAsiaTheme="minorEastAsia"/>
          <w:b/>
          <w:bCs/>
        </w:rPr>
      </w:pPr>
    </w:p>
    <w:p w14:paraId="6C2E3563" w14:textId="59972F98" w:rsidR="00F126A2" w:rsidRDefault="00F126A2" w:rsidP="0016616E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3) </w:t>
      </w:r>
    </w:p>
    <w:p w14:paraId="1BDBA5DF" w14:textId="19B21F63" w:rsidR="00532DBE" w:rsidRDefault="00532DBE" w:rsidP="0016616E">
      <w:pPr>
        <w:spacing w:line="360" w:lineRule="auto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73789718" wp14:editId="2A92EAEC">
            <wp:extent cx="3726180" cy="155537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174" cy="156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DB0D" w14:textId="21730178" w:rsidR="00532DBE" w:rsidRPr="004001F4" w:rsidRDefault="00A452CF" w:rsidP="0016616E">
      <w:pPr>
        <w:spacing w:line="360" w:lineRule="auto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4001F4">
        <w:rPr>
          <w:rFonts w:eastAsiaTheme="minorEastAsia"/>
          <w:b/>
          <w:bCs/>
        </w:rPr>
        <w:t xml:space="preserve"> sine motstandsverdier ved ulike</w:t>
      </w:r>
      <w:r w:rsidR="00456348">
        <w:rPr>
          <w:rFonts w:eastAsiaTheme="minorEastAsia"/>
          <w:b/>
          <w:bCs/>
        </w:rPr>
        <w:t xml:space="preserve"> temperaturer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6"/>
        <w:gridCol w:w="1206"/>
        <w:gridCol w:w="1206"/>
        <w:gridCol w:w="1206"/>
      </w:tblGrid>
      <w:tr w:rsidR="006F388D" w14:paraId="49097F28" w14:textId="77777777" w:rsidTr="001A58E7">
        <w:trPr>
          <w:trHeight w:val="382"/>
        </w:trPr>
        <w:tc>
          <w:tcPr>
            <w:tcW w:w="1205" w:type="dxa"/>
          </w:tcPr>
          <w:p w14:paraId="2781F812" w14:textId="52F87FFF" w:rsidR="00053DFA" w:rsidRPr="00053DFA" w:rsidRDefault="00D8575B" w:rsidP="00D8575B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-50℃</m:t>
                </m:r>
              </m:oMath>
            </m:oMathPara>
          </w:p>
        </w:tc>
        <w:tc>
          <w:tcPr>
            <w:tcW w:w="1205" w:type="dxa"/>
          </w:tcPr>
          <w:p w14:paraId="40168236" w14:textId="5F532D10" w:rsidR="00053DFA" w:rsidRDefault="00D8575B" w:rsidP="0016616E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-30℃</m:t>
                </m:r>
              </m:oMath>
            </m:oMathPara>
          </w:p>
        </w:tc>
        <w:tc>
          <w:tcPr>
            <w:tcW w:w="1205" w:type="dxa"/>
          </w:tcPr>
          <w:p w14:paraId="3A8E29E2" w14:textId="34A19E6D" w:rsidR="00053DFA" w:rsidRDefault="00D8575B" w:rsidP="0016616E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-10℃</m:t>
                </m:r>
              </m:oMath>
            </m:oMathPara>
          </w:p>
        </w:tc>
        <w:tc>
          <w:tcPr>
            <w:tcW w:w="1206" w:type="dxa"/>
          </w:tcPr>
          <w:p w14:paraId="7AE99BE3" w14:textId="76242665" w:rsidR="00053DFA" w:rsidRDefault="00D8575B" w:rsidP="0016616E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0℃</m:t>
                </m:r>
              </m:oMath>
            </m:oMathPara>
          </w:p>
        </w:tc>
        <w:tc>
          <w:tcPr>
            <w:tcW w:w="1206" w:type="dxa"/>
          </w:tcPr>
          <w:p w14:paraId="6F0E5D08" w14:textId="160E13F3" w:rsidR="00053DFA" w:rsidRDefault="00D8575B" w:rsidP="0016616E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10℃</m:t>
                </m:r>
              </m:oMath>
            </m:oMathPara>
          </w:p>
        </w:tc>
        <w:tc>
          <w:tcPr>
            <w:tcW w:w="1206" w:type="dxa"/>
          </w:tcPr>
          <w:p w14:paraId="1513E8A1" w14:textId="7ADC465A" w:rsidR="00053DFA" w:rsidRDefault="00FB42EC" w:rsidP="0016616E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30℃</m:t>
                </m:r>
              </m:oMath>
            </m:oMathPara>
          </w:p>
        </w:tc>
        <w:tc>
          <w:tcPr>
            <w:tcW w:w="1206" w:type="dxa"/>
          </w:tcPr>
          <w:p w14:paraId="37D0318B" w14:textId="22E58186" w:rsidR="00FB42EC" w:rsidRPr="00FB42EC" w:rsidRDefault="00FB42EC" w:rsidP="0016616E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50℃</m:t>
                </m:r>
              </m:oMath>
            </m:oMathPara>
          </w:p>
        </w:tc>
      </w:tr>
      <w:tr w:rsidR="006F388D" w14:paraId="0279AD34" w14:textId="77777777" w:rsidTr="001A58E7">
        <w:trPr>
          <w:trHeight w:val="382"/>
        </w:trPr>
        <w:tc>
          <w:tcPr>
            <w:tcW w:w="1205" w:type="dxa"/>
          </w:tcPr>
          <w:p w14:paraId="0C5FFD52" w14:textId="09EA2FEA" w:rsidR="00053DFA" w:rsidRDefault="00FB42EC" w:rsidP="0016616E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401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1205" w:type="dxa"/>
          </w:tcPr>
          <w:p w14:paraId="5985F9D2" w14:textId="0E0FCBD9" w:rsidR="00053DFA" w:rsidRDefault="0059396E" w:rsidP="0016616E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441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1205" w:type="dxa"/>
          </w:tcPr>
          <w:p w14:paraId="03CDCEA0" w14:textId="3807FC64" w:rsidR="00053DFA" w:rsidRDefault="0059396E" w:rsidP="0016616E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1206" w:type="dxa"/>
          </w:tcPr>
          <w:p w14:paraId="097C81BB" w14:textId="61B8F97D" w:rsidR="00053DFA" w:rsidRDefault="0059396E" w:rsidP="0016616E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1206" w:type="dxa"/>
          </w:tcPr>
          <w:p w14:paraId="08899FDB" w14:textId="583333E5" w:rsidR="00053DFA" w:rsidRDefault="006F388D" w:rsidP="0016616E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520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1206" w:type="dxa"/>
          </w:tcPr>
          <w:p w14:paraId="22C63B86" w14:textId="0882FAE7" w:rsidR="00053DFA" w:rsidRDefault="006F388D" w:rsidP="0016616E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555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1206" w:type="dxa"/>
          </w:tcPr>
          <w:p w14:paraId="29E6488A" w14:textId="358CEECD" w:rsidR="00053DFA" w:rsidRDefault="006F388D" w:rsidP="0016616E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595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</w:tr>
    </w:tbl>
    <w:p w14:paraId="49BE2F97" w14:textId="73570B84" w:rsidR="00425158" w:rsidRPr="00425158" w:rsidRDefault="00425158" w:rsidP="00425158">
      <w:pPr>
        <w:spacing w:line="360" w:lineRule="auto"/>
        <w:rPr>
          <w:rFonts w:eastAsiaTheme="minorEastAsia"/>
          <w:b/>
          <w:bCs/>
        </w:rPr>
      </w:pPr>
    </w:p>
    <w:p w14:paraId="19A32F24" w14:textId="3BF241C8" w:rsidR="00C43E19" w:rsidRDefault="00A73910" w:rsidP="0016616E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Vi kan se på</w:t>
      </w:r>
      <w:r w:rsidR="00C63858">
        <w:rPr>
          <w:rFonts w:eastAsiaTheme="minorEastAsia"/>
          <w:b/>
          <w:bCs/>
        </w:rPr>
        <w:t xml:space="preserve"> sløyfen med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og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C63858">
        <w:rPr>
          <w:rFonts w:eastAsiaTheme="minorEastAsia"/>
          <w:b/>
          <w:bCs/>
        </w:rPr>
        <w:t xml:space="preserve"> som en spenningsdeler. Spenningen over disse </w:t>
      </w:r>
      <w:r w:rsidR="00C81E22">
        <w:rPr>
          <w:rFonts w:eastAsiaTheme="minorEastAsia"/>
          <w:b/>
          <w:bCs/>
        </w:rPr>
        <w:t xml:space="preserve">kalles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C81E22">
        <w:rPr>
          <w:rFonts w:eastAsiaTheme="minorEastAsia"/>
          <w:b/>
          <w:bCs/>
        </w:rPr>
        <w:t xml:space="preserve">. Sløyfen med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og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 w:rsidR="00C81E22">
        <w:rPr>
          <w:rFonts w:eastAsiaTheme="minorEastAsia"/>
          <w:b/>
          <w:bCs/>
        </w:rPr>
        <w:t xml:space="preserve"> kan ses på som en annen spenningsdeler, spenningen over disse kalles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. </m:t>
        </m:r>
      </m:oMath>
    </w:p>
    <w:p w14:paraId="57D256D8" w14:textId="20294F0B" w:rsidR="00C81E22" w:rsidRPr="008B18AE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eller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D60B433" w14:textId="77777777" w:rsidR="0002779F" w:rsidRPr="0002779F" w:rsidRDefault="00A452CF" w:rsidP="0016616E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=0  </m:t>
        </m:r>
      </m:oMath>
      <w:r w:rsidR="0002779F">
        <w:rPr>
          <w:rFonts w:eastAsiaTheme="minorEastAsia"/>
        </w:rPr>
        <w:t xml:space="preserve">   </w:t>
      </w:r>
    </w:p>
    <w:p w14:paraId="6BCA1131" w14:textId="0B117F51" w:rsidR="008B18AE" w:rsidRPr="0002779F" w:rsidRDefault="0002779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94DFFD2" w14:textId="02620D88" w:rsidR="0002779F" w:rsidRPr="0002779F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6ADDB39" w14:textId="23845F60" w:rsidR="0002779F" w:rsidRDefault="006D58C2" w:rsidP="0016616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For at spenningen mellom </w:t>
      </w:r>
      <w:r w:rsidR="00145A6A">
        <w:rPr>
          <w:rFonts w:eastAsiaTheme="minorEastAsia"/>
        </w:rPr>
        <w:t>punktene skal være 0, må spenningen ved punktene være like/ broen må være balansert.</w:t>
      </w:r>
    </w:p>
    <w:p w14:paraId="284BB347" w14:textId="690B5059" w:rsidR="00E13CBB" w:rsidRDefault="00CF5A3A" w:rsidP="0016616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Bruker formelen for spenningsdeler til å finne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52189">
        <w:rPr>
          <w:rFonts w:eastAsiaTheme="minorEastAsia"/>
        </w:rPr>
        <w:t xml:space="preserve">. </w:t>
      </w:r>
    </w:p>
    <w:p w14:paraId="0A11186F" w14:textId="40267FA6" w:rsidR="00345AD7" w:rsidRDefault="00A452CF" w:rsidP="0016616E">
      <w:pPr>
        <w:spacing w:line="360" w:lineRule="auto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152189">
        <w:rPr>
          <w:rFonts w:eastAsiaTheme="minorEastAsia"/>
          <w:b/>
          <w:bCs/>
        </w:rPr>
        <w:t xml:space="preserve">  er kjent. </w:t>
      </w:r>
      <w:r w:rsidR="00345AD7">
        <w:rPr>
          <w:rFonts w:eastAsiaTheme="minorEastAsia"/>
          <w:b/>
          <w:bCs/>
        </w:rPr>
        <w:t xml:space="preserve">Velger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345AD7">
        <w:rPr>
          <w:rFonts w:eastAsiaTheme="minorEastAsia"/>
          <w:b/>
          <w:bCs/>
        </w:rPr>
        <w:t xml:space="preserve">til å være </w:t>
      </w:r>
      <w:r w:rsidR="00152189">
        <w:rPr>
          <w:rFonts w:eastAsiaTheme="minorEastAsia"/>
          <w:b/>
          <w:bCs/>
        </w:rPr>
        <w:t xml:space="preserve">lik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152189">
        <w:rPr>
          <w:rFonts w:eastAsiaTheme="minorEastAsia"/>
          <w:b/>
          <w:bCs/>
        </w:rPr>
        <w:t xml:space="preserve">altså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401 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</w:p>
    <w:p w14:paraId="1120E8BE" w14:textId="1B1B2273" w:rsidR="005C4846" w:rsidRPr="00E73294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batterispenning</m:t>
              </m:r>
            </m:e>
          </m:d>
        </m:oMath>
      </m:oMathPara>
    </w:p>
    <w:p w14:paraId="7B055709" w14:textId="1B5696EA" w:rsidR="00E73294" w:rsidRPr="00D13BEA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401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Ω+ </m:t>
              </m:r>
              <m:r>
                <w:rPr>
                  <w:rFonts w:ascii="Cambria Math" w:eastAsiaTheme="minorEastAsia" w:hAnsi="Cambria Math"/>
                </w:rPr>
                <m:t>401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*6V=3V</m:t>
          </m:r>
        </m:oMath>
      </m:oMathPara>
    </w:p>
    <w:p w14:paraId="63E8463A" w14:textId="649B1332" w:rsidR="00D13BEA" w:rsidRDefault="00DB55AB" w:rsidP="0016616E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For at spenningen skal bli lik ved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/>
          <w:bCs/>
        </w:rPr>
        <w:t xml:space="preserve"> kan vi velge samme motstands</w:t>
      </w:r>
      <w:r w:rsidR="00501DEB">
        <w:rPr>
          <w:rFonts w:eastAsiaTheme="minorEastAsia"/>
          <w:b/>
          <w:bCs/>
        </w:rPr>
        <w:t xml:space="preserve">verdier for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og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 w:rsidR="00176641">
        <w:rPr>
          <w:rFonts w:eastAsiaTheme="minorEastAsia"/>
          <w:b/>
          <w:bCs/>
        </w:rPr>
        <w:t xml:space="preserve">, altså </w:t>
      </w:r>
      <m:oMath>
        <m:r>
          <m:rPr>
            <m:sty m:val="bi"/>
          </m:rPr>
          <w:rPr>
            <w:rFonts w:ascii="Cambria Math" w:eastAsiaTheme="minorEastAsia" w:hAnsi="Cambria Math"/>
          </w:rPr>
          <m:t>401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</w:p>
    <w:p w14:paraId="1B4C1DE7" w14:textId="634E2AAF" w:rsidR="004A6D10" w:rsidRPr="002471DC" w:rsidRDefault="00A452CF" w:rsidP="0016616E">
      <w:pPr>
        <w:spacing w:line="36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=401 </m:t>
          </m:r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8245C55" w14:textId="26BC693D" w:rsidR="004A6D10" w:rsidRDefault="00425158" w:rsidP="0016616E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Ved </w:t>
      </w:r>
      <m:oMath>
        <m:r>
          <m:rPr>
            <m:sty m:val="bi"/>
          </m:rPr>
          <w:rPr>
            <w:rFonts w:ascii="Cambria Math" w:eastAsiaTheme="minorEastAsia" w:hAnsi="Cambria Math"/>
          </w:rPr>
          <m:t>-50°C</m:t>
        </m:r>
      </m:oMath>
      <w:r w:rsidR="00A474D8">
        <w:rPr>
          <w:rFonts w:eastAsiaTheme="minorEastAsia"/>
          <w:b/>
          <w:bCs/>
        </w:rPr>
        <w:t xml:space="preserve"> er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=595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</w:p>
    <w:p w14:paraId="251DFEF6" w14:textId="13DDEC5C" w:rsidR="00A474D8" w:rsidRPr="00F7127E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595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595+401 </m:t>
              </m:r>
            </m:den>
          </m:f>
          <m:r>
            <w:rPr>
              <w:rFonts w:ascii="Cambria Math" w:eastAsiaTheme="minorEastAsia" w:hAnsi="Cambria Math"/>
            </w:rPr>
            <m:t>*6≈3.58 V</m:t>
          </m:r>
        </m:oMath>
      </m:oMathPara>
    </w:p>
    <w:p w14:paraId="43C14410" w14:textId="06E83B11" w:rsidR="00F7127E" w:rsidRDefault="00A452CF" w:rsidP="0016616E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7127E">
        <w:rPr>
          <w:rFonts w:eastAsiaTheme="minorEastAsia"/>
        </w:rPr>
        <w:t xml:space="preserve"> er fortsatt </w:t>
      </w:r>
      <m:oMath>
        <m:r>
          <w:rPr>
            <w:rFonts w:ascii="Cambria Math" w:eastAsiaTheme="minorEastAsia" w:hAnsi="Cambria Math"/>
          </w:rPr>
          <m:t>3V</m:t>
        </m:r>
      </m:oMath>
      <w:r w:rsidR="00F7127E">
        <w:rPr>
          <w:rFonts w:eastAsiaTheme="minorEastAsia"/>
        </w:rPr>
        <w:t xml:space="preserve"> da mostandsverdiene er de samme</w:t>
      </w:r>
    </w:p>
    <w:p w14:paraId="162EA3DD" w14:textId="5FFC0F46" w:rsidR="00F7127E" w:rsidRPr="00482AA4" w:rsidRDefault="00A452CF" w:rsidP="0016616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=3.58V-3V=0.58V</m:t>
          </m:r>
        </m:oMath>
      </m:oMathPara>
    </w:p>
    <w:p w14:paraId="1A278DE9" w14:textId="2135639A" w:rsidR="00C9778D" w:rsidRPr="00482AA4" w:rsidRDefault="00A452CF" w:rsidP="0016616E">
      <w:pPr>
        <w:spacing w:line="360" w:lineRule="auto"/>
        <w:rPr>
          <w:rFonts w:eastAsiaTheme="minorEastAsia"/>
          <w:b/>
          <w:bCs/>
          <w:u w:val="doubl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u w:val="doub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u w:val="double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u w:val="double"/>
              </w:rPr>
              <m:t>s</m:t>
            </m:r>
          </m:sub>
        </m:sSub>
      </m:oMath>
      <w:r w:rsidR="00C9778D" w:rsidRPr="00482AA4">
        <w:rPr>
          <w:rFonts w:eastAsiaTheme="minorEastAsia"/>
          <w:b/>
          <w:bCs/>
          <w:u w:val="double"/>
        </w:rPr>
        <w:t xml:space="preserve"> er </w:t>
      </w:r>
      <m:oMath>
        <m:r>
          <m:rPr>
            <m:sty m:val="bi"/>
          </m:rPr>
          <w:rPr>
            <w:rFonts w:ascii="Cambria Math" w:eastAsiaTheme="minorEastAsia" w:hAnsi="Cambria Math"/>
            <w:u w:val="double"/>
          </w:rPr>
          <m:t>0.58</m:t>
        </m:r>
        <m:r>
          <m:rPr>
            <m:sty m:val="bi"/>
          </m:rPr>
          <w:rPr>
            <w:rFonts w:ascii="Cambria Math" w:eastAsiaTheme="minorEastAsia" w:hAnsi="Cambria Math"/>
            <w:u w:val="double"/>
          </w:rPr>
          <m:t xml:space="preserve">V </m:t>
        </m:r>
      </m:oMath>
      <w:r w:rsidR="00C9778D" w:rsidRPr="00482AA4">
        <w:rPr>
          <w:rFonts w:eastAsiaTheme="minorEastAsia"/>
          <w:b/>
          <w:bCs/>
          <w:u w:val="double"/>
        </w:rPr>
        <w:t xml:space="preserve">ved </w:t>
      </w:r>
      <m:oMath>
        <m:r>
          <m:rPr>
            <m:sty m:val="bi"/>
          </m:rPr>
          <w:rPr>
            <w:rFonts w:ascii="Cambria Math" w:eastAsiaTheme="minorEastAsia" w:hAnsi="Cambria Math"/>
            <w:u w:val="double"/>
          </w:rPr>
          <m:t>-50°C</m:t>
        </m:r>
      </m:oMath>
    </w:p>
    <w:p w14:paraId="1F9B8818" w14:textId="2CC0BAB7" w:rsidR="000010A0" w:rsidRDefault="000010A0" w:rsidP="0016616E">
      <w:pPr>
        <w:spacing w:line="360" w:lineRule="auto"/>
      </w:pPr>
      <w:bookmarkStart w:id="0" w:name="_GoBack"/>
      <w:bookmarkEnd w:id="0"/>
    </w:p>
    <w:p w14:paraId="78C7C895" w14:textId="777EF999" w:rsidR="000010A0" w:rsidRPr="0060694F" w:rsidRDefault="00D60E92" w:rsidP="0016616E">
      <w:pPr>
        <w:spacing w:line="360" w:lineRule="auto"/>
        <w:rPr>
          <w:b/>
          <w:bCs/>
        </w:rPr>
      </w:pPr>
      <w:r w:rsidRPr="0060694F">
        <w:rPr>
          <w:b/>
          <w:bCs/>
        </w:rPr>
        <w:t>4)</w:t>
      </w:r>
    </w:p>
    <w:p w14:paraId="5D3A4809" w14:textId="2F4394B8" w:rsidR="00D60E92" w:rsidRDefault="002737BC" w:rsidP="0016616E">
      <w:pPr>
        <w:spacing w:line="360" w:lineRule="auto"/>
      </w:pPr>
      <w:r>
        <w:rPr>
          <w:noProof/>
        </w:rPr>
        <w:drawing>
          <wp:inline distT="0" distB="0" distL="0" distR="0" wp14:anchorId="26B99084" wp14:editId="69605256">
            <wp:extent cx="4244340" cy="19269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855" cy="193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2AC3" w14:textId="63E25BCA" w:rsidR="002737BC" w:rsidRDefault="002737BC" w:rsidP="0016616E">
      <w:pPr>
        <w:spacing w:line="360" w:lineRule="auto"/>
      </w:pPr>
      <w:r>
        <w:t xml:space="preserve">Bildet viser en kretstegning for en </w:t>
      </w:r>
      <w:proofErr w:type="spellStart"/>
      <w:r w:rsidR="00CE5911">
        <w:t>suc</w:t>
      </w:r>
      <w:r w:rsidR="00A156C1">
        <w:t>csesive</w:t>
      </w:r>
      <w:proofErr w:type="spellEnd"/>
      <w:r w:rsidR="00A156C1">
        <w:t xml:space="preserve"> </w:t>
      </w:r>
      <w:proofErr w:type="spellStart"/>
      <w:r w:rsidR="00A156C1">
        <w:t>approximation</w:t>
      </w:r>
      <w:proofErr w:type="spellEnd"/>
      <w:r w:rsidR="00A156C1">
        <w:t xml:space="preserve"> analog til digital </w:t>
      </w:r>
      <w:proofErr w:type="spellStart"/>
      <w:r w:rsidR="00665D9A">
        <w:t>converter</w:t>
      </w:r>
      <w:proofErr w:type="spellEnd"/>
      <w:r w:rsidR="00665D9A">
        <w:t xml:space="preserve"> (ADC)</w:t>
      </w:r>
      <w:r w:rsidR="00263199">
        <w:t xml:space="preserve">. </w:t>
      </w:r>
      <w:r w:rsidR="009C0CFF">
        <w:t xml:space="preserve"> K</w:t>
      </w:r>
      <w:r w:rsidR="00A9134A">
        <w:t>onverteringsmetoden starter med at</w:t>
      </w:r>
      <w:r w:rsidR="00740BAF">
        <w:t xml:space="preserve"> det analoge signalet (inputen) går inn i en krets som </w:t>
      </w:r>
      <w:r w:rsidR="00D37D76">
        <w:t xml:space="preserve">holder på spenningen til signalet under konverteringen. </w:t>
      </w:r>
      <w:r w:rsidR="00DB4D92">
        <w:t xml:space="preserve">Spenningen går så i en </w:t>
      </w:r>
      <w:r w:rsidR="00BE71D5">
        <w:t>«</w:t>
      </w:r>
      <w:proofErr w:type="spellStart"/>
      <w:r w:rsidR="00BE71D5">
        <w:t>c</w:t>
      </w:r>
      <w:r w:rsidR="005B7D42">
        <w:t>omparator</w:t>
      </w:r>
      <w:proofErr w:type="spellEnd"/>
      <w:r w:rsidR="00BE71D5">
        <w:t>»</w:t>
      </w:r>
      <w:r w:rsidR="005B7D42">
        <w:t xml:space="preserve">, som i korte trekk sammenlikner input signalet med </w:t>
      </w:r>
      <w:r w:rsidR="00BE71D5">
        <w:t>output signalet til DAC, som er en del av kretsen. Den digitale til analoge konverteren</w:t>
      </w:r>
      <w:r w:rsidR="00691CA0">
        <w:t xml:space="preserve"> er en del av kretsen, og den tar et bitmønster som input </w:t>
      </w:r>
      <w:r w:rsidR="00295BDD">
        <w:t xml:space="preserve">og gir en analog spenning som output. </w:t>
      </w:r>
      <w:r w:rsidR="00055D33">
        <w:t xml:space="preserve"> </w:t>
      </w:r>
    </w:p>
    <w:p w14:paraId="7DE8345D" w14:textId="0619B613" w:rsidR="00055D33" w:rsidRDefault="0056410C" w:rsidP="0016616E">
      <w:pPr>
        <w:spacing w:line="360" w:lineRule="auto"/>
      </w:pPr>
      <w:r>
        <w:rPr>
          <w:b/>
          <w:bCs/>
        </w:rPr>
        <w:t xml:space="preserve">Vi tenker oss at vi har et fire bits-system før forklaringen går videre. </w:t>
      </w:r>
      <w:r>
        <w:t>Vi får altså en spenning inn som</w:t>
      </w:r>
      <w:r w:rsidR="00FE4047">
        <w:t xml:space="preserve"> blir holdt på i </w:t>
      </w:r>
      <w:r w:rsidR="00717CBC">
        <w:t xml:space="preserve">«Sample and hold» kretsen. </w:t>
      </w:r>
      <w:r w:rsidR="005C35AF">
        <w:t xml:space="preserve">Deretter går signalet videre til komparatoren som </w:t>
      </w:r>
      <w:r w:rsidR="00927CB9">
        <w:t xml:space="preserve">sender signalet videre inn til </w:t>
      </w:r>
      <w:r w:rsidR="00CD3BC7">
        <w:t>en «</w:t>
      </w:r>
      <w:proofErr w:type="spellStart"/>
      <w:r w:rsidR="00CD3BC7">
        <w:t>Succsessive</w:t>
      </w:r>
      <w:proofErr w:type="spellEnd"/>
      <w:r w:rsidR="00CD3BC7">
        <w:t xml:space="preserve"> </w:t>
      </w:r>
      <w:proofErr w:type="spellStart"/>
      <w:r w:rsidR="00CD3BC7">
        <w:t>Approximation</w:t>
      </w:r>
      <w:proofErr w:type="spellEnd"/>
      <w:r w:rsidR="00CD3BC7">
        <w:t xml:space="preserve"> Register»</w:t>
      </w:r>
      <w:r w:rsidR="000D7FFD">
        <w:t xml:space="preserve"> Denne setter det analoge signalet til å være </w:t>
      </w:r>
      <w:r w:rsidR="000D7FFD">
        <w:rPr>
          <w:b/>
          <w:bCs/>
        </w:rPr>
        <w:t>1000, første gang.</w:t>
      </w:r>
      <w:r w:rsidR="00AD52A7">
        <w:rPr>
          <w:b/>
          <w:bCs/>
        </w:rPr>
        <w:t xml:space="preserve"> </w:t>
      </w:r>
      <w:r w:rsidR="00AD52A7">
        <w:t xml:space="preserve">Denne delen av konverteringssystemet sjekker et og </w:t>
      </w:r>
      <w:proofErr w:type="gramStart"/>
      <w:r w:rsidR="00AD52A7">
        <w:t>et bit</w:t>
      </w:r>
      <w:proofErr w:type="gramEnd"/>
      <w:r w:rsidR="00AD52A7">
        <w:t xml:space="preserve">, og starter med MSB (most </w:t>
      </w:r>
      <w:proofErr w:type="spellStart"/>
      <w:r w:rsidR="00AD52A7">
        <w:t>significant</w:t>
      </w:r>
      <w:proofErr w:type="spellEnd"/>
      <w:r w:rsidR="00AD52A7">
        <w:t xml:space="preserve"> bit) som </w:t>
      </w:r>
      <w:r w:rsidR="00214DFA">
        <w:t xml:space="preserve">av </w:t>
      </w:r>
      <w:proofErr w:type="spellStart"/>
      <w:r w:rsidR="00214DFA">
        <w:t>default</w:t>
      </w:r>
      <w:proofErr w:type="spellEnd"/>
      <w:r w:rsidR="00214DFA">
        <w:t xml:space="preserve"> er 1.</w:t>
      </w:r>
      <w:r w:rsidR="000D7FFD">
        <w:rPr>
          <w:b/>
          <w:bCs/>
        </w:rPr>
        <w:t xml:space="preserve"> </w:t>
      </w:r>
      <w:r w:rsidR="000D7FFD">
        <w:t xml:space="preserve">Dette mønsteret går så inn i </w:t>
      </w:r>
      <w:r w:rsidR="001A76B1">
        <w:t xml:space="preserve">DAC-en som tar mønsteret og gir ut en analog </w:t>
      </w:r>
      <w:r w:rsidR="00BC11C6">
        <w:t>verdi</w:t>
      </w:r>
      <w:r w:rsidR="00CF77CE">
        <w:t xml:space="preserve">. Denne verdien går så tilbake </w:t>
      </w:r>
      <w:r w:rsidR="00BC11C6">
        <w:t>til</w:t>
      </w:r>
      <w:r w:rsidR="00A654EF">
        <w:t xml:space="preserve"> komparatoren som sammenlikner verdien,</w:t>
      </w:r>
      <w:r w:rsidR="00A521EA">
        <w:t xml:space="preserve"> med den opprinnelige verdien som kom inn. </w:t>
      </w:r>
      <w:r w:rsidR="00A04CD9">
        <w:t xml:space="preserve">Er verdien som DAC-en sender ut </w:t>
      </w:r>
      <w:r w:rsidR="00AD52A7">
        <w:t>høyere/ mer enn den or</w:t>
      </w:r>
      <w:r w:rsidR="00214DFA">
        <w:t>i</w:t>
      </w:r>
      <w:r w:rsidR="00AD52A7">
        <w:t>ginale verdien inn, beholder den</w:t>
      </w:r>
      <w:r w:rsidR="00214DFA">
        <w:t xml:space="preserve"> 1 tallet i MSB posisjonen og går videre til neste bit. Er for eksempel </w:t>
      </w:r>
      <w:r w:rsidR="00E146D5">
        <w:t xml:space="preserve">den analoge verdien ut av DAC-en mindre enn den opprinnelige verdien blir et-tallet erstattet med en 0 før den går videre og sjekker neste bit. Slik </w:t>
      </w:r>
      <w:r w:rsidR="00143195">
        <w:t xml:space="preserve">holder systemet på helt til alle bit er fastslått og </w:t>
      </w:r>
      <w:r w:rsidR="003D54AB">
        <w:t xml:space="preserve">man kan lese ut det digitale signalet. </w:t>
      </w:r>
    </w:p>
    <w:p w14:paraId="4000E964" w14:textId="602C1CD7" w:rsidR="0020657D" w:rsidRDefault="00F2613E" w:rsidP="0016616E">
      <w:pPr>
        <w:spacing w:line="360" w:lineRule="auto"/>
        <w:rPr>
          <w:rFonts w:eastAsiaTheme="minorEastAsia"/>
        </w:rPr>
      </w:pPr>
      <w:r>
        <w:lastRenderedPageBreak/>
        <w:t xml:space="preserve">En analog til digital konverterer </w:t>
      </w:r>
      <w:r w:rsidR="001E1B11">
        <w:t xml:space="preserve">omgjør et kontinuerlig analogt signal til </w:t>
      </w:r>
      <w:r w:rsidR="008D720F">
        <w:t xml:space="preserve">en serie med binære tall, og </w:t>
      </w:r>
      <w:r w:rsidR="005652CC">
        <w:t>hvert binære tall representerer en verdi til det analoge signalet ved et gitt tidspunkt.</w:t>
      </w:r>
      <w:r w:rsidR="00A6184B">
        <w:t xml:space="preserve"> </w:t>
      </w:r>
      <w:r w:rsidR="00A6184B">
        <w:rPr>
          <w:b/>
          <w:bCs/>
        </w:rPr>
        <w:t xml:space="preserve">Oppløsningen </w:t>
      </w:r>
      <w:r w:rsidR="00A6184B">
        <w:t xml:space="preserve">til en ADC-konverterer er hvor mange </w:t>
      </w:r>
      <w:r w:rsidR="00105F43">
        <w:t xml:space="preserve">bits som blir brukt til å representere de forskjellige </w:t>
      </w:r>
      <w:r w:rsidR="00E53FB5">
        <w:t>verdiene av det analoge signalet.</w:t>
      </w:r>
      <w:r w:rsidR="00C35FF5">
        <w:t xml:space="preserve"> Tar vi eksempelet over kan for eksempel </w:t>
      </w:r>
      <w:r w:rsidR="003A0966">
        <w:t>denne fire-bits</w:t>
      </w:r>
      <w:r w:rsidR="00525EB9">
        <w:t xml:space="preserve"> konverteren</w:t>
      </w:r>
      <w:r w:rsidR="0041501D">
        <w:t xml:space="preserve"> kan dette systemet holde på</w:t>
      </w:r>
      <w:r w:rsidR="008A266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8A266F">
        <w:rPr>
          <w:rFonts w:eastAsiaTheme="minorEastAsia"/>
        </w:rPr>
        <w:t xml:space="preserve"> ulike </w:t>
      </w:r>
      <w:r w:rsidR="00C17913">
        <w:rPr>
          <w:rFonts w:eastAsiaTheme="minorEastAsia"/>
        </w:rPr>
        <w:t>verdier av et analogt signal. Jo flere bits, jo høyere oppløsning</w:t>
      </w:r>
      <w:r w:rsidR="0020657D">
        <w:rPr>
          <w:rFonts w:eastAsiaTheme="minorEastAsia"/>
        </w:rPr>
        <w:t xml:space="preserve">. </w:t>
      </w:r>
    </w:p>
    <w:p w14:paraId="7E7EDF61" w14:textId="77777777" w:rsidR="00E618B6" w:rsidRDefault="00E226E7" w:rsidP="0016616E">
      <w:pPr>
        <w:spacing w:line="360" w:lineRule="auto"/>
      </w:pPr>
      <w:r>
        <w:t xml:space="preserve">En </w:t>
      </w:r>
      <w:r>
        <w:rPr>
          <w:b/>
          <w:bCs/>
        </w:rPr>
        <w:t xml:space="preserve">kvantiseringsfeil </w:t>
      </w:r>
      <w:r>
        <w:t xml:space="preserve">oppstår </w:t>
      </w:r>
      <w:r w:rsidR="00897368">
        <w:t>når spenningen på det analoge signalet endrer seg mens konverteringen foregår. Ideelt sett ville man tatt et konstant</w:t>
      </w:r>
      <w:r w:rsidR="006D6476">
        <w:t xml:space="preserve"> analogt signal som har samme spenning hele tiden og konvertert det med en gang, dette er ofte vanskeli</w:t>
      </w:r>
      <w:r w:rsidR="00406E45">
        <w:t xml:space="preserve">g. Spenningen på det analoge signalet </w:t>
      </w:r>
      <w:r w:rsidR="00EE388F">
        <w:t>før konverteringen er ikke den samme spenningen etter konverteringen</w:t>
      </w:r>
      <w:r w:rsidR="00E618B6">
        <w:t xml:space="preserve">. </w:t>
      </w:r>
    </w:p>
    <w:p w14:paraId="5ADDC4B6" w14:textId="1303E040" w:rsidR="0020657D" w:rsidRDefault="00E618B6" w:rsidP="0016616E">
      <w:pPr>
        <w:spacing w:line="360" w:lineRule="auto"/>
      </w:pPr>
      <w:r>
        <w:t>En måte å unngå eller minimere slike kvantiseringsfeil er å benytte en såkalt «sample and hold</w:t>
      </w:r>
      <w:r w:rsidR="008B34C1">
        <w:t xml:space="preserve">» krets som tar den opprinnelige spenningen og holder på denne under hele konverteringen. </w:t>
      </w:r>
      <w:r w:rsidR="00EE388F">
        <w:t xml:space="preserve"> </w:t>
      </w:r>
      <w:r w:rsidR="00B85B83">
        <w:t xml:space="preserve">For en </w:t>
      </w:r>
      <w:proofErr w:type="spellStart"/>
      <w:r w:rsidR="00B85B83">
        <w:t>succsesive</w:t>
      </w:r>
      <w:proofErr w:type="spellEnd"/>
      <w:r w:rsidR="00B85B83">
        <w:t xml:space="preserve"> </w:t>
      </w:r>
      <w:proofErr w:type="spellStart"/>
      <w:r w:rsidR="00117B7C">
        <w:t>approximation</w:t>
      </w:r>
      <w:proofErr w:type="spellEnd"/>
      <w:r w:rsidR="00117B7C">
        <w:t xml:space="preserve"> ADC vil dette bety at </w:t>
      </w:r>
      <w:r w:rsidR="0066613D">
        <w:t>ko</w:t>
      </w:r>
      <w:r w:rsidR="00485CB0">
        <w:t xml:space="preserve">mparatoren kan sammenlikne </w:t>
      </w:r>
      <w:r w:rsidR="00D11E46">
        <w:t>det analoge signalet som kommer fra DAC</w:t>
      </w:r>
      <w:r w:rsidR="006E0F2E">
        <w:t>-en med spenningen i «sample and hold» kretsen</w:t>
      </w:r>
      <w:r w:rsidR="00660FEF">
        <w:t xml:space="preserve">, istedenfor en mulig varierende input-spenning. </w:t>
      </w:r>
    </w:p>
    <w:p w14:paraId="16BE9FB7" w14:textId="1A7DF5A0" w:rsidR="00D1311E" w:rsidRPr="007E383D" w:rsidRDefault="002063C9" w:rsidP="0016616E">
      <w:pPr>
        <w:spacing w:line="360" w:lineRule="auto"/>
      </w:pPr>
      <w:r>
        <w:rPr>
          <w:b/>
          <w:bCs/>
        </w:rPr>
        <w:t xml:space="preserve">Samplingsfrekvensen </w:t>
      </w:r>
      <w:r w:rsidR="007E383D">
        <w:t>forteller</w:t>
      </w:r>
      <w:r w:rsidR="00D84B48">
        <w:t xml:space="preserve"> hvor ofte man samler en analog verdi fra signalet fra</w:t>
      </w:r>
      <w:r w:rsidR="00B61EA8">
        <w:t xml:space="preserve"> man vil konvertere.</w:t>
      </w:r>
      <w:r w:rsidR="00A30CE4">
        <w:t xml:space="preserve"> Det tar også en tid og konvertere signalet, </w:t>
      </w:r>
      <w:r w:rsidR="009F3DF8">
        <w:t xml:space="preserve">så hvor mange samplinger av et analogt signal man kan gjøre </w:t>
      </w:r>
      <w:r w:rsidR="00015C94">
        <w:t>over en gitt tid blir begrenset av dette</w:t>
      </w:r>
      <w:r w:rsidR="00821DAE">
        <w:t>, man sampler altså en verdi, (og holder denne for å unngå kvantiseringsfeil), denne verdien blir konvertert, og</w:t>
      </w:r>
      <w:r w:rsidR="00F56B28">
        <w:t xml:space="preserve"> neste verdi blir samplet. Hvor ofte disse samplingene forekommer er altså samplingsfrekvensen. </w:t>
      </w:r>
    </w:p>
    <w:p w14:paraId="5ACB523B" w14:textId="13485DC7" w:rsidR="00295BDD" w:rsidRPr="002F7AD8" w:rsidRDefault="00295BDD" w:rsidP="0016616E">
      <w:pPr>
        <w:spacing w:line="360" w:lineRule="auto"/>
      </w:pPr>
    </w:p>
    <w:sectPr w:rsidR="00295BDD" w:rsidRPr="002F7AD8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7DCE9" w14:textId="77777777" w:rsidR="00A452CF" w:rsidRDefault="00A452CF" w:rsidP="002A147A">
      <w:pPr>
        <w:spacing w:after="0" w:line="240" w:lineRule="auto"/>
      </w:pPr>
      <w:r>
        <w:separator/>
      </w:r>
    </w:p>
  </w:endnote>
  <w:endnote w:type="continuationSeparator" w:id="0">
    <w:p w14:paraId="569E1DB4" w14:textId="77777777" w:rsidR="00A452CF" w:rsidRDefault="00A452CF" w:rsidP="002A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E1A27" w14:textId="77777777" w:rsidR="00A452CF" w:rsidRDefault="00A452CF" w:rsidP="002A147A">
      <w:pPr>
        <w:spacing w:after="0" w:line="240" w:lineRule="auto"/>
      </w:pPr>
      <w:r>
        <w:separator/>
      </w:r>
    </w:p>
  </w:footnote>
  <w:footnote w:type="continuationSeparator" w:id="0">
    <w:p w14:paraId="4F49EFE7" w14:textId="77777777" w:rsidR="00A452CF" w:rsidRDefault="00A452CF" w:rsidP="002A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CFBAB" w14:textId="2D747916" w:rsidR="002A147A" w:rsidRDefault="002A147A">
    <w:pPr>
      <w:pStyle w:val="Header"/>
    </w:pPr>
    <w:r w:rsidRPr="002A147A">
      <w:t>Alexander Gilstedt</w:t>
    </w:r>
    <w:r w:rsidRPr="002A147A">
      <w:tab/>
      <w:t xml:space="preserve">Fysikk og kjemi: </w:t>
    </w:r>
    <w:r>
      <w:t>Øving 2</w:t>
    </w:r>
    <w:r>
      <w:tab/>
    </w:r>
    <w:proofErr w:type="gramStart"/>
    <w:r>
      <w:t>Januar</w:t>
    </w:r>
    <w:proofErr w:type="gramEnd"/>
    <w:r>
      <w:t xml:space="preserve"> 20</w:t>
    </w:r>
    <w:r w:rsidR="00E618B6">
      <w:t>20</w:t>
    </w:r>
  </w:p>
  <w:p w14:paraId="60B79FCA" w14:textId="77777777" w:rsidR="002A147A" w:rsidRPr="002A147A" w:rsidRDefault="002A14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C7E01"/>
    <w:multiLevelType w:val="hybridMultilevel"/>
    <w:tmpl w:val="CE18EC96"/>
    <w:lvl w:ilvl="0" w:tplc="E606F3DC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28" w:hanging="360"/>
      </w:pPr>
    </w:lvl>
    <w:lvl w:ilvl="2" w:tplc="0414001B" w:tentative="1">
      <w:start w:val="1"/>
      <w:numFmt w:val="lowerRoman"/>
      <w:lvlText w:val="%3."/>
      <w:lvlJc w:val="right"/>
      <w:pPr>
        <w:ind w:left="1848" w:hanging="180"/>
      </w:pPr>
    </w:lvl>
    <w:lvl w:ilvl="3" w:tplc="0414000F" w:tentative="1">
      <w:start w:val="1"/>
      <w:numFmt w:val="decimal"/>
      <w:lvlText w:val="%4."/>
      <w:lvlJc w:val="left"/>
      <w:pPr>
        <w:ind w:left="2568" w:hanging="360"/>
      </w:pPr>
    </w:lvl>
    <w:lvl w:ilvl="4" w:tplc="04140019" w:tentative="1">
      <w:start w:val="1"/>
      <w:numFmt w:val="lowerLetter"/>
      <w:lvlText w:val="%5."/>
      <w:lvlJc w:val="left"/>
      <w:pPr>
        <w:ind w:left="3288" w:hanging="360"/>
      </w:pPr>
    </w:lvl>
    <w:lvl w:ilvl="5" w:tplc="0414001B" w:tentative="1">
      <w:start w:val="1"/>
      <w:numFmt w:val="lowerRoman"/>
      <w:lvlText w:val="%6."/>
      <w:lvlJc w:val="right"/>
      <w:pPr>
        <w:ind w:left="4008" w:hanging="180"/>
      </w:pPr>
    </w:lvl>
    <w:lvl w:ilvl="6" w:tplc="0414000F" w:tentative="1">
      <w:start w:val="1"/>
      <w:numFmt w:val="decimal"/>
      <w:lvlText w:val="%7."/>
      <w:lvlJc w:val="left"/>
      <w:pPr>
        <w:ind w:left="4728" w:hanging="360"/>
      </w:pPr>
    </w:lvl>
    <w:lvl w:ilvl="7" w:tplc="04140019" w:tentative="1">
      <w:start w:val="1"/>
      <w:numFmt w:val="lowerLetter"/>
      <w:lvlText w:val="%8."/>
      <w:lvlJc w:val="left"/>
      <w:pPr>
        <w:ind w:left="5448" w:hanging="360"/>
      </w:pPr>
    </w:lvl>
    <w:lvl w:ilvl="8" w:tplc="0414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6D6056F9"/>
    <w:multiLevelType w:val="hybridMultilevel"/>
    <w:tmpl w:val="B4C6B4E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C7"/>
    <w:rsid w:val="000010A0"/>
    <w:rsid w:val="00015C94"/>
    <w:rsid w:val="00023ACE"/>
    <w:rsid w:val="0002779F"/>
    <w:rsid w:val="00053DFA"/>
    <w:rsid w:val="00055D33"/>
    <w:rsid w:val="000D7FFD"/>
    <w:rsid w:val="000F0F97"/>
    <w:rsid w:val="00105F43"/>
    <w:rsid w:val="00117B7C"/>
    <w:rsid w:val="00143195"/>
    <w:rsid w:val="00145A6A"/>
    <w:rsid w:val="00151E0A"/>
    <w:rsid w:val="00152189"/>
    <w:rsid w:val="0016616E"/>
    <w:rsid w:val="001664A0"/>
    <w:rsid w:val="0017258A"/>
    <w:rsid w:val="00176641"/>
    <w:rsid w:val="0018477C"/>
    <w:rsid w:val="001901CA"/>
    <w:rsid w:val="0019403C"/>
    <w:rsid w:val="001A58E7"/>
    <w:rsid w:val="001A76B1"/>
    <w:rsid w:val="001D52F9"/>
    <w:rsid w:val="001E1B11"/>
    <w:rsid w:val="001F7A24"/>
    <w:rsid w:val="0020151D"/>
    <w:rsid w:val="002063C9"/>
    <w:rsid w:val="0020657D"/>
    <w:rsid w:val="00212A92"/>
    <w:rsid w:val="00214DFA"/>
    <w:rsid w:val="00225970"/>
    <w:rsid w:val="0023604A"/>
    <w:rsid w:val="002471DC"/>
    <w:rsid w:val="00263199"/>
    <w:rsid w:val="002737BC"/>
    <w:rsid w:val="00295BDD"/>
    <w:rsid w:val="002A147A"/>
    <w:rsid w:val="002C2338"/>
    <w:rsid w:val="002D18AB"/>
    <w:rsid w:val="002E426E"/>
    <w:rsid w:val="002E6690"/>
    <w:rsid w:val="002F7AD8"/>
    <w:rsid w:val="00317579"/>
    <w:rsid w:val="00345AD7"/>
    <w:rsid w:val="003544E4"/>
    <w:rsid w:val="0037579F"/>
    <w:rsid w:val="003802C8"/>
    <w:rsid w:val="0039276D"/>
    <w:rsid w:val="00393F1D"/>
    <w:rsid w:val="003A0966"/>
    <w:rsid w:val="003D54AB"/>
    <w:rsid w:val="004001F4"/>
    <w:rsid w:val="00403A4D"/>
    <w:rsid w:val="00406E45"/>
    <w:rsid w:val="0041501D"/>
    <w:rsid w:val="00416AAF"/>
    <w:rsid w:val="00425158"/>
    <w:rsid w:val="00425588"/>
    <w:rsid w:val="00450723"/>
    <w:rsid w:val="00453721"/>
    <w:rsid w:val="00456348"/>
    <w:rsid w:val="00482AA4"/>
    <w:rsid w:val="00484B3D"/>
    <w:rsid w:val="00485CB0"/>
    <w:rsid w:val="004A6D10"/>
    <w:rsid w:val="004B2BD0"/>
    <w:rsid w:val="004D7D83"/>
    <w:rsid w:val="00501DEB"/>
    <w:rsid w:val="00506959"/>
    <w:rsid w:val="0052109D"/>
    <w:rsid w:val="00525EB9"/>
    <w:rsid w:val="00526AE1"/>
    <w:rsid w:val="00532DBE"/>
    <w:rsid w:val="00563925"/>
    <w:rsid w:val="0056410C"/>
    <w:rsid w:val="005652CC"/>
    <w:rsid w:val="0059396E"/>
    <w:rsid w:val="005B6D09"/>
    <w:rsid w:val="005B7D42"/>
    <w:rsid w:val="005C35AF"/>
    <w:rsid w:val="005C4846"/>
    <w:rsid w:val="005D1CDE"/>
    <w:rsid w:val="005D3F76"/>
    <w:rsid w:val="005F159B"/>
    <w:rsid w:val="00605893"/>
    <w:rsid w:val="0060694F"/>
    <w:rsid w:val="00655174"/>
    <w:rsid w:val="00660FEF"/>
    <w:rsid w:val="00661DE6"/>
    <w:rsid w:val="00665D9A"/>
    <w:rsid w:val="0066613D"/>
    <w:rsid w:val="00672B45"/>
    <w:rsid w:val="00676DF1"/>
    <w:rsid w:val="00685F13"/>
    <w:rsid w:val="0068737E"/>
    <w:rsid w:val="00691CA0"/>
    <w:rsid w:val="00696A62"/>
    <w:rsid w:val="006D58C2"/>
    <w:rsid w:val="006D6476"/>
    <w:rsid w:val="006E0F2E"/>
    <w:rsid w:val="006F388D"/>
    <w:rsid w:val="006F54A3"/>
    <w:rsid w:val="00712619"/>
    <w:rsid w:val="00717CBC"/>
    <w:rsid w:val="00732577"/>
    <w:rsid w:val="00740BAF"/>
    <w:rsid w:val="00761E09"/>
    <w:rsid w:val="007708A1"/>
    <w:rsid w:val="00771609"/>
    <w:rsid w:val="007E383D"/>
    <w:rsid w:val="007F5A86"/>
    <w:rsid w:val="00802BFF"/>
    <w:rsid w:val="00821DAE"/>
    <w:rsid w:val="008459EB"/>
    <w:rsid w:val="00877918"/>
    <w:rsid w:val="00897368"/>
    <w:rsid w:val="008A02D2"/>
    <w:rsid w:val="008A266F"/>
    <w:rsid w:val="008B18AE"/>
    <w:rsid w:val="008B34C1"/>
    <w:rsid w:val="008C105A"/>
    <w:rsid w:val="008D720F"/>
    <w:rsid w:val="00905F2E"/>
    <w:rsid w:val="009155E0"/>
    <w:rsid w:val="00927CB9"/>
    <w:rsid w:val="009303F2"/>
    <w:rsid w:val="009376B9"/>
    <w:rsid w:val="009645A8"/>
    <w:rsid w:val="0096461C"/>
    <w:rsid w:val="009973CB"/>
    <w:rsid w:val="009A1C92"/>
    <w:rsid w:val="009B16B8"/>
    <w:rsid w:val="009C0CFF"/>
    <w:rsid w:val="009F3DF8"/>
    <w:rsid w:val="009F657D"/>
    <w:rsid w:val="00A04CD9"/>
    <w:rsid w:val="00A156C1"/>
    <w:rsid w:val="00A2489A"/>
    <w:rsid w:val="00A30CE4"/>
    <w:rsid w:val="00A31DA8"/>
    <w:rsid w:val="00A452CF"/>
    <w:rsid w:val="00A45C0B"/>
    <w:rsid w:val="00A474D8"/>
    <w:rsid w:val="00A521EA"/>
    <w:rsid w:val="00A6184B"/>
    <w:rsid w:val="00A654EF"/>
    <w:rsid w:val="00A661F0"/>
    <w:rsid w:val="00A674BE"/>
    <w:rsid w:val="00A70DC7"/>
    <w:rsid w:val="00A73910"/>
    <w:rsid w:val="00A9134A"/>
    <w:rsid w:val="00A91F03"/>
    <w:rsid w:val="00A94F3B"/>
    <w:rsid w:val="00AC14AA"/>
    <w:rsid w:val="00AD52A7"/>
    <w:rsid w:val="00AE77C5"/>
    <w:rsid w:val="00B2302D"/>
    <w:rsid w:val="00B42D50"/>
    <w:rsid w:val="00B45108"/>
    <w:rsid w:val="00B60696"/>
    <w:rsid w:val="00B61EA8"/>
    <w:rsid w:val="00B85B83"/>
    <w:rsid w:val="00BC11C6"/>
    <w:rsid w:val="00BC635C"/>
    <w:rsid w:val="00BE71D5"/>
    <w:rsid w:val="00BF2F11"/>
    <w:rsid w:val="00C17913"/>
    <w:rsid w:val="00C2748F"/>
    <w:rsid w:val="00C35FF5"/>
    <w:rsid w:val="00C42F01"/>
    <w:rsid w:val="00C43E19"/>
    <w:rsid w:val="00C625B1"/>
    <w:rsid w:val="00C627A3"/>
    <w:rsid w:val="00C63858"/>
    <w:rsid w:val="00C81E22"/>
    <w:rsid w:val="00C82F0E"/>
    <w:rsid w:val="00C852FC"/>
    <w:rsid w:val="00C90278"/>
    <w:rsid w:val="00C9778D"/>
    <w:rsid w:val="00CA3D5B"/>
    <w:rsid w:val="00CB5D39"/>
    <w:rsid w:val="00CD3BC7"/>
    <w:rsid w:val="00CD5D2B"/>
    <w:rsid w:val="00CE5911"/>
    <w:rsid w:val="00CF5A3A"/>
    <w:rsid w:val="00CF77CE"/>
    <w:rsid w:val="00D0430E"/>
    <w:rsid w:val="00D045F6"/>
    <w:rsid w:val="00D11E46"/>
    <w:rsid w:val="00D1311E"/>
    <w:rsid w:val="00D13BEA"/>
    <w:rsid w:val="00D33688"/>
    <w:rsid w:val="00D34B57"/>
    <w:rsid w:val="00D37D76"/>
    <w:rsid w:val="00D523BB"/>
    <w:rsid w:val="00D60E92"/>
    <w:rsid w:val="00D63D1C"/>
    <w:rsid w:val="00D84B48"/>
    <w:rsid w:val="00D8575B"/>
    <w:rsid w:val="00D97FFA"/>
    <w:rsid w:val="00DA0797"/>
    <w:rsid w:val="00DB4D92"/>
    <w:rsid w:val="00DB55AB"/>
    <w:rsid w:val="00DC4AC9"/>
    <w:rsid w:val="00E047B4"/>
    <w:rsid w:val="00E13CBB"/>
    <w:rsid w:val="00E146D5"/>
    <w:rsid w:val="00E226E7"/>
    <w:rsid w:val="00E4326B"/>
    <w:rsid w:val="00E53FB5"/>
    <w:rsid w:val="00E618B6"/>
    <w:rsid w:val="00E73294"/>
    <w:rsid w:val="00E76AB3"/>
    <w:rsid w:val="00E76BCB"/>
    <w:rsid w:val="00E9282F"/>
    <w:rsid w:val="00EA2BC7"/>
    <w:rsid w:val="00ED1B8F"/>
    <w:rsid w:val="00EE388F"/>
    <w:rsid w:val="00F00455"/>
    <w:rsid w:val="00F126A2"/>
    <w:rsid w:val="00F1350E"/>
    <w:rsid w:val="00F2613E"/>
    <w:rsid w:val="00F42584"/>
    <w:rsid w:val="00F5654A"/>
    <w:rsid w:val="00F56B28"/>
    <w:rsid w:val="00F65D4A"/>
    <w:rsid w:val="00F7127E"/>
    <w:rsid w:val="00FA251D"/>
    <w:rsid w:val="00FB42EC"/>
    <w:rsid w:val="00FB76F0"/>
    <w:rsid w:val="00FC3469"/>
    <w:rsid w:val="00FE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10BC"/>
  <w15:chartTrackingRefBased/>
  <w15:docId w15:val="{DE73964B-0389-4D1B-842A-E9702E0F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7A"/>
  </w:style>
  <w:style w:type="paragraph" w:styleId="Footer">
    <w:name w:val="footer"/>
    <w:basedOn w:val="Normal"/>
    <w:link w:val="FooterChar"/>
    <w:uiPriority w:val="99"/>
    <w:unhideWhenUsed/>
    <w:rsid w:val="002A1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7A"/>
  </w:style>
  <w:style w:type="paragraph" w:styleId="ListParagraph">
    <w:name w:val="List Paragraph"/>
    <w:basedOn w:val="Normal"/>
    <w:uiPriority w:val="34"/>
    <w:qFormat/>
    <w:rsid w:val="001661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5F2E"/>
    <w:rPr>
      <w:color w:val="808080"/>
    </w:rPr>
  </w:style>
  <w:style w:type="table" w:styleId="TableGrid">
    <w:name w:val="Table Grid"/>
    <w:basedOn w:val="TableNormal"/>
    <w:uiPriority w:val="39"/>
    <w:rsid w:val="0005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1" ma:contentTypeDescription="Opprett et nytt dokument." ma:contentTypeScope="" ma:versionID="42d7dd224f88ad665b31620f8241bb25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01c20867415ad1a4249b5b11987a646b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D3CAA-5EF3-4450-B4DF-0A59199831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E9309-2D90-4E08-8B7C-A22622A9E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3E5B92-AEE2-4136-BE15-921916FCC0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41895A-1A91-4AF1-9E17-1143D577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6</Pages>
  <Words>1064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Tveit Gilstedt</dc:creator>
  <cp:keywords/>
  <dc:description/>
  <cp:lastModifiedBy>Alexander Gilstedt</cp:lastModifiedBy>
  <cp:revision>223</cp:revision>
  <dcterms:created xsi:type="dcterms:W3CDTF">2020-01-18T10:13:00Z</dcterms:created>
  <dcterms:modified xsi:type="dcterms:W3CDTF">2020-02-05T17:55:00Z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