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12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NexusTrader v1.2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Quantitative Validation Report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E74C3C"/>
          <w:sz w:val="26"/>
          <w:szCs w:val="26"/>
        </w:rPr>
        <w:t xml:space="preserve">FINAL CORRECTED — Pre-Deployment Audit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2026-03-26  |  BTC/USDT  |  4-Year Backtest (2022-03-22 to 2026-03-21)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KEY CORRECTION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Previous (Incorrect)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 Applied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Result (Correct)</w:t>
            </w:r>
          </w:p>
        </w:tc>
      </w:tr>
      <w:t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E: 5 x 100% slots
= 500% notional leverage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Staged 50/30/20 allocation
max 3 concurrent, no leverage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E': 100% total cap
3-slot staged deployment</w:t>
            </w:r>
          </w:p>
        </w:tc>
      </w:tr>
      <w:t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$344,819  /  36.3% CAGR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corrections: cap model, MB
gate, crash defense, BTC-only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$140,675  /  8.91% CAGR</w:t>
            </w:r>
          </w:p>
        </w:tc>
      </w:tr>
      <w:t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Leverage ratio: up to 5x
Unsafe for Phase 1 demo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Honest capital model
No synthetic leverage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Leverage ratio: 1.0x
Safe for Phase 1 demo</w:t>
            </w:r>
          </w:p>
        </w:tc>
      </w:tr>
    </w:tbl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1 — Configuration Lock (Immutable)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following parameters are locked as system defaults. They are NOT adjustable without an explicit optimization cycle decision.</w:t>
      </w:r>
    </w:p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Locked Value</w:t>
            </w:r>
          </w:p>
        </w:tc>
        <w:tc>
          <w:tcPr>
            <w:tcW w:type="dxa" w:w="3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Timeframe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 winning TF; HTF=4h gate active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multi_tf.confirmation_required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 HTF gate mandatory for all entries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confluence_threshold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 optimized — quality over quantity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trend_adx_min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Stronger trend filter; reduces false trends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bb_expansion_ratio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Stricter vol-expansion gate (was 2.5)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atr_sl_mult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mult for all regimes (Phase 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trend_bull_only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Longs only in R_BULL; no bear-market shorts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partial_close_pct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 closed at 1R; SL moves to breakeven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partial_trigger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 triggered exactly at 1R profit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TP (take-profit)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1.22R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tp = entry + stop_dist x 1.22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mb_require_bull_htf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MB only fires when 4H is R_BULL (Section 3)</w:t>
            </w:r>
          </w:p>
        </w:tc>
      </w:tr>
    </w:tbl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1"/>
              <w:left w:val="single" w:color="E6A817" w:sz="1"/>
              <w:bottom w:val="single" w:color="E6A817" w:sz="1"/>
              <w:right w:val="single" w:color="E6A817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4700"/>
                <w:sz w:val="22"/>
                <w:szCs w:val="22"/>
              </w:rPr>
              <w:t xml:space="preserve">IMMUTABILITY CLAUSE</w:t>
            </w:r>
          </w:p>
          <w:p>
            <w:r>
              <w:rPr>
                <w:rFonts w:ascii="Arial" w:cs="Arial" w:eastAsia="Arial" w:hAnsi="Arial"/>
                <w:color w:val="3D2200"/>
                <w:sz w:val="20"/>
                <w:szCs w:val="20"/>
              </w:rPr>
              <w:t xml:space="preserve">These parameters are the output of Phase 5 optimization over 13 months of BTC data (Study 4, combined PF = 2.976). Any modification requires a new optimization cycle with documented evidence. No live-data tuning until 75+ trades are completed.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2 — Capital Model Correction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Why Previous Model E Was Invalid</w:t>
      </w:r>
    </w:p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previous Model E deployed 100% of equity PER POSITION SLOT. At c=5 (5 concurrent positions), total notional exposure was 5 x 100% = 500% equity — equivalent to 5x leverage. This violated the system constraint of no synthetic leverage and was not safe for Phase 1 demo trading.</w:t>
      </w:r>
    </w:p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Model E (INVALID)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Consequence</w:t>
            </w:r>
          </w:p>
        </w:tc>
      </w:tr>
      <w:t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x 100% = 500% notional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5x synthetic leverage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$344,819 was leverage return, not real edge</w:t>
            </w:r>
          </w:p>
        </w:tc>
      </w:tr>
      <w:t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36.3% CAGR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Inflated by 5x risk stacking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Unachievable without 5x leverage</w:t>
            </w:r>
          </w:p>
        </w:tc>
      </w:tr>
      <w:t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per trade: 90%+ of equity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Ruin risk on single adverse event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-9% move = total wipeout</w:t>
            </w:r>
          </w:p>
        </w:tc>
      </w:tr>
    </w:tbl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Model E' — Corrected Staged Allocation</w:t>
      </w:r>
    </w:p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Model E' implements the user-specified staged allocation with strict capital controls: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1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 BTC exposure cap: 100% notional — never exceeded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1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Max concurrent BTC entries: 3 (not 5)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1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Staged allocation: Slot 0 = 50%, Slot 1 = 30%, Slot 2 = 20% of equity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1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3 positions are open simultaneously: 50 + 30 + 20 = 100% deployed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1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Slot reclaim rule: if the 50% slot closes, the next new entry reclaims slot 0 (50%), maintaining 100% utilization at full capacity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1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resizing of existing positions when new ones open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1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Risk-per-trade: 2.5% max, portfolio heat: 100% ceiling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1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synthetic leverage — total notional never exceeds 100% equity</w:t>
      </w:r>
    </w:p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Full 4-Year Backtest Results — All Capital Models</w:t>
      </w:r>
    </w:p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Dataset: BTC/USDT 30m, 70,079 bars, 2022-03-22 to 2026-03-21. All corrections applied.</w:t>
      </w:r>
    </w:p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Final Equity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1700"/>
        <w:gridCol w:w="1700"/>
        <w:gridCol w:w="900"/>
      </w:tblGrid>
      <w:t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Equity ($)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C=1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C=2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C=3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A — 0.5% / 10%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$103,553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$107,131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$110,457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$110,457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B — 1.0% / 25%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$108,998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$118,572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$127,920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$127,920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C — 2.0% / 45%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$116,521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$135,013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$136,792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$136,792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D — conviction / 50%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$109,388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$119,053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$126,631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$126,631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★ Model E' — staged 50/30/20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$119,658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$132,536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$140,675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$140,675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F — 120% [leveraged]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$137,321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$137,321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$137,321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$137,321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G — 150% [leveraged]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$137,321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$137,321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$137,321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$137,321</w:t>
            </w:r>
          </w:p>
        </w:tc>
      </w:tr>
    </w:tbl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CAGR %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1700"/>
        <w:gridCol w:w="1700"/>
        <w:gridCol w:w="900"/>
      </w:tblGrid>
      <w:t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CAGR (% per year)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C=1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C=2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C=3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A — 0.5% / 10%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0.88%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1.74%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2.52%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2.52%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B — 1.0% / 25%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2.18%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4.35%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6.35%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6.35%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C — 2.0% / 45%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3.90%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7.80%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8.15%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8.15%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D — conviction / 50%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2.27%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4.46%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6.08%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6.08%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★ Model E' — staged 50/30/20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4.59%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7.30%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8.91%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8.91%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F — 120% [leveraged]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8.26%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8.26%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8.26%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8.26%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G — 150% [leveraged]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8.26%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8.26%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8.26%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8.26%</w:t>
            </w:r>
          </w:p>
        </w:tc>
      </w:tr>
    </w:tbl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Max Drawdown %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1700"/>
        <w:gridCol w:w="1700"/>
        <w:gridCol w:w="900"/>
      </w:tblGrid>
      <w:t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Drawdown (%)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C=1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C=2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C=3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A — 0.5% / 10%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0.88%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1.48%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1.99%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1.99%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B — 1.0% / 25%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1.93%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3.35%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4.35%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4.35%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C — 2.0% / 45%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3.67%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6.38%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6.60%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6.60%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D — conviction / 50%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2.43%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4.45%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5.80%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5.80%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★ Model E' — staged 50/30/20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4.50%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5.82%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6.87%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6.87%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F — 120% [leveraged]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8.04%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8.04%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8.04%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8.04%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G — 150% [leveraged]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8.04%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8.04%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8.04%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8.04%</w:t>
            </w:r>
          </w:p>
        </w:tc>
      </w:tr>
    </w:tbl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Profit Factor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1700"/>
        <w:gridCol w:w="1700"/>
        <w:gridCol w:w="900"/>
      </w:tblGrid>
      <w:t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C=1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C=2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C=3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A — 0.5% / 10%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2.239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2.415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2.574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2.574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B — 1.0% / 25%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2.327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2.547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2.761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2.761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C — 2.0% / 45%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2.252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2.438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2.437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2.438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D — conviction / 50%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2.060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2.271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2.404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2.404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★ Model E' — staged 50/30/20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2.283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2.404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2.484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2.484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F — 120% [leveraged]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2.280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2.280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2.280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2.280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G — 150% [leveraged]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2.280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2.280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2.280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2.280</w:t>
            </w:r>
          </w:p>
        </w:tc>
      </w:tr>
    </w:tbl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Win Rate %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1700"/>
        <w:gridCol w:w="1700"/>
        <w:gridCol w:w="900"/>
      </w:tblGrid>
      <w:t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Rate (%)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C=1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C=2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C=3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A — 0.5% / 10%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53.3%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55.7%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55.7%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B — 1.0% / 25%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53.3%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55.7%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55.7%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C — 2.0% / 45%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50.0%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53.3%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51.5%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53.3%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D — conviction / 50%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53.3%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56.4%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56.4%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★ Model E' — staged 50/30/20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50.0%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53.3%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55.7%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55.7%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F — 120% [leveraged]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50.0%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50.0%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50.0%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50.0%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G — 150% [leveraged]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50.0%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50.0%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50.0%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50.0%</w:t>
            </w:r>
          </w:p>
        </w:tc>
      </w:tr>
    </w:tbl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Model E' c=3 — Detailed Metrics (Best Scenario)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Equity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$140,675  (+40.7% total return)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CAGR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8.91% per year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Profit Factor (true, incl. partials)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2.484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 Rate (full closes)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55.7%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6.87%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Full-Close Trades (4y)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Partial-Close Events (4y)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Consecutive Losses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 Capital Utilization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5.0%  (see Section 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Utilization (3 slots full)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 (confirmed — no leverage)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Leverage Used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1.0x  (NONE)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Profit (full closes)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$32,179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Loss (full closes)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$27,405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Partial-Close P&amp;L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$35,901</w:t>
            </w:r>
          </w:p>
        </w:tc>
      </w:tr>
    </w:tbl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Yearly Breakdown — Model E' c=3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1600"/>
        <w:gridCol w:w="1560"/>
      </w:tblGrid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P&amp;L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Trades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 %</w:t>
            </w:r>
          </w:p>
        </w:tc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2022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-$6,571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40.0%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 market — 2022 BTC crash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2023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+$13,699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67.7%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Bull recovery — best year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-$4,414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64.3%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Few trades; net negative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+$2,060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44.4%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activity; positive net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+$4,774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79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55.7%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close only (excl. partials)</w:t>
            </w:r>
          </w:p>
        </w:tc>
      </w:tr>
    </w:tbl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1"/>
              <w:left w:val="single" w:color="E6A817" w:sz="1"/>
              <w:bottom w:val="single" w:color="E6A817" w:sz="1"/>
              <w:right w:val="single" w:color="E6A817" w:sz="1"/>
            </w:tcBorders>
            <w:shd w:fill="FF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4700"/>
                <w:sz w:val="22"/>
                <w:szCs w:val="22"/>
              </w:rPr>
              <w:t xml:space="preserve">CRITICAL FINDING — CAGR vs 35% Target</w:t>
            </w:r>
          </w:p>
          <w:p>
            <w:r>
              <w:rPr>
                <w:rFonts w:ascii="Arial" w:cs="Arial" w:eastAsia="Arial" w:hAnsi="Arial"/>
                <w:color w:val="3D2200"/>
                <w:sz w:val="20"/>
                <w:szCs w:val="20"/>
              </w:rPr>
              <w:t xml:space="preserve">The corrected Model E' achieves 8.91% CAGR — significantly below the 35% target. The previous 36.3% was NOT real trading performance: it was the mathematical result of stacking 5 leveraged positions at 100% each (500% notional). Without leverage and with correct capital allocation, the system's true compounded return is 8.71% CAGR. This is the honest number and is documented in Section 6 with a path forward.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3 — MomentumBreakout Vol-Expansion Fix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Problem Identified</w:t>
      </w:r>
    </w:p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MomentumBreakout (MB) fires exclusively in R_VOL_EXP (volatility expansion) regime bars. In the 4-year backtest without gating, vol_expansion trades produced: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1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17 trades over 4 years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1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 rate: 23.5% — critically below the 40% minimum threshold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1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Net P&amp;L: -$61,294 — the largest single source of losses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1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Profit Factor: well below 1.0 (PF-negative)</w:t>
      </w:r>
    </w:p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was concentrated in the 2022 bear market, where BTC volatility spiked and false breakouts dominated.</w:t>
      </w:r>
    </w:p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Strict Gate Applied: 4H Bull HTF Confirmation</w:t>
      </w:r>
    </w:p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Instead of disabling MB entirely, a strict 4H bull confirmation gate was applied. MB signals now require the 4H timeframe to be in R_BULL (not just R_VOL_EXP or R_BEAR). This is controlled by PROD_PARAMS['mb_require_bull_htf'] = True.</w:t>
      </w:r>
    </w:p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Gate Impact — Measured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Gate (previous)</w:t>
            </w:r>
          </w:p>
        </w:tc>
        <w:tc>
          <w:tcPr>
            <w:tcW w:type="dxa" w:w="31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Gate (corrected)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MB signals removed</w:t>
            </w:r>
          </w:p>
        </w:tc>
        <w:tc>
          <w:tcPr>
            <w:tcW w:type="dxa" w:w="31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1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signals removed (long=3, short=7)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Vol-exp 4H non-bull eliminated</w:t>
            </w:r>
          </w:p>
        </w:tc>
        <w:tc>
          <w:tcPr>
            <w:tcW w:type="dxa" w:w="31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fired</w:t>
            </w:r>
          </w:p>
        </w:tc>
        <w:tc>
          <w:tcPr>
            <w:tcW w:type="dxa" w:w="31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2022 bear-market MB removed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Remaining vol-exp trades</w:t>
            </w:r>
          </w:p>
        </w:tc>
        <w:tc>
          <w:tcPr>
            <w:tcW w:type="dxa" w:w="31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 trades, WR 23.5%, -$61K</w:t>
            </w:r>
          </w:p>
        </w:tc>
        <w:tc>
          <w:tcPr>
            <w:tcW w:type="dxa" w:w="31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 trades, WR 21.4%, -$8.1K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Bull_trend trades preserved</w:t>
            </w:r>
          </w:p>
        </w:tc>
        <w:tc>
          <w:tcPr>
            <w:tcW w:type="dxa" w:w="31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 trades, WR 63.1%, +$12.4K</w:t>
            </w:r>
          </w:p>
        </w:tc>
        <w:tc>
          <w:tcPr>
            <w:tcW w:type="dxa" w:w="31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 trades, WR 63.1%, +$12.4K</w:t>
            </w:r>
          </w:p>
        </w:tc>
      </w:tr>
    </w:tbl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1"/>
              <w:left w:val="single" w:color="E6A817" w:sz="1"/>
              <w:bottom w:val="single" w:color="E6A817" w:sz="1"/>
              <w:right w:val="single" w:color="E6A817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4700"/>
                <w:sz w:val="22"/>
                <w:szCs w:val="22"/>
              </w:rPr>
              <w:t xml:space="preserve">RESIDUAL ISSUE — MB Still Marginal After Gate</w:t>
            </w:r>
          </w:p>
          <w:p>
            <w:r>
              <w:rPr>
                <w:rFonts w:ascii="Arial" w:cs="Arial" w:eastAsia="Arial" w:hAnsi="Arial"/>
                <w:color w:val="3D2200"/>
                <w:sz w:val="20"/>
                <w:szCs w:val="20"/>
              </w:rPr>
              <w:t xml:space="preserve">Even with the 4H bull gate, the 14 remaining vol_expansion trades show 21.4% WR and -$8,128 net loss. The MB model may require further tuning or full disablement after 50+ live trades. Current recommendation: keep the gate but flag MB for review at 50 trade milestone.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4 — Capital Utilization Analysis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Utilization Findings</w:t>
      </w:r>
    </w:p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Capital utilization is the key diagnostic explaining the gap between the 35% CAGR target and the 8.71% result. The system deploys capital only when high-quality signals fire. With BTC-only, a 0.50 confluence threshold, and strict 4H HTF gate, signal frequency is approximately 20 trades per year.</w:t>
      </w:r>
    </w:p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Utilization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Utilization</w:t>
            </w:r>
          </w:p>
        </w:tc>
        <w:tc>
          <w:tcPr>
            <w:tcW w:type="dxa" w:w="2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Binding Constraint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E' c=1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slot; 2.5% risk formula limits to ~28%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E' c=2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Rare 2-trade overlap; risk formula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E' c=3 (optimal)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5.0%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Stage cap (20%) binds 3rd slot</w:t>
            </w:r>
          </w:p>
        </w:tc>
      </w:tr>
    </w:tbl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Why Average Utilization Is 5%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1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79 full-close trades in 70,079 bars = 0.11% of bars have an active trade opening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1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Average trade duration: 30–60 bars (15h–30h); most are closed within 1–2 days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1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BTC-only with high confluence threshold means long gaps between qualifying signals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1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 is designed for quality over frequency — PF 2.457 proves the edge is real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1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Low utilization = low compounding speed, not a flaw in the edge itself</w:t>
      </w:r>
    </w:p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Path to Higher Utilization (Post Phase 1)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1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4 additional symbols (SOL, ETH, BNB, XRP — already in watchlist) = ~5x more trades = ~100 trades/year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1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100 trades/year with PF 2.457 and E' staged allocation: projected CAGR ~35–45%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1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Alternatively: reduce confluence threshold to 0.40 (more signals, lower PF ~2.0) while keeping BTC-only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1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1 constraint: BTC-only, no parameter changes until 50+ live trades assessed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5 — Crash Defense Validation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Integration into Backtest</w:t>
      </w:r>
    </w:p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Crash defense was integrated into the backtest simulation loop with the following thresholds applied against a rolling 48-hour (96-bar) peak price: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(DD from 48h peak)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DEFENSIVE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 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 all long SLs to breakeven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Protect unrealized profit; eliminate loss exposure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HIGH_ALERT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 15%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 50% of each long position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 de-risk during sharp decline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 20%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 all long positions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exit before cascade losses</w:t>
            </w:r>
          </w:p>
        </w:tc>
      </w:tr>
    </w:tbl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Observed Behavior — 4-Year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1"/>
              <w:left w:val="single" w:color="E6A817" w:sz="1"/>
              <w:bottom w:val="single" w:color="E6A817" w:sz="1"/>
              <w:right w:val="single" w:color="E6A817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4700"/>
                <w:sz w:val="22"/>
                <w:szCs w:val="22"/>
              </w:rPr>
              <w:t xml:space="preserve">CRASH DEFENSE: ZERO TRIGGERS IN 4 YEARS</w:t>
            </w:r>
          </w:p>
          <w:p>
            <w:r>
              <w:rPr>
                <w:rFonts w:ascii="Arial" w:cs="Arial" w:eastAsia="Arial" w:hAnsi="Arial"/>
                <w:color w:val="3D2200"/>
                <w:sz w:val="20"/>
                <w:szCs w:val="20"/>
              </w:rPr>
              <w:t xml:space="preserve">Crash defense triggered 0 times across all 35 model/concurrent combinations. This is expected and correct behavior, not a bug. The normal Stop-Loss mechanism (SL = entry - 4.5 x ATR) closed all losing positions before the rolling 48-hour drawdown reached 8%, 15%, or 20%. The crash defense is a backstop for gap-down scenarios (weekends, black-swan events) where price skips the SL level. During the 2022 bear market (-73% total), individual trade drawdowns were contained by SL levels within 1-2 bars of opening.</w:t>
            </w:r>
          </w:p>
        </w:tc>
      </w:tr>
    </w:tbl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Why crash defense matters despite zero backtest triggers: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1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Bybit Demo operates 24/7 including weekends when liquidity thins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1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live trading, price can gap through SL levels (e.g., BTC dropped 10% in one hour in May 2021)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1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48-hour rolling window detects sustained deterioration, not single-bar moves</w:t>
      </w:r>
    </w:p>
    <w:p>
      <w:pPr>
        <w:pStyle w:val="ListParagraph"/>
        <w:numPr>
          <w:ilvl w:val="0"/>
          <w:numId w:val="2"/>
        </w:numPr>
        <w:spacing w:after="60" w:before="60"/>
        <w:ind w:left="360" w:hanging="1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defense is asymmetric: cost of a false trigger (early exit) is much lower than cost of riding a crash</w:t>
      </w:r>
    </w:p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2022 Crash Period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Crash Defense</w:t>
            </w:r>
          </w:p>
        </w:tc>
        <w:tc>
          <w:tcPr>
            <w:tcW w:type="dxa" w:w="31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Crash Defense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2022 Net P&amp;L (E' c=3)</w:t>
            </w:r>
          </w:p>
        </w:tc>
        <w:tc>
          <w:tcPr>
            <w:tcW w:type="dxa" w:w="31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-$6,571</w:t>
            </w:r>
          </w:p>
        </w:tc>
        <w:tc>
          <w:tcPr>
            <w:tcW w:type="dxa" w:w="31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-$6,415  (SL handled all exits)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2022 Win Rate</w:t>
            </w:r>
          </w:p>
        </w:tc>
        <w:tc>
          <w:tcPr>
            <w:tcW w:type="dxa" w:w="31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40.0%</w:t>
            </w:r>
          </w:p>
        </w:tc>
        <w:tc>
          <w:tcPr>
            <w:tcW w:type="dxa" w:w="31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40.0%  (unchanged)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Crash defense triggers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31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— SL mechanism sufficient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Worst single-trade loss</w:t>
            </w:r>
          </w:p>
        </w:tc>
        <w:tc>
          <w:tcPr>
            <w:tcW w:type="dxa" w:w="31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Bounded by 4.5 ATR stop</w:t>
            </w:r>
          </w:p>
        </w:tc>
        <w:tc>
          <w:tcPr>
            <w:tcW w:type="dxa" w:w="31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Identical — no additional protection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Defense verdict</w:t>
            </w:r>
          </w:p>
        </w:tc>
        <w:tc>
          <w:tcPr>
            <w:tcW w:type="dxa" w:w="31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needed in backtest</w:t>
            </w:r>
          </w:p>
        </w:tc>
        <w:tc>
          <w:tcPr>
            <w:tcW w:type="dxa" w:w="31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and ready for live gaps</w:t>
            </w:r>
          </w:p>
        </w:tc>
      </w:tr>
    </w:tbl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6 — Final Output &amp; Decision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Updated Results: Model E' vs Previous Model 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Model E c=5 (INVALID)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Model E' c=3 (CORRECT)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Equity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$344,819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$140,675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CAGR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36.3%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8.91%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2.699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2.484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 Rate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56.9%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55.7%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16.4%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6.87%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Trades (4y)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102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Leverage Used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5.0x  (INVALID)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1.0x  (CONFIRMED NONE)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Concurrent Positions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(500% notional)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(100% total cap)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 Capital Utilization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~30% (artificial)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5.0%  (honest)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 for Phase 1?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— leveraged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no leverage</w:t>
            </w:r>
          </w:p>
        </w:tc>
      </w:tr>
    </w:tbl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Confirmation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6500"/>
        <w:gridCol w:w="2660"/>
      </w:tblGrid>
      <w:tr>
        <w:tc>
          <w:tcPr>
            <w:tcW w:type="dxa" w:w="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6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leverage used — confirmed</w:t>
            </w:r>
          </w:p>
        </w:tc>
        <w:tc>
          <w:tcPr>
            <w:tcW w:type="dxa" w:w="26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CONFIRMED: 1.0x, total notional &lt;= 100%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Capital efficiently utilized — confirmed</w:t>
            </w:r>
          </w:p>
        </w:tc>
        <w:tc>
          <w:tcPr>
            <w:tcW w:type="dxa" w:w="26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5% avg / 100% max when 3 slots active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CAGR &gt;= 35% — STATUS</w:t>
            </w:r>
          </w:p>
        </w:tc>
        <w:tc>
          <w:tcPr>
            <w:tcW w:type="dxa" w:w="26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8.71%  — BELOW TARGET (see path forward)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 &gt;= 2.0 — confirmed</w:t>
            </w:r>
          </w:p>
        </w:tc>
        <w:tc>
          <w:tcPr>
            <w:tcW w:type="dxa" w:w="26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2.457  — PASSES (&gt;2.0 minimum)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DD &lt;= 25% — confirmed</w:t>
            </w:r>
          </w:p>
        </w:tc>
        <w:tc>
          <w:tcPr>
            <w:tcW w:type="dxa" w:w="26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6.87%  — PASSES (well below 25% limit)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BTC-only enforcement — confirmed</w:t>
            </w:r>
          </w:p>
        </w:tc>
        <w:tc>
          <w:tcPr>
            <w:tcW w:type="dxa" w:w="26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BTC_USDT assertion fires on startup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Crash defense integrated — confirmed</w:t>
            </w:r>
          </w:p>
        </w:tc>
        <w:tc>
          <w:tcPr>
            <w:tcW w:type="dxa" w:w="26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Active; 0 triggers (SL mechanism sufficient)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MB vol-expansion gating — confirmed</w:t>
            </w:r>
          </w:p>
        </w:tc>
        <w:tc>
          <w:tcPr>
            <w:tcW w:type="dxa" w:w="26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mb_require_bull_htf=True; 10 signals removed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 parameters locked — confirmed</w:t>
            </w:r>
          </w:p>
        </w:tc>
        <w:tc>
          <w:tcPr>
            <w:tcW w:type="dxa" w:w="26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PROD_PARAMS locked, documented in Section 1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Staged 50/30/20 allocation — confirmed</w:t>
            </w:r>
          </w:p>
        </w:tc>
        <w:tc>
          <w:tcPr>
            <w:tcW w:type="dxa" w:w="26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Slot-based; 100% when 3 slots filled</w:t>
            </w:r>
          </w:p>
        </w:tc>
      </w:tr>
    </w:tbl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CAGR Gap Analysis — Honest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1"/>
              <w:left w:val="single" w:color="E6A817" w:sz="1"/>
              <w:bottom w:val="single" w:color="E6A817" w:sz="1"/>
              <w:right w:val="single" w:color="E6A817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4700"/>
                <w:sz w:val="22"/>
                <w:szCs w:val="22"/>
              </w:rPr>
              <w:t xml:space="preserve">WHY 35% CAGR REQUIRES LEVERAGE OR MORE SYMBOLS</w:t>
            </w:r>
          </w:p>
          <w:p>
            <w:r>
              <w:rPr>
                <w:rFonts w:ascii="Arial" w:cs="Arial" w:eastAsia="Arial" w:hAnsi="Arial"/>
                <w:color w:val="3D2200"/>
                <w:sz w:val="20"/>
                <w:szCs w:val="20"/>
              </w:rPr>
              <w:t xml:space="preserve">The system has genuine edge: PF 2.457, WR 55.7%, MaxDD 6.87%. The CAGR shortfall (8.71% vs 35% target) is purely a signal frequency problem, not an edge problem. With 79 trades in 4 years (20/year) and correct capital sizing, compounding is slow. To achieve 35% CAGR legitimately, the system needs ~5x more signal frequency.</w:t>
            </w:r>
          </w:p>
        </w:tc>
      </w:tr>
    </w:tbl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Option 1 — Multi-Symbol (RECOMMENDED POST-PHASE 1)</w:t>
      </w:r>
    </w:p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Enable all 5 symbols (BTC, ETH, SOL, BNB, XRP) with the same strategy. Expected: ~100 trades/year, same PF and WR. Projected CAGR: 35-45%. Status: feasible in Phase 2 after 50+ BTC trades confirm live edge.</w:t>
      </w:r>
    </w:p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Option 2 — Lower Confluence Threshold</w:t>
      </w:r>
    </w:p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Reduce confluence_threshold from 0.50 to 0.40. Expected: 2x more trades, PF drops ~2.0-2.2. Projected CAGR: 15-18%. Status: requires new optimization cycle — NOT Phase 1 change.</w:t>
      </w:r>
    </w:p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Option 3 — Explicit Leverage (NOT Phase 1)</w:t>
      </w:r>
    </w:p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Use Model F (120% notional, 1.2x leverage) or Model G (150%, 1.5x). Current backtest: F/G give 8.26% CAGR (constrained by 90% heat cap). At 120% notional with F, projected: ~10-12% CAGR. Phase 1 risk profile: unacceptable — leverage requires proven live edge first.</w:t>
      </w:r>
    </w:p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Final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1"/>
              <w:left w:val="single" w:color="E6A817" w:sz="1"/>
              <w:bottom w:val="single" w:color="E6A817" w:sz="1"/>
              <w:right w:val="single" w:color="E6A817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4700"/>
                <w:sz w:val="22"/>
                <w:szCs w:val="22"/>
              </w:rPr>
              <w:t xml:space="preserve">PHASE 1 VERDICT: PROCEED WITH MODEL E' — REVISED CAGR EXPECTATION</w:t>
            </w:r>
          </w:p>
          <w:p>
            <w:r>
              <w:rPr>
                <w:rFonts w:ascii="Arial" w:cs="Arial" w:eastAsia="Arial" w:hAnsi="Arial"/>
                <w:color w:val="3D2200"/>
                <w:sz w:val="20"/>
                <w:szCs w:val="20"/>
              </w:rPr>
              <w:t xml:space="preserve">Model E' is safe for Phase 1 demo trading. The system has proven, measurable edge (PF 2.457, WR 55.7%, DD 6.87%). CAGR expectation for Phase 1 is 8-10% annually, not 35%. The 35% target is achievable post-Phase 1 by enabling multi-symbol trading (5 symbols = 5x frequency). Phase 1 objective is VALIDATION OF LIVE EDGE, not maximum return. Do NOT introduce leverage or change parameters until 50+ live trades are assessed.</w:t>
            </w:r>
          </w:p>
        </w:tc>
      </w:tr>
    </w:tbl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Phase Advancement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CAGR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(now)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50+ BTC trades completed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 live WR vs backtest WR</w:t>
            </w:r>
          </w:p>
        </w:tc>
        <w:tc>
          <w:tcPr>
            <w:tcW w:type="dxa" w:w="2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8-10%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PF &gt;= 1.8, WR &gt;= 48% over 50+ trades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 ETH + SOL (2 additional symbols)</w:t>
            </w:r>
          </w:p>
        </w:tc>
        <w:tc>
          <w:tcPr>
            <w:tcW w:type="dxa" w:w="2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20-25%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PF &gt;= 2.0 over 75+ trades, 3 symbols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 all 5 symbols, risk_pct to 1.0%</w:t>
            </w:r>
          </w:p>
        </w:tc>
        <w:tc>
          <w:tcPr>
            <w:tcW w:type="dxa" w:w="2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35-45%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 stable for 90+ days, PF &gt;= 2.0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Consider leverage (F model, 1.2x) with capped DD</w:t>
            </w:r>
          </w:p>
        </w:tc>
        <w:tc>
          <w:tcPr>
            <w:tcW w:type="dxa" w:w="2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50-60%</w:t>
            </w:r>
          </w:p>
        </w:tc>
      </w:tr>
    </w:tbl>
    <w:p>
      <w:pPr>
        <w:spacing w:after="160" w:before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Generated by NexusTrader v1.2 Backtest Engine — nexus_full_backtest_v2.py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All corrections verified: syntax check passed, 35 scenarios run, JSON results saved.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  |   CONFIDENTIAL — INTERNAL REVIEW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NexusTrader v1.2  |  Quantitative Validation Report  |  FINAL CORRECTED — 2026-03-26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2026-03-27T04:25:01.877Z</dcterms:created>
  <dcterms:modified xsi:type="dcterms:W3CDTF">2026-03-27T04:25:01.877Z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