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NEXUSTRADER v1.3</w:t>
      </w:r>
    </w:p>
    <w:p>
      <w:pPr>
        <w:spacing w:after="80"/>
        <w:jc w:val="center"/>
      </w:pPr>
      <w:r>
        <w:rPr>
          <w:rFonts w:ascii="Arial" w:cs="Arial" w:eastAsia="Arial" w:hAnsi="Arial"/>
          <w:color w:val="2E5984"/>
          <w:sz w:val="30"/>
          <w:szCs w:val="30"/>
        </w:rPr>
        <w:t xml:space="preserve">Phase 1: Regime-Orchestrated Architecture</w:t>
      </w:r>
    </w:p>
    <w:p>
      <w:pPr>
        <w:pBdr>
          <w:bottom w:val="single" w:color="1B3A5C" w:sz="6" w:space="8"/>
        </w:pBdr>
        <w:spacing w:after="40"/>
        <w:jc w:val="center"/>
      </w:pPr>
      <w:r>
        <w:rPr>
          <w:rFonts w:ascii="Arial" w:cs="Arial" w:eastAsia="Arial" w:hAnsi="Arial"/>
          <w:i/>
          <w:iCs/>
          <w:color w:val="3A6FA0"/>
          <w:sz w:val="26"/>
          <w:szCs w:val="26"/>
        </w:rPr>
        <w:t xml:space="preserve">Validation Report</w:t>
      </w: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Session 51 — March 30,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D4A017"/>
          <w:sz w:val="22"/>
          <w:szCs w:val="22"/>
        </w:rPr>
        <w:t xml:space="preserve">Status: AWAITING APPROVAL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Unit Tests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270 / 270 passed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Regression Suite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2,296 passed / 31 pre-existing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Regression Failures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 Gates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3 default False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SAFE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Pipeline Impact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Zero (all gated)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SAFE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Phase 1 of the Regime-Orchestrated Architecture addresses the critical coverage gap identified in Sessions 48-50: with TrendModel disabled and MomentumBreakout gated, zero models fire during accumulation, ranging, volatility_expansion, and recovery regimes. This creates 10+ hour silence windows where the system generates no trading signals despite valid market conditions.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Three components have been implemented, tested, and integrated into the production pipeline. All three are gated behind config flags that default to False, ensuring zero impact on the running Phase 1 demo until explicitly enabled.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Components Delivered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 Gate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TransitionDetector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Detects 4 regime phase shifts from HMM probability deltas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transition_detector.enabled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CoverageGuarantee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Graduated inactivity response (4 levels, safety-capped)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coverage_guarantee.enabled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RegimeCapitalAllocator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Per-regime risk multipliers and capital caps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capital.regime_scaling_enabled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All components follow the project’s established patterns: try/except imports, config gate checks, event bus integration, and backward-compatible getattr() safety guards.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Component Details</w:t>
      </w:r>
    </w:p>
    <w:p>
      <w:pPr>
        <w:pStyle w:val="Heading2"/>
      </w:pPr>
      <w:r>
        <w:rPr>
          <w:rFonts w:ascii="Arial" w:cs="Arial" w:eastAsia="Arial" w:hAnsi="Arial"/>
        </w:rPr>
        <w:t xml:space="preserve">2.1 TransitionDetector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File: core/regime/transition_detector.py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Monitors HMM regime probability deltas across a 10-bar rolling buffer to detect 4 specific phase transitions. Each detection method examines probability changes in specific regime states and confirms via technical features (ADX, Bollinger bandwidth, EMA slope, RSI).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Detection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340"/>
        <w:gridCol w:w="23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Confirmation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accumulation_breakout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ranging prob drops ≥0.10 + bull rises ≥0.08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ADX &gt; 20, BB_width &gt; 0.03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compression_expansion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vol_comp prob drops ≥0.10 + vol_exp rises ≥0.08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BB_width increasing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long/short by EMA slope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distribution_breakdown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ranging prob drops ≥0.10 + bear rises ≥0.08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ADX &gt; 20, BB_width &gt; 0.03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recovery_trend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vol_exp/uncertain drops ≥0.08 + bull rises ≥0.08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 slope &gt; 0, RSI 40–70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long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Safety Properties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• 10-bar cooldown per transition type prevents signal spam during noisy regime boundaries.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• Advisory only: publishes Topics.TRANSITION_DETECTED but does NOT override ACTIVE_REGIMES.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• Per-symbol instances: each symbol in the scanner maintains its own TransitionDetector with independent rolling buffers.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• Features-only fallback: if regime_probs is empty (e.g., HMM not yet fitted), detector degrades gracefully using technical features alone.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2.2 CoverageGuarantee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File: core/monitoring/coverage_guarantee.py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Implements a graduated 4-level inactivity response to address coverage gaps. Tracks consecutive scan cycles with zero approved candidates and escalates response based on duration.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Response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560"/>
        <w:gridCol w:w="2000"/>
        <w:gridCol w:w="2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Idle 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cycles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~45 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 advisory, publish gap event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EXPAND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cycles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~1.5 hours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Suggest scanner filter relaxation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ENRICHMENT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 cycles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 hours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 enrichment-only fallback trades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 cycles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~6 hours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Operator notification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Safety Caps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• MAX_FALLBACK_TRADES_PER_WINDOW = 2: Maximum 2 enrichment-only fallback trades per 6-hour rolling window.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• Excluded regimes: crisis, liquidation_cascade, volatility_compression, squeeze — coverage gaps in these regimes are expected behavior, not failures.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• Auto-retract: counter resets immediately when any scan produces approved candidates.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• Notified flag: Level 4 notification fires once per gap episode; subsequent cycles return “notified_waiting” until retraction.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2.3 RegimeCapitalAllocator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File: core/meta_decision/regime_capital_allocator.py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Provides regime-aware risk multipliers applied on top of the base risk_pct (0.5%) in PositionSizer.calculate_risk_based(). Stateless singleton with lazy config check.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Regime Multipliers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Multiplier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Capital 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Family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Heat Budget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bull_trend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1.20x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trending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bear_trend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1.10x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trending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volatility_expansion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0.80x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expansion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ranging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0.70x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ranging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accumulation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0.70x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ranging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recovery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0.75x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expansion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volatility_compression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0.50x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expansion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0.60x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ranging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uncertain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0.50x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ranging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squeeze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0.40x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expansion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crisis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0.00x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liquidation_cascade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0.00x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Safety Constraints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• Hard cap: 1.50x maximum multiplier — prevents runaway sizing even with configuration errors.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• Transition discount: 0.60x applied to any trade flagged as a transition signal.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• Fallback cap: CoverageGuarantee fallback trades use the fallback_multiplier (0.3–0.5x), whichever is lower.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• Crisis/liquidation: always returns 0.0 — no new positions regardless of other flags.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• Disabled passthrough: returns 1.0 (no effect) when capital.regime_scaling_enabled is False.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Pipeline Integration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All three components are integrated into the existing scanner and position sizing pipeline with minimal code changes. Each integration point uses try/except imports and config gate checks for backward compatibility.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Files Modified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config/settings.py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Added 3 config gate defaults (all False) in DEFAULT_CONFIG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core/event_bus.py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Added 2 new Topics: TRANSITION_DETECTED, COVERAGE_GAP_DETECTED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core/scanning/scanner.py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integration points: TD in ScanWorker, CG in AssetScanner, getattr() guards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core/meta_decision/position_sizer.py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RCA multiplier + max capital cap in calculate_risk_based()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Files Created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core/regime/transition_detector.py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TransitionDetector class (4 detection methods, 10-bar buffer)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core/monitoring/coverage_guarantee.py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CoverageGuarantee class (4 levels, safety caps)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core/meta_decision/regime_capital_allocator.py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RegimeCapitalAllocator (per-regime multipliers, singleton)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tests/unit/test_phase1_transition_detector.py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72 unit tests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tests/unit/test_phase1_coverage_guarantee.py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77 unit tests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tests/unit/test_phase1_regime_capital_allocator.py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121 unit tests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Test Results</w:t>
      </w:r>
    </w:p>
    <w:p>
      <w:pPr>
        <w:pStyle w:val="Heading2"/>
      </w:pPr>
      <w:r>
        <w:rPr>
          <w:rFonts w:ascii="Arial" w:cs="Arial" w:eastAsia="Arial" w:hAnsi="Arial"/>
        </w:rPr>
        <w:t xml:space="preserve">4.1 Phase 1 Unit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60"/>
        <w:gridCol w:w="1560"/>
        <w:gridCol w:w="224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Suite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Failed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test_phase1_transition_detector.py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4 detectors, cooldown, buffer, features fallback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test_phase1_coverage_guarantee.py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4 levels, safety caps, retract, excluded regimes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test_phase1_regime_capital_allocator.py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12 regimes, transition/fallback, heat budgets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 of Phase 1 functionality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4.2 Full Regression Suite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Phase 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Phase 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2,296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2,296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(no change)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Failed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(all pre-existing)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Skipped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36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36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failures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SAFE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Zero new regression failures confirm that the config-gated integration has no impact on the running production pipeline.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Safety Analysis</w:t>
      </w:r>
    </w:p>
    <w:p>
      <w:pPr>
        <w:pStyle w:val="Heading2"/>
      </w:pPr>
      <w:r>
        <w:rPr>
          <w:rFonts w:ascii="Arial" w:cs="Arial" w:eastAsia="Arial" w:hAnsi="Arial"/>
        </w:rPr>
        <w:t xml:space="preserve">5.1 Config Gate Verification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All three components default to disabled (False) in config/settings.py DEFAULT_CONFIG. When disabled, each component either returns a passthrough value (1.0 for RCA) or skips entirely (TD and CG). No code path can activate these components without an explicit config.yaml edit.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 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TransitionDetector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transition_detector.enabled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CoverageGuarantee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coverage_guarantee.enabled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RegimeCapitalAllocator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capital.regime_scaling_enabled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5.2 Backward Compatibility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• All imports use try/except with pass fallback — missing files cannot crash the system.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• Scanner uses getattr(self, "_coverage_guarantee", None) to handle objects constructed without the new attribute (e.g., in existing tests).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• PositionSizer RCA integration is wrapped in try/except — any exception in regime_capital_allocator.py falls back to no adjustment.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• Event bus topics are additive — new Topics constants cannot break existing subscribers.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5.3 Demo Trading Impact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Phase 1 demo rules are fully respected. With all three config gates at False (default), the system behaves identically to the pre-Phase-1 codebase. No signal logic, model weights, entry/exit rules, or parameters are changed. The 50+ trade assessment window remains unaffected.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Next Steps (Pending Approval)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Phase 1 is complete and ready for review. The following phases are planned but will NOT proceed without explicit approval: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680"/>
        <w:gridCol w:w="31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RangeAccumulationModel + ConfluenceScorer v2 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 approval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RegimeOrchestrator + ConflictResolver + Shadow mode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 validation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 small capital validation with all components enabled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3 backtest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Recommended next action: Review this report. If approved, Phase 2 implementation can begin immediately. Phase 2 will add the first model that fires in ranging/accumulation regimes, directly addressing the coverage gap with validated signals.</w:t>
      </w:r>
    </w:p>
    <w:p>
      <w:pPr>
        <w:spacing w:after="80"/>
      </w:pP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7. Approval Request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Phase 1 of the Regime-Orchestrated Architecture is complete with: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• 3 components implemented, integrated, and config-gated (all default False)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• 270 unit tests passing (72 + 77 + 121)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• 0 new regression failures across the full 2,296-test suite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• Zero impact on the running Phase 1 demo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22"/>
          <w:szCs w:val="22"/>
        </w:rPr>
        <w:t xml:space="preserve">DECISION REQUIRED: Approve Phase 1 to proceed to Phase 2 (RangeAccumulationModel + ConfluenceScorer v2).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 w:space="4"/>
      </w:pBd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NexusTrader v1.3 — Phase 1 Regime-Orchestrated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98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A6FA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2026-03-30T23:46:02.708Z</dcterms:created>
  <dcterms:modified xsi:type="dcterms:W3CDTF">2026-03-30T23:46:02.708Z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