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pPr>
        <w:jc w:val="center"/>
      </w:pPr>
      <w:r>
        <w:rPr>
          <w:rFonts w:ascii="Arial" w:cs="Arial" w:eastAsia="Arial" w:hAnsi="Arial"/>
          <w:b/>
          <w:bCs/>
          <w:color w:val="1B3A5C"/>
          <w:sz w:val="56"/>
          <w:szCs w:val="56"/>
        </w:rPr>
        <w:t xml:space="preserve">NexusTrader</w:t>
      </w:r>
    </w:p>
    <w:p>
      <w:r>
        <w:rPr>
          <w:rFonts w:ascii="Arial" w:cs="Arial" w:eastAsia="Arial" w:hAnsi="Arial"/>
        </w:rPr>
        <w:t xml:space="preserve"/>
      </w:r>
    </w:p>
    <w:p>
      <w:pPr>
        <w:jc w:val="center"/>
      </w:pPr>
      <w:r>
        <w:rPr>
          <w:rFonts w:ascii="Arial" w:cs="Arial" w:eastAsia="Arial" w:hAnsi="Arial"/>
          <w:color w:val="2E5984"/>
          <w:sz w:val="36"/>
          <w:szCs w:val="36"/>
        </w:rPr>
        <w:t xml:space="preserve">Phase 2 Strategy Development Plan</w:t>
      </w:r>
    </w:p>
    <w:p>
      <w:pPr>
        <w:jc w:val="center"/>
      </w:pPr>
      <w:r>
        <w:rPr>
          <w:rFonts w:ascii="Arial" w:cs="Arial" w:eastAsia="Arial" w:hAnsi="Arial"/>
          <w:i/>
          <w:iCs/>
          <w:color w:val="5A5A5A"/>
          <w:sz w:val="28"/>
          <w:szCs w:val="28"/>
        </w:rPr>
        <w:t xml:space="preserve">Momentum / Transition / Breakout Systems</w:t>
      </w:r>
    </w:p>
    <w:p>
      <w:r>
        <w:rPr>
          <w:rFonts w:ascii="Arial" w:cs="Arial" w:eastAsia="Arial" w:hAnsi="Arial"/>
        </w:rPr>
        <w:t xml:space="preserve"/>
      </w:r>
    </w:p>
    <w:p>
      <w:r>
        <w:rPr>
          <w:rFonts w:ascii="Arial" w:cs="Arial" w:eastAsia="Arial" w:hAnsi="Arial"/>
        </w:rPr>
        <w:t xml:space="preserve"/>
      </w:r>
    </w:p>
    <w:p>
      <w:pPr>
        <w:jc w:val="center"/>
      </w:pPr>
      <w:r>
        <w:rPr>
          <w:rFonts w:ascii="Arial" w:cs="Arial" w:eastAsia="Arial" w:hAnsi="Arial"/>
          <w:color w:val="C62828"/>
          <w:sz w:val="22"/>
          <w:szCs w:val="22"/>
        </w:rPr>
        <w:t xml:space="preserve">Replaces: RAM (Mean-Reversion) — FAILED</w:t>
      </w:r>
    </w:p>
    <w:p>
      <w:r>
        <w:rPr>
          <w:rFonts w:ascii="Arial" w:cs="Arial" w:eastAsia="Arial" w:hAnsi="Arial"/>
        </w:rPr>
        <w:t xml:space="preserve"/>
      </w:r>
    </w:p>
    <w:p>
      <w:pPr>
        <w:pBdr>
          <w:bottom w:val="single" w:color="1B3A5C" w:sz="6" w:space="1"/>
        </w:pBdr>
        <w:jc w:val="center"/>
      </w:pPr>
      <w:r>
        <w:rPr>
          <w:rFonts w:ascii="Arial" w:cs="Arial" w:eastAsia="Arial" w:hAnsi="Arial"/>
        </w:rPr>
        <w:t xml:space="preserve"/>
      </w:r>
    </w:p>
    <w:p>
      <w:r>
        <w:rPr>
          <w:rFonts w:ascii="Arial" w:cs="Arial" w:eastAsia="Arial" w:hAnsi="Arial"/>
        </w:rPr>
        <w:t xml:space="preserve"/>
      </w:r>
    </w:p>
    <w:p>
      <w:pPr>
        <w:jc w:val="center"/>
      </w:pPr>
      <w:r>
        <w:rPr>
          <w:rFonts w:ascii="Arial" w:cs="Arial" w:eastAsia="Arial" w:hAnsi="Arial"/>
          <w:color w:val="777777"/>
          <w:sz w:val="22"/>
          <w:szCs w:val="22"/>
        </w:rPr>
        <w:t xml:space="preserve">Session 51  |  March 30, 2026  |  v2.0</w:t>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B3A5C" w:sz="2"/>
              <w:left w:val="single" w:color="1B3A5C" w:sz="6"/>
              <w:bottom w:val="single" w:color="1B3A5C" w:sz="2"/>
              <w:right w:val="single" w:color="1B3A5C" w:sz="2"/>
            </w:tcBorders>
            <w:tcMar>
              <w:top w:type="dxa" w:w="120"/>
              <w:left w:type="dxa" w:w="200"/>
              <w:bottom w:type="dxa" w:w="120"/>
              <w:right w:type="dxa" w:w="200"/>
            </w:tcMar>
          </w:tcPr>
          <w:p>
            <w:r>
              <w:rPr>
                <w:rFonts w:ascii="Arial" w:cs="Arial" w:eastAsia="Arial" w:hAnsi="Arial"/>
                <w:b/>
                <w:bCs/>
              </w:rPr>
              <w:t xml:space="preserve">STATUS: </w:t>
            </w:r>
            <w:r>
              <w:rPr>
                <w:rFonts w:ascii="Arial" w:cs="Arial" w:eastAsia="Arial" w:hAnsi="Arial"/>
                <w:color w:val="E65100"/>
              </w:rPr>
              <w:t xml:space="preserve">Awaiting Approval</w:t>
            </w:r>
          </w:p>
          <w:p>
            <w:r>
              <w:rPr>
                <w:rFonts w:ascii="Arial" w:cs="Arial" w:eastAsia="Arial" w:hAnsi="Arial"/>
                <w:b/>
                <w:bCs/>
              </w:rPr>
              <w:t xml:space="preserve">SCOPE: </w:t>
            </w:r>
            <w:r>
              <w:rPr>
                <w:rFonts w:ascii="Arial" w:cs="Arial" w:eastAsia="Arial" w:hAnsi="Arial"/>
              </w:rPr>
              <w:t xml:space="preserve">3 models + infrastructure activation</w:t>
            </w:r>
          </w:p>
          <w:p>
            <w:r>
              <w:rPr>
                <w:rFonts w:ascii="Arial" w:cs="Arial" w:eastAsia="Arial" w:hAnsi="Arial"/>
                <w:b/>
                <w:bCs/>
              </w:rPr>
              <w:t xml:space="preserve">BASELINE: </w:t>
            </w:r>
            <w:r>
              <w:rPr>
                <w:rFonts w:ascii="Arial" w:cs="Arial" w:eastAsia="Arial" w:hAnsi="Arial"/>
              </w:rPr>
              <w:t xml:space="preserve">PBL+SLC PF=1.2758 (n=1,731 pre-opt / 1,412 post-opt)</w:t>
            </w:r>
          </w:p>
          <w:p>
            <w:r>
              <w:rPr>
                <w:rFonts w:ascii="Arial" w:cs="Arial" w:eastAsia="Arial" w:hAnsi="Arial"/>
                <w:b/>
                <w:bCs/>
              </w:rPr>
              <w:t xml:space="preserve">CONSTRAINT: </w:t>
            </w:r>
            <w:r>
              <w:rPr>
                <w:rFonts w:ascii="Arial" w:cs="Arial" w:eastAsia="Arial" w:hAnsi="Arial"/>
              </w:rPr>
              <w:t xml:space="preserve">No mean-reversion. Momentum &amp; transition only.</w:t>
            </w:r>
          </w:p>
        </w:tc>
      </w:tr>
    </w:tbl>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rPr>
        <w:t xml:space="preserve">1. Executive Summary</w:t>
      </w:r>
    </w:p>
    <w:p>
      <w:r>
        <w:rPr>
          <w:rFonts w:ascii="Arial" w:cs="Arial" w:eastAsia="Arial" w:hAnsi="Arial"/>
        </w:rPr>
        <w:t xml:space="preserve">Phase 2 (Strategy Development) originally targeted mean-reversion via the RangeAccumulationModel (RAM). After exhaustive validation across 16 parameter configurations, RAM </w:t>
      </w:r>
      <w:r>
        <w:rPr>
          <w:rFonts w:ascii="Arial" w:cs="Arial" w:eastAsia="Arial" w:hAnsi="Arial"/>
          <w:b/>
          <w:bCs/>
        </w:rPr>
        <w:t xml:space="preserve">failed structurally</w:t>
      </w:r>
      <w:r>
        <w:rPr>
          <w:rFonts w:ascii="Arial" w:cs="Arial" w:eastAsia="Arial" w:hAnsi="Arial"/>
        </w:rPr>
        <w:t xml:space="preserve"> — no configuration achieved PF ≥ 1.18 at production fees. Root cause: 30-minute crypto is fundamentally momentum-dominated; mean-reversion edges are transient and fee-destroyed at this timeframe.</w:t>
      </w:r>
    </w:p>
    <w:p>
      <w:r>
        <w:rPr>
          <w:rFonts w:ascii="Arial" w:cs="Arial" w:eastAsia="Arial" w:hAnsi="Arial"/>
        </w:rPr>
        <w:t xml:space="preserve"/>
      </w:r>
    </w:p>
    <w:p>
      <w:r>
        <w:rPr>
          <w:rFonts w:ascii="Arial" w:cs="Arial" w:eastAsia="Arial" w:hAnsi="Arial"/>
          <w:sz w:val="22"/>
          <w:szCs w:val="22"/>
        </w:rPr>
        <w:t xml:space="preserve">This plan replaces the failed Phase 2 with a </w:t>
      </w:r>
      <w:r>
        <w:rPr>
          <w:rFonts w:ascii="Arial" w:cs="Arial" w:eastAsia="Arial" w:hAnsi="Arial"/>
          <w:b/>
          <w:bCs/>
          <w:sz w:val="22"/>
          <w:szCs w:val="22"/>
        </w:rPr>
        <w:t xml:space="preserve">momentum/transition-focused system</w:t>
      </w:r>
      <w:r>
        <w:rPr>
          <w:rFonts w:ascii="Arial" w:cs="Arial" w:eastAsia="Arial" w:hAnsi="Arial"/>
          <w:sz w:val="22"/>
          <w:szCs w:val="22"/>
        </w:rPr>
        <w:t xml:space="preserve"> comprising three integrated models and targeted infrastructure activation:</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60"/>
      </w:tblGrid>
      <w:t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TransitionExecutionModel</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Trades validated regime transitions (ranging→trending). Uses Phase 1 TransitionDetector infrastructure. Primary: transition-based early entries.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MomentumBreakout v2</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Refined MB restricted to volatility_expansion regime + SOL/ETH only (BTC excluded per Session 49 evidence). Confirms and scales into positions detected by TransitionExecutionModel.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DonchianBreakout v2</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Session 48 research candidate with tightened parameters: lookback 40+, vol_mult 1.8+, 4h HTF gate, restricted ACTIVE_REGIMES. Clean channel breakout system.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Infrastructure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Activate RegimeCapitalAllocator (regime-scaled sizing) and CoverageGuarantee (graduated fallback). Coordinate all three models via Research-Priority orchestration.</w:t>
            </w:r>
          </w:p>
        </w:tc>
      </w:tr>
    </w:tbl>
    <w:p>
      <w:r>
        <w:rPr>
          <w:rFonts w:ascii="Arial" w:cs="Arial" w:eastAsia="Arial" w:hAnsi="Arial"/>
        </w:rPr>
        <w:t xml:space="preserve"/>
      </w:r>
    </w:p>
    <w:p>
      <w:r>
        <w:rPr>
          <w:rFonts w:ascii="Arial" w:cs="Arial" w:eastAsia="Arial" w:hAnsi="Arial"/>
          <w:b/>
          <w:bCs/>
        </w:rPr>
        <w:t xml:space="preserve">Acceptance criteria (per model): </w:t>
      </w:r>
      <w:r>
        <w:rPr>
          <w:rFonts w:ascii="Arial" w:cs="Arial" w:eastAsia="Arial" w:hAnsi="Arial"/>
        </w:rPr>
        <w:t xml:space="preserve">PF ≥ 1.18 with fees (0.04%/side), MaxDD ≤ 25%, n ≥ 200, combined portfolio PF ≥ baseline (1.2758).</w:t>
      </w:r>
    </w:p>
    <w:p>
      <w:r>
        <w:rPr>
          <w:rFonts w:ascii="Arial" w:cs="Arial" w:eastAsia="Arial" w:hAnsi="Arial"/>
          <w:b/>
          <w:bCs/>
        </w:rPr>
        <w:t xml:space="preserve">Hard constraint: </w:t>
      </w:r>
      <w:r>
        <w:rPr>
          <w:rFonts w:ascii="Arial" w:cs="Arial" w:eastAsia="Arial" w:hAnsi="Arial"/>
        </w:rPr>
        <w:t xml:space="preserve">No mean-reversion models. All components must exploit momentum or transition edges.</w:t>
      </w:r>
    </w:p>
    <w:p>
      <w:r>
        <w:br w:type="page"/>
      </w:r>
    </w:p>
    <w:p>
      <w:pPr>
        <w:pStyle w:val="Heading1"/>
      </w:pPr>
      <w:r>
        <w:rPr>
          <w:rFonts w:ascii="Arial" w:cs="Arial" w:eastAsia="Arial" w:hAnsi="Arial"/>
          <w:b/>
          <w:bCs/>
        </w:rPr>
        <w:t xml:space="preserve">2. Why RAM Failed (Lessons Learned)</w:t>
      </w:r>
    </w:p>
    <w:p>
      <w:r>
        <w:rPr>
          <w:rFonts w:ascii="Arial" w:cs="Arial" w:eastAsia="Arial" w:hAnsi="Arial"/>
        </w:rPr>
        <w:t xml:space="preserve">The RAM failure provides critical constraints for the new Phase 2:</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W w:type="dxa" w:w="6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Lesson for New Phase 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Structural: mean-reversion at 30m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30m crypto ranges are transitional, not persistent. Ranges break into trends — we should trade the breakout, not the reversion.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Fee destruction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Thin-edge strategies with high trade counts (4,642 trades) are destroyed by 0.04%/side fees. New models must have wide R:R (3:1+) or high WR (55%+).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Permissive params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Default params too loose = indiscriminate entries. All new models start with strict params and relax only if backtests justify 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No regime restriction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ACTIVE_REGIMES=[] fired in all regimes. New models must have explicit regime gates matching their edge thesis.</w:t>
            </w:r>
          </w:p>
        </w:tc>
      </w:tr>
    </w:tbl>
    <w:p>
      <w:r>
        <w:rPr>
          <w:rFonts w:ascii="Arial" w:cs="Arial" w:eastAsia="Arial" w:hAnsi="Arial"/>
        </w:rPr>
        <w:t xml:space="preserve"/>
      </w:r>
    </w:p>
    <w:p>
      <w:pPr>
        <w:pStyle w:val="Heading1"/>
      </w:pPr>
      <w:r>
        <w:rPr>
          <w:rFonts w:ascii="Arial" w:cs="Arial" w:eastAsia="Arial" w:hAnsi="Arial"/>
          <w:b/>
          <w:bCs/>
        </w:rPr>
        <w:t xml:space="preserve">3. Current System Baseline</w:t>
      </w:r>
    </w:p>
    <w:p>
      <w:r>
        <w:rPr>
          <w:rFonts w:ascii="Arial" w:cs="Arial" w:eastAsia="Arial" w:hAnsi="Arial"/>
        </w:rPr>
        <w:t xml:space="preserve">All new models must improve upon or at minimum not degrade this baseline:</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200"/>
        <w:gridCol w:w="1280"/>
        <w:gridCol w:w="12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WR</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PF(0-fee)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PF(fees)</w:t>
            </w:r>
          </w:p>
        </w:tc>
        <w:tc>
          <w:tcPr>
            <w:tcW w:type="dxa" w:w="1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1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Regime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PullbackLong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rPr>
              <w:t xml:space="preserve">Active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44.6%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1.185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283</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bull_trend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SwingLowCont.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rPr>
              <w:t xml:space="preserve">Active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60.9%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1.5455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1,129</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bear_trend</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rPr>
              <w:t xml:space="preserve">Combined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rPr>
              <w:t xml:space="preserve">Baseline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rPr>
              <w:t xml:space="preserve">56.4%</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rPr>
              <w:t xml:space="preserve">1.5462</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rPr>
              <w:t xml:space="preserve">1.441</w:t>
            </w:r>
          </w:p>
        </w:tc>
        <w:tc>
          <w:tcPr>
            <w:tcW w:type="dxa" w:w="1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rPr>
              <w:t xml:space="preserve">1,412</w:t>
            </w:r>
          </w:p>
        </w:tc>
        <w:tc>
          <w:tcPr>
            <w:tcW w:type="dxa" w:w="1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rPr>
              <w:t xml:space="preserve">—</w:t>
            </w:r>
          </w:p>
        </w:tc>
      </w:tr>
    </w:tbl>
    <w:p>
      <w:r>
        <w:rPr>
          <w:rFonts w:ascii="Arial" w:cs="Arial" w:eastAsia="Arial" w:hAnsi="Arial"/>
        </w:rPr>
        <w:t xml:space="preserve"/>
      </w:r>
    </w:p>
    <w:p>
      <w:r>
        <w:rPr>
          <w:rFonts w:ascii="Arial" w:cs="Arial" w:eastAsia="Arial" w:hAnsi="Arial"/>
        </w:rPr>
        <w:t xml:space="preserve">Session 50 optimized parameters: sl=3.0×ATR, tp=4.0×ATR, ema_prox=0.4, rsi_min=45, wick_strength=1.5. Parity test baselines updated to n=1,412 / PF=1.5462 / PF(fees)=1.441.</w:t>
      </w:r>
    </w:p>
    <w:p>
      <w:r>
        <w:br w:type="page"/>
      </w:r>
    </w:p>
    <w:p>
      <w:pPr>
        <w:pStyle w:val="Heading1"/>
      </w:pPr>
      <w:r>
        <w:rPr>
          <w:rFonts w:ascii="Arial" w:cs="Arial" w:eastAsia="Arial" w:hAnsi="Arial"/>
          <w:b/>
          <w:bCs/>
        </w:rPr>
        <w:t xml:space="preserve">4. Model 1: TransitionExecutionModel (TEM)</w:t>
      </w:r>
    </w:p>
    <w:p>
      <w:pPr>
        <w:pStyle w:val="Heading2"/>
      </w:pPr>
      <w:r>
        <w:rPr>
          <w:rFonts w:ascii="Arial" w:cs="Arial" w:eastAsia="Arial" w:hAnsi="Arial"/>
          <w:b/>
          <w:bCs/>
        </w:rPr>
        <w:t xml:space="preserve">4.1 Thesis</w:t>
      </w:r>
    </w:p>
    <w:p>
      <w:r>
        <w:rPr>
          <w:rFonts w:ascii="Arial" w:cs="Arial" w:eastAsia="Arial" w:hAnsi="Arial"/>
        </w:rPr>
        <w:t xml:space="preserve">Regime transitions are the highest-edge moments in crypto markets. When price shifts from ranging to trending (or from compression to expansion), directional momentum is strongest and most predictable. The TransitionExecutionModel captures this edge by entering at the moment of validated transition, before the trend is fully established.</w:t>
      </w:r>
    </w:p>
    <w:p>
      <w:pPr>
        <w:pStyle w:val="Heading2"/>
      </w:pPr>
      <w:r>
        <w:rPr>
          <w:rFonts w:ascii="Arial" w:cs="Arial" w:eastAsia="Arial" w:hAnsi="Arial"/>
          <w:b/>
          <w:bCs/>
        </w:rPr>
        <w:t xml:space="preserve">4.2 Architecture</w:t>
      </w:r>
    </w:p>
    <w:p>
      <w:r>
        <w:rPr>
          <w:rFonts w:ascii="Arial" w:cs="Arial" w:eastAsia="Arial" w:hAnsi="Arial"/>
          <w:b/>
          <w:bCs/>
        </w:rPr>
        <w:t xml:space="preserve">Signal source: </w:t>
      </w:r>
      <w:r>
        <w:rPr>
          <w:rFonts w:ascii="Arial" w:cs="Arial" w:eastAsia="Arial" w:hAnsi="Arial"/>
        </w:rPr>
        <w:t xml:space="preserve">TransitionDetector (Phase 1 infrastructure, already implemented)</w:t>
      </w:r>
    </w:p>
    <w:p>
      <w:r>
        <w:rPr>
          <w:rFonts w:ascii="Arial" w:cs="Arial" w:eastAsia="Arial" w:hAnsi="Arial"/>
          <w:b/>
          <w:bCs/>
        </w:rPr>
        <w:t xml:space="preserve">Transition types targeted:</w:t>
      </w:r>
    </w:p>
    <w:p>
      <w:pPr>
        <w:pStyle w:val="ListParagraph"/>
        <w:numPr>
          <w:ilvl w:val="0"/>
          <w:numId w:val="2"/>
        </w:numPr>
      </w:pPr>
      <w:r>
        <w:rPr>
          <w:rFonts w:ascii="Arial" w:cs="Arial" w:eastAsia="Arial" w:hAnsi="Arial"/>
          <w:b/>
          <w:bCs/>
        </w:rPr>
        <w:t xml:space="preserve">TRANSITION_BREAKOUT</w:t>
      </w:r>
      <w:r>
        <w:rPr>
          <w:rFonts w:ascii="Arial" w:cs="Arial" w:eastAsia="Arial" w:hAnsi="Arial"/>
        </w:rPr>
        <w:t xml:space="preserve"> — ranging → bull_trend or bear_trend</w:t>
      </w:r>
    </w:p>
    <w:p>
      <w:pPr>
        <w:pStyle w:val="ListParagraph"/>
        <w:numPr>
          <w:ilvl w:val="0"/>
          <w:numId w:val="2"/>
        </w:numPr>
      </w:pPr>
      <w:r>
        <w:rPr>
          <w:rFonts w:ascii="Arial" w:cs="Arial" w:eastAsia="Arial" w:hAnsi="Arial"/>
          <w:b/>
          <w:bCs/>
        </w:rPr>
        <w:t xml:space="preserve">TRANSITION_EXPANSION</w:t>
      </w:r>
      <w:r>
        <w:rPr>
          <w:rFonts w:ascii="Arial" w:cs="Arial" w:eastAsia="Arial" w:hAnsi="Arial"/>
        </w:rPr>
        <w:t xml:space="preserve"> — vol_compression / squeeze → vol_expansion</w:t>
      </w:r>
    </w:p>
    <w:p>
      <w:pPr>
        <w:pStyle w:val="ListParagraph"/>
        <w:numPr>
          <w:ilvl w:val="0"/>
          <w:numId w:val="2"/>
        </w:numPr>
      </w:pPr>
      <w:r>
        <w:rPr>
          <w:rFonts w:ascii="Arial" w:cs="Arial" w:eastAsia="Arial" w:hAnsi="Arial"/>
          <w:b/>
          <w:bCs/>
        </w:rPr>
        <w:t xml:space="preserve">TRANSITION_TREND_FORMING</w:t>
      </w:r>
      <w:r>
        <w:rPr>
          <w:rFonts w:ascii="Arial" w:cs="Arial" w:eastAsia="Arial" w:hAnsi="Arial"/>
        </w:rPr>
        <w:t xml:space="preserve"> — uncertain / accumulation → bull_trend</w:t>
      </w:r>
    </w:p>
    <w:p>
      <w:r>
        <w:rPr>
          <w:rFonts w:ascii="Arial" w:cs="Arial" w:eastAsia="Arial" w:hAnsi="Arial"/>
        </w:rPr>
        <w:t xml:space="preserve"/>
      </w:r>
    </w:p>
    <w:p>
      <w:r>
        <w:rPr>
          <w:rFonts w:ascii="Arial" w:cs="Arial" w:eastAsia="Arial" w:hAnsi="Arial"/>
          <w:b/>
          <w:bCs/>
        </w:rPr>
        <w:t xml:space="preserve">Entry logic:</w:t>
      </w:r>
    </w:p>
    <w:p>
      <w:pPr>
        <w:pStyle w:val="ListParagraph"/>
        <w:numPr>
          <w:ilvl w:val="0"/>
          <w:numId w:val="3"/>
        </w:numPr>
      </w:pPr>
      <w:r>
        <w:rPr>
          <w:rFonts w:ascii="Arial" w:cs="Arial" w:eastAsia="Arial" w:hAnsi="Arial"/>
        </w:rPr>
        <w:t xml:space="preserve">TransitionDetector fires TransitionSignal with confidence ≥ 0.60 and direction (long/short)</w:t>
      </w:r>
    </w:p>
    <w:p>
      <w:pPr>
        <w:pStyle w:val="ListParagraph"/>
        <w:numPr>
          <w:ilvl w:val="0"/>
          <w:numId w:val="3"/>
        </w:numPr>
      </w:pPr>
      <w:r>
        <w:rPr>
          <w:rFonts w:ascii="Arial" w:cs="Arial" w:eastAsia="Arial" w:hAnsi="Arial"/>
        </w:rPr>
        <w:t xml:space="preserve">Volume confirmation: current bar volume ≥ 1.5× SMA20 volume</w:t>
      </w:r>
    </w:p>
    <w:p>
      <w:pPr>
        <w:pStyle w:val="ListParagraph"/>
        <w:numPr>
          <w:ilvl w:val="0"/>
          <w:numId w:val="3"/>
        </w:numPr>
      </w:pPr>
      <w:r>
        <w:rPr>
          <w:rFonts w:ascii="Arial" w:cs="Arial" w:eastAsia="Arial" w:hAnsi="Arial"/>
        </w:rPr>
        <w:t xml:space="preserve">ADX rising gate: ADX(14) &gt; previous bar ADX (momentum building, not fading)</w:t>
      </w:r>
    </w:p>
    <w:p>
      <w:pPr>
        <w:pStyle w:val="ListParagraph"/>
        <w:numPr>
          <w:ilvl w:val="0"/>
          <w:numId w:val="3"/>
        </w:numPr>
      </w:pPr>
      <w:r>
        <w:rPr>
          <w:rFonts w:ascii="Arial" w:cs="Arial" w:eastAsia="Arial" w:hAnsi="Arial"/>
        </w:rPr>
        <w:t xml:space="preserve">RSI directional filter: RSI &gt; 50 for longs, RSI &lt; 50 for shorts</w:t>
      </w:r>
    </w:p>
    <w:p>
      <w:pPr>
        <w:pStyle w:val="ListParagraph"/>
        <w:numPr>
          <w:ilvl w:val="0"/>
          <w:numId w:val="3"/>
        </w:numPr>
      </w:pPr>
      <w:r>
        <w:rPr>
          <w:rFonts w:ascii="Arial" w:cs="Arial" w:eastAsia="Arial" w:hAnsi="Arial"/>
        </w:rPr>
        <w:t xml:space="preserve">4h HTF confirmation: same-direction trend on 4h timeframe (EMA20 &gt; EMA50 for longs)</w:t>
      </w:r>
    </w:p>
    <w:p>
      <w:r>
        <w:rPr>
          <w:rFonts w:ascii="Arial" w:cs="Arial" w:eastAsia="Arial" w:hAnsi="Arial"/>
        </w:rPr>
        <w:t xml:space="preserve"/>
      </w:r>
    </w:p>
    <w:p>
      <w:r>
        <w:rPr>
          <w:rFonts w:ascii="Arial" w:cs="Arial" w:eastAsia="Arial" w:hAnsi="Arial"/>
          <w:b/>
          <w:bCs/>
        </w:rPr>
        <w:t xml:space="preserve">Exit logic:</w:t>
      </w:r>
    </w:p>
    <w:p>
      <w:pPr>
        <w:pStyle w:val="ListParagraph"/>
        <w:numPr>
          <w:ilvl w:val="0"/>
          <w:numId w:val="2"/>
        </w:numPr>
      </w:pPr>
      <w:r>
        <w:rPr>
          <w:rFonts w:ascii="Arial" w:cs="Arial" w:eastAsia="Arial" w:hAnsi="Arial"/>
        </w:rPr>
        <w:t xml:space="preserve">SL: 2.0× ATR below entry (long) / above entry (short)</w:t>
      </w:r>
    </w:p>
    <w:p>
      <w:pPr>
        <w:pStyle w:val="ListParagraph"/>
        <w:numPr>
          <w:ilvl w:val="0"/>
          <w:numId w:val="2"/>
        </w:numPr>
      </w:pPr>
      <w:r>
        <w:rPr>
          <w:rFonts w:ascii="Arial" w:cs="Arial" w:eastAsia="Arial" w:hAnsi="Arial"/>
        </w:rPr>
        <w:t xml:space="preserve">TP: 4.0× ATR — targeting 2:1 R:R minimum</w:t>
      </w:r>
    </w:p>
    <w:p>
      <w:pPr>
        <w:pStyle w:val="ListParagraph"/>
        <w:numPr>
          <w:ilvl w:val="0"/>
          <w:numId w:val="2"/>
        </w:numPr>
      </w:pPr>
      <w:r>
        <w:rPr>
          <w:rFonts w:ascii="Arial" w:cs="Arial" w:eastAsia="Arial" w:hAnsi="Arial"/>
        </w:rPr>
        <w:t xml:space="preserve">Partial exit: 33% at 1R + breakeven SL (consistent with v1.2 exit logic)</w:t>
      </w:r>
    </w:p>
    <w:p>
      <w:r>
        <w:rPr>
          <w:rFonts w:ascii="Arial" w:cs="Arial" w:eastAsia="Arial" w:hAnsi="Arial"/>
        </w:rPr>
        <w:t xml:space="preserve"/>
      </w:r>
    </w:p>
    <w:p>
      <w:r>
        <w:rPr>
          <w:rFonts w:ascii="Arial" w:cs="Arial" w:eastAsia="Arial" w:hAnsi="Arial"/>
          <w:b/>
          <w:bCs/>
        </w:rPr>
        <w:t xml:space="preserve">ACTIVE_REGIMES: </w:t>
      </w:r>
      <w:r>
        <w:rPr>
          <w:rFonts w:ascii="Arial" w:cs="Arial" w:eastAsia="Arial" w:hAnsi="Arial"/>
        </w:rPr>
        <w:t xml:space="preserve">[] (empty) — regime control is inside evaluate() via TransitionDetector signals. The model only fires when a transition signal is active, regardless of the current regime label.</w:t>
      </w:r>
    </w:p>
    <w:p>
      <w:r>
        <w:rPr>
          <w:rFonts w:ascii="Arial" w:cs="Arial" w:eastAsia="Arial" w:hAnsi="Arial"/>
        </w:rPr>
        <w:t xml:space="preserve"/>
      </w:r>
    </w:p>
    <w:p>
      <w:pPr>
        <w:pStyle w:val="Heading2"/>
      </w:pPr>
      <w:r>
        <w:rPr>
          <w:rFonts w:ascii="Arial" w:cs="Arial" w:eastAsia="Arial" w:hAnsi="Arial"/>
          <w:b/>
          <w:bCs/>
        </w:rPr>
        <w:t xml:space="preserve">4.3 Integration with MomentumBreakout v2</w:t>
      </w:r>
    </w:p>
    <w:p>
      <w:r>
        <w:rPr>
          <w:rFonts w:ascii="Arial" w:cs="Arial" w:eastAsia="Arial" w:hAnsi="Arial"/>
        </w:rPr>
        <w:t xml:space="preserve">TEM and MB v2 are designed as an integrated pair:</w:t>
      </w:r>
    </w:p>
    <w:p>
      <w:pPr>
        <w:pStyle w:val="ListParagraph"/>
        <w:numPr>
          <w:ilvl w:val="0"/>
          <w:numId w:val="2"/>
        </w:numPr>
      </w:pPr>
      <w:r>
        <w:rPr>
          <w:rFonts w:ascii="Arial" w:cs="Arial" w:eastAsia="Arial" w:hAnsi="Arial"/>
          <w:b/>
          <w:bCs/>
        </w:rPr>
        <w:t xml:space="preserve">TEM fires first</w:t>
      </w:r>
      <w:r>
        <w:rPr>
          <w:rFonts w:ascii="Arial" w:cs="Arial" w:eastAsia="Arial" w:hAnsi="Arial"/>
        </w:rPr>
        <w:t xml:space="preserve"> — captures the transition moment with standard position size</w:t>
      </w:r>
    </w:p>
    <w:p>
      <w:pPr>
        <w:pStyle w:val="ListParagraph"/>
        <w:numPr>
          <w:ilvl w:val="0"/>
          <w:numId w:val="2"/>
        </w:numPr>
      </w:pPr>
      <w:r>
        <w:rPr>
          <w:rFonts w:ascii="Arial" w:cs="Arial" w:eastAsia="Arial" w:hAnsi="Arial"/>
          <w:b/>
          <w:bCs/>
        </w:rPr>
        <w:t xml:space="preserve">MB v2 confirms and scales</w:t>
      </w:r>
      <w:r>
        <w:rPr>
          <w:rFonts w:ascii="Arial" w:cs="Arial" w:eastAsia="Arial" w:hAnsi="Arial"/>
        </w:rPr>
        <w:t xml:space="preserve"> — if the transition develops into full volatility_expansion, MB v2 can add a second position (different symbol or scale existing)</w:t>
      </w:r>
    </w:p>
    <w:p>
      <w:pPr>
        <w:pStyle w:val="ListParagraph"/>
        <w:numPr>
          <w:ilvl w:val="0"/>
          <w:numId w:val="2"/>
        </w:numPr>
      </w:pPr>
      <w:r>
        <w:rPr>
          <w:rFonts w:ascii="Arial" w:cs="Arial" w:eastAsia="Arial" w:hAnsi="Arial"/>
          <w:b/>
          <w:bCs/>
        </w:rPr>
        <w:t xml:space="preserve">No conflict</w:t>
      </w:r>
      <w:r>
        <w:rPr>
          <w:rFonts w:ascii="Arial" w:cs="Arial" w:eastAsia="Arial" w:hAnsi="Arial"/>
        </w:rPr>
        <w:t xml:space="preserve"> — TEM targets transition-in-progress; MB v2 targets established expansion</w:t>
      </w:r>
    </w:p>
    <w:p>
      <w:r>
        <w:rPr>
          <w:rFonts w:ascii="Arial" w:cs="Arial" w:eastAsia="Arial" w:hAnsi="Arial"/>
        </w:rPr>
        <w:t xml:space="preserve"/>
      </w:r>
    </w:p>
    <w:p>
      <w:pPr>
        <w:pStyle w:val="Heading2"/>
      </w:pPr>
      <w:r>
        <w:rPr>
          <w:rFonts w:ascii="Arial" w:cs="Arial" w:eastAsia="Arial" w:hAnsi="Arial"/>
          <w:b/>
          <w:bCs/>
        </w:rPr>
        <w:t xml:space="preserve">4.4 Config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transition_confidence_min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0.60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TransitionDetector confidence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vol_mult_min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1.5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Volume ≥ 1.5× SMA20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adx_rising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true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ADX must be increasing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sl_atr_mult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2.0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Stop-loss distance in ATR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tp_atr_mult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4.0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Take-profit distance in ATR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htf_confirm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true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 4h trend alignment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cooldown_bars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 bars between signals (from TransitionDetector)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strength_base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0.40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signal strength for confluence scoring</w:t>
            </w:r>
          </w:p>
        </w:tc>
      </w:tr>
    </w:tbl>
    <w:p>
      <w:r>
        <w:br w:type="page"/>
      </w:r>
    </w:p>
    <w:p>
      <w:pPr>
        <w:pStyle w:val="Heading1"/>
      </w:pPr>
      <w:r>
        <w:rPr>
          <w:rFonts w:ascii="Arial" w:cs="Arial" w:eastAsia="Arial" w:hAnsi="Arial"/>
          <w:b/>
          <w:bCs/>
        </w:rPr>
        <w:t xml:space="preserve">5. Model 2: MomentumBreakout v2 (MB v2)</w:t>
      </w:r>
    </w:p>
    <w:p>
      <w:pPr>
        <w:pStyle w:val="Heading2"/>
      </w:pPr>
      <w:r>
        <w:rPr>
          <w:rFonts w:ascii="Arial" w:cs="Arial" w:eastAsia="Arial" w:hAnsi="Arial"/>
          <w:b/>
          <w:bCs/>
        </w:rPr>
        <w:t xml:space="preserve">5.1 Thesis</w:t>
      </w:r>
    </w:p>
    <w:p>
      <w:r>
        <w:rPr>
          <w:rFonts w:ascii="Arial" w:cs="Arial" w:eastAsia="Arial" w:hAnsi="Arial"/>
        </w:rPr>
        <w:t xml:space="preserve">Session 49 proved that MomentumBreakout is profitable on SOL and ETH but structurally negative on BTC (PF=0.9163, AvgR=−0.021). MB v2 applies two critical restrictions: (1) asset filter excluding BTC, and (2) strict volatility_expansion regime gate. This transforms MB from an indiscriminate breakout into a precision expansion trader.</w:t>
      </w:r>
    </w:p>
    <w:p>
      <w:pPr>
        <w:pStyle w:val="Heading2"/>
      </w:pPr>
      <w:r>
        <w:rPr>
          <w:rFonts w:ascii="Arial" w:cs="Arial" w:eastAsia="Arial" w:hAnsi="Arial"/>
          <w:b/>
          <w:bCs/>
        </w:rPr>
        <w:t xml:space="preserve">5.2 Changes from MB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MB v1 (Session 49)</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MB v2 (New)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Assets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BTC + SOL + ETH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565C0"/>
              </w:rPr>
              <w:t xml:space="preserve">SOL + ETH only (BTC excluded)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Regime gate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All regimes (ACTIVE_REGIMES=[])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565C0"/>
              </w:rPr>
              <w:t xml:space="preserve">volatility_expansion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Lookback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20 (default)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565C0"/>
              </w:rPr>
              <w:t xml:space="preserve">60 (Session 49 best)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Vol multiplier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1.5 (default)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565C0"/>
              </w:rPr>
              <w:t xml:space="preserve">2.0+ (reduce noise)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Orchestration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Naive (crowded SLC)</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565C0"/>
              </w:rPr>
              <w:t xml:space="preserve">Research-Priority (SLC protected)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Scaling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Independent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565C0"/>
              </w:rPr>
              <w:t xml:space="preserve">Coordinates with TEM transitions</w:t>
            </w:r>
          </w:p>
        </w:tc>
      </w:tr>
    </w:tbl>
    <w:p>
      <w:r>
        <w:rPr>
          <w:rFonts w:ascii="Arial" w:cs="Arial" w:eastAsia="Arial" w:hAnsi="Arial"/>
        </w:rPr>
        <w:t xml:space="preserve"/>
      </w:r>
    </w:p>
    <w:p>
      <w:pPr>
        <w:pStyle w:val="Heading2"/>
      </w:pPr>
      <w:r>
        <w:rPr>
          <w:rFonts w:ascii="Arial" w:cs="Arial" w:eastAsia="Arial" w:hAnsi="Arial"/>
          <w:b/>
          <w:bCs/>
        </w:rPr>
        <w:t xml:space="preserve">5.3 Integration: Transition → Expansion Pipeline</w:t>
      </w:r>
    </w:p>
    <w:p>
      <w:r>
        <w:rPr>
          <w:rFonts w:ascii="Arial" w:cs="Arial" w:eastAsia="Arial" w:hAnsi="Arial"/>
        </w:rPr>
        <w:t xml:space="preserve">The core innovation of new Phase 2 is the integrated pipeline:</w:t>
      </w:r>
    </w:p>
    <w:p>
      <w:r>
        <w:rPr>
          <w:rFonts w:ascii="Arial" w:cs="Arial" w:eastAsia="Arial" w:hAnsi="Arial"/>
        </w:rPr>
        <w:t xml:space="preserve"/>
      </w:r>
    </w:p>
    <w:p>
      <w:pPr>
        <w:ind w:left="360"/>
      </w:pPr>
      <w:r>
        <w:rPr>
          <w:rFonts w:ascii="Arial" w:cs="Arial" w:eastAsia="Arial" w:hAnsi="Arial"/>
        </w:rPr>
        <w:t xml:space="preserve">1. TransitionDetector detects regime shift (e.g., squeeze → expansion)</w:t>
      </w:r>
    </w:p>
    <w:p>
      <w:pPr>
        <w:ind w:left="360"/>
      </w:pPr>
      <w:r>
        <w:rPr>
          <w:rFonts w:ascii="Arial" w:cs="Arial" w:eastAsia="Arial" w:hAnsi="Arial"/>
        </w:rPr>
        <w:t xml:space="preserve">2. TEM enters with standard position on the transition signal</w:t>
      </w:r>
    </w:p>
    <w:p>
      <w:pPr>
        <w:ind w:left="360"/>
      </w:pPr>
      <w:r>
        <w:rPr>
          <w:rFonts w:ascii="Arial" w:cs="Arial" w:eastAsia="Arial" w:hAnsi="Arial"/>
        </w:rPr>
        <w:t xml:space="preserve">3. Expansion develops — ADX rises, Bollinger bands widen, volume sustains</w:t>
      </w:r>
    </w:p>
    <w:p>
      <w:pPr>
        <w:ind w:left="360"/>
      </w:pPr>
      <w:r>
        <w:rPr>
          <w:rFonts w:ascii="Arial" w:cs="Arial" w:eastAsia="Arial" w:hAnsi="Arial"/>
        </w:rPr>
        <w:t xml:space="preserve">4. MB v2 confirms the expansion and enters a second position (SOL/ETH)</w:t>
      </w:r>
    </w:p>
    <w:p>
      <w:pPr>
        <w:ind w:left="360"/>
      </w:pPr>
      <w:r>
        <w:rPr>
          <w:rFonts w:ascii="Arial" w:cs="Arial" w:eastAsia="Arial" w:hAnsi="Arial"/>
        </w:rPr>
        <w:t xml:space="preserve">5. RegimeCapitalAllocator scales both positions according to regime edge</w:t>
      </w:r>
    </w:p>
    <w:p>
      <w:r>
        <w:rPr>
          <w:rFonts w:ascii="Arial" w:cs="Arial" w:eastAsia="Arial" w:hAnsi="Arial"/>
        </w:rPr>
        <w:t xml:space="preserve"/>
      </w:r>
    </w:p>
    <w:p>
      <w:r>
        <w:rPr>
          <w:rFonts w:ascii="Arial" w:cs="Arial" w:eastAsia="Arial" w:hAnsi="Arial"/>
        </w:rPr>
        <w:t xml:space="preserve">This pipeline means: transition signals can trigger early entries, and volatility expansion confirms and scales into positions. Both are integrated, not independent.</w:t>
      </w:r>
    </w:p>
    <w:p>
      <w:r>
        <w:br w:type="page"/>
      </w:r>
    </w:p>
    <w:p>
      <w:pPr>
        <w:pStyle w:val="Heading1"/>
      </w:pPr>
      <w:r>
        <w:rPr>
          <w:rFonts w:ascii="Arial" w:cs="Arial" w:eastAsia="Arial" w:hAnsi="Arial"/>
          <w:b/>
          <w:bCs/>
        </w:rPr>
        <w:t xml:space="preserve">6. Model 3: DonchianBreakout v2 (DB v2)</w:t>
      </w:r>
    </w:p>
    <w:p>
      <w:pPr>
        <w:pStyle w:val="Heading2"/>
      </w:pPr>
      <w:r>
        <w:rPr>
          <w:rFonts w:ascii="Arial" w:cs="Arial" w:eastAsia="Arial" w:hAnsi="Arial"/>
          <w:b/>
          <w:bCs/>
        </w:rPr>
        <w:t xml:space="preserve">6.1 Thesis</w:t>
      </w:r>
    </w:p>
    <w:p>
      <w:r>
        <w:rPr>
          <w:rFonts w:ascii="Arial" w:cs="Arial" w:eastAsia="Arial" w:hAnsi="Arial"/>
        </w:rPr>
        <w:t xml:space="preserve">Session 48 implemented DonchianBreakout as a research candidate. With default parameters (lookback=20, vol_mult=1.3, ACTIVE_REGIMES=[]), it generated 2,911 indiscriminate trades and collapsed to PF=1.0072 at fees. The model has a valid thesis (Donchian channel breakouts on elevated volume signal continuation) but needs strict parameter constraints to extract the edge.</w:t>
      </w:r>
    </w:p>
    <w:p>
      <w:pPr>
        <w:pStyle w:val="Heading2"/>
      </w:pPr>
      <w:r>
        <w:rPr>
          <w:rFonts w:ascii="Arial" w:cs="Arial" w:eastAsia="Arial" w:hAnsi="Arial"/>
          <w:b/>
          <w:bCs/>
        </w:rPr>
        <w:t xml:space="preserve">6.2 Tuning Targets (from Session 48 Pending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 Change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lookback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20 → 40–60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Wider channel = fewer false breakouts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vol_mult_min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1.3 → 1.8–2.5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Stronger volume confirmation requirement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ACTIVE_REGIMES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 → restricted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vol_expansion + bull/bear_trend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4h HTF gate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none → required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Eliminates noisy intraday fakes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sl_atr_mult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1.5 → 2.0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Wider stop to avoid whipsaws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entry_buffer_atr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0.10 → 0.15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 price to break further past channel</w:t>
            </w:r>
          </w:p>
        </w:tc>
      </w:tr>
    </w:tbl>
    <w:p>
      <w:r>
        <w:rPr>
          <w:rFonts w:ascii="Arial" w:cs="Arial" w:eastAsia="Arial" w:hAnsi="Arial"/>
        </w:rPr>
        <w:t xml:space="preserve"/>
      </w:r>
    </w:p>
    <w:p>
      <w:r>
        <w:rPr>
          <w:rFonts w:ascii="Arial" w:cs="Arial" w:eastAsia="Arial" w:hAnsi="Arial"/>
          <w:b/>
          <w:bCs/>
        </w:rPr>
        <w:t xml:space="preserve">Validation script: </w:t>
      </w:r>
      <w:r>
        <w:rPr>
          <w:rFonts w:ascii="Arial" w:cs="Arial" w:eastAsia="Arial" w:hAnsi="Arial"/>
        </w:rPr>
        <w:t xml:space="preserve">scripts/trend_replacement/phase5_comparison.py (Scenario C) after each tuning iteration.</w:t>
      </w:r>
    </w:p>
    <w:p>
      <w:r>
        <w:rPr>
          <w:rFonts w:ascii="Arial" w:cs="Arial" w:eastAsia="Arial" w:hAnsi="Arial"/>
          <w:b/>
          <w:bCs/>
        </w:rPr>
        <w:t xml:space="preserve">Acceptance: </w:t>
      </w:r>
      <w:r>
        <w:rPr>
          <w:rFonts w:ascii="Arial" w:cs="Arial" w:eastAsia="Arial" w:hAnsi="Arial"/>
        </w:rPr>
        <w:t xml:space="preserve">PF ≥ 1.18 (fees), MaxDD ≤ 25%, n ≥ 200 trades over 4-year backtest.</w:t>
      </w:r>
    </w:p>
    <w:p>
      <w:r>
        <w:br w:type="page"/>
      </w:r>
    </w:p>
    <w:p>
      <w:pPr>
        <w:pStyle w:val="Heading1"/>
      </w:pPr>
      <w:r>
        <w:rPr>
          <w:rFonts w:ascii="Arial" w:cs="Arial" w:eastAsia="Arial" w:hAnsi="Arial"/>
          <w:b/>
          <w:bCs/>
        </w:rPr>
        <w:t xml:space="preserve">7. Infrastructure Activation</w:t>
      </w:r>
    </w:p>
    <w:p>
      <w:r>
        <w:rPr>
          <w:rFonts w:ascii="Arial" w:cs="Arial" w:eastAsia="Arial" w:hAnsi="Arial"/>
        </w:rPr>
        <w:t xml:space="preserve">Phase 1 built three infrastructure components that are currently config-gated. Phase 2 activates them to support the three new models:</w:t>
      </w:r>
    </w:p>
    <w:p>
      <w:r>
        <w:rPr>
          <w:rFonts w:ascii="Arial" w:cs="Arial" w:eastAsia="Arial" w:hAnsi="Arial"/>
        </w:rPr>
        <w:t xml:space="preserve"/>
      </w:r>
    </w:p>
    <w:p>
      <w:pPr>
        <w:pStyle w:val="Heading2"/>
      </w:pPr>
      <w:r>
        <w:rPr>
          <w:rFonts w:ascii="Arial" w:cs="Arial" w:eastAsia="Arial" w:hAnsi="Arial"/>
          <w:b/>
          <w:bCs/>
        </w:rPr>
        <w:t xml:space="preserve">7.1 RegimeCapitalAllocator</w:t>
      </w:r>
    </w:p>
    <w:p>
      <w:r>
        <w:rPr>
          <w:rFonts w:ascii="Arial" w:cs="Arial" w:eastAsia="Arial" w:hAnsi="Arial"/>
          <w:b/>
          <w:bCs/>
        </w:rPr>
        <w:t xml:space="preserve">Config gate: </w:t>
      </w:r>
      <w:r>
        <w:rPr>
          <w:rFonts w:ascii="Arial" w:cs="Arial" w:eastAsia="Arial" w:hAnsi="Arial"/>
        </w:rPr>
        <w:t xml:space="preserve">capital.regime_scaling_enabled: true</w:t>
      </w:r>
    </w:p>
    <w:p>
      <w:r>
        <w:rPr>
          <w:rFonts w:ascii="Arial" w:cs="Arial" w:eastAsia="Arial" w:hAnsi="Arial"/>
          <w:b/>
          <w:bCs/>
        </w:rPr>
        <w:t xml:space="preserve">Purpose: </w:t>
      </w:r>
      <w:r>
        <w:rPr>
          <w:rFonts w:ascii="Arial" w:cs="Arial" w:eastAsia="Arial" w:hAnsi="Arial"/>
        </w:rPr>
        <w:t xml:space="preserve">Scales position risk% by regime edge quality. Bull_trend gets 1.2× base risk; volatility_expansion gets 0.8× (higher uncertainty); crisis/liquidation always 0.0×.</w:t>
      </w:r>
    </w:p>
    <w:p>
      <w:r>
        <w:rPr>
          <w:rFonts w:ascii="Arial" w:cs="Arial" w:eastAsia="Arial" w:hAnsi="Arial"/>
          <w:b/>
          <w:bCs/>
        </w:rPr>
        <w:t xml:space="preserve">Integration: </w:t>
      </w:r>
      <w:r>
        <w:rPr>
          <w:rFonts w:ascii="Arial" w:cs="Arial" w:eastAsia="Arial" w:hAnsi="Arial"/>
        </w:rPr>
        <w:t xml:space="preserve">PositionSizer.calculate_risk_based() already has the call path; enabling the config flag activates it. Transition signals use a 0.60× uncertainty discount.</w:t>
      </w:r>
    </w:p>
    <w:p>
      <w:r>
        <w:rPr>
          <w:rFonts w:ascii="Arial" w:cs="Arial" w:eastAsia="Arial" w:hAnsi="Arial"/>
        </w:rPr>
        <w:t xml:space="preserve"/>
      </w:r>
    </w:p>
    <w:p>
      <w:pPr>
        <w:pStyle w:val="Heading2"/>
      </w:pPr>
      <w:r>
        <w:rPr>
          <w:rFonts w:ascii="Arial" w:cs="Arial" w:eastAsia="Arial" w:hAnsi="Arial"/>
          <w:b/>
          <w:bCs/>
        </w:rPr>
        <w:t xml:space="preserve">7.2 CoverageGuarantee</w:t>
      </w:r>
    </w:p>
    <w:p>
      <w:r>
        <w:rPr>
          <w:rFonts w:ascii="Arial" w:cs="Arial" w:eastAsia="Arial" w:hAnsi="Arial"/>
          <w:b/>
          <w:bCs/>
        </w:rPr>
        <w:t xml:space="preserve">Config gate: </w:t>
      </w:r>
      <w:r>
        <w:rPr>
          <w:rFonts w:ascii="Arial" w:cs="Arial" w:eastAsia="Arial" w:hAnsi="Arial"/>
        </w:rPr>
        <w:t xml:space="preserve">coverage_guarantee.enabled: true</w:t>
      </w:r>
    </w:p>
    <w:p>
      <w:r>
        <w:rPr>
          <w:rFonts w:ascii="Arial" w:cs="Arial" w:eastAsia="Arial" w:hAnsi="Arial"/>
          <w:b/>
          <w:bCs/>
        </w:rPr>
        <w:t xml:space="preserve">Purpose: </w:t>
      </w:r>
      <w:r>
        <w:rPr>
          <w:rFonts w:ascii="Arial" w:cs="Arial" w:eastAsia="Arial" w:hAnsi="Arial"/>
        </w:rPr>
        <w:t xml:space="preserve">Graduated fallback when scanner finds no signals for consecutive cycles. Prevents extended idle periods that miss regime shifts.</w:t>
      </w:r>
    </w:p>
    <w:p>
      <w:r>
        <w:rPr>
          <w:rFonts w:ascii="Arial" w:cs="Arial" w:eastAsia="Arial" w:hAnsi="Arial"/>
          <w:b/>
          <w:bCs/>
        </w:rPr>
        <w:t xml:space="preserve">Levels: </w:t>
      </w:r>
      <w:r>
        <w:rPr>
          <w:rFonts w:ascii="Arial" w:cs="Arial" w:eastAsia="Arial" w:hAnsi="Arial"/>
        </w:rPr>
        <w:t xml:space="preserve">INFO (3 cycles) → EXPAND (6) → ENRICHMENT (12) → NOTIFY (24). Safety caps: max 2 fallback trades per 6-hour window, 0.3–0.5× position size.</w:t>
      </w:r>
    </w:p>
    <w:p>
      <w:r>
        <w:rPr>
          <w:rFonts w:ascii="Arial" w:cs="Arial" w:eastAsia="Arial" w:hAnsi="Arial"/>
        </w:rPr>
        <w:t xml:space="preserve"/>
      </w:r>
    </w:p>
    <w:p>
      <w:pPr>
        <w:pStyle w:val="Heading2"/>
      </w:pPr>
      <w:r>
        <w:rPr>
          <w:rFonts w:ascii="Arial" w:cs="Arial" w:eastAsia="Arial" w:hAnsi="Arial"/>
          <w:b/>
          <w:bCs/>
        </w:rPr>
        <w:t xml:space="preserve">7.3 TransitionDetector (already active for TEM)</w:t>
      </w:r>
    </w:p>
    <w:p>
      <w:r>
        <w:rPr>
          <w:rFonts w:ascii="Arial" w:cs="Arial" w:eastAsia="Arial" w:hAnsi="Arial"/>
          <w:b/>
          <w:bCs/>
        </w:rPr>
        <w:t xml:space="preserve">Config gate: </w:t>
      </w:r>
      <w:r>
        <w:rPr>
          <w:rFonts w:ascii="Arial" w:cs="Arial" w:eastAsia="Arial" w:hAnsi="Arial"/>
        </w:rPr>
        <w:t xml:space="preserve">transition_detector.enabled: true</w:t>
      </w:r>
    </w:p>
    <w:p>
      <w:r>
        <w:rPr>
          <w:rFonts w:ascii="Arial" w:cs="Arial" w:eastAsia="Arial" w:hAnsi="Arial"/>
          <w:b/>
          <w:bCs/>
        </w:rPr>
        <w:t xml:space="preserve">Purpose: </w:t>
      </w:r>
      <w:r>
        <w:rPr>
          <w:rFonts w:ascii="Arial" w:cs="Arial" w:eastAsia="Arial" w:hAnsi="Arial"/>
        </w:rPr>
        <w:t xml:space="preserve">Provides TransitionSignal objects consumed by TEM. Per-symbol instances with 10-bar cooldown prevent rapid re-triggers.</w:t>
      </w:r>
    </w:p>
    <w:p>
      <w:r>
        <w:rPr>
          <w:rFonts w:ascii="Arial" w:cs="Arial" w:eastAsia="Arial" w:hAnsi="Arial"/>
          <w:b/>
          <w:bCs/>
        </w:rPr>
        <w:t xml:space="preserve">Note: </w:t>
      </w:r>
      <w:r>
        <w:rPr>
          <w:rFonts w:ascii="Arial" w:cs="Arial" w:eastAsia="Arial" w:hAnsi="Arial"/>
        </w:rPr>
        <w:t xml:space="preserve">This is activated as part of Model 1 (TEM) implementation, not as a separate infrastructure step.</w:t>
      </w:r>
    </w:p>
    <w:p>
      <w:r>
        <w:br w:type="page"/>
      </w:r>
    </w:p>
    <w:p>
      <w:pPr>
        <w:pStyle w:val="Heading1"/>
      </w:pPr>
      <w:r>
        <w:rPr>
          <w:rFonts w:ascii="Arial" w:cs="Arial" w:eastAsia="Arial" w:hAnsi="Arial"/>
          <w:b/>
          <w:bCs/>
        </w:rPr>
        <w:t xml:space="preserve">8. Implementation Roadmap</w:t>
      </w:r>
    </w:p>
    <w:p>
      <w:r>
        <w:rPr>
          <w:rFonts w:ascii="Arial" w:cs="Arial" w:eastAsia="Arial" w:hAnsi="Arial"/>
        </w:rPr>
        <w:t xml:space="preserve">Each step is phase-gated: validation must pass before proceeding to the next step. All models remain in disabled_models until individually validated.</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000"/>
        <w:gridCol w:w="29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Gate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DonchianBreakout v2 tuning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Param grid search + IS/OOS validation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PF≥1.18, MaxDD≤25%, n≥200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TransitionExecutionModel build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model + unit tests + backtest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PF≥1.18 standalone, signals fire correctly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MomentumBreakout v2 build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Asset-filtered + regime-gated MB</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Combined PF ≥ baseline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Combined portfolio validation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3 models + PBL/SLC together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Portfolio PF &gt; baseline, no SLC crowding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Infrastructure activation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RegimeCapitalAllocator + CoverageGuarantee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degradation, sizing correct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Full regression + Stage 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Runtime validation on live system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tests pass, signals fire correctly</w:t>
            </w:r>
          </w:p>
        </w:tc>
      </w:tr>
    </w:tbl>
    <w:p>
      <w:r>
        <w:rPr>
          <w:rFonts w:ascii="Arial" w:cs="Arial" w:eastAsia="Arial" w:hAnsi="Arial"/>
        </w:rPr>
        <w:t xml:space="preserve"/>
      </w:r>
    </w:p>
    <w:p>
      <w:r>
        <w:rPr>
          <w:rFonts w:ascii="Arial" w:cs="Arial" w:eastAsia="Arial" w:hAnsi="Arial"/>
          <w:b/>
          <w:bCs/>
        </w:rPr>
        <w:t xml:space="preserve">Estimated effort: </w:t>
      </w:r>
      <w:r>
        <w:rPr>
          <w:rFonts w:ascii="Arial" w:cs="Arial" w:eastAsia="Arial" w:hAnsi="Arial"/>
        </w:rPr>
        <w:t xml:space="preserve">6 implementation sessions. Each step produces a validation report and requires explicit approval before proceeding.</w:t>
      </w:r>
    </w:p>
    <w:p>
      <w:r>
        <w:rPr>
          <w:rFonts w:ascii="Arial" w:cs="Arial" w:eastAsia="Arial" w:hAnsi="Arial"/>
          <w:b/>
          <w:bCs/>
        </w:rPr>
        <w:t xml:space="preserve">Order rationale: </w:t>
      </w:r>
      <w:r>
        <w:rPr>
          <w:rFonts w:ascii="Arial" w:cs="Arial" w:eastAsia="Arial" w:hAnsi="Arial"/>
        </w:rPr>
        <w:t xml:space="preserve">DonchianBreakout first because it already exists and just needs parameter tuning. TEM second because it enables the integration pipeline. MB v2 third because it depends on the orchestration patterns validated in steps 1–2.</w:t>
      </w:r>
    </w:p>
    <w:p>
      <w:pPr>
        <w:pStyle w:val="Heading1"/>
      </w:pPr>
      <w:r>
        <w:rPr>
          <w:rFonts w:ascii="Arial" w:cs="Arial" w:eastAsia="Arial" w:hAnsi="Arial"/>
          <w:b/>
          <w:bCs/>
        </w:rPr>
        <w:t xml:space="preserve">9. Risk Analysis</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200"/>
        <w:gridCol w:w="21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DonchianBreakout fails tuning (like RAM)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model fewer; still have TEM + MB v2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 and focus on TEM/MB v2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 transition signals too rare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trade count (&lt; 200 over 4yr)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Relax confidence threshold; expand transition types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MB v2 still degrades portfolio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add to production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Low</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SOL/ETH + vol_expansion should fix; if not, drop MB entirely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SLC crowding persists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SLC trades displaced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Research-Priority orchestration (tested Session 49)</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 activation causes regression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instability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Low</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Config-gated; full regression + Stage 8 before activation</w:t>
            </w:r>
          </w:p>
        </w:tc>
      </w:tr>
    </w:tbl>
    <w:p>
      <w:r>
        <w:rPr>
          <w:rFonts w:ascii="Arial" w:cs="Arial" w:eastAsia="Arial" w:hAnsi="Arial"/>
        </w:rPr>
        <w:t xml:space="preserve"/>
      </w:r>
    </w:p>
    <w:p>
      <w:pPr>
        <w:pStyle w:val="Heading1"/>
      </w:pPr>
      <w:r>
        <w:rPr>
          <w:rFonts w:ascii="Arial" w:cs="Arial" w:eastAsia="Arial" w:hAnsi="Arial"/>
          <w:b/>
          <w:bCs/>
        </w:rPr>
        <w:t xml:space="preserve">10. Success Criteria</w:t>
      </w:r>
    </w:p>
    <w:p>
      <w:r>
        <w:rPr>
          <w:rFonts w:ascii="Arial" w:cs="Arial" w:eastAsia="Arial" w:hAnsi="Arial"/>
        </w:rPr>
        <w:t xml:space="preserve">Phase 2 is considered successful when:</w:t>
      </w:r>
    </w:p>
    <w:p>
      <w:r>
        <w:rPr>
          <w:rFonts w:ascii="Arial" w:cs="Arial" w:eastAsia="Arial" w:hAnsi="Arial"/>
        </w:rPr>
        <w:t xml:space="preserve"/>
      </w:r>
    </w:p>
    <w:p>
      <w:pPr>
        <w:pStyle w:val="ListParagraph"/>
        <w:numPr>
          <w:ilvl w:val="0"/>
          <w:numId w:val="4"/>
        </w:numPr>
      </w:pPr>
      <w:r>
        <w:rPr>
          <w:rFonts w:ascii="Arial" w:cs="Arial" w:eastAsia="Arial" w:hAnsi="Arial"/>
          <w:b/>
          <w:bCs/>
        </w:rPr>
        <w:t xml:space="preserve">At least 2 of 3 models pass individual validation</w:t>
      </w:r>
      <w:r>
        <w:rPr>
          <w:rFonts w:ascii="Arial" w:cs="Arial" w:eastAsia="Arial" w:hAnsi="Arial"/>
        </w:rPr>
        <w:t xml:space="preserve"> (PF ≥ 1.18 with fees, MaxDD ≤ 25%, n ≥ 200)</w:t>
      </w:r>
    </w:p>
    <w:p>
      <w:pPr>
        <w:pStyle w:val="ListParagraph"/>
        <w:numPr>
          <w:ilvl w:val="0"/>
          <w:numId w:val="4"/>
        </w:numPr>
      </w:pPr>
      <w:r>
        <w:rPr>
          <w:rFonts w:ascii="Arial" w:cs="Arial" w:eastAsia="Arial" w:hAnsi="Arial"/>
          <w:b/>
          <w:bCs/>
        </w:rPr>
        <w:t xml:space="preserve">Combined portfolio PF exceeds baseline</w:t>
      </w:r>
      <w:r>
        <w:rPr>
          <w:rFonts w:ascii="Arial" w:cs="Arial" w:eastAsia="Arial" w:hAnsi="Arial"/>
        </w:rPr>
        <w:t xml:space="preserve"> (currently 1.441 with fees, 1.5462 zero-fee)</w:t>
      </w:r>
    </w:p>
    <w:p>
      <w:pPr>
        <w:pStyle w:val="ListParagraph"/>
        <w:numPr>
          <w:ilvl w:val="0"/>
          <w:numId w:val="4"/>
        </w:numPr>
      </w:pPr>
      <w:r>
        <w:rPr>
          <w:rFonts w:ascii="Arial" w:cs="Arial" w:eastAsia="Arial" w:hAnsi="Arial"/>
          <w:b/>
          <w:bCs/>
        </w:rPr>
        <w:t xml:space="preserve">No SLC crowding</w:t>
      </w:r>
      <w:r>
        <w:rPr>
          <w:rFonts w:ascii="Arial" w:cs="Arial" w:eastAsia="Arial" w:hAnsi="Arial"/>
        </w:rPr>
        <w:t xml:space="preserve"> — SLC trade count in combined mode must be ≥ 95% of standalone SLC count</w:t>
      </w:r>
    </w:p>
    <w:p>
      <w:pPr>
        <w:pStyle w:val="ListParagraph"/>
        <w:numPr>
          <w:ilvl w:val="0"/>
          <w:numId w:val="4"/>
        </w:numPr>
      </w:pPr>
      <w:r>
        <w:rPr>
          <w:rFonts w:ascii="Arial" w:cs="Arial" w:eastAsia="Arial" w:hAnsi="Arial"/>
          <w:b/>
          <w:bCs/>
        </w:rPr>
        <w:t xml:space="preserve">Full regression passes</w:t>
      </w:r>
      <w:r>
        <w:rPr>
          <w:rFonts w:ascii="Arial" w:cs="Arial" w:eastAsia="Arial" w:hAnsi="Arial"/>
        </w:rPr>
        <w:t xml:space="preserve"> — all 2,428 tests green (VM + desktop)</w:t>
      </w:r>
    </w:p>
    <w:p>
      <w:pPr>
        <w:pStyle w:val="ListParagraph"/>
        <w:numPr>
          <w:ilvl w:val="0"/>
          <w:numId w:val="4"/>
        </w:numPr>
      </w:pPr>
      <w:r>
        <w:rPr>
          <w:rFonts w:ascii="Arial" w:cs="Arial" w:eastAsia="Arial" w:hAnsi="Arial"/>
          <w:b/>
          <w:bCs/>
        </w:rPr>
        <w:t xml:space="preserve">Stage 8 runtime validation passes</w:t>
      </w:r>
      <w:r>
        <w:rPr>
          <w:rFonts w:ascii="Arial" w:cs="Arial" w:eastAsia="Arial" w:hAnsi="Arial"/>
        </w:rPr>
        <w:t xml:space="preserve"> — signals fire correctly in live system</w:t>
      </w:r>
    </w:p>
    <w:p>
      <w:r>
        <w:rPr>
          <w:rFonts w:ascii="Arial" w:cs="Arial" w:eastAsia="Arial" w:hAnsi="Arial"/>
        </w:rPr>
        <w:t xml:space="preserve"/>
      </w:r>
    </w:p>
    <w:p>
      <w:r>
        <w:rPr>
          <w:rFonts w:ascii="Arial" w:cs="Arial" w:eastAsia="Arial" w:hAnsi="Arial"/>
        </w:rPr>
        <w:t xml:space="preserve">If only 1 model passes, Phase 2 is considered a partial success and we proceed to Phase 3 (Shadow Mode) with the validated model(s) + existing PBL/SLC baseline.</w:t>
      </w:r>
    </w:p>
    <w:p>
      <w:r>
        <w:br w:type="page"/>
      </w:r>
    </w:p>
    <w:p>
      <w:pPr>
        <w:pStyle w:val="Heading1"/>
      </w:pPr>
      <w:r>
        <w:rPr>
          <w:rFonts w:ascii="Arial" w:cs="Arial" w:eastAsia="Arial" w:hAnsi="Arial"/>
          <w:b/>
          <w:bCs/>
        </w:rPr>
        <w:t xml:space="preserve">Appendix: Updated Phase Map</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2400"/>
        <w:gridCol w:w="22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Infrastructure</w:t>
            </w:r>
            <w:r>
              <w:rPr>
                <w:rFonts w:ascii="Arial" w:cs="Arial" w:eastAsia="Arial" w:hAnsi="Arial"/>
              </w:rPr>
              <w:t xml:space="preserve">
TransitionDetector, CoverageGuarantee, RegimeCapitalAllocator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rPr>
              <w:t xml:space="preserve">COMPLETE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All 3 components built + gated</w:t>
            </w:r>
          </w:p>
        </w:tc>
      </w:tr>
      <w:tr>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rPr>
              <w:t xml:space="preserve">2a</w:t>
            </w:r>
          </w:p>
        </w:tc>
        <w:tc>
          <w:tcPr>
            <w:tcW w:type="dxa" w:w="35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rPr>
              <w:t xml:space="preserve">Strategy Dev (RAM)</w:t>
            </w:r>
            <w:r>
              <w:rPr>
                <w:rFonts w:ascii="Arial" w:cs="Arial" w:eastAsia="Arial" w:hAnsi="Arial"/>
              </w:rPr>
              <w:t xml:space="preserve">
RangeAccumulationModel + Confluence v2</w:t>
            </w:r>
          </w:p>
        </w:tc>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rPr>
              <w:t xml:space="preserve">FAILED</w:t>
            </w:r>
          </w:p>
        </w:tc>
        <w:tc>
          <w:tcPr>
            <w:tcW w:type="dxa" w:w="22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rPr>
              <w:t xml:space="preserve">Best PF=1.0633 &lt; 1.18</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rPr>
              <w:t xml:space="preserve">2b</w:t>
            </w:r>
          </w:p>
        </w:tc>
        <w:tc>
          <w:tcPr>
            <w:tcW w:type="dxa" w:w="3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rPr>
              <w:t xml:space="preserve">Strategy Dev (Momentum/Transition)</w:t>
            </w:r>
            <w:r>
              <w:rPr>
                <w:rFonts w:ascii="Arial" w:cs="Arial" w:eastAsia="Arial" w:hAnsi="Arial"/>
              </w:rPr>
              <w:t xml:space="preserve">
TEM + MB v2 + DB v2 + infra activation</w:t>
            </w:r>
          </w:p>
        </w:tc>
        <w:tc>
          <w:tcPr>
            <w:tcW w:type="dxa" w:w="2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1565C0"/>
              </w:rPr>
              <w:t xml:space="preserve">THIS PLAN</w:t>
            </w:r>
          </w:p>
        </w:tc>
        <w:tc>
          <w:tcPr>
            <w:tcW w:type="dxa" w:w="22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rPr>
              <w:t xml:space="preserve">Per-model + combined PF gates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Shadow Mode</w:t>
            </w:r>
            <w:r>
              <w:rPr>
                <w:rFonts w:ascii="Arial" w:cs="Arial" w:eastAsia="Arial" w:hAnsi="Arial"/>
              </w:rPr>
              <w:t xml:space="preserve">
Real-time validation without execution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PENDING</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Phase 2b validation passes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rPr>
              <w:t xml:space="preserve">Live Deployment</w:t>
            </w:r>
            <w:r>
              <w:rPr>
                <w:rFonts w:ascii="Arial" w:cs="Arial" w:eastAsia="Arial" w:hAnsi="Arial"/>
              </w:rPr>
              <w:t xml:space="preserve">
Small capital → scale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PENDING</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Shadow mode confirms edge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1"/>
      </w:pBdr>
      <w:tabs>
        <w:tab w:val="right" w:pos="9026"/>
      </w:tabs>
    </w:pPr>
    <w:r>
      <w:rPr>
        <w:rFonts w:ascii="Arial" w:cs="Arial" w:eastAsia="Arial" w:hAnsi="Arial"/>
        <w:color w:val="999999"/>
        <w:sz w:val="18"/>
        <w:szCs w:val="18"/>
      </w:rPr>
      <w:t xml:space="preserve">NexusTrader Phase 2 Plan</w:t>
    </w:r>
    <w:r>
      <w:rPr>
        <w:rFonts w:ascii="Arial" w:cs="Arial" w:eastAsia="Arial" w:hAnsi="Arial"/>
        <w:color w:val="999999"/>
        <w:sz w:val="18"/>
        <w:szCs w:val="18"/>
      </w:rPr>
      <w:t xml:space="preserve">	Momentum / Transition / Breakout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98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2026-03-31T03:43:33.696Z</dcterms:created>
  <dcterms:modified xsi:type="dcterms:W3CDTF">2026-03-31T03:43:33.696Z</dcterms:modified>
</cp:coreProperties>
</file>

<file path=docProps/custom.xml><?xml version="1.0" encoding="utf-8"?>
<Properties xmlns="http://schemas.openxmlformats.org/officeDocument/2006/custom-properties" xmlns:vt="http://schemas.openxmlformats.org/officeDocument/2006/docPropsVTypes"/>
</file>