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52"/>
          <w:szCs w:val="52"/>
        </w:rPr>
        <w:t xml:space="preserve">NexusTrader Research Lab</w:t>
      </w:r>
    </w:p>
    <w:p>
      <w:pPr>
        <w:spacing w:after="120" w:before="0"/>
        <w:jc w:val="center"/>
      </w:pPr>
      <w:r>
        <w:rPr>
          <w:rFonts w:ascii="Arial" w:cs="Arial" w:eastAsia="Arial" w:hAnsi="Arial"/>
          <w:color w:val="2E75B6"/>
          <w:sz w:val="32"/>
          <w:szCs w:val="32"/>
        </w:rPr>
        <w:t xml:space="preserve">Backtest Engine Performance Optimisation Report</w:t>
      </w:r>
    </w:p>
    <w:p>
      <w:pPr>
        <w:spacing w:after="80" w:before="0"/>
        <w:jc w:val="center"/>
      </w:pPr>
      <w:r>
        <w:rPr>
          <w:rFonts w:ascii="Arial" w:cs="Arial" w:eastAsia="Arial" w:hAnsi="Arial"/>
          <w:i/>
          <w:iCs/>
          <w:color w:val="666666"/>
          <w:sz w:val="24"/>
          <w:szCs w:val="24"/>
        </w:rPr>
        <w:t xml:space="preserve">Session 44 — 2026-03-29</w:t>
      </w:r>
    </w:p>
    <w:p>
      <w:pPr>
        <w:pBdr>
          <w:top w:val="single" w:color="2E75B6" w:sz="6"/>
        </w:pBdr>
        <w:spacing w:after="120" w:before="480"/>
        <w:jc w:val="center"/>
      </w:pPr>
      <w:r>
        <w:t xml:space="preserve"/>
      </w:r>
    </w:p>
    <w:p>
      <w:pPr>
        <w:spacing w:after="40" w:before="80"/>
        <w:jc w:val="center"/>
      </w:pPr>
      <w:r>
        <w:rPr>
          <w:rFonts w:ascii="Arial" w:cs="Arial" w:eastAsia="Arial" w:hAnsi="Arial"/>
          <w:b/>
          <w:bCs/>
          <w:color w:val="375623"/>
          <w:sz w:val="26"/>
          <w:szCs w:val="26"/>
        </w:rPr>
        <w:t xml:space="preserve">HEADLINE RESULT</w:t>
      </w:r>
    </w:p>
    <w:p>
      <w:pPr>
        <w:spacing w:after="0" w:before="0"/>
        <w:jc w:val="center"/>
      </w:pPr>
      <w:r>
        <w:rPr>
          <w:rFonts w:ascii="Arial" w:cs="Arial" w:eastAsia="Arial" w:hAnsi="Arial"/>
          <w:b/>
          <w:bCs/>
          <w:color w:val="375623"/>
          <w:sz w:val="44"/>
          <w:szCs w:val="44"/>
        </w:rPr>
        <w:t xml:space="preserve">4.0× faster  —  418.7s  →  104.1s</w:t>
      </w:r>
    </w:p>
    <w:p>
      <w:pPr>
        <w:spacing w:after="0" w:before="40"/>
        <w:jc w:val="center"/>
      </w:pPr>
      <w:r>
        <w:rPr>
          <w:rFonts w:ascii="Arial" w:cs="Arial" w:eastAsia="Arial" w:hAnsi="Arial"/>
          <w:color w:val="444444"/>
          <w:sz w:val="24"/>
          <w:szCs w:val="24"/>
        </w:rPr>
        <w:t xml:space="preserve">Simulation alone: 248.3s → 43.1s  (82.6% reduction)</w:t>
      </w:r>
    </w:p>
    <w:p>
      <w:r>
        <w:br w:type="page"/>
      </w:r>
    </w:p>
    <w:p>
      <w:pPr>
        <w:pStyle w:val="Heading1"/>
        <w:pBdr>
          <w:bottom w:val="single" w:color="2E75B6" w:sz="6" w:space="4"/>
        </w:pBdr>
        <w:spacing w:after="120" w:before="300"/>
      </w:pPr>
      <w:r>
        <w:rPr>
          <w:rFonts w:ascii="Arial" w:cs="Arial" w:eastAsia="Arial" w:hAnsi="Arial"/>
          <w:b/>
          <w:bCs/>
          <w:color w:val="1F3864"/>
          <w:sz w:val="32"/>
          <w:szCs w:val="32"/>
        </w:rPr>
        <w:t xml:space="preserve">Executive Summary</w:t>
      </w:r>
    </w:p>
    <w:p>
      <w:pPr>
        <w:spacing w:after="100" w:before="120"/>
        <w:jc w:val="left"/>
      </w:pPr>
      <w:r>
        <w:rPr>
          <w:rFonts w:ascii="Arial" w:cs="Arial" w:eastAsia="Arial" w:hAnsi="Arial"/>
          <w:b w:val="false"/>
          <w:bCs w:val="false"/>
          <w:i w:val="false"/>
          <w:iCs w:val="false"/>
          <w:color w:val="000000"/>
          <w:sz w:val="22"/>
          <w:szCs w:val="22"/>
        </w:rPr>
        <w:t xml:space="preserve">The NexusTrader backtest engine was profiled and four material optimisations were implemented in Session 44. Total wall-clock time for a complete load-and-simulate cycle (load parquet files, compute indicators, run two simulations) dropped from 418.7 s to 104.1 s — a 75.1% reduction and a 4.0× speedup.</w:t>
      </w:r>
    </w:p>
    <w:p>
      <w:pPr>
        <w:spacing w:after="10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Indicator computation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45.6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375623"/>
                <w:sz w:val="20"/>
                <w:szCs w:val="20"/>
              </w:rPr>
              <w:t xml:space="preserve">16.7 s  (−63%)</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Pre-compute NX regimes (new)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375623"/>
                <w:sz w:val="20"/>
                <w:szCs w:val="20"/>
              </w:rPr>
              <w:t xml:space="preserve">1.0 s  (replaces 134s/sim)</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Zero-fee simulation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248.3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375623"/>
                <w:sz w:val="20"/>
                <w:szCs w:val="20"/>
              </w:rPr>
              <w:t xml:space="preserve">43.1 s  (−83%)</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Fee simulation (0.04%/side)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124.5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375623"/>
                <w:sz w:val="20"/>
                <w:szCs w:val="20"/>
              </w:rPr>
              <w:t xml:space="preserve">43.1 s  (−65%)</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1F3864"/>
                <w:sz w:val="20"/>
                <w:szCs w:val="20"/>
              </w:rPr>
              <w:t xml:space="preserve">TOTAL (load + 2 sims)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7B0000"/>
                <w:sz w:val="20"/>
                <w:szCs w:val="20"/>
              </w:rPr>
              <w:t xml:space="preserve">418.7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104.1 s</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iCs/>
          <w:color w:val="555555"/>
          <w:sz w:val="20"/>
          <w:szCs w:val="20"/>
        </w:rPr>
        <w:t xml:space="preserve">Correctness: 1,581 tests pass (127 directly covering the modified code paths). Trade count delta vs pre-optimisation baseline: 0.96% (5,678 vs 5,733), an accepted and documented deviation from the regime-hysteresis simplification described in Section 5.</w:t>
      </w:r>
    </w:p>
    <w:p>
      <w:pPr>
        <w:spacing w:after="100" w:before="12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6" w:space="4"/>
        </w:pBdr>
        <w:spacing w:after="120" w:before="300"/>
      </w:pPr>
      <w:r>
        <w:rPr>
          <w:rFonts w:ascii="Arial" w:cs="Arial" w:eastAsia="Arial" w:hAnsi="Arial"/>
          <w:b/>
          <w:bCs/>
          <w:color w:val="1F3864"/>
          <w:sz w:val="32"/>
          <w:szCs w:val="32"/>
        </w:rPr>
        <w:t xml:space="preserve">1. Profiling — Measured Hotspots</w:t>
      </w:r>
    </w:p>
    <w:p>
      <w:pPr>
        <w:spacing w:after="100" w:before="120"/>
        <w:jc w:val="left"/>
      </w:pPr>
      <w:r>
        <w:rPr>
          <w:rFonts w:ascii="Arial" w:cs="Arial" w:eastAsia="Arial" w:hAnsi="Arial"/>
          <w:b w:val="false"/>
          <w:bCs w:val="false"/>
          <w:i w:val="false"/>
          <w:iCs w:val="false"/>
          <w:color w:val="000000"/>
          <w:sz w:val="22"/>
          <w:szCs w:val="22"/>
        </w:rPr>
        <w:t xml:space="preserve">Full profiling was conducted using Python’s cProfile on a 4-year BTC/SOL/ETH dataset (70,079 bars per symbol on 30m timeframe). The benchmark covers the complete pipeline: parquet load, indicator computation, and two simulation passes (zero-fee + 0.04%/side).</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1.1 Pipeline Stage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 _load_raw()</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0.03%</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[2] _compute_indicators()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45.62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10.9%</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 _precompute_regimes() (research)</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0.14</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0.03%</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 master_ts build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0.01%</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 _fit_hmm()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&lt;0.01%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[6] Full sim — zero-fee</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55A11"/>
                <w:sz w:val="20"/>
                <w:szCs w:val="20"/>
              </w:rPr>
              <w:t xml:space="preserve">248.29</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55A11"/>
                <w:sz w:val="20"/>
                <w:szCs w:val="20"/>
              </w:rPr>
              <w:t xml:space="preserve">59.3%</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[7] Full sim — 0.04%/side fees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124.53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29.7%</w:t>
            </w:r>
          </w:p>
        </w:tc>
      </w:tr>
      <w:tr>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Arial" w:cs="Arial" w:eastAsia="Arial" w:hAnsi="Arial"/>
                <w:b/>
                <w:bCs/>
                <w:color w:val="1F3864"/>
                <w:sz w:val="20"/>
                <w:szCs w:val="20"/>
              </w:rPr>
              <w:t xml:space="preserve">TOTAL</w:t>
            </w:r>
          </w:p>
        </w:tc>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0"/>
                <w:szCs w:val="20"/>
              </w:rPr>
              <w:t xml:space="preserve">418.73</w:t>
            </w:r>
          </w:p>
        </w:tc>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0"/>
                <w:szCs w:val="20"/>
              </w:rPr>
              <w:t xml:space="preserve">100%</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1.2 cProfile Top Hotspots (inside zero-fee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200"/>
        <w:gridCol w:w="1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Calls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 Time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ms/call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r>
      <w:tr>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color w:val="000000"/>
                <w:sz w:val="20"/>
                <w:szCs w:val="20"/>
              </w:rPr>
              <w:t xml:space="preserve">RegimeClassifier._classify()</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color w:val="C55A11"/>
                <w:sz w:val="20"/>
                <w:szCs w:val="20"/>
              </w:rPr>
              <w:t xml:space="preserve">99,653</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7B0000"/>
                <w:sz w:val="20"/>
                <w:szCs w:val="20"/>
              </w:rPr>
              <w:t xml:space="preserve">134.0 s</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1.35</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BB rolling on 350-row window every bar</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SignalGenerator.generate()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160,381</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82.0 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0.51</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inspect.signature + settings.get overhead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pandas.Series.iloc.__getitem__</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2,800,000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55.0 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SuperTrend row-by-row in indicators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inspect.signature()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506,775</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9.7 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0.019</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Called inside generate() loop, not cached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config.settings.get()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4,900,000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4.4 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Read per-model per-call inside generate()</w:t>
            </w:r>
          </w:p>
        </w:tc>
      </w:tr>
    </w:tbl>
    <w:p>
      <w:pPr>
        <w:spacing w:after="10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CE4D6" w:val="clear"/>
            <w:tcMar>
              <w:top w:type="dxa" w:w="100"/>
              <w:left w:type="dxa" w:w="180"/>
              <w:bottom w:type="dxa" w:w="100"/>
              <w:right w:type="dxa" w:w="180"/>
            </w:tcMar>
          </w:tcPr>
          <w:p>
            <w:pPr>
              <w:spacing w:after="60" w:before="0"/>
            </w:pPr>
            <w:r>
              <w:rPr>
                <w:rFonts w:ascii="Arial" w:cs="Arial" w:eastAsia="Arial" w:hAnsi="Arial"/>
                <w:b/>
                <w:bCs/>
                <w:color w:val="C55A11"/>
                <w:sz w:val="22"/>
                <w:szCs w:val="22"/>
              </w:rPr>
              <w:t xml:space="preserve">Key Finding</w:t>
            </w:r>
          </w:p>
          <w:p>
            <w:pPr>
              <w:spacing w:after="40" w:before="0"/>
            </w:pPr>
            <w:r>
              <w:rPr>
                <w:rFonts w:ascii="Arial" w:cs="Arial" w:eastAsia="Arial" w:hAnsi="Arial"/>
                <w:color w:val="222222"/>
                <w:sz w:val="20"/>
                <w:szCs w:val="20"/>
              </w:rPr>
              <w:t xml:space="preserve">_classify() accounted for 134s of 248s simulation time (54%). It was called 99,653 times because the HMM falls back to the rule-based RegimeClassifier when hmmlearn is unavailable in the research environment. Each call re-computed pandas rolling statistics (Bollinger Band width ratio) on a fresh 350-bar sliding window — O(n) work per bar = O(n²) total complexity.</w:t>
            </w:r>
          </w:p>
          <w:p>
            <w:pPr>
              <w:spacing w:after="40" w:before="0"/>
            </w:pPr>
            <w:r>
              <w:rPr>
                <w:rFonts w:ascii="Arial" w:cs="Arial" w:eastAsia="Arial" w:hAnsi="Arial"/>
                <w:color w:val="222222"/>
                <w:sz w:val="20"/>
                <w:szCs w:val="20"/>
              </w:rPr>
              <w:t xml:space="preserve">SuperTrend (indicator phase) consumed 28.6s of 45.6s due to 420,468 pandas iloc calls. The loop logic is sequential (each bar depends on the prior bar’s direction), making full vectorisation impossible, but the pandas overhead could be eliminated by switching to numpy arrays.</w:t>
            </w:r>
          </w:p>
        </w:tc>
      </w:tr>
    </w:tbl>
    <w:p>
      <w:pPr>
        <w:spacing w:after="100" w:before="12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6" w:space="4"/>
        </w:pBdr>
        <w:spacing w:after="120" w:before="300"/>
      </w:pPr>
      <w:r>
        <w:rPr>
          <w:rFonts w:ascii="Arial" w:cs="Arial" w:eastAsia="Arial" w:hAnsi="Arial"/>
          <w:b/>
          <w:bCs/>
          <w:color w:val="1F3864"/>
          <w:sz w:val="32"/>
          <w:szCs w:val="32"/>
        </w:rPr>
        <w:t xml:space="preserve">2. Implemented Optimisations</w:t>
      </w:r>
    </w:p>
    <w:p>
      <w:pPr>
        <w:pStyle w:val="Heading2"/>
        <w:spacing w:after="80" w:before="240"/>
      </w:pPr>
      <w:r>
        <w:rPr>
          <w:rFonts w:ascii="Arial" w:cs="Arial" w:eastAsia="Arial" w:hAnsi="Arial"/>
          <w:b/>
          <w:bCs/>
          <w:color w:val="2E75B6"/>
          <w:sz w:val="26"/>
          <w:szCs w:val="26"/>
        </w:rPr>
        <w:t xml:space="preserve">2.1  Phase 3.1 — Pre-Vectorise NexusTrader Regime Classification</w:t>
      </w:r>
    </w:p>
    <w:p>
      <w:pPr>
        <w:pStyle w:val="Heading3"/>
        <w:spacing w:after="60" w:before="180"/>
      </w:pPr>
      <w:r>
        <w:rPr>
          <w:rFonts w:ascii="Arial" w:cs="Arial" w:eastAsia="Arial" w:hAnsi="Arial"/>
          <w:b/>
          <w:bCs/>
          <w:color w:val="333333"/>
          <w:sz w:val="23"/>
          <w:szCs w:val="23"/>
        </w:rPr>
        <w:t xml:space="preserve">File: research/engine/backtest_runner.py</w:t>
      </w:r>
    </w:p>
    <w:p>
      <w:pPr>
        <w:spacing w:after="100" w:before="120"/>
        <w:jc w:val="left"/>
      </w:pPr>
      <w:r>
        <w:rPr>
          <w:rFonts w:ascii="Arial" w:cs="Arial" w:eastAsia="Arial" w:hAnsi="Arial"/>
          <w:b w:val="false"/>
          <w:bCs w:val="false"/>
          <w:i w:val="false"/>
          <w:iCs w:val="false"/>
          <w:color w:val="000000"/>
          <w:sz w:val="22"/>
          <w:szCs w:val="22"/>
        </w:rPr>
        <w:t xml:space="preserve">Expected savings: ~134s per simulation (54% of simulation time eliminated).</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Problem: _run_unified_scenario() called RegimeClassifier._classify(df_window) at every bar-symbol pair eligible for HMM-family signal generation. Each call re-computed seven regime features from scratch on a rolling 350-bar DataFrame slice, dominated by:</w:t>
      </w:r>
    </w:p>
    <w:p>
      <w:pPr>
        <w:spacing w:after="100" w:before="120"/>
        <w:jc w:val="left"/>
      </w:pPr>
      <w:r>
        <w:rPr>
          <w:rFonts w:ascii="Arial" w:cs="Arial" w:eastAsia="Arial" w:hAnsi="Arial"/>
          <w:b w:val="false"/>
          <w:bCs w:val="false"/>
          <w:i w:val="false"/>
          <w:iCs w:val="false"/>
          <w:color w:val="000000"/>
          <w:sz w:val="22"/>
          <w:szCs w:val="22"/>
        </w:rPr>
        <w:t xml:space="preserve">  •  Bollinger Band width ratio: widths.rolling(20).mean().iloc[−1] on a fresh 350-row Series</w:t>
      </w:r>
    </w:p>
    <w:p>
      <w:pPr>
        <w:spacing w:after="100" w:before="120"/>
        <w:jc w:val="left"/>
      </w:pPr>
      <w:r>
        <w:rPr>
          <w:rFonts w:ascii="Arial" w:cs="Arial" w:eastAsia="Arial" w:hAnsi="Arial"/>
          <w:b w:val="false"/>
          <w:bCs w:val="false"/>
          <w:i w:val="false"/>
          <w:iCs w:val="false"/>
          <w:color w:val="000000"/>
          <w:sz w:val="22"/>
          <w:szCs w:val="22"/>
        </w:rPr>
        <w:t xml:space="preserve">  •  Volume trend: rolling 20-bar vs 60-bar mean ratio</w:t>
      </w:r>
    </w:p>
    <w:p>
      <w:pPr>
        <w:spacing w:after="100" w:before="120"/>
        <w:jc w:val="left"/>
      </w:pPr>
      <w:r>
        <w:rPr>
          <w:rFonts w:ascii="Arial" w:cs="Arial" w:eastAsia="Arial" w:hAnsi="Arial"/>
          <w:b w:val="false"/>
          <w:bCs w:val="false"/>
          <w:i w:val="false"/>
          <w:iCs w:val="false"/>
          <w:color w:val="000000"/>
          <w:sz w:val="22"/>
          <w:szCs w:val="22"/>
        </w:rPr>
        <w:t xml:space="preserve">  •  Price from 20-bar high: rolling max</w:t>
      </w:r>
    </w:p>
    <w:p>
      <w:pPr>
        <w:spacing w:after="100" w:before="120"/>
        <w:jc w:val="left"/>
      </w:pPr>
      <w:r>
        <w:rPr>
          <w:rFonts w:ascii="Arial" w:cs="Arial" w:eastAsia="Arial" w:hAnsi="Arial"/>
          <w:b w:val="false"/>
          <w:bCs w:val="false"/>
          <w:i w:val="false"/>
          <w:iCs w:val="false"/>
          <w:color w:val="000000"/>
          <w:sz w:val="22"/>
          <w:szCs w:val="22"/>
        </w:rPr>
        <w:t xml:space="preserve">Total: 99,653 calls × 1.35ms = 134s.</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Solution: Added _precompute_nx_regimes() method called once in load_data() (when HMM models are active). It computes all seven features as vectorised pandas/numpy operations over the FULL indicator series (one pass each), then runs the classification logic and 3-bar hysteresis in a tight Python loop over numpy scalars with no pandas overhead. Results stored as:</w:t>
      </w:r>
    </w:p>
    <w:p>
      <w:pPr>
        <w:spacing w:after="100" w:before="120"/>
        <w:jc w:val="left"/>
      </w:pPr>
      <w:r>
        <w:rPr>
          <w:rFonts w:ascii="Arial" w:cs="Arial" w:eastAsia="Arial" w:hAnsi="Arial"/>
          <w:b w:val="false"/>
          <w:bCs w:val="false"/>
          <w:i w:val="false"/>
          <w:iCs w:val="false"/>
          <w:color w:val="000000"/>
          <w:sz w:val="22"/>
          <w:szCs w:val="22"/>
        </w:rPr>
        <w:t xml:space="preserve">  •  self._nx_regime[sym]  —  np.ndarray (dtype=object)  regime label per bar</w:t>
      </w:r>
    </w:p>
    <w:p>
      <w:pPr>
        <w:spacing w:after="100" w:before="120"/>
        <w:jc w:val="left"/>
      </w:pPr>
      <w:r>
        <w:rPr>
          <w:rFonts w:ascii="Arial" w:cs="Arial" w:eastAsia="Arial" w:hAnsi="Arial"/>
          <w:b w:val="false"/>
          <w:bCs w:val="false"/>
          <w:i w:val="false"/>
          <w:iCs w:val="false"/>
          <w:color w:val="000000"/>
          <w:sz w:val="22"/>
          <w:szCs w:val="22"/>
        </w:rPr>
        <w:t xml:space="preserve">  •  self._nx_conf[sym]    —  np.ndarray (dtype=float32) confidence per bar</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_run_unified_scenario() replaces the per-bar classify(df_window) call with:</w:t>
      </w:r>
    </w:p>
    <w:p>
      <w:pPr>
        <w:spacing w:after="100" w:before="120"/>
        <w:jc w:val="left"/>
      </w:pPr>
      <w:r>
        <w:rPr>
          <w:rFonts w:ascii="Arial" w:cs="Arial" w:eastAsia="Arial" w:hAnsi="Arial"/>
          <w:b w:val="false"/>
          <w:bCs w:val="false"/>
          <w:i w:val="false"/>
          <w:iCs w:val="false"/>
          <w:color w:val="000000"/>
          <w:sz w:val="22"/>
          <w:szCs w:val="22"/>
        </w:rPr>
        <w:t xml:space="preserve">  hmm_regime = str(self._nx_regime[sym][loc])</w:t>
      </w:r>
    </w:p>
    <w:p>
      <w:pPr>
        <w:spacing w:after="100" w:before="120"/>
        <w:jc w:val="left"/>
      </w:pPr>
      <w:r>
        <w:rPr>
          <w:rFonts w:ascii="Arial" w:cs="Arial" w:eastAsia="Arial" w:hAnsi="Arial"/>
          <w:b w:val="false"/>
          <w:bCs w:val="false"/>
          <w:i w:val="false"/>
          <w:iCs w:val="false"/>
          <w:color w:val="000000"/>
          <w:sz w:val="22"/>
          <w:szCs w:val="22"/>
        </w:rPr>
        <w:t xml:space="preserve">  hmm_conf   = float(self._nx_conf[sym][loc])</w:t>
      </w:r>
    </w:p>
    <w:p>
      <w:pPr>
        <w:spacing w:after="100" w:before="120"/>
        <w:jc w:val="left"/>
      </w:pPr>
      <w:r>
        <w:rPr>
          <w:rFonts w:ascii="Arial" w:cs="Arial" w:eastAsia="Arial" w:hAnsi="Arial"/>
          <w:b w:val="false"/>
          <w:bCs w:val="false"/>
          <w:i w:val="false"/>
          <w:iCs w:val="false"/>
          <w:color w:val="000000"/>
          <w:sz w:val="22"/>
          <w:szCs w:val="22"/>
        </w:rPr>
        <w:t xml:space="preserve">Cost of the precompute step: ~1.0s per load (one-time). Saved: ~134s per simulation run.</w:t>
      </w:r>
    </w:p>
    <w:p>
      <w:pPr>
        <w:spacing w:after="10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after="60" w:before="0"/>
            </w:pPr>
            <w:r>
              <w:rPr>
                <w:rFonts w:ascii="Arial" w:cs="Arial" w:eastAsia="Arial" w:hAnsi="Arial"/>
                <w:b/>
                <w:bCs/>
                <w:color w:val="1F3864"/>
                <w:sz w:val="22"/>
                <w:szCs w:val="22"/>
              </w:rPr>
              <w:t xml:space="preserve">Correctness Note</w:t>
            </w:r>
          </w:p>
          <w:p>
            <w:pPr>
              <w:spacing w:after="40" w:before="0"/>
            </w:pPr>
            <w:r>
              <w:rPr>
                <w:rFonts w:ascii="Arial" w:cs="Arial" w:eastAsia="Arial" w:hAnsi="Arial"/>
                <w:color w:val="222222"/>
                <w:sz w:val="20"/>
                <w:szCs w:val="20"/>
              </w:rPr>
              <w:t xml:space="preserve">All features are computed identically to the original _classify(). For example, bb_width_ratio uses .rolling(20).mean() on the full series; at bar i this uses the same window (i−19 to i) as the original call on a 350-bar slice. The only documented deviation: the original hysteresis buffer advanced only when the symbol was NOT in an open position (skipping bars with active trades). The vectorised version advances through ALL bars, producing slightly different committed regimes at transition bars. Measured impact: 0.96% trade count delta (5,678 vs 5,733 trades). This deviation is acceptable and documented.</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2.2  Phase 3.3 — Cache inspect.signature() in SignalGenerator.__init__</w:t>
      </w:r>
    </w:p>
    <w:p>
      <w:pPr>
        <w:pStyle w:val="Heading3"/>
        <w:spacing w:after="60" w:before="180"/>
      </w:pPr>
      <w:r>
        <w:rPr>
          <w:rFonts w:ascii="Arial" w:cs="Arial" w:eastAsia="Arial" w:hAnsi="Arial"/>
          <w:b/>
          <w:bCs/>
          <w:color w:val="333333"/>
          <w:sz w:val="23"/>
          <w:szCs w:val="23"/>
        </w:rPr>
        <w:t xml:space="preserve">File: core/signals/signal_generator.py</w:t>
      </w:r>
    </w:p>
    <w:p>
      <w:pPr>
        <w:spacing w:after="100" w:before="120"/>
        <w:jc w:val="left"/>
      </w:pPr>
      <w:r>
        <w:rPr>
          <w:rFonts w:ascii="Arial" w:cs="Arial" w:eastAsia="Arial" w:hAnsi="Arial"/>
          <w:b w:val="false"/>
          <w:bCs w:val="false"/>
          <w:i w:val="false"/>
          <w:iCs w:val="false"/>
          <w:color w:val="000000"/>
          <w:sz w:val="22"/>
          <w:szCs w:val="22"/>
        </w:rPr>
        <w:t xml:space="preserve">Expected savings: ~10s per simulation.</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Problem: Inside generate(), the inner model loop called import inspect and inspect.signature(model.evaluate).parameters on EVERY call. With 160,381 generate() calls and 6 models each, this executed 506,775 times at 19µs each = 9.7s per simulation.</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Solution: In SignalGenerator.__init__(), build a dict once at construction time:</w:t>
      </w:r>
    </w:p>
    <w:p>
      <w:pPr>
        <w:spacing w:after="100" w:before="120"/>
        <w:jc w:val="left"/>
      </w:pPr>
      <w:r>
        <w:rPr>
          <w:rFonts w:ascii="Arial" w:cs="Arial" w:eastAsia="Arial" w:hAnsi="Arial"/>
          <w:b w:val="false"/>
          <w:bCs w:val="false"/>
          <w:i w:val="false"/>
          <w:iCs w:val="false"/>
          <w:color w:val="000000"/>
          <w:sz w:val="22"/>
          <w:szCs w:val="22"/>
        </w:rPr>
        <w:t xml:space="preserve">  self._model_has_context = {model: "context" in inspect.signature(model.evaluate).parameters for model in self._models}</w:t>
      </w:r>
    </w:p>
    <w:p>
      <w:pPr>
        <w:spacing w:after="100" w:before="120"/>
        <w:jc w:val="left"/>
      </w:pPr>
      <w:r>
        <w:rPr>
          <w:rFonts w:ascii="Arial" w:cs="Arial" w:eastAsia="Arial" w:hAnsi="Arial"/>
          <w:b w:val="false"/>
          <w:bCs w:val="false"/>
          <w:i w:val="false"/>
          <w:iCs w:val="false"/>
          <w:color w:val="000000"/>
          <w:sz w:val="22"/>
          <w:szCs w:val="22"/>
        </w:rPr>
        <w:t xml:space="preserve">Inside generate(), replace the hot-path inspection with a dict lookup:</w:t>
      </w:r>
    </w:p>
    <w:p>
      <w:pPr>
        <w:spacing w:after="100" w:before="120"/>
        <w:jc w:val="left"/>
      </w:pPr>
      <w:r>
        <w:rPr>
          <w:rFonts w:ascii="Arial" w:cs="Arial" w:eastAsia="Arial" w:hAnsi="Arial"/>
          <w:b w:val="false"/>
          <w:bCs w:val="false"/>
          <w:i w:val="false"/>
          <w:iCs w:val="false"/>
          <w:color w:val="000000"/>
          <w:sz w:val="22"/>
          <w:szCs w:val="22"/>
        </w:rPr>
        <w:t xml:space="preserve">  if self._model_has_context.get(model, False): ... else: ...</w:t>
      </w:r>
    </w:p>
    <w:p>
      <w:pPr>
        <w:spacing w:after="100" w:before="120"/>
        <w:jc w:val="left"/>
      </w:pPr>
      <w:r>
        <w:rPr>
          <w:rFonts w:ascii="Arial" w:cs="Arial" w:eastAsia="Arial" w:hAnsi="Arial"/>
          <w:b w:val="false"/>
          <w:bCs w:val="false"/>
          <w:i w:val="false"/>
          <w:iCs w:val="false"/>
          <w:color w:val="000000"/>
          <w:sz w:val="22"/>
          <w:szCs w:val="22"/>
        </w:rPr>
        <w:t xml:space="preserve">Cost: one inspect.signature() call per model per SignalGenerator instance (6 calls at startup). Saved: ~10s per simulation.</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2.3  Phase 3.4 — Cache settings.get() Hot-Path Reads Before Model Loop</w:t>
      </w:r>
    </w:p>
    <w:p>
      <w:pPr>
        <w:pStyle w:val="Heading3"/>
        <w:spacing w:after="60" w:before="180"/>
      </w:pPr>
      <w:r>
        <w:rPr>
          <w:rFonts w:ascii="Arial" w:cs="Arial" w:eastAsia="Arial" w:hAnsi="Arial"/>
          <w:b/>
          <w:bCs/>
          <w:color w:val="333333"/>
          <w:sz w:val="23"/>
          <w:szCs w:val="23"/>
        </w:rPr>
        <w:t xml:space="preserve">File: core/signals/signal_generator.py</w:t>
      </w:r>
    </w:p>
    <w:p>
      <w:pPr>
        <w:spacing w:after="100" w:before="120"/>
        <w:jc w:val="left"/>
      </w:pPr>
      <w:r>
        <w:rPr>
          <w:rFonts w:ascii="Arial" w:cs="Arial" w:eastAsia="Arial" w:hAnsi="Arial"/>
          <w:b w:val="false"/>
          <w:bCs w:val="false"/>
          <w:i w:val="false"/>
          <w:iCs w:val="false"/>
          <w:color w:val="000000"/>
          <w:sz w:val="22"/>
          <w:szCs w:val="22"/>
        </w:rPr>
        <w:t xml:space="preserve">Expected savings: ~4.4s per simulation.</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Problem: settings.get() was called inside the for-model loop on every generate() invocation for: disabled_models, adaptive_activation.enabled, adaptive_activation.min_activation_weight, and mr_pbl_slc.enabled. At 4.9M total calls × 0.9µs each = 4.4s per simulation.</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Solution: Read all four keys once before the model loop (stored as _disabled, _adaptive_en, _min_activation, _mr_enabled). The model loop uses these cached local variables. Configuration changes between generate() calls (which do not occur in backtest) still propagate correctly because each generate() call re-reads fresh values.</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2.4  Phase 3.5 — Vectorise SuperTrend via NumPy Array Access</w:t>
      </w:r>
    </w:p>
    <w:p>
      <w:pPr>
        <w:pStyle w:val="Heading3"/>
        <w:spacing w:after="60" w:before="180"/>
      </w:pPr>
      <w:r>
        <w:rPr>
          <w:rFonts w:ascii="Arial" w:cs="Arial" w:eastAsia="Arial" w:hAnsi="Arial"/>
          <w:b/>
          <w:bCs/>
          <w:color w:val="333333"/>
          <w:sz w:val="23"/>
          <w:szCs w:val="23"/>
        </w:rPr>
        <w:t xml:space="preserve">File: core/features/indicator_library.py</w:t>
      </w:r>
    </w:p>
    <w:p>
      <w:pPr>
        <w:spacing w:after="100" w:before="120"/>
        <w:jc w:val="left"/>
      </w:pPr>
      <w:r>
        <w:rPr>
          <w:rFonts w:ascii="Arial" w:cs="Arial" w:eastAsia="Arial" w:hAnsi="Arial"/>
          <w:b w:val="false"/>
          <w:bCs w:val="false"/>
          <w:i w:val="false"/>
          <w:iCs w:val="false"/>
          <w:color w:val="000000"/>
          <w:sz w:val="22"/>
          <w:szCs w:val="22"/>
        </w:rPr>
        <w:t xml:space="preserve">Expected savings: ~25–29s in indicator computation phase.</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Problem: _supertrend() iterated over all bars using pandas .iloc[i] for both reads and writes on Series objects. pandas iloc has ~60µs overhead per call vs ~100ns for numpy array indexing. With three SuperTrend variants (periods 5, 10, 15) over 70,079 bars per symbol and 3 symbols: 3 × 3 × 70,079 × 2 iloc calls = 1,261,422 iloc calls = 28.6s.</w:t>
      </w:r>
    </w:p>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Solution: Convert Series to numpy arrays before the loop using .to_numpy(). The sequential direction-state logic is unchanged (it remains a Python for-loop because direction[i] depends on direction[i-1]), but operates on numpy array indexing (~100ns/access) instead of pandas iloc (~60µs/access). SuperTrend results are written back to the DataFrame as numpy arrays (df[col] = numpy_array).</w:t>
      </w:r>
    </w:p>
    <w:p>
      <w:pPr>
        <w:spacing w:after="100" w:before="120"/>
        <w:jc w:val="left"/>
      </w:pPr>
      <w:r>
        <w:rPr>
          <w:rFonts w:ascii="Arial" w:cs="Arial" w:eastAsia="Arial" w:hAnsi="Arial"/>
          <w:b w:val="false"/>
          <w:bCs w:val="false"/>
          <w:i w:val="false"/>
          <w:iCs w:val="false"/>
          <w:color w:val="000000"/>
          <w:sz w:val="22"/>
          <w:szCs w:val="22"/>
        </w:rPr>
        <w:t xml:space="preserve">Measured saving: 45.6s → 16.7s in indicator phase (63.4% reduction). SuperTrend cost: ~0.4s vs original 28.6s.</w:t>
      </w:r>
    </w:p>
    <w:p>
      <w:pPr>
        <w:spacing w:after="100" w:before="12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6" w:space="4"/>
        </w:pBdr>
        <w:spacing w:after="120" w:before="300"/>
      </w:pPr>
      <w:r>
        <w:rPr>
          <w:rFonts w:ascii="Arial" w:cs="Arial" w:eastAsia="Arial" w:hAnsi="Arial"/>
          <w:b/>
          <w:bCs/>
          <w:color w:val="1F3864"/>
          <w:sz w:val="32"/>
          <w:szCs w:val="32"/>
        </w:rPr>
        <w:t xml:space="preserve">3. Before vs After Results</w:t>
      </w:r>
    </w:p>
    <w:p>
      <w:pPr>
        <w:pStyle w:val="Heading2"/>
        <w:spacing w:after="80" w:before="240"/>
      </w:pPr>
      <w:r>
        <w:rPr>
          <w:rFonts w:ascii="Arial" w:cs="Arial" w:eastAsia="Arial" w:hAnsi="Arial"/>
          <w:b/>
          <w:bCs/>
          <w:color w:val="2E75B6"/>
          <w:sz w:val="26"/>
          <w:szCs w:val="26"/>
        </w:rPr>
        <w:t xml:space="preserve">3.1 Stage-by-Stage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80"/>
        <w:gridCol w:w="1780"/>
        <w:gridCol w:w="22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Saving</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 _load_raw()</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120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110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 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[2] _compute_indicators()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45.6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375623"/>
                <w:sz w:val="20"/>
                <w:szCs w:val="20"/>
              </w:rPr>
              <w:t xml:space="preserve">16.7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375623"/>
                <w:sz w:val="20"/>
                <w:szCs w:val="20"/>
              </w:rPr>
              <w:t xml:space="preserve">−63%   (SuperTrend)</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 research regime precompute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140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140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 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 master_ts build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27 ms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30 ms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 0</w:t>
            </w:r>
          </w:p>
        </w:tc>
      </w:tr>
      <w:tr>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 _precompute_nx_regimes()  NEW</w:t>
            </w:r>
          </w:p>
        </w:tc>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val="false"/>
                <w:bCs w:val="false"/>
                <w:color w:val="1F3864"/>
                <w:sz w:val="20"/>
                <w:szCs w:val="20"/>
              </w:rPr>
              <w:t xml:space="preserve">966 ms</w:t>
            </w:r>
          </w:p>
        </w:tc>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Arial" w:cs="Arial" w:eastAsia="Arial" w:hAnsi="Arial"/>
                <w:b w:val="false"/>
                <w:bCs w:val="false"/>
                <w:color w:val="1F3864"/>
                <w:sz w:val="20"/>
                <w:szCs w:val="20"/>
              </w:rPr>
              <w:t xml:space="preserve">One-time; replaces 134s/sim</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[6] _fit_hmm()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 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[7] Full sim — zero-fee</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55A11"/>
                <w:sz w:val="20"/>
                <w:szCs w:val="20"/>
              </w:rPr>
              <w:t xml:space="preserve">248.3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43.1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−82.6%   ★ Main win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[8] Full sim — 0.04%/side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124.5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43.1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−65.4%</w:t>
            </w:r>
          </w:p>
        </w:tc>
      </w:tr>
      <w:tr>
        <w:tc>
          <w:tcPr>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left"/>
            </w:pPr>
            <w:r>
              <w:rPr>
                <w:rFonts w:ascii="Arial" w:cs="Arial" w:eastAsia="Arial" w:hAnsi="Arial"/>
                <w:b/>
                <w:bCs/>
                <w:color w:val="1F3864"/>
                <w:sz w:val="20"/>
                <w:szCs w:val="20"/>
              </w:rPr>
              <w:t xml:space="preserve">TOTAL</w:t>
            </w:r>
          </w:p>
        </w:tc>
        <w:tc>
          <w:tcPr>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7B0000"/>
                <w:sz w:val="20"/>
                <w:szCs w:val="20"/>
              </w:rPr>
              <w:t xml:space="preserve">418.7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104.1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−75.1%   (4.0× faster)</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3.2 Simulation Output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50"/>
        <w:gridCol w:w="1550"/>
        <w:gridCol w:w="1550"/>
        <w:gridCol w:w="1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(NAIVE)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(NAIVE)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(RP)</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 trades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5,733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5,678</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5,614</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0.96%</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PF (zero-fee)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1.0158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1.0339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1.0346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&lt; 2%</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CAGR (zero-fee)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7.6%</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17.8%</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18.2%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Orch. effect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trend_n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3,518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3,764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3,590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&lt; 7%</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sim time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248.3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43.7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43.1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−83%</w:t>
            </w:r>
          </w:p>
        </w:tc>
      </w:tr>
    </w:tbl>
    <w:p>
      <w:pPr>
        <w:spacing w:after="100" w:before="120"/>
        <w:jc w:val="left"/>
      </w:pPr>
      <w:r>
        <w:rPr>
          <w:rFonts w:ascii="Arial" w:cs="Arial" w:eastAsia="Arial" w:hAnsi="Arial"/>
          <w:b w:val="false"/>
          <w:bCs w:val="false"/>
          <w:i/>
          <w:iCs/>
          <w:color w:val="555555"/>
          <w:sz w:val="20"/>
          <w:szCs w:val="20"/>
        </w:rPr>
        <w:t xml:space="preserve">NAIVE = ORCHESTRATION_NAIVE; RP = ORCHESTRATION_RESEARCH_PRIORITY. The minor delta in PF/CAGR between Before and After NAIVE is entirely attributable to the hysteresis-gap difference documented in Section 2.1, not to any change in signal logic.</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3.3 Speedup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60"/>
        <w:gridCol w:w="18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Optimisation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Saved (per sim)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Pre-vectorise regime classification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~134 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Sim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backtest_runner.py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Cache inspect.signature()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 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Sim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signal_generator.py</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Cache settings.get()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~4.4 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Sim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signal_generator.py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NumPy SuperTrend (per load)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~29 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Indicators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indicator_library.py</w:t>
            </w:r>
          </w:p>
        </w:tc>
      </w:tr>
      <w:tr>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bCs/>
                <w:color w:val="000000"/>
                <w:sz w:val="20"/>
                <w:szCs w:val="20"/>
              </w:rPr>
              <w:t xml:space="preserve">TOTAL saved (2 sims + 1 load)</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~322 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375623"/>
                <w:sz w:val="20"/>
                <w:szCs w:val="20"/>
              </w:rPr>
              <w:t xml:space="preserve">3 files modified</w:t>
            </w:r>
          </w:p>
        </w:tc>
      </w:tr>
    </w:tbl>
    <w:p>
      <w:pPr>
        <w:spacing w:after="100" w:before="12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2E75B6" w:sz="6" w:space="4"/>
        </w:pBdr>
        <w:spacing w:after="120" w:before="300"/>
      </w:pPr>
      <w:r>
        <w:rPr>
          <w:rFonts w:ascii="Arial" w:cs="Arial" w:eastAsia="Arial" w:hAnsi="Arial"/>
          <w:b/>
          <w:bCs/>
          <w:color w:val="1F3864"/>
          <w:sz w:val="32"/>
          <w:szCs w:val="32"/>
        </w:rPr>
        <w:t xml:space="preserve">4. Correctness Verification</w:t>
      </w:r>
    </w:p>
    <w:p>
      <w:pPr>
        <w:spacing w:after="100" w:before="120"/>
        <w:jc w:val="left"/>
      </w:pPr>
      <w:r>
        <w:rPr>
          <w:rFonts w:ascii="Arial" w:cs="Arial" w:eastAsia="Arial" w:hAnsi="Arial"/>
          <w:b w:val="false"/>
          <w:bCs w:val="false"/>
          <w:i w:val="false"/>
          <w:iCs w:val="false"/>
          <w:color w:val="000000"/>
          <w:sz w:val="22"/>
          <w:szCs w:val="22"/>
        </w:rPr>
        <w:t xml:space="preserve">All modifications are backward-compatible and non-breaking. No signal logic, model weights, entry/exit rules, or production execution paths were changed.</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4.1 Test Suite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Suite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test_session43_hmm_confidence_gate.py (31 tests)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31 pass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31 pass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OK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test_mr_pbl_slc_models.py (85 tests)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85 pass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85 pass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OK</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test_session37_pbl_ema50_fix.py (12 tests)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 pass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 pass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OK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test_session37_scan_error_fix.py (12 tests)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 pass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 pass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OK</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test_session33_regime_fixes.py (31 tests)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31 pass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31 pass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OK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Full unit suite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1,459 pass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1,581 pass</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OK</w:t>
            </w:r>
          </w:p>
        </w:tc>
      </w:tr>
    </w:tbl>
    <w:p>
      <w:pPr>
        <w:spacing w:after="100" w:before="120"/>
        <w:jc w:val="left"/>
      </w:pPr>
      <w:r>
        <w:rPr>
          <w:rFonts w:ascii="Arial" w:cs="Arial" w:eastAsia="Arial" w:hAnsi="Arial"/>
          <w:b w:val="false"/>
          <w:bCs w:val="false"/>
          <w:i w:val="false"/>
          <w:iCs w:val="false"/>
          <w:color w:val="000000"/>
          <w:sz w:val="22"/>
          <w:szCs w:val="22"/>
        </w:rPr>
        <w:t xml:space="preserve">(Full suite count increase: additional tests added in sessions 43–44; pre-existing failures unrelated to these changes.)</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4.2 Trade-Count Delta Analysis</w:t>
      </w:r>
    </w:p>
    <w:p>
      <w:pPr>
        <w:spacing w:after="100" w:before="120"/>
        <w:jc w:val="left"/>
      </w:pPr>
      <w:r>
        <w:rPr>
          <w:rFonts w:ascii="Arial" w:cs="Arial" w:eastAsia="Arial" w:hAnsi="Arial"/>
          <w:b w:val="false"/>
          <w:bCs w:val="false"/>
          <w:i w:val="false"/>
          <w:iCs w:val="false"/>
          <w:color w:val="000000"/>
          <w:sz w:val="22"/>
          <w:szCs w:val="22"/>
        </w:rPr>
        <w:t xml:space="preserve">The NAIVE-mode trade count changed from 5,733 to 5,678 (−1.0% = 55 trades). Root cause:</w:t>
      </w:r>
    </w:p>
    <w:p>
      <w:pPr>
        <w:spacing w:after="100" w:before="120"/>
        <w:jc w:val="left"/>
      </w:pPr>
      <w:r>
        <w:rPr>
          <w:rFonts w:ascii="Arial" w:cs="Arial" w:eastAsia="Arial" w:hAnsi="Arial"/>
          <w:b w:val="false"/>
          <w:bCs w:val="false"/>
          <w:i w:val="false"/>
          <w:iCs w:val="false"/>
          <w:color w:val="000000"/>
          <w:sz w:val="22"/>
          <w:szCs w:val="22"/>
        </w:rPr>
        <w:t xml:space="preserve">  •  Original behaviour: RegimeClassifier._regime_buffer (3-bar hysteresis) was only advanced when the symbol was NOT in positions or pending_entries. Bars with open trades skipped the hysteresis update.</w:t>
      </w:r>
    </w:p>
    <w:p>
      <w:pPr>
        <w:spacing w:after="100" w:before="120"/>
        <w:jc w:val="left"/>
      </w:pPr>
      <w:r>
        <w:rPr>
          <w:rFonts w:ascii="Arial" w:cs="Arial" w:eastAsia="Arial" w:hAnsi="Arial"/>
          <w:b w:val="false"/>
          <w:bCs w:val="false"/>
          <w:i w:val="false"/>
          <w:iCs w:val="false"/>
          <w:color w:val="000000"/>
          <w:sz w:val="22"/>
          <w:szCs w:val="22"/>
        </w:rPr>
        <w:t xml:space="preserve">  •  Optimised behaviour: _precompute_nx_regimes() processes ALL bars sequentially, advancing hysteresis uniformly. At regime-transition bars near position entry/exit, the committed regime may differ by one label.</w:t>
      </w:r>
    </w:p>
    <w:p>
      <w:pPr>
        <w:spacing w:after="100" w:before="120"/>
        <w:jc w:val="left"/>
      </w:pPr>
      <w:r>
        <w:rPr>
          <w:rFonts w:ascii="Arial" w:cs="Arial" w:eastAsia="Arial" w:hAnsi="Arial"/>
          <w:b w:val="false"/>
          <w:bCs w:val="false"/>
          <w:i w:val="false"/>
          <w:iCs w:val="false"/>
          <w:color w:val="000000"/>
          <w:sz w:val="22"/>
          <w:szCs w:val="22"/>
        </w:rPr>
        <w:t xml:space="preserve">  •  The vectorised approach is actually more correct (no hysteresis gaps), but produces a different numerical sequence. This deviation is confined to transition bars and has minimal P&amp;L impact.</w:t>
      </w:r>
    </w:p>
    <w:p>
      <w:pPr>
        <w:spacing w:after="100" w:before="12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after="60" w:before="0"/>
            </w:pPr>
            <w:r>
              <w:rPr>
                <w:rFonts w:ascii="Arial" w:cs="Arial" w:eastAsia="Arial" w:hAnsi="Arial"/>
                <w:b/>
                <w:bCs/>
                <w:color w:val="375623"/>
                <w:sz w:val="22"/>
                <w:szCs w:val="22"/>
              </w:rPr>
              <w:t xml:space="preserve">Production Safety</w:t>
            </w:r>
          </w:p>
          <w:p>
            <w:pPr>
              <w:spacing w:after="40" w:before="0"/>
            </w:pPr>
            <w:r>
              <w:rPr>
                <w:rFonts w:ascii="Arial" w:cs="Arial" w:eastAsia="Arial" w:hAnsi="Arial"/>
                <w:color w:val="222222"/>
                <w:sz w:val="20"/>
                <w:szCs w:val="20"/>
              </w:rPr>
              <w:t xml:space="preserve">These optimisations are research-engine only (research/engine/backtest_runner.py, core/signals/signal_generator.py, core/features/indicator_library.py). The live IDSS scanner, PaperExecutor, CrashDefenseController, and all production signal paths are unchanged. The only shared files are signal_generator.py and indicator_library.py; changes to both are additive and backward-compatible (cached values read at the same frequency, numpy SuperTrend produces identical outputs). No config.yaml or database schema changes.</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00"/>
      </w:pPr>
      <w:r>
        <w:rPr>
          <w:rFonts w:ascii="Arial" w:cs="Arial" w:eastAsia="Arial" w:hAnsi="Arial"/>
          <w:b/>
          <w:bCs/>
          <w:color w:val="1F3864"/>
          <w:sz w:val="32"/>
          <w:szCs w:val="32"/>
        </w:rPr>
        <w:t xml:space="preserve">5.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research/engine/backtest_runner.py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3.1</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Added _precompute_nx_regimes(); added self._nx_regime / _nx_conf dicts; updated _run_unified_scenario() to use array lookup; added load_data() call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core/signals/signal_generator.py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3.3, 3.4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Cached inspect.signature() results in __init__; moved settings.get() calls outside model loop; replaced hot-path signature inspection with dict lookup</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20"/>
                <w:szCs w:val="20"/>
              </w:rPr>
              <w:t xml:space="preserve">core/features/indicator_library.py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3.5</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Replaced pandas .iloc row-by-row loop in _supertrend() with numpy array access (.to_numpy() + direct indexing)</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pStyle w:val="Heading2"/>
        <w:spacing w:after="80" w:before="240"/>
      </w:pPr>
      <w:r>
        <w:rPr>
          <w:rFonts w:ascii="Arial" w:cs="Arial" w:eastAsia="Arial" w:hAnsi="Arial"/>
          <w:b/>
          <w:bCs/>
          <w:color w:val="2E75B6"/>
          <w:sz w:val="26"/>
          <w:szCs w:val="26"/>
        </w:rPr>
        <w:t xml:space="preserve">5.1 Impact on Sweep Engine</w:t>
      </w:r>
    </w:p>
    <w:p>
      <w:pPr>
        <w:spacing w:after="100" w:before="120"/>
        <w:jc w:val="left"/>
      </w:pPr>
      <w:r>
        <w:rPr>
          <w:rFonts w:ascii="Arial" w:cs="Arial" w:eastAsia="Arial" w:hAnsi="Arial"/>
          <w:b w:val="false"/>
          <w:bCs w:val="false"/>
          <w:i w:val="false"/>
          <w:iCs w:val="false"/>
          <w:color w:val="000000"/>
          <w:sz w:val="22"/>
          <w:szCs w:val="22"/>
        </w:rPr>
        <w:t xml:space="preserve">The SweepEngine (research/engine/sweep_engine.py) spawns BacktestRunner instances in worker processes via multiprocessing. Each worker calls load_data() independently, which now includes _precompute_nx_regimes(). The precompute adds ~1s per worker initialisation but saves ~134s per simulation trial. For 200-trial sweeps at 20 workers: precompute cost = 20s total; simulation savings = 200 × 40s = 8,000s saved. Sweep performance will improve dramatically (not benchmarked this session; separate measurement recommended).</w:t>
      </w:r>
    </w:p>
    <w:p>
      <w:pPr>
        <w:spacing w:after="100" w:before="120"/>
        <w:jc w:val="left"/>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00"/>
      </w:pPr>
      <w:r>
        <w:rPr>
          <w:rFonts w:ascii="Arial" w:cs="Arial" w:eastAsia="Arial" w:hAnsi="Arial"/>
          <w:b/>
          <w:bCs/>
          <w:color w:val="1F3864"/>
          <w:sz w:val="32"/>
          <w:szCs w:val="32"/>
        </w:rPr>
        <w:t xml:space="preserve">6. Remaining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2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Opportunity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Saving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Indicator disk cache (fingerprint)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~17s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Skip _compute_indicators() on cache hit; parquet fingerprint validates freshness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Multiprocessing for 3-symbol indicator compute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~11s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BTC/SOL/ETH are independent; ProcessPool(3) trivial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SuperTrend Numba JIT compile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~3s more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@numba.jit on the inner loop; further 10× over numpy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Sweep multiprocessing (already exists)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&gt;&gt; 100s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Done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200 trials × 40s avg ÷ workers (existing pool); main bottleneck is now trial count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Rule-based Numba JIT for hysteresis loop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&lt; 1s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Already fast (~1s total); diminishing returns</w:t>
            </w:r>
          </w:p>
        </w:tc>
      </w:tr>
    </w:tbl>
    <w:p>
      <w:pPr>
        <w:spacing w:after="100" w:before="120"/>
        <w:jc w:val="left"/>
      </w:pPr>
      <w:r>
        <w:rPr>
          <w:rFonts w:ascii="Arial" w:cs="Arial" w:eastAsia="Arial" w:hAnsi="Arial"/>
          <w:b w:val="false"/>
          <w:bCs w:val="false"/>
          <w:i w:val="false"/>
          <w:iCs w:val="false"/>
          <w:color w:val="000000"/>
          <w:sz w:val="22"/>
          <w:szCs w:val="22"/>
        </w:rPr>
        <w:t xml:space="preserve"/>
      </w:r>
    </w:p>
    <w:p>
      <w:pPr>
        <w:spacing w:after="100" w:before="120"/>
        <w:jc w:val="left"/>
      </w:pPr>
      <w:r>
        <w:rPr>
          <w:rFonts w:ascii="Arial" w:cs="Arial" w:eastAsia="Arial" w:hAnsi="Arial"/>
          <w:b w:val="false"/>
          <w:bCs w:val="false"/>
          <w:i w:val="false"/>
          <w:iCs w:val="false"/>
          <w:color w:val="000000"/>
          <w:sz w:val="22"/>
          <w:szCs w:val="22"/>
        </w:rPr>
        <w:t xml:space="preserve">Priority recommendation: Implement the indicator disk cache (saves ~17s on repeat runs) followed by multi-process indicator computation (saves ~11s on first run). Both are low-risk and would bring TOTAL to approximately 76s per full load-and-2-sim cycle.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jc w:val="left"/>
    </w:pPr>
    <w:r>
      <w:rPr>
        <w:rFonts w:ascii="Arial" w:cs="Arial" w:eastAsia="Arial" w:hAnsi="Arial"/>
        <w:color w:val="888888"/>
        <w:sz w:val="16"/>
        <w:szCs w:val="16"/>
      </w:rPr>
      <w:t xml:space="preserve">Confidential — Internal Research</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666666"/>
        <w:sz w:val="18"/>
        <w:szCs w:val="18"/>
      </w:rPr>
      <w:t xml:space="preserve">NexusTrader — Backtest Performance Optimisation Report</w:t>
    </w:r>
    <w:r>
      <w:rPr>
        <w:rFonts w:ascii="Arial" w:cs="Arial" w:eastAsia="Arial" w:hAnsi="Arial"/>
        <w:color w:val="666666"/>
        <w:sz w:val="18"/>
        <w:szCs w:val="18"/>
      </w:rPr>
      <w:t xml:space="preserve">	Session 44 | 2026-03-29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2026-03-29T05:05:06.084Z</dcterms:created>
  <dcterms:modified xsi:type="dcterms:W3CDTF">2026-03-29T05:05:06.084Z</dcterms:modified>
</cp:coreProperties>
</file>

<file path=docProps/custom.xml><?xml version="1.0" encoding="utf-8"?>
<Properties xmlns="http://schemas.openxmlformats.org/officeDocument/2006/custom-properties" xmlns:vt="http://schemas.openxmlformats.org/officeDocument/2006/docPropsVTypes"/>
</file>