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4"/>
          <w:szCs w:val="44"/>
        </w:rPr>
        <w:t xml:space="preserve">NEXUSTRADER WEB MIGRATION</w:t>
      </w:r>
    </w:p>
    <w:p>
      <w:pPr>
        <w:spacing w:after="200"/>
        <w:jc w:val="center"/>
      </w:pPr>
      <w:r>
        <w:rPr>
          <w:rFonts w:ascii="Arial" w:cs="Arial" w:eastAsia="Arial" w:hAnsi="Arial"/>
          <w:color w:val="1B4F72"/>
          <w:sz w:val="36"/>
          <w:szCs w:val="36"/>
        </w:rPr>
        <w:t xml:space="preserve">Asset Management Redesign</w:t>
      </w:r>
    </w:p>
    <w:p>
      <w:pPr>
        <w:spacing w:after="100"/>
        <w:jc w:val="center"/>
      </w:pPr>
      <w:r>
        <w:rPr>
          <w:rFonts w:ascii="Arial" w:cs="Arial" w:eastAsia="Arial" w:hAnsi="Arial"/>
          <w:color w:val="666666"/>
          <w:sz w:val="28"/>
          <w:szCs w:val="28"/>
        </w:rPr>
        <w:t xml:space="preserve">FINAL Revision — Architectural Corrections</w:t>
      </w:r>
    </w:p>
    <w:p>
      <w:pPr>
        <w:spacing w:after="100"/>
        <w:jc w:val="center"/>
      </w:pPr>
      <w:r>
        <w:rPr>
          <w:rFonts w:ascii="Arial" w:cs="Arial" w:eastAsia="Arial" w:hAnsi="Arial"/>
          <w:color w:val="999999"/>
          <w:sz w:val="20"/>
          <w:szCs w:val="20"/>
        </w:rPr>
        <w:t xml:space="preserve">Resolves: scanner data source, config.yaml role, MDS ownership, WS/REST model, snapshot authority, edge cases, system invariants</w:t>
      </w:r>
    </w:p>
    <w:p>
      <w:pPr>
        <w:spacing w:after="500"/>
        <w:jc w:val="center"/>
      </w:pPr>
      <w:r>
        <w:rPr>
          <w:rFonts w:ascii="Arial" w:cs="Arial" w:eastAsia="Arial" w:hAnsi="Arial"/>
          <w:color w:val="999999"/>
          <w:sz w:val="24"/>
          <w:szCs w:val="24"/>
        </w:rPr>
        <w:t xml:space="preserve">April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revision (v3). Corrected sections only. Supersedes v2 revisions where overlapping.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Corrections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architectural issues resolved: scanner data source, config.yaml role, MDS ownership, WS/REST primary, snapshot authority, newly-enabled asset flow, 100-symbol performance, system invariants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Preserved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v2 content not addressed here remains in effect: OHLCV cache layer, computation formulas, tiered frequencies, rate budget, stale policy, no-mock enforcement, expanded tests/proofs</w:t>
            </w:r>
          </w:p>
        </w:tc>
      </w:tr>
    </w:tbl>
    <w:p>
      <w:r>
        <w:br w:type="page"/>
      </w:r>
    </w:p>
    <w:p>
      <w:pPr>
        <w:pStyle w:val="Heading1"/>
      </w:pPr>
      <w:r>
        <w:t xml:space="preserve">Correction 1: Scanner vs Asset Page OHLCV — Independent (Option B)</w:t>
      </w:r>
    </w:p>
    <w:p>
      <w:pPr>
        <w:spacing w:after="160"/>
      </w:pPr>
    </w:p>
    <w:p>
      <w:pPr>
        <w:pStyle w:val="Heading2"/>
      </w:pPr>
      <w:r>
        <w:t xml:space="preserve">1.1 Decision: Option B — Scanner Remains Independent</w:t>
      </w:r>
    </w:p>
    <w:p>
      <w:pPr>
        <w:spacing w:after="120"/>
      </w:pPr>
      <w:r>
        <w:rPr>
          <w:rFonts w:ascii="Arial" w:cs="Arial" w:eastAsia="Arial" w:hAnsi="Arial"/>
          <w:b/>
          <w:bCs/>
          <w:sz w:val="22"/>
          <w:szCs w:val="22"/>
        </w:rPr>
        <w:t xml:space="preserve">The scanner and the Market Data Service (MDS) maintain independent OHLCV fetches. They do NOT share a cache.</w:t>
      </w:r>
    </w:p>
    <w:p>
      <w:pPr>
        <w:spacing w:after="160"/>
      </w:pPr>
    </w:p>
    <w:p>
      <w:pPr>
        <w:pStyle w:val="Heading2"/>
      </w:pPr>
      <w:r>
        <w:t xml:space="preserve">1.2 Technical Justification</w:t>
      </w:r>
    </w:p>
    <w:p>
      <w:pPr>
        <w:spacing w:after="160"/>
      </w:pPr>
    </w:p>
    <w:p>
      <w:pPr>
        <w:pStyle w:val="Heading3"/>
      </w:pPr>
      <w:r>
        <w:t xml:space="preserve">Process Boundary</w:t>
      </w:r>
    </w:p>
    <w:p>
      <w:pPr>
        <w:spacing w:after="120"/>
      </w:pPr>
      <w:r>
        <w:rPr>
          <w:rFonts w:ascii="Arial" w:cs="Arial" w:eastAsia="Arial" w:hAnsi="Arial"/>
          <w:sz w:val="22"/>
          <w:szCs w:val="22"/>
        </w:rPr>
        <w:t xml:space="preserve">The scanner runs inside the engine process (Python + Qt event loop, launched as a Docker container "nexustrader"). The MDS runs inside the API process (FastAPI + asyncio, Docker container "api"). These are separate OS processes in separate containers. Sharing an in-process cache is architecturally impossible without a network hop.</w:t>
      </w:r>
    </w:p>
    <w:p>
      <w:pPr>
        <w:spacing w:after="160"/>
      </w:pPr>
    </w:p>
    <w:p>
      <w:pPr>
        <w:spacing w:after="120"/>
      </w:pPr>
      <w:r>
        <w:rPr>
          <w:rFonts w:ascii="Arial" w:cs="Arial" w:eastAsia="Arial" w:hAnsi="Arial"/>
          <w:b/>
          <w:bCs/>
          <w:sz w:val="22"/>
          <w:szCs w:val="22"/>
        </w:rPr>
        <w:t xml:space="preserve">Could we use Redis as a shared cache?</w:t>
      </w:r>
    </w:p>
    <w:p>
      <w:pPr>
        <w:spacing w:after="120"/>
      </w:pPr>
      <w:r>
        <w:rPr>
          <w:rFonts w:ascii="Arial" w:cs="Arial" w:eastAsia="Arial" w:hAnsi="Arial"/>
          <w:sz w:val="22"/>
          <w:szCs w:val="22"/>
        </w:rPr>
        <w:t xml:space="preserve">Technically yes, but this would require the scanner to read from Redis instead of calling exchange_manager.fetch_ohlcv(). This is a deep refactor of the scanner’s data acquisition path (scanner.py lines 242–306) that touches the prefetch pool, enforce_closed_candles(), the per-symbol fallback fetch, and the 4h/1h multi-TF fetch for PBL/SLC models. The scanner fetches 300 bars of 30m primary TF + 60 bars of 4h + 150 bars of 1h — completely different data requirements from the MDS (168 bars of 1h + 14 bars of 1d). Forcing them into a shared cache introduces coupling for no functional benefit.</w:t>
      </w:r>
    </w:p>
    <w:p>
      <w:pPr>
        <w:spacing w:after="160"/>
      </w:pPr>
    </w:p>
    <w:p>
      <w:pPr>
        <w:pStyle w:val="Heading3"/>
      </w:pPr>
      <w:r>
        <w:t xml:space="preserve">Data Requirements Are Fundamentally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Scanner (Engine)</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Market Data Service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timeframe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 (300 bars, configurable)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(168 bars, fixed)</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Additional TFs</w:t>
            </w:r>
          </w:p>
        </w:tc>
        <w:tc>
          <w:tcPr>
            <w:tcW w:type="dxa" w:w="37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4h (60 bars), 1h (150 bars for SLC)</w:t>
            </w:r>
          </w:p>
        </w:tc>
        <w:tc>
          <w:tcPr>
            <w:tcW w:type="dxa" w:w="37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1d (14 bars for 7D change)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 count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300–510 bars per symbol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 + 14 = 182 bars per symbol</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Purpose</w:t>
            </w:r>
          </w:p>
        </w:tc>
        <w:tc>
          <w:tcPr>
            <w:tcW w:type="dxa" w:w="37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Indicators, regime classification, signals</w:t>
            </w:r>
          </w:p>
        </w:tc>
        <w:tc>
          <w:tcPr>
            <w:tcW w:type="dxa" w:w="37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Display metrics (price change, volume)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count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(ScanWorker)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(WS broadcast, REST fallback, DB persist)</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Fetch pattern</w:t>
            </w:r>
          </w:p>
        </w:tc>
        <w:tc>
          <w:tcPr>
            <w:tcW w:type="dxa" w:w="37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Bulk prefetch at scan start (parallel ThreadPool)</w:t>
            </w:r>
          </w:p>
        </w:tc>
        <w:tc>
          <w:tcPr>
            <w:tcW w:type="dxa" w:w="37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Incremental append every 60s (async)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Candle finalization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enforce_closed_candles() strips in-progress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completed candles only by index (T−1)</w:t>
            </w:r>
          </w:p>
        </w:tc>
      </w:tr>
    </w:tbl>
    <w:p>
      <w:pPr>
        <w:spacing w:after="160"/>
      </w:pPr>
    </w:p>
    <w:p>
      <w:pPr>
        <w:pStyle w:val="Heading3"/>
      </w:pPr>
      <w:r>
        <w:t xml:space="preserve">No Inconsistency Risk</w:t>
      </w:r>
    </w:p>
    <w:p>
      <w:pPr>
        <w:spacing w:after="120"/>
      </w:pPr>
      <w:r>
        <w:rPr>
          <w:rFonts w:ascii="Arial" w:cs="Arial" w:eastAsia="Arial" w:hAnsi="Arial"/>
          <w:sz w:val="22"/>
          <w:szCs w:val="22"/>
        </w:rPr>
        <w:t xml:space="preserve">The scanner and MDS consume the same exchange API (Bybit). OHLCV candles from Bybit are immutable once closed. A completed 1h candle at 14:00 UTC has the same OHLC values regardless of when or by whom it is fetched. The only source of divergence would be fetching at different times during candle formation — but both systems use completed candles only:</w:t>
      </w:r>
    </w:p>
    <w:p>
      <w:pPr>
        <w:pStyle w:val="ListParagraph"/>
        <w:numPr>
          <w:ilvl w:val="0"/>
          <w:numId w:val="2"/>
        </w:numPr>
        <w:spacing w:after="80"/>
      </w:pPr>
      <w:r>
        <w:rPr>
          <w:rFonts w:ascii="Arial" w:cs="Arial" w:eastAsia="Arial" w:hAnsi="Arial"/>
          <w:sz w:val="22"/>
          <w:szCs w:val="22"/>
        </w:rPr>
        <w:t xml:space="preserve">Scanner: enforce_closed_candles() (scanner.py line 268) strips the in-progress bar.</w:t>
      </w:r>
    </w:p>
    <w:p>
      <w:pPr>
        <w:pStyle w:val="ListParagraph"/>
        <w:numPr>
          <w:ilvl w:val="0"/>
          <w:numId w:val="2"/>
        </w:numPr>
        <w:spacing w:after="80"/>
      </w:pPr>
      <w:r>
        <w:rPr>
          <w:rFonts w:ascii="Arial" w:cs="Arial" w:eastAsia="Arial" w:hAnsi="Arial"/>
          <w:sz w:val="22"/>
          <w:szCs w:val="22"/>
        </w:rPr>
        <w:t xml:space="preserve">MDS: compute_metrics uses index T−1 (second-to-last bar from limit=2 fetch), which is the last completed bar.</w:t>
      </w:r>
    </w:p>
    <w:p>
      <w:pPr>
        <w:spacing w:after="120"/>
      </w:pPr>
      <w:r>
        <w:rPr>
          <w:rFonts w:ascii="Arial" w:cs="Arial" w:eastAsia="Arial" w:hAnsi="Arial"/>
          <w:sz w:val="22"/>
          <w:szCs w:val="22"/>
        </w:rPr>
        <w:t xml:space="preserve">Since both systems reference completed (immutable) candles, their values are identical. There is zero divergence risk.</w:t>
      </w:r>
    </w:p>
    <w:p>
      <w:pPr>
        <w:spacing w:after="160"/>
      </w:pPr>
    </w:p>
    <w:p>
      <w:pPr>
        <w:pStyle w:val="Heading3"/>
      </w:pPr>
      <w:r>
        <w:t xml:space="preserve">No Rate Limit Issue</w:t>
      </w:r>
    </w:p>
    <w:p>
      <w:pPr>
        <w:spacing w:after="120"/>
      </w:pPr>
      <w:r>
        <w:rPr>
          <w:rFonts w:ascii="Arial" w:cs="Arial" w:eastAsia="Arial" w:hAnsi="Arial"/>
          <w:sz w:val="22"/>
          <w:szCs w:val="22"/>
        </w:rPr>
        <w:t xml:space="preserve">As computed in v2 Section 5.5, MDS uses 6.1 req/5s at 50 symbols. Scanner uses 0.055 req/5s (runs every 15 minutes). Combined: 6.2 req/5s = 5.1% of Bybit’s 120 limit. Even at 100 MDS symbols + 100 scanner symbols (impossible — they share the same tradable set): 22.4 req/5s = 18.7%. No conflict.</w:t>
      </w:r>
    </w:p>
    <w:p>
      <w:pPr>
        <w:spacing w:after="160"/>
      </w:pPr>
    </w:p>
    <w:p>
      <w:pPr>
        <w:pStyle w:val="Heading3"/>
      </w:pPr>
      <w:r>
        <w:t xml:space="preserve">No Candle Boundary Divergence</w:t>
      </w:r>
    </w:p>
    <w:p>
      <w:pPr>
        <w:spacing w:after="120"/>
      </w:pPr>
      <w:r>
        <w:rPr>
          <w:rFonts w:ascii="Arial" w:cs="Arial" w:eastAsia="Arial" w:hAnsi="Arial"/>
          <w:sz w:val="22"/>
          <w:szCs w:val="22"/>
        </w:rPr>
        <w:t xml:space="preserve">Both systems fetch from the same exchange with the same UTC-aligned candle boundaries. A 1h candle closing at 14:00 UTC is the same candle whether fetched by scanner at 14:01 or MDS at 14:00:30. There is no boundary ambiguity because CCXT normalizes candle timestamps to UTC epoch-aligned intervals.</w:t>
      </w:r>
    </w:p>
    <w:p>
      <w:r>
        <w:br w:type="page"/>
      </w:r>
    </w:p>
    <w:p>
      <w:pPr>
        <w:pStyle w:val="Heading1"/>
      </w:pPr>
      <w:r>
        <w:t xml:space="preserve">Correction 2: config.yaml Role — Single Clear Rule</w:t>
      </w:r>
    </w:p>
    <w:p>
      <w:pPr>
        <w:spacing w:after="160"/>
      </w:pPr>
    </w:p>
    <w:p>
      <w:pPr>
        <w:spacing w:after="120"/>
      </w:pPr>
      <w:r>
        <w:rPr>
          <w:rFonts w:ascii="Arial" w:cs="Arial" w:eastAsia="Arial" w:hAnsi="Arial"/>
          <w:b/>
          <w:bCs/>
          <w:sz w:val="22"/>
          <w:szCs w:val="22"/>
        </w:rPr>
        <w:t xml:space="preserve">RULE: Scanner reads from DB/API as primary source. config.yaml is a static fallback ONLY when the DB is unreachable.</w:t>
      </w:r>
    </w:p>
    <w:p>
      <w:pPr>
        <w:spacing w:after="160"/>
      </w:pPr>
    </w:p>
    <w:p>
      <w:pPr>
        <w:spacing w:after="120"/>
      </w:pPr>
      <w:r>
        <w:rPr>
          <w:rFonts w:ascii="Arial" w:cs="Arial" w:eastAsia="Arial" w:hAnsi="Arial"/>
          <w:sz w:val="22"/>
          <w:szCs w:val="22"/>
        </w:rPr>
        <w:t xml:space="preserve">All prior conflicting statements are superseded by this rule. The flow is:</w:t>
      </w:r>
    </w:p>
    <w:p>
      <w:pPr>
        <w:spacing w:after="160"/>
      </w:pPr>
    </w:p>
    <w:p>
      <w:pPr>
        <w:pStyle w:val="Heading2"/>
      </w:pPr>
      <w:r>
        <w:t xml:space="preserve">2.1 Normal Operation (DB Available)</w:t>
      </w:r>
    </w:p>
    <w:p>
      <w:pPr>
        <w:pStyle w:val="ListParagraph"/>
        <w:numPr>
          <w:ilvl w:val="0"/>
          <w:numId w:val="3"/>
        </w:numPr>
        <w:spacing w:after="80"/>
      </w:pPr>
      <w:r>
        <w:rPr>
          <w:rFonts w:ascii="Arial" w:cs="Arial" w:eastAsia="Arial" w:hAnsi="Arial"/>
          <w:sz w:val="22"/>
          <w:szCs w:val="22"/>
        </w:rPr>
        <w:t xml:space="preserve">Scanner calls WatchlistManager.get_active_symbols().</w:t>
      </w:r>
    </w:p>
    <w:p>
      <w:pPr>
        <w:pStyle w:val="ListParagraph"/>
        <w:numPr>
          <w:ilvl w:val="0"/>
          <w:numId w:val="3"/>
        </w:numPr>
        <w:spacing w:after="80"/>
      </w:pPr>
      <w:r>
        <w:rPr>
          <w:rFonts w:ascii="Arial" w:cs="Arial" w:eastAsia="Arial" w:hAnsi="Arial"/>
          <w:sz w:val="22"/>
          <w:szCs w:val="22"/>
        </w:rPr>
        <w:t xml:space="preserve">WatchlistManager calls _fetch_from_db(), which sends engine IPC command get_tradable_symbols.</w:t>
      </w:r>
    </w:p>
    <w:p>
      <w:pPr>
        <w:pStyle w:val="ListParagraph"/>
        <w:numPr>
          <w:ilvl w:val="0"/>
          <w:numId w:val="3"/>
        </w:numPr>
        <w:spacing w:after="80"/>
      </w:pPr>
      <w:r>
        <w:rPr>
          <w:rFonts w:ascii="Arial" w:cs="Arial" w:eastAsia="Arial" w:hAnsi="Arial"/>
          <w:sz w:val="22"/>
          <w:szCs w:val="22"/>
        </w:rPr>
        <w:t xml:space="preserve">Engine handler queries the API’s GET /assets/tradable endpoint (HTTP call to localhost API, or direct DB query if engine has DB access).</w:t>
      </w:r>
    </w:p>
    <w:p>
      <w:pPr>
        <w:pStyle w:val="ListParagraph"/>
        <w:numPr>
          <w:ilvl w:val="0"/>
          <w:numId w:val="3"/>
        </w:numPr>
        <w:spacing w:after="80"/>
      </w:pPr>
      <w:r>
        <w:rPr>
          <w:rFonts w:ascii="Arial" w:cs="Arial" w:eastAsia="Arial" w:hAnsi="Arial"/>
          <w:sz w:val="22"/>
          <w:szCs w:val="22"/>
        </w:rPr>
        <w:t xml:space="preserve">API returns {symbols: ["BTC/USDT", ...], weights: {"BTC/USDT": 1.0, ...}}.</w:t>
      </w:r>
    </w:p>
    <w:p>
      <w:pPr>
        <w:pStyle w:val="ListParagraph"/>
        <w:numPr>
          <w:ilvl w:val="0"/>
          <w:numId w:val="3"/>
        </w:numPr>
        <w:spacing w:after="80"/>
      </w:pPr>
      <w:r>
        <w:rPr>
          <w:rFonts w:ascii="Arial" w:cs="Arial" w:eastAsia="Arial" w:hAnsi="Arial"/>
          <w:sz w:val="22"/>
          <w:szCs w:val="22"/>
        </w:rPr>
        <w:t xml:space="preserve">WatchlistManager caches the result in-memory with a 60-second TTL.</w:t>
      </w:r>
    </w:p>
    <w:p>
      <w:pPr>
        <w:pStyle w:val="ListParagraph"/>
        <w:numPr>
          <w:ilvl w:val="0"/>
          <w:numId w:val="3"/>
        </w:numPr>
        <w:spacing w:after="80"/>
      </w:pPr>
      <w:r>
        <w:rPr>
          <w:rFonts w:ascii="Arial" w:cs="Arial" w:eastAsia="Arial" w:hAnsi="Arial"/>
          <w:sz w:val="22"/>
          <w:szCs w:val="22"/>
        </w:rPr>
        <w:t xml:space="preserve">Scanner receives the symbol list. config.yaml is NOT consulted.</w:t>
      </w:r>
    </w:p>
    <w:p>
      <w:pPr>
        <w:spacing w:after="160"/>
      </w:pPr>
    </w:p>
    <w:p>
      <w:pPr>
        <w:pStyle w:val="Heading2"/>
      </w:pPr>
      <w:r>
        <w:t xml:space="preserve">2.2 Degraded Operation (DB Unreachable)</w:t>
      </w:r>
    </w:p>
    <w:p>
      <w:pPr>
        <w:pStyle w:val="ListParagraph"/>
        <w:numPr>
          <w:ilvl w:val="0"/>
          <w:numId w:val="3"/>
        </w:numPr>
        <w:spacing w:after="80"/>
      </w:pPr>
      <w:r>
        <w:rPr>
          <w:rFonts w:ascii="Arial" w:cs="Arial" w:eastAsia="Arial" w:hAnsi="Arial"/>
          <w:sz w:val="22"/>
          <w:szCs w:val="22"/>
        </w:rPr>
        <w:t xml:space="preserve">_fetch_from_db() times out (5-second timeout) or returns an error.</w:t>
      </w:r>
    </w:p>
    <w:p>
      <w:pPr>
        <w:pStyle w:val="ListParagraph"/>
        <w:numPr>
          <w:ilvl w:val="0"/>
          <w:numId w:val="3"/>
        </w:numPr>
        <w:spacing w:after="80"/>
      </w:pPr>
      <w:r>
        <w:rPr>
          <w:rFonts w:ascii="Arial" w:cs="Arial" w:eastAsia="Arial" w:hAnsi="Arial"/>
          <w:sz w:val="22"/>
          <w:szCs w:val="22"/>
        </w:rPr>
        <w:t xml:space="preserve">WatchlistManager logs: WARNING "DB symbol source unavailable — falling back to config.yaml".</w:t>
      </w:r>
    </w:p>
    <w:p>
      <w:pPr>
        <w:pStyle w:val="ListParagraph"/>
        <w:numPr>
          <w:ilvl w:val="0"/>
          <w:numId w:val="3"/>
        </w:numPr>
        <w:spacing w:after="80"/>
      </w:pPr>
      <w:r>
        <w:rPr>
          <w:rFonts w:ascii="Arial" w:cs="Arial" w:eastAsia="Arial" w:hAnsi="Arial"/>
          <w:sz w:val="22"/>
          <w:szCs w:val="22"/>
        </w:rPr>
        <w:t xml:space="preserve">WatchlistManager reads config.yaml scanner.watchlists (existing code path, unchanged).</w:t>
      </w:r>
    </w:p>
    <w:p>
      <w:pPr>
        <w:pStyle w:val="ListParagraph"/>
        <w:numPr>
          <w:ilvl w:val="0"/>
          <w:numId w:val="3"/>
        </w:numPr>
        <w:spacing w:after="80"/>
      </w:pPr>
      <w:r>
        <w:rPr>
          <w:rFonts w:ascii="Arial" w:cs="Arial" w:eastAsia="Arial" w:hAnsi="Arial"/>
          <w:sz w:val="22"/>
          <w:szCs w:val="22"/>
        </w:rPr>
        <w:t xml:space="preserve">Scanner proceeds with config.yaml symbols. This ensures the scanner NEVER has zero symbols.</w:t>
      </w:r>
    </w:p>
    <w:p>
      <w:pPr>
        <w:spacing w:after="160"/>
      </w:pPr>
    </w:p>
    <w:p>
      <w:pPr>
        <w:pStyle w:val="Heading2"/>
      </w:pPr>
      <w:r>
        <w:t xml:space="preserve">2.3 What config.yaml Is NOT</w:t>
      </w:r>
    </w:p>
    <w:p>
      <w:pPr>
        <w:pStyle w:val="ListParagraph"/>
        <w:numPr>
          <w:ilvl w:val="0"/>
          <w:numId w:val="2"/>
        </w:numPr>
        <w:spacing w:after="80"/>
      </w:pPr>
      <w:r>
        <w:rPr>
          <w:rFonts w:ascii="Arial" w:cs="Arial" w:eastAsia="Arial" w:hAnsi="Arial"/>
          <w:sz w:val="22"/>
          <w:szCs w:val="22"/>
        </w:rPr>
        <w:t xml:space="preserve">config.yaml is NOT updated by the web UI. The API never writes to config.yaml.</w:t>
      </w:r>
    </w:p>
    <w:p>
      <w:pPr>
        <w:pStyle w:val="ListParagraph"/>
        <w:numPr>
          <w:ilvl w:val="0"/>
          <w:numId w:val="2"/>
        </w:numPr>
        <w:spacing w:after="80"/>
      </w:pPr>
      <w:r>
        <w:rPr>
          <w:rFonts w:ascii="Arial" w:cs="Arial" w:eastAsia="Arial" w:hAnsi="Arial"/>
          <w:sz w:val="22"/>
          <w:szCs w:val="22"/>
        </w:rPr>
        <w:t xml:space="preserve">config.yaml is NOT the authoritative source. It is a static, read-only fallback.</w:t>
      </w:r>
    </w:p>
    <w:p>
      <w:pPr>
        <w:pStyle w:val="ListParagraph"/>
        <w:numPr>
          <w:ilvl w:val="0"/>
          <w:numId w:val="2"/>
        </w:numPr>
        <w:spacing w:after="80"/>
      </w:pPr>
      <w:r>
        <w:rPr>
          <w:rFonts w:ascii="Arial" w:cs="Arial" w:eastAsia="Arial" w:hAnsi="Arial"/>
          <w:sz w:val="22"/>
          <w:szCs w:val="22"/>
        </w:rPr>
        <w:t xml:space="preserve">config.yaml is NOT synced from DB. There is no bidirectional sync. No DB → config.yaml pipeline exists.</w:t>
      </w:r>
    </w:p>
    <w:p>
      <w:pPr>
        <w:pStyle w:val="ListParagraph"/>
        <w:numPr>
          <w:ilvl w:val="0"/>
          <w:numId w:val="2"/>
        </w:numPr>
        <w:spacing w:after="80"/>
      </w:pPr>
      <w:r>
        <w:rPr>
          <w:rFonts w:ascii="Arial" w:cs="Arial" w:eastAsia="Arial" w:hAnsi="Arial"/>
          <w:sz w:val="22"/>
          <w:szCs w:val="22"/>
        </w:rPr>
        <w:t xml:space="preserve">config.yaml IS manually editable by the operator for emergency overrides (e.g., if both API and DB are down, the operator can edit config.yaml and restart the engine).</w:t>
      </w:r>
    </w:p>
    <w:p>
      <w:pPr>
        <w:spacing w:after="160"/>
      </w:pPr>
    </w:p>
    <w:p>
      <w:pPr>
        <w:pStyle w:val="Heading2"/>
      </w:pPr>
      <w:r>
        <w:t xml:space="preserve">2.4 Failure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3200"/>
        <w:gridCol w:w="31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 Status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DB Status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Redis Status</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Scanner Symbol Source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(via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operation</w:t>
            </w:r>
          </w:p>
        </w:tc>
      </w:tr>
      <w:tr>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UP</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UP</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DOWN</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DB (via API, DB fallback for engine cmd)</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MDS cache missing, stale UI — scanner unaffected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(engine queries DB directly if possible)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offline — scanner continues, UI unavailable</w:t>
            </w:r>
          </w:p>
        </w:tc>
      </w:tr>
      <w:tr>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DOWN</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DOWN</w:t>
            </w:r>
          </w:p>
        </w:tc>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UP</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config.yaml fallback</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Full degraded mode. WARNING logged.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config.yaml fallback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degraded mode. No live metrics.</w:t>
            </w:r>
          </w:p>
        </w:tc>
      </w:tr>
    </w:tbl>
    <w:p>
      <w:r>
        <w:br w:type="page"/>
      </w:r>
    </w:p>
    <w:p>
      <w:pPr>
        <w:pStyle w:val="Heading1"/>
      </w:pPr>
      <w:r>
        <w:t xml:space="preserve">Correction 3: Market Data Service Architecture</w:t>
      </w:r>
    </w:p>
    <w:p>
      <w:pPr>
        <w:spacing w:after="160"/>
      </w:pPr>
    </w:p>
    <w:p>
      <w:pPr>
        <w:pStyle w:val="Heading2"/>
      </w:pPr>
      <w:r>
        <w:t xml:space="preserve">3.1 Process Location</w:t>
      </w:r>
    </w:p>
    <w:p>
      <w:pPr>
        <w:spacing w:after="120"/>
      </w:pPr>
      <w:r>
        <w:rPr>
          <w:rFonts w:ascii="Arial" w:cs="Arial" w:eastAsia="Arial" w:hAnsi="Arial"/>
          <w:b/>
          <w:bCs/>
          <w:sz w:val="22"/>
          <w:szCs w:val="22"/>
        </w:rPr>
        <w:t xml:space="preserve">The Market Data Service (MDS) runs as an asyncio background task inside the API process</w:t>
      </w:r>
      <w:r>
        <w:rPr>
          <w:rFonts w:ascii="Arial" w:cs="Arial" w:eastAsia="Arial" w:hAnsi="Arial"/>
          <w:sz w:val="22"/>
          <w:szCs w:val="22"/>
        </w:rPr>
        <w:t xml:space="preserve"> (web/backend/main.py lifespan). It is NOT a separate process, NOT a separate container, NOT a Celery worker.</w:t>
      </w:r>
    </w:p>
    <w:p>
      <w:pPr>
        <w:spacing w:after="160"/>
      </w:pPr>
    </w:p>
    <w:p>
      <w:pPr>
        <w:spacing w:after="120"/>
      </w:pPr>
      <w:r>
        <w:rPr>
          <w:rFonts w:ascii="Arial" w:cs="Arial" w:eastAsia="Arial" w:hAnsi="Arial"/>
          <w:b/>
          <w:bCs/>
          <w:sz w:val="22"/>
          <w:szCs w:val="22"/>
        </w:rPr>
        <w:t xml:space="preserve">Justification:</w:t>
      </w:r>
    </w:p>
    <w:p>
      <w:pPr>
        <w:pStyle w:val="ListParagraph"/>
        <w:numPr>
          <w:ilvl w:val="0"/>
          <w:numId w:val="2"/>
        </w:numPr>
        <w:spacing w:after="80"/>
      </w:pPr>
      <w:r>
        <w:rPr>
          <w:rFonts w:ascii="Arial" w:cs="Arial" w:eastAsia="Arial" w:hAnsi="Arial"/>
          <w:sz w:val="22"/>
          <w:szCs w:val="22"/>
        </w:rPr>
        <w:t xml:space="preserve">The MDS needs to publish to the WebSocket manager (ws_manager.broadcast()), which lives in the API process. Cross-process WS broadcast would require additional Redis pub/sub indirection.</w:t>
      </w:r>
    </w:p>
    <w:p>
      <w:pPr>
        <w:pStyle w:val="ListParagraph"/>
        <w:numPr>
          <w:ilvl w:val="0"/>
          <w:numId w:val="2"/>
        </w:numPr>
        <w:spacing w:after="80"/>
      </w:pPr>
      <w:r>
        <w:rPr>
          <w:rFonts w:ascii="Arial" w:cs="Arial" w:eastAsia="Arial" w:hAnsi="Arial"/>
          <w:sz w:val="22"/>
          <w:szCs w:val="22"/>
        </w:rPr>
        <w:t xml:space="preserve">The MDS needs to write to PostgreSQL (DB snapshot), using the same async SQLAlchemy engine as the API.</w:t>
      </w:r>
    </w:p>
    <w:p>
      <w:pPr>
        <w:pStyle w:val="ListParagraph"/>
        <w:numPr>
          <w:ilvl w:val="0"/>
          <w:numId w:val="2"/>
        </w:numPr>
        <w:spacing w:after="80"/>
      </w:pPr>
      <w:r>
        <w:rPr>
          <w:rFonts w:ascii="Arial" w:cs="Arial" w:eastAsia="Arial" w:hAnsi="Arial"/>
          <w:sz w:val="22"/>
          <w:szCs w:val="22"/>
        </w:rPr>
        <w:t xml:space="preserve">The MDS needs to write to Redis, using the same Redis connection pool as the API.</w:t>
      </w:r>
    </w:p>
    <w:p>
      <w:pPr>
        <w:pStyle w:val="ListParagraph"/>
        <w:numPr>
          <w:ilvl w:val="0"/>
          <w:numId w:val="2"/>
        </w:numPr>
        <w:spacing w:after="80"/>
      </w:pPr>
      <w:r>
        <w:rPr>
          <w:rFonts w:ascii="Arial" w:cs="Arial" w:eastAsia="Arial" w:hAnsi="Arial"/>
          <w:sz w:val="22"/>
          <w:szCs w:val="22"/>
        </w:rPr>
        <w:t xml:space="preserve">All three dependencies (WS manager, DB engine, Redis pool) are already initialized in the API lifespan. Running MDS in the same process avoids duplicating all three.</w:t>
      </w:r>
    </w:p>
    <w:p>
      <w:pPr>
        <w:pStyle w:val="ListParagraph"/>
        <w:numPr>
          <w:ilvl w:val="0"/>
          <w:numId w:val="2"/>
        </w:numPr>
        <w:spacing w:after="80"/>
      </w:pPr>
      <w:r>
        <w:rPr>
          <w:rFonts w:ascii="Arial" w:cs="Arial" w:eastAsia="Arial" w:hAnsi="Arial"/>
          <w:sz w:val="22"/>
          <w:szCs w:val="22"/>
        </w:rPr>
        <w:t xml:space="preserve">The compute workload is lightweight: metric computation for 100 symbols is &lt;10ms of CPU per cycle. The I/O-bound OHLCV fetches are async (non-blocking).</w:t>
      </w:r>
    </w:p>
    <w:p>
      <w:pPr>
        <w:spacing w:after="160"/>
      </w:pPr>
    </w:p>
    <w:p>
      <w:pPr>
        <w:pStyle w:val="Heading2"/>
      </w:pPr>
      <w:r>
        <w:t xml:space="preserve">3.2 Lifecycle Management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startup (lifespan enter)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MDS task is created: self._mds_task = asyncio.create_task(market_data_service.run()). Logged: INFO "Market Data Service started".</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API shutdown (lifespan exit)</w:t>
            </w:r>
          </w:p>
        </w:tc>
        <w:tc>
          <w:tcPr>
            <w:tcW w:type="dxa" w:w="6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MDS task is cancelled: self._mds_task.cancel(). Task catches CancelledError, logs INFO "Market Data Service stopped", exits cleanly.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MDS cycle exception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cycle is wrapped in try/except. On exception: log ERROR with traceback, increment failure counter, sleep with exponential backoff (5s → 10s → 20s → 60s max). After 3 consecutive failures: log CRITICAL "Market Data Service degraded — {n} consecutive failures".</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MDS recovery</w:t>
            </w:r>
          </w:p>
        </w:tc>
        <w:tc>
          <w:tcPr>
            <w:tcW w:type="dxa" w:w="6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After a successful cycle following failures: reset failure counter, reset backoff to base. Log INFO "Market Data Service recovered after {n} failures".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unreachable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fetch_tickers() or fetch_ohlcv() returns empty. MDS skips computation for that cycle, does NOT write to Redis or DB. Existing cache (with TTL) expires naturally. Frontend shows stale badges.</w:t>
            </w:r>
          </w:p>
        </w:tc>
      </w:tr>
    </w:tbl>
    <w:p>
      <w:pPr>
        <w:spacing w:after="160"/>
      </w:pPr>
    </w:p>
    <w:p>
      <w:pPr>
        <w:pStyle w:val="Heading2"/>
      </w:pPr>
      <w:r>
        <w:t xml:space="preserve">3.3 Supervision Model</w:t>
      </w:r>
    </w:p>
    <w:p>
      <w:pPr>
        <w:spacing w:after="120"/>
      </w:pPr>
      <w:r>
        <w:rPr>
          <w:rFonts w:ascii="Arial" w:cs="Arial" w:eastAsia="Arial" w:hAnsi="Arial"/>
          <w:sz w:val="22"/>
          <w:szCs w:val="22"/>
        </w:rPr>
        <w:t xml:space="preserve">The MDS is supervised by the API process’s asyncio event loop. If the MDS task exits unexpectedly (should not happen due to the try/except loop), the API logs CRITICAL and does NOT restart it automatically. The operator must restart the API container (Docker restart policy: unless-stopped). This is deliberate: an MDS that crashes repeatedly indicates a systemic issue (e.g., exchange API change) that should be investigated, not masked by auto-restart.</w:t>
      </w:r>
    </w:p>
    <w:p>
      <w:pPr>
        <w:spacing w:after="160"/>
      </w:pPr>
    </w:p>
    <w:p>
      <w:pPr>
        <w:pStyle w:val="Heading2"/>
      </w:pPr>
      <w:r>
        <w:t xml:space="preserve">3.4 Logging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Message Pattern</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"MDS started" / "MDS stopped"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 events</w:t>
            </w:r>
          </w:p>
        </w:tc>
      </w:tr>
      <w:tr>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INFO</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"MDS cycle: {n} symbols, ticker={t}ms, ohlcv={o}ms, compute={c}ms"</w:t>
            </w:r>
          </w:p>
        </w:tc>
        <w:tc>
          <w:tcPr>
            <w:tcW w:type="dxa" w:w="3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Every Tier 1 cycle (60s). Includes timing breakdown.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"MDS Tier 0: {n} tickers fetched, {elapsed}ms"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Tier 0 cycle (5s). Debug-level to avoid log noise.</w:t>
            </w:r>
          </w:p>
        </w:tc>
      </w:tr>
      <w:tr>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WARNING</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"MDS: fetch_tickers failed: {error}" / "MDS: fetch_ohlcv({sym}) failed: {error}"</w:t>
            </w:r>
          </w:p>
        </w:tc>
        <w:tc>
          <w:tcPr>
            <w:tcW w:type="dxa" w:w="3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Individual fetch failures. Cycle continues for other symbols.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"MDS cycle failed: {traceback}"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cycle failed. Backoff starts.</w:t>
            </w:r>
          </w:p>
        </w:tc>
      </w:tr>
      <w:tr>
        <w:tc>
          <w:tcPr>
            <w:tcW w:type="dxa" w:w="1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CRITICAL</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"MDS degraded: {n} consecutive failures"</w:t>
            </w:r>
          </w:p>
        </w:tc>
        <w:tc>
          <w:tcPr>
            <w:tcW w:type="dxa" w:w="3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3+ consecutive full-cycle failures.</w:t>
            </w:r>
          </w:p>
        </w:tc>
      </w:tr>
    </w:tbl>
    <w:p>
      <w:pPr>
        <w:spacing w:after="160"/>
      </w:pPr>
    </w:p>
    <w:p>
      <w:pPr>
        <w:pStyle w:val="Heading2"/>
      </w:pPr>
      <w:r>
        <w:t xml:space="preserve">3.5 CCXT Instance</w:t>
      </w:r>
    </w:p>
    <w:p>
      <w:pPr>
        <w:spacing w:after="120"/>
      </w:pPr>
      <w:r>
        <w:rPr>
          <w:rFonts w:ascii="Arial" w:cs="Arial" w:eastAsia="Arial" w:hAnsi="Arial"/>
          <w:sz w:val="22"/>
          <w:szCs w:val="22"/>
        </w:rPr>
        <w:t xml:space="preserve">MDS creates its own CCXT exchange instance at startup. This instance is configured for read-only public data access (no API credentials). It is separate from the engine’s ExchangeManager instance. Settings: enableRateLimit=true, rateLimit=50 (50ms between calls), timeout=15000 (15s). The exchange ID and mode (demo/live) are read from the active exchange DB row.</w:t>
      </w:r>
    </w:p>
    <w:p>
      <w:r>
        <w:br w:type="page"/>
      </w:r>
    </w:p>
    <w:p>
      <w:pPr>
        <w:pStyle w:val="Heading1"/>
      </w:pPr>
      <w:r>
        <w:t xml:space="preserve">Correction 4: WebSocket vs REST — Primary Model</w:t>
      </w:r>
    </w:p>
    <w:p>
      <w:pPr>
        <w:spacing w:after="160"/>
      </w:pPr>
    </w:p>
    <w:p>
      <w:pPr>
        <w:spacing w:after="120"/>
      </w:pPr>
      <w:r>
        <w:rPr>
          <w:rFonts w:ascii="Arial" w:cs="Arial" w:eastAsia="Arial" w:hAnsi="Arial"/>
          <w:b/>
          <w:bCs/>
          <w:sz w:val="22"/>
          <w:szCs w:val="22"/>
        </w:rPr>
        <w:t xml:space="preserve">RULE: WebSocket is the PRIMARY delivery mechanism for live market data. REST is the FALLBACK.</w:t>
      </w:r>
    </w:p>
    <w:p>
      <w:pPr>
        <w:spacing w:after="160"/>
      </w:pPr>
    </w:p>
    <w:p>
      <w:pPr>
        <w:pStyle w:val="Heading2"/>
      </w:pPr>
      <w:r>
        <w:t xml:space="preserve">4.1 Primary: WebSocket</w:t>
      </w:r>
    </w:p>
    <w:p>
      <w:pPr>
        <w:pStyle w:val="ListParagraph"/>
        <w:numPr>
          <w:ilvl w:val="0"/>
          <w:numId w:val="3"/>
        </w:numPr>
        <w:spacing w:after="80"/>
      </w:pPr>
      <w:r>
        <w:rPr>
          <w:rFonts w:ascii="Arial" w:cs="Arial" w:eastAsia="Arial" w:hAnsi="Arial"/>
          <w:sz w:val="22"/>
          <w:szCs w:val="22"/>
        </w:rPr>
        <w:t xml:space="preserve">Frontend subscribes to WS channel "assets:market" on page mount.</w:t>
      </w:r>
    </w:p>
    <w:p>
      <w:pPr>
        <w:pStyle w:val="ListParagraph"/>
        <w:numPr>
          <w:ilvl w:val="0"/>
          <w:numId w:val="3"/>
        </w:numPr>
        <w:spacing w:after="80"/>
      </w:pPr>
      <w:r>
        <w:rPr>
          <w:rFonts w:ascii="Arial" w:cs="Arial" w:eastAsia="Arial" w:hAnsi="Arial"/>
          <w:sz w:val="22"/>
          <w:szCs w:val="22"/>
        </w:rPr>
        <w:t xml:space="preserve">MDS publishes to Redis pub/sub channel nexus:events:assets:market every cycle.</w:t>
      </w:r>
    </w:p>
    <w:p>
      <w:pPr>
        <w:pStyle w:val="ListParagraph"/>
        <w:numPr>
          <w:ilvl w:val="0"/>
          <w:numId w:val="3"/>
        </w:numPr>
        <w:spacing w:after="80"/>
      </w:pPr>
      <w:r>
        <w:rPr>
          <w:rFonts w:ascii="Arial" w:cs="Arial" w:eastAsia="Arial" w:hAnsi="Arial"/>
          <w:sz w:val="22"/>
          <w:szCs w:val="22"/>
        </w:rPr>
        <w:t xml:space="preserve">WS manager’s existing Redis bridge (ws/manager.py lines 348–377) picks up the message and broadcasts to all subscribed clients.</w:t>
      </w:r>
    </w:p>
    <w:p>
      <w:pPr>
        <w:pStyle w:val="ListParagraph"/>
        <w:numPr>
          <w:ilvl w:val="0"/>
          <w:numId w:val="3"/>
        </w:numPr>
        <w:spacing w:after="80"/>
      </w:pPr>
      <w:r>
        <w:rPr>
          <w:rFonts w:ascii="Arial" w:cs="Arial" w:eastAsia="Arial" w:hAnsi="Arial"/>
          <w:sz w:val="22"/>
          <w:szCs w:val="22"/>
        </w:rPr>
        <w:t xml:space="preserve">Frontend Zustand store (wsStore.ts) receives the message, stores in lastMessage["assets:market"].</w:t>
      </w:r>
    </w:p>
    <w:p>
      <w:pPr>
        <w:pStyle w:val="ListParagraph"/>
        <w:numPr>
          <w:ilvl w:val="0"/>
          <w:numId w:val="3"/>
        </w:numPr>
        <w:spacing w:after="80"/>
      </w:pPr>
      <w:r>
        <w:rPr>
          <w:rFonts w:ascii="Arial" w:cs="Arial" w:eastAsia="Arial" w:hAnsi="Arial"/>
          <w:sz w:val="22"/>
          <w:szCs w:val="22"/>
        </w:rPr>
        <w:t xml:space="preserve">React component merges WS data with DB data via useMemo.</w:t>
      </w:r>
    </w:p>
    <w:p>
      <w:pPr>
        <w:spacing w:after="160"/>
      </w:pPr>
    </w:p>
    <w:p>
      <w:pPr>
        <w:pStyle w:val="Heading2"/>
      </w:pPr>
      <w:r>
        <w:t xml:space="preserve">4.2 Fallback: REST</w:t>
      </w:r>
    </w:p>
    <w:p>
      <w:pPr>
        <w:spacing w:after="120"/>
      </w:pPr>
      <w:r>
        <w:rPr>
          <w:rFonts w:ascii="Arial" w:cs="Arial" w:eastAsia="Arial" w:hAnsi="Arial"/>
          <w:sz w:val="22"/>
          <w:szCs w:val="22"/>
        </w:rPr>
        <w:t xml:space="preserve">REST is used in exactly two scenarios:</w:t>
      </w:r>
    </w:p>
    <w:p>
      <w:pPr>
        <w:pStyle w:val="ListParagraph"/>
        <w:numPr>
          <w:ilvl w:val="0"/>
          <w:numId w:val="3"/>
        </w:numPr>
        <w:spacing w:after="80"/>
      </w:pPr>
      <w:r>
        <w:rPr>
          <w:rFonts w:ascii="Arial" w:cs="Arial" w:eastAsia="Arial" w:hAnsi="Arial"/>
          <w:sz w:val="22"/>
          <w:szCs w:val="22"/>
        </w:rPr>
        <w:t xml:space="preserve">Initial page load (before WS connection is established): GET /exchanges/{id}/assets returns DB rows with persisted market_snapshot. This provides immediate data.</w:t>
      </w:r>
    </w:p>
    <w:p>
      <w:pPr>
        <w:pStyle w:val="ListParagraph"/>
        <w:numPr>
          <w:ilvl w:val="0"/>
          <w:numId w:val="3"/>
        </w:numPr>
        <w:spacing w:after="80"/>
      </w:pPr>
      <w:r>
        <w:rPr>
          <w:rFonts w:ascii="Arial" w:cs="Arial" w:eastAsia="Arial" w:hAnsi="Arial"/>
          <w:sz w:val="22"/>
          <w:szCs w:val="22"/>
        </w:rPr>
        <w:t xml:space="preserve">WS disconnected (network issue, tab backgrounded): Frontend detects wsStore.status === 'disconnected'. After 10 seconds of disconnection, frontend starts polling GET /assets/snapshot every 10 seconds until WS reconnects. On reconnect, polling stops.</w:t>
      </w:r>
    </w:p>
    <w:p>
      <w:pPr>
        <w:spacing w:after="160"/>
      </w:pPr>
    </w:p>
    <w:p>
      <w:pPr>
        <w:pStyle w:val="Heading2"/>
      </w:pPr>
      <w:r>
        <w:t xml:space="preserve">4.3 What REST Is NOT</w:t>
      </w:r>
    </w:p>
    <w:p>
      <w:pPr>
        <w:pStyle w:val="ListParagraph"/>
        <w:numPr>
          <w:ilvl w:val="0"/>
          <w:numId w:val="2"/>
        </w:numPr>
        <w:spacing w:after="80"/>
      </w:pPr>
      <w:r>
        <w:rPr>
          <w:rFonts w:ascii="Arial" w:cs="Arial" w:eastAsia="Arial" w:hAnsi="Arial"/>
          <w:sz w:val="22"/>
          <w:szCs w:val="22"/>
        </w:rPr>
        <w:t xml:space="preserve">REST is NOT the primary update mechanism. The page does NOT poll REST on a timer while WS is connected.</w:t>
      </w:r>
    </w:p>
    <w:p>
      <w:pPr>
        <w:pStyle w:val="ListParagraph"/>
        <w:numPr>
          <w:ilvl w:val="0"/>
          <w:numId w:val="2"/>
        </w:numPr>
        <w:spacing w:after="80"/>
      </w:pPr>
      <w:r>
        <w:rPr>
          <w:rFonts w:ascii="Arial" w:cs="Arial" w:eastAsia="Arial" w:hAnsi="Arial"/>
          <w:sz w:val="22"/>
          <w:szCs w:val="22"/>
        </w:rPr>
        <w:t xml:space="preserve">REST /assets/snapshot reads from Redis cache (same data MDS publishes to WS). It is not a separate computation.</w:t>
      </w:r>
    </w:p>
    <w:p>
      <w:pPr>
        <w:pStyle w:val="ListParagraph"/>
        <w:numPr>
          <w:ilvl w:val="0"/>
          <w:numId w:val="2"/>
        </w:numPr>
        <w:spacing w:after="80"/>
      </w:pPr>
      <w:r>
        <w:rPr>
          <w:rFonts w:ascii="Arial" w:cs="Arial" w:eastAsia="Arial" w:hAnsi="Arial"/>
          <w:sz w:val="22"/>
          <w:szCs w:val="22"/>
        </w:rPr>
        <w:t xml:space="preserve">REST polling cadence (10s when WS is down) is deliberately slower than WS (5s for prices) to reduce API load during degraded mode.</w:t>
      </w:r>
    </w:p>
    <w:p>
      <w:pPr>
        <w:spacing w:after="160"/>
      </w:pPr>
    </w:p>
    <w:p>
      <w:pPr>
        <w:pStyle w:val="Heading2"/>
      </w:pPr>
      <w:r>
        <w:t xml:space="preserve">4.4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MDS fetches tickers + OHLCV</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exchange data</w:t>
            </w:r>
          </w:p>
        </w:tc>
      </w:tr>
      <w:tr>
        <w:tc>
          <w:tcPr>
            <w:tcW w:type="dxa" w:w="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MDS calls compute_metrics()</w:t>
            </w:r>
          </w:p>
        </w:tc>
        <w:tc>
          <w:tcPr>
            <w:tcW w:type="dxa" w:w="5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Structured snapshot per symbol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MDS writes Redis nexus:market:snapshot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REST fallback</w:t>
            </w:r>
          </w:p>
        </w:tc>
      </w:tr>
      <w:tr>
        <w:tc>
          <w:tcPr>
            <w:tcW w:type="dxa" w:w="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3b</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MDS publishes Redis nexus:events:assets:market</w:t>
            </w:r>
          </w:p>
        </w:tc>
        <w:tc>
          <w:tcPr>
            <w:tcW w:type="dxa" w:w="5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For WS broadcast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MDS writes DB assets.market_snapshot (every 60s)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persistence</w:t>
            </w:r>
          </w:p>
        </w:tc>
      </w:tr>
      <w:tr>
        <w:tc>
          <w:tcPr>
            <w:tcW w:type="dxa" w:w="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WS manager bridges Redis pub/sub → WebSocket</w:t>
            </w:r>
          </w:p>
        </w:tc>
        <w:tc>
          <w:tcPr>
            <w:tcW w:type="dxa" w:w="5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To connected clients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wsStore receives WS message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state update</w:t>
            </w:r>
          </w:p>
        </w:tc>
      </w:tr>
      <w:tr>
        <w:tc>
          <w:tcPr>
            <w:tcW w:type="dxa" w:w="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React useMemo merges DB + WS data</w:t>
            </w:r>
          </w:p>
        </w:tc>
        <w:tc>
          <w:tcPr>
            <w:tcW w:type="dxa" w:w="5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Rendered in table</w:t>
            </w:r>
          </w:p>
        </w:tc>
      </w:tr>
    </w:tbl>
    <w:p>
      <w:r>
        <w:br w:type="page"/>
      </w:r>
    </w:p>
    <w:p>
      <w:pPr>
        <w:pStyle w:val="Heading1"/>
      </w:pPr>
      <w:r>
        <w:t xml:space="preserve">Correction 5: Snapshot Storage Authority</w:t>
      </w:r>
    </w:p>
    <w:p>
      <w:pPr>
        <w:spacing w:after="160"/>
      </w:pPr>
    </w:p>
    <w:p>
      <w:pPr>
        <w:pStyle w:val="Heading2"/>
      </w:pPr>
      <w:r>
        <w:t xml:space="preserve">5.1 Authority Rule</w:t>
      </w:r>
    </w:p>
    <w:p>
      <w:pPr>
        <w:spacing w:after="120"/>
      </w:pPr>
      <w:r>
        <w:rPr>
          <w:rFonts w:ascii="Arial" w:cs="Arial" w:eastAsia="Arial" w:hAnsi="Arial"/>
          <w:b/>
          <w:bCs/>
          <w:sz w:val="22"/>
          <w:szCs w:val="22"/>
        </w:rPr>
        <w:t xml:space="preserve">Redis is the real-time source of truth. DB is the persistence layer. The frontend trusts whichever is more recent.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600"/>
        <w:gridCol w:w="3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Write Cadence</w:t>
            </w:r>
          </w:p>
        </w:tc>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Authoritative When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nexus:market:snapshot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 cache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5s (Tier 0 price), every 60s (Tier 1 full)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 is connected. Frontend receives via WS. REST fallback reads from here.</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DB assets.market_snapshot</w:t>
            </w:r>
          </w:p>
        </w:tc>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Cold persistence</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Every 60s (Tier 1 cycle)</w:t>
            </w:r>
          </w:p>
        </w:tc>
        <w:tc>
          <w:tcPr>
            <w:tcW w:type="dxa" w:w="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None (permanent)</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WS is disconnected AND Redis cache expired (API restarted). Initial page load uses this.</w:t>
            </w:r>
          </w:p>
        </w:tc>
      </w:tr>
    </w:tbl>
    <w:p>
      <w:pPr>
        <w:spacing w:after="160"/>
      </w:pPr>
    </w:p>
    <w:p>
      <w:pPr>
        <w:pStyle w:val="Heading2"/>
      </w:pPr>
      <w:r>
        <w:t xml:space="preserve">5.2 Write Ordering</w:t>
      </w:r>
    </w:p>
    <w:p>
      <w:pPr>
        <w:pStyle w:val="ListParagraph"/>
        <w:numPr>
          <w:ilvl w:val="0"/>
          <w:numId w:val="3"/>
        </w:numPr>
        <w:spacing w:after="80"/>
      </w:pPr>
      <w:r>
        <w:rPr>
          <w:rFonts w:ascii="Arial" w:cs="Arial" w:eastAsia="Arial" w:hAnsi="Arial"/>
          <w:sz w:val="22"/>
          <w:szCs w:val="22"/>
        </w:rPr>
        <w:t xml:space="preserve">MDS computes metrics.</w:t>
      </w:r>
    </w:p>
    <w:p>
      <w:pPr>
        <w:pStyle w:val="ListParagraph"/>
        <w:numPr>
          <w:ilvl w:val="0"/>
          <w:numId w:val="3"/>
        </w:numPr>
        <w:spacing w:after="80"/>
      </w:pPr>
      <w:r>
        <w:rPr>
          <w:rFonts w:ascii="Arial" w:cs="Arial" w:eastAsia="Arial" w:hAnsi="Arial"/>
          <w:sz w:val="22"/>
          <w:szCs w:val="22"/>
        </w:rPr>
        <w:t xml:space="preserve">MDS writes Redis cache (SET with 60s TTL). This must complete before publish.</w:t>
      </w:r>
    </w:p>
    <w:p>
      <w:pPr>
        <w:pStyle w:val="ListParagraph"/>
        <w:numPr>
          <w:ilvl w:val="0"/>
          <w:numId w:val="3"/>
        </w:numPr>
        <w:spacing w:after="80"/>
      </w:pPr>
      <w:r>
        <w:rPr>
          <w:rFonts w:ascii="Arial" w:cs="Arial" w:eastAsia="Arial" w:hAnsi="Arial"/>
          <w:sz w:val="22"/>
          <w:szCs w:val="22"/>
        </w:rPr>
        <w:t xml:space="preserve">MDS publishes to Redis pub/sub (WS broadcast). Clients receive within ~100ms.</w:t>
      </w:r>
    </w:p>
    <w:p>
      <w:pPr>
        <w:pStyle w:val="ListParagraph"/>
        <w:numPr>
          <w:ilvl w:val="0"/>
          <w:numId w:val="3"/>
        </w:numPr>
        <w:spacing w:after="80"/>
      </w:pPr>
      <w:r>
        <w:rPr>
          <w:rFonts w:ascii="Arial" w:cs="Arial" w:eastAsia="Arial" w:hAnsi="Arial"/>
          <w:sz w:val="22"/>
          <w:szCs w:val="22"/>
        </w:rPr>
        <w:t xml:space="preserve">MDS writes DB snapshot (async batch UPDATE). This may lag 100–500ms behind Redis.</w:t>
      </w:r>
    </w:p>
    <w:p>
      <w:pPr>
        <w:spacing w:after="120"/>
      </w:pPr>
      <w:r>
        <w:rPr>
          <w:rFonts w:ascii="Arial" w:cs="Arial" w:eastAsia="Arial" w:hAnsi="Arial"/>
          <w:sz w:val="22"/>
          <w:szCs w:val="22"/>
        </w:rPr>
        <w:t xml:space="preserve">Write order: Redis cache → Redis pub/sub → DB. Redis is always first. DB is always last.</w:t>
      </w:r>
    </w:p>
    <w:p>
      <w:pPr>
        <w:spacing w:after="160"/>
      </w:pPr>
    </w:p>
    <w:p>
      <w:pPr>
        <w:pStyle w:val="Heading2"/>
      </w:pPr>
      <w:r>
        <w:t xml:space="preserve">5.3 Conflict Resolution</w:t>
      </w:r>
    </w:p>
    <w:p>
      <w:pPr>
        <w:spacing w:after="120"/>
      </w:pPr>
      <w:r>
        <w:rPr>
          <w:rFonts w:ascii="Arial" w:cs="Arial" w:eastAsia="Arial" w:hAnsi="Arial"/>
          <w:sz w:val="22"/>
          <w:szCs w:val="22"/>
        </w:rPr>
        <w:t xml:space="preserve">Redis and DB can momentarily differ because DB writes lag Redis by up to 500ms. This is handled:</w:t>
      </w:r>
    </w:p>
    <w:p>
      <w:pPr>
        <w:pStyle w:val="ListParagraph"/>
        <w:numPr>
          <w:ilvl w:val="0"/>
          <w:numId w:val="2"/>
        </w:numPr>
        <w:spacing w:after="80"/>
      </w:pPr>
      <w:r>
        <w:rPr>
          <w:rFonts w:ascii="Arial" w:cs="Arial" w:eastAsia="Arial" w:hAnsi="Arial"/>
          <w:sz w:val="22"/>
          <w:szCs w:val="22"/>
        </w:rPr>
        <w:t xml:space="preserve">Frontend receives WS data (sourced from Redis) and DB data (from initial REST load). useMemo always picks the more recent ts timestamp. Since Redis is written first, WS data is always newer. DB data is only used before the first WS message arrives.</w:t>
      </w:r>
    </w:p>
    <w:p>
      <w:pPr>
        <w:pStyle w:val="ListParagraph"/>
        <w:numPr>
          <w:ilvl w:val="0"/>
          <w:numId w:val="2"/>
        </w:numPr>
        <w:spacing w:after="80"/>
      </w:pPr>
      <w:r>
        <w:rPr>
          <w:rFonts w:ascii="Arial" w:cs="Arial" w:eastAsia="Arial" w:hAnsi="Arial"/>
          <w:sz w:val="22"/>
          <w:szCs w:val="22"/>
        </w:rPr>
        <w:t xml:space="preserve">If the API restarts (Redis cache lost, WS disconnected), the frontend’s next REST call returns DB data (last persisted snapshot). This data is at most 60 seconds stale (DB write cadence). Stale badge shows until MDS restarts and WS reconnects.</w:t>
      </w:r>
    </w:p>
    <w:p>
      <w:pPr>
        <w:pStyle w:val="ListParagraph"/>
        <w:numPr>
          <w:ilvl w:val="0"/>
          <w:numId w:val="2"/>
        </w:numPr>
        <w:spacing w:after="80"/>
      </w:pPr>
      <w:r>
        <w:rPr>
          <w:rFonts w:ascii="Arial" w:cs="Arial" w:eastAsia="Arial" w:hAnsi="Arial"/>
          <w:sz w:val="22"/>
          <w:szCs w:val="22"/>
        </w:rPr>
        <w:t xml:space="preserve">There is no scenario where DB data is newer than Redis data in normal operation. The only scenario is API restart, where Redis is empty and DB is the sole source.</w:t>
      </w:r>
    </w:p>
    <w:p>
      <w:pPr>
        <w:spacing w:after="160"/>
      </w:pPr>
    </w:p>
    <w:p>
      <w:pPr>
        <w:pStyle w:val="Heading2"/>
      </w:pPr>
      <w:r>
        <w:t xml:space="preserve">5.4 Frontend Trust Hierarchy</w:t>
      </w:r>
    </w:p>
    <w:p>
      <w:pPr>
        <w:pStyle w:val="ListParagraph"/>
        <w:numPr>
          <w:ilvl w:val="0"/>
          <w:numId w:val="3"/>
        </w:numPr>
        <w:spacing w:after="80"/>
      </w:pPr>
      <w:r>
        <w:rPr>
          <w:rFonts w:ascii="Arial" w:cs="Arial" w:eastAsia="Arial" w:hAnsi="Arial"/>
          <w:sz w:val="22"/>
          <w:szCs w:val="22"/>
        </w:rPr>
        <w:t xml:space="preserve">WS message (most recent): Used if wsStore has data for this symbol with a newer ts than DB snapshot.</w:t>
      </w:r>
    </w:p>
    <w:p>
      <w:pPr>
        <w:pStyle w:val="ListParagraph"/>
        <w:numPr>
          <w:ilvl w:val="0"/>
          <w:numId w:val="3"/>
        </w:numPr>
        <w:spacing w:after="80"/>
      </w:pPr>
      <w:r>
        <w:rPr>
          <w:rFonts w:ascii="Arial" w:cs="Arial" w:eastAsia="Arial" w:hAnsi="Arial"/>
          <w:sz w:val="22"/>
          <w:szCs w:val="22"/>
        </w:rPr>
        <w:t xml:space="preserve">DB market_snapshot (from REST load): Used if no WS data yet (initial load, WS not connected).</w:t>
      </w:r>
    </w:p>
    <w:p>
      <w:pPr>
        <w:pStyle w:val="ListParagraph"/>
        <w:numPr>
          <w:ilvl w:val="0"/>
          <w:numId w:val="3"/>
        </w:numPr>
        <w:spacing w:after="80"/>
      </w:pPr>
      <w:r>
        <w:rPr>
          <w:rFonts w:ascii="Arial" w:cs="Arial" w:eastAsia="Arial" w:hAnsi="Arial"/>
          <w:sz w:val="22"/>
          <w:szCs w:val="22"/>
        </w:rPr>
        <w:t xml:space="preserve">null (no data): If neither WS nor DB has a snapshot for this symbol (newly enabled, never fetched). UI shows "—" dashes.</w:t>
      </w:r>
    </w:p>
    <w:p>
      <w:r>
        <w:br w:type="page"/>
      </w:r>
    </w:p>
    <w:p>
      <w:pPr>
        <w:pStyle w:val="Heading1"/>
      </w:pPr>
      <w:r>
        <w:t xml:space="preserve">Correction 6: Newly Enabled Asset — Precise Flow</w:t>
      </w:r>
    </w:p>
    <w:p>
      <w:pPr>
        <w:spacing w:after="160"/>
      </w:pPr>
    </w:p>
    <w:p>
      <w:pPr>
        <w:spacing w:after="120"/>
      </w:pPr>
      <w:r>
        <w:rPr>
          <w:rFonts w:ascii="Arial" w:cs="Arial" w:eastAsia="Arial" w:hAnsi="Arial"/>
          <w:sz w:val="22"/>
          <w:szCs w:val="22"/>
        </w:rPr>
        <w:t xml:space="preserve">When a user toggles a previously-inactive asset to is_tradable=true:</w:t>
      </w:r>
    </w:p>
    <w:p>
      <w:pPr>
        <w:spacing w:after="160"/>
      </w:pPr>
    </w:p>
    <w:p>
      <w:pPr>
        <w:pStyle w:val="Heading2"/>
      </w:pPr>
      <w:r>
        <w:t xml:space="preserve">6.1 Immediate (0–1 seconds)</w:t>
      </w:r>
    </w:p>
    <w:p>
      <w:pPr>
        <w:pStyle w:val="ListParagraph"/>
        <w:numPr>
          <w:ilvl w:val="0"/>
          <w:numId w:val="3"/>
        </w:numPr>
        <w:spacing w:after="80"/>
      </w:pPr>
      <w:r>
        <w:rPr>
          <w:rFonts w:ascii="Arial" w:cs="Arial" w:eastAsia="Arial" w:hAnsi="Arial"/>
          <w:sz w:val="22"/>
          <w:szCs w:val="22"/>
        </w:rPr>
        <w:t xml:space="preserve">Frontend sends PATCH /assets/{id} with {is_tradable: true}.</w:t>
      </w:r>
    </w:p>
    <w:p>
      <w:pPr>
        <w:pStyle w:val="ListParagraph"/>
        <w:numPr>
          <w:ilvl w:val="0"/>
          <w:numId w:val="3"/>
        </w:numPr>
        <w:spacing w:after="80"/>
      </w:pPr>
      <w:r>
        <w:rPr>
          <w:rFonts w:ascii="Arial" w:cs="Arial" w:eastAsia="Arial" w:hAnsi="Arial"/>
          <w:sz w:val="22"/>
          <w:szCs w:val="22"/>
        </w:rPr>
        <w:t xml:space="preserve">API updates DB. Returns updated asset with market_snapshot: null, snapshot_updated_at: null.</w:t>
      </w:r>
    </w:p>
    <w:p>
      <w:pPr>
        <w:pStyle w:val="ListParagraph"/>
        <w:numPr>
          <w:ilvl w:val="0"/>
          <w:numId w:val="3"/>
        </w:numPr>
        <w:spacing w:after="80"/>
      </w:pPr>
      <w:r>
        <w:rPr>
          <w:rFonts w:ascii="Arial" w:cs="Arial" w:eastAsia="Arial" w:hAnsi="Arial"/>
          <w:sz w:val="22"/>
          <w:szCs w:val="22"/>
        </w:rPr>
        <w:t xml:space="preserve">Frontend optimistically updates the row. Tradable toggle turns green. All metric columns show "—" (dashes). Status dot is gray (no data).</w:t>
      </w:r>
    </w:p>
    <w:p>
      <w:pPr>
        <w:pStyle w:val="ListParagraph"/>
        <w:numPr>
          <w:ilvl w:val="0"/>
          <w:numId w:val="3"/>
        </w:numPr>
        <w:spacing w:after="80"/>
      </w:pPr>
      <w:r>
        <w:rPr>
          <w:rFonts w:ascii="Arial" w:cs="Arial" w:eastAsia="Arial" w:hAnsi="Arial"/>
          <w:sz w:val="22"/>
          <w:szCs w:val="22"/>
        </w:rPr>
        <w:t xml:space="preserve">API sends engine IPC: notify_tradable_changed.</w:t>
      </w:r>
    </w:p>
    <w:p>
      <w:pPr>
        <w:spacing w:after="160"/>
      </w:pPr>
    </w:p>
    <w:p>
      <w:pPr>
        <w:pStyle w:val="Heading2"/>
      </w:pPr>
      <w:r>
        <w:t xml:space="preserve">6.2 Next Tier 0 Cycle (within 5 seconds)</w:t>
      </w:r>
    </w:p>
    <w:p>
      <w:pPr>
        <w:pStyle w:val="ListParagraph"/>
        <w:numPr>
          <w:ilvl w:val="0"/>
          <w:numId w:val="3"/>
        </w:numPr>
        <w:spacing w:after="80"/>
      </w:pPr>
      <w:r>
        <w:rPr>
          <w:rFonts w:ascii="Arial" w:cs="Arial" w:eastAsia="Arial" w:hAnsi="Arial"/>
          <w:sz w:val="22"/>
          <w:szCs w:val="22"/>
        </w:rPr>
        <w:t xml:space="preserve">MDS queries tradable symbols from DB. New symbol is included.</w:t>
      </w:r>
    </w:p>
    <w:p>
      <w:pPr>
        <w:pStyle w:val="ListParagraph"/>
        <w:numPr>
          <w:ilvl w:val="0"/>
          <w:numId w:val="3"/>
        </w:numPr>
        <w:spacing w:after="80"/>
      </w:pPr>
      <w:r>
        <w:rPr>
          <w:rFonts w:ascii="Arial" w:cs="Arial" w:eastAsia="Arial" w:hAnsi="Arial"/>
          <w:sz w:val="22"/>
          <w:szCs w:val="22"/>
        </w:rPr>
        <w:t xml:space="preserve">MDS fetches tickers. New symbol’s last_price is now available.</w:t>
      </w:r>
    </w:p>
    <w:p>
      <w:pPr>
        <w:pStyle w:val="ListParagraph"/>
        <w:numPr>
          <w:ilvl w:val="0"/>
          <w:numId w:val="3"/>
        </w:numPr>
        <w:spacing w:after="80"/>
      </w:pPr>
      <w:r>
        <w:rPr>
          <w:rFonts w:ascii="Arial" w:cs="Arial" w:eastAsia="Arial" w:hAnsi="Arial"/>
          <w:sz w:val="22"/>
          <w:szCs w:val="22"/>
        </w:rPr>
        <w:t xml:space="preserve">WS broadcast includes the new symbol with last_price only. Change and volume fields are null (no OHLCV in cache yet).</w:t>
      </w:r>
    </w:p>
    <w:p>
      <w:pPr>
        <w:pStyle w:val="ListParagraph"/>
        <w:numPr>
          <w:ilvl w:val="0"/>
          <w:numId w:val="3"/>
        </w:numPr>
        <w:spacing w:after="80"/>
      </w:pPr>
      <w:r>
        <w:rPr>
          <w:rFonts w:ascii="Arial" w:cs="Arial" w:eastAsia="Arial" w:hAnsi="Arial"/>
          <w:sz w:val="22"/>
          <w:szCs w:val="22"/>
        </w:rPr>
        <w:t xml:space="preserve">Frontend renders: Price column shows current price. Change/volume columns still show "—". Status dot turns yellow (partial data).</w:t>
      </w:r>
    </w:p>
    <w:p>
      <w:pPr>
        <w:spacing w:after="160"/>
      </w:pPr>
    </w:p>
    <w:p>
      <w:pPr>
        <w:pStyle w:val="Heading2"/>
      </w:pPr>
      <w:r>
        <w:t xml:space="preserve">6.3 Next Tier 1 Cycle (within 60 seconds)</w:t>
      </w:r>
    </w:p>
    <w:p>
      <w:pPr>
        <w:pStyle w:val="ListParagraph"/>
        <w:numPr>
          <w:ilvl w:val="0"/>
          <w:numId w:val="3"/>
        </w:numPr>
        <w:spacing w:after="80"/>
      </w:pPr>
      <w:r>
        <w:rPr>
          <w:rFonts w:ascii="Arial" w:cs="Arial" w:eastAsia="Arial" w:hAnsi="Arial"/>
          <w:sz w:val="22"/>
          <w:szCs w:val="22"/>
        </w:rPr>
        <w:t xml:space="preserve">MDS detects new symbol has no OHLCV cache in Redis.</w:t>
      </w:r>
    </w:p>
    <w:p>
      <w:pPr>
        <w:pStyle w:val="ListParagraph"/>
        <w:numPr>
          <w:ilvl w:val="0"/>
          <w:numId w:val="3"/>
        </w:numPr>
        <w:spacing w:after="80"/>
      </w:pPr>
      <w:r>
        <w:rPr>
          <w:rFonts w:ascii="Arial" w:cs="Arial" w:eastAsia="Arial" w:hAnsi="Arial"/>
          <w:sz w:val="22"/>
          <w:szCs w:val="22"/>
        </w:rPr>
        <w:t xml:space="preserve">MDS performs cold backfill for this symbol: fetch_ohlcv(symbol, '1h', limit=168). This is 1 API call.</w:t>
      </w:r>
    </w:p>
    <w:p>
      <w:pPr>
        <w:pStyle w:val="ListParagraph"/>
        <w:numPr>
          <w:ilvl w:val="0"/>
          <w:numId w:val="3"/>
        </w:numPr>
        <w:spacing w:after="80"/>
      </w:pPr>
      <w:r>
        <w:rPr>
          <w:rFonts w:ascii="Arial" w:cs="Arial" w:eastAsia="Arial" w:hAnsi="Arial"/>
          <w:sz w:val="22"/>
          <w:szCs w:val="22"/>
        </w:rPr>
        <w:t xml:space="preserve">Cache populated. compute_metrics() returns full 1H/4H change and 1H/4H volume.</w:t>
      </w:r>
    </w:p>
    <w:p>
      <w:pPr>
        <w:pStyle w:val="ListParagraph"/>
        <w:numPr>
          <w:ilvl w:val="0"/>
          <w:numId w:val="3"/>
        </w:numPr>
        <w:spacing w:after="80"/>
      </w:pPr>
      <w:r>
        <w:rPr>
          <w:rFonts w:ascii="Arial" w:cs="Arial" w:eastAsia="Arial" w:hAnsi="Arial"/>
          <w:sz w:val="22"/>
          <w:szCs w:val="22"/>
        </w:rPr>
        <w:t xml:space="preserve">12H/24H/7D still null if this is a Tier 1 cycle (slow-tier metrics computed at Tier 2).</w:t>
      </w:r>
    </w:p>
    <w:p>
      <w:pPr>
        <w:pStyle w:val="ListParagraph"/>
        <w:numPr>
          <w:ilvl w:val="0"/>
          <w:numId w:val="3"/>
        </w:numPr>
        <w:spacing w:after="80"/>
      </w:pPr>
      <w:r>
        <w:rPr>
          <w:rFonts w:ascii="Arial" w:cs="Arial" w:eastAsia="Arial" w:hAnsi="Arial"/>
          <w:sz w:val="22"/>
          <w:szCs w:val="22"/>
        </w:rPr>
        <w:t xml:space="preserve">WS broadcast includes partial metrics. Frontend updates: Price, Δ1H, Δ4H, Vol 1H, Vol 4H are live. Others still "—".</w:t>
      </w:r>
    </w:p>
    <w:p>
      <w:pPr>
        <w:spacing w:after="160"/>
      </w:pPr>
    </w:p>
    <w:p>
      <w:pPr>
        <w:pStyle w:val="Heading2"/>
      </w:pPr>
      <w:r>
        <w:t xml:space="preserve">6.4 Next Tier 2 Cycle (within 300 seconds)</w:t>
      </w:r>
    </w:p>
    <w:p>
      <w:pPr>
        <w:pStyle w:val="ListParagraph"/>
        <w:numPr>
          <w:ilvl w:val="0"/>
          <w:numId w:val="3"/>
        </w:numPr>
        <w:spacing w:after="80"/>
      </w:pPr>
      <w:r>
        <w:rPr>
          <w:rFonts w:ascii="Arial" w:cs="Arial" w:eastAsia="Arial" w:hAnsi="Arial"/>
          <w:sz w:val="22"/>
          <w:szCs w:val="22"/>
        </w:rPr>
        <w:t xml:space="preserve">MDS fetches 1D OHLCV for new symbol: fetch_ohlcv(symbol, '1d', limit=14). 1 API call.</w:t>
      </w:r>
    </w:p>
    <w:p>
      <w:pPr>
        <w:pStyle w:val="ListParagraph"/>
        <w:numPr>
          <w:ilvl w:val="0"/>
          <w:numId w:val="3"/>
        </w:numPr>
        <w:spacing w:after="80"/>
      </w:pPr>
      <w:r>
        <w:rPr>
          <w:rFonts w:ascii="Arial" w:cs="Arial" w:eastAsia="Arial" w:hAnsi="Arial"/>
          <w:sz w:val="22"/>
          <w:szCs w:val="22"/>
        </w:rPr>
        <w:t xml:space="preserve">compute_metrics() returns all 9 metrics.</w:t>
      </w:r>
    </w:p>
    <w:p>
      <w:pPr>
        <w:pStyle w:val="ListParagraph"/>
        <w:numPr>
          <w:ilvl w:val="0"/>
          <w:numId w:val="3"/>
        </w:numPr>
        <w:spacing w:after="80"/>
      </w:pPr>
      <w:r>
        <w:rPr>
          <w:rFonts w:ascii="Arial" w:cs="Arial" w:eastAsia="Arial" w:hAnsi="Arial"/>
          <w:sz w:val="22"/>
          <w:szCs w:val="22"/>
        </w:rPr>
        <w:t xml:space="preserve">WS broadcast includes full data. Frontend updates: all columns populated. Status dot turns green.</w:t>
      </w:r>
    </w:p>
    <w:p>
      <w:pPr>
        <w:spacing w:after="160"/>
      </w:pPr>
    </w:p>
    <w:p>
      <w:pPr>
        <w:pStyle w:val="Heading2"/>
      </w:pPr>
      <w:r>
        <w:t xml:space="preserve">6.5 Summary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After Toggle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Available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UI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green, all metrics "—", gray dot</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1–5s</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Current price only</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Price shown, changes/volume "—", yellow 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5–60s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+ 1H/4H change + 1H/4H volume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columns populated, 12H/24H/7D "—", yellow dot</w:t>
            </w:r>
          </w:p>
        </w:tc>
      </w:tr>
      <w:tr>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60–300s</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All 9 metrics</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All columns populated, green dot</w:t>
            </w:r>
          </w:p>
        </w:tc>
      </w:tr>
    </w:tbl>
    <w:p>
      <w:r>
        <w:br w:type="page"/>
      </w:r>
    </w:p>
    <w:p>
      <w:pPr>
        <w:pStyle w:val="Heading1"/>
      </w:pPr>
      <w:r>
        <w:t xml:space="preserve">Correction 7: Performance at 100 Tradable Symbols</w:t>
      </w:r>
    </w:p>
    <w:p>
      <w:pPr>
        <w:spacing w:after="160"/>
      </w:pPr>
    </w:p>
    <w:p>
      <w:pPr>
        <w:pStyle w:val="Heading2"/>
      </w:pPr>
      <w:r>
        <w:t xml:space="preserve">7.1 CPU Impact</w:t>
      </w:r>
    </w:p>
    <w:p>
      <w:pPr>
        <w:spacing w:after="120"/>
      </w:pPr>
      <w:r>
        <w:rPr>
          <w:rFonts w:ascii="Arial" w:cs="Arial" w:eastAsia="Arial" w:hAnsi="Arial"/>
          <w:sz w:val="22"/>
          <w:szCs w:val="22"/>
        </w:rPr>
        <w:t xml:space="preserve">compute_metrics() performs: 1 division + 1 subtraction per change field (5 fields) + 1 sum per volume field (3 fields, max 24 additions each) + 1 multiplication per volume field (USDT conversion) = ~90 arithmetic operations per symbol.</w:t>
      </w:r>
    </w:p>
    <w:p>
      <w:pPr>
        <w:spacing w:after="120"/>
      </w:pPr>
      <w:r>
        <w:rPr>
          <w:rFonts w:ascii="Arial" w:cs="Arial" w:eastAsia="Arial" w:hAnsi="Arial"/>
          <w:sz w:val="22"/>
          <w:szCs w:val="22"/>
        </w:rPr>
        <w:t xml:space="preserve">For 100 symbols: 9,000 operations. On any modern CPU, this completes in &lt; 1ms. Python overhead (function calls, dict access) adds ~5ms. Total compute time per cycle: &lt; 10ms. This is negligible compared to the I/O-bound OHLCV fetch time.</w:t>
      </w:r>
    </w:p>
    <w:p>
      <w:pPr>
        <w:spacing w:after="160"/>
      </w:pPr>
    </w:p>
    <w:p>
      <w:pPr>
        <w:pStyle w:val="Heading2"/>
      </w:pPr>
      <w:r>
        <w:t xml:space="preserve">7.2 Redis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Size Per Symbol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100 Symbols</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 1h cache (168 bars)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KB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MB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 bars × ~80 bytes (JSON array element)</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OHLCV 1d cache (14 bars)</w:t>
            </w:r>
          </w:p>
        </w:tc>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~1.1 KB</w:t>
            </w:r>
          </w:p>
        </w:tc>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110 KB</w:t>
            </w:r>
          </w:p>
        </w:tc>
        <w:tc>
          <w:tcPr>
            <w:tcW w:type="dxa" w:w="3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14 bars × ~80 bytes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snapshot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bytes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KB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fields × ~35 bytes average</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Total per symbol</w:t>
            </w:r>
          </w:p>
        </w:tc>
        <w:tc>
          <w:tcPr>
            <w:tcW w:type="dxa" w:w="1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~14.5 KB</w:t>
            </w:r>
          </w:p>
        </w:tc>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1.45 MB</w:t>
            </w:r>
          </w:p>
        </w:tc>
        <w:tc>
          <w:tcPr>
            <w:tcW w:type="dxa" w:w="3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rPr>
          <w:rFonts w:ascii="Arial" w:cs="Arial" w:eastAsia="Arial" w:hAnsi="Arial"/>
          <w:sz w:val="22"/>
          <w:szCs w:val="22"/>
        </w:rPr>
        <w:t xml:space="preserve">At 100 symbols: ~1.5 MB total Redis memory. The default Redis container has 256 MB. This is 0.6% of capacity. No memory pressure risk.</w:t>
      </w:r>
    </w:p>
    <w:p>
      <w:pPr>
        <w:spacing w:after="160"/>
      </w:pPr>
    </w:p>
    <w:p>
      <w:pPr>
        <w:pStyle w:val="Heading2"/>
      </w:pPr>
      <w:r>
        <w:t xml:space="preserve">7.3 Worst-Case Latency Per Update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35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100 Symbols</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0 (5s)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fetch_tickers()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API call, ~200–500ms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round-trip. Single call regardless of symbol count.</w:t>
            </w:r>
          </w:p>
        </w:tc>
      </w:tr>
      <w:tr>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Tier 1 (60s)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fetch_ohlcv() × 100</w:t>
            </w:r>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100 calls × ~100ms avg = ~10s with CCXT rate limiting</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CCXT rateLimit=50ms between calls. 100 × (100ms fetch + 50ms wait) = ~15s worst case.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(300s)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fetch_ohlcv(1d) × 100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Tier 1: ~10–15s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rate limiting.</w:t>
            </w:r>
          </w:p>
        </w:tc>
      </w:tr>
      <w:tr>
        <w:tc>
          <w:tcPr>
            <w:tcW w:type="dxa" w:w="1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DB write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Batch UPDATE 100 rows</w:t>
            </w:r>
          </w:p>
        </w:tc>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~50–100ms</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Single SQL statement with VALUES list.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write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100 keys + PUBLISH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Redis, pipelined.</w:t>
            </w:r>
          </w:p>
        </w:tc>
      </w:tr>
    </w:tbl>
    <w:p>
      <w:pPr>
        <w:spacing w:after="160"/>
      </w:pPr>
    </w:p>
    <w:p>
      <w:pPr>
        <w:spacing w:after="120"/>
      </w:pPr>
      <w:r>
        <w:rPr>
          <w:rFonts w:ascii="Arial" w:cs="Arial" w:eastAsia="Arial" w:hAnsi="Arial"/>
          <w:b/>
          <w:bCs/>
          <w:sz w:val="22"/>
          <w:szCs w:val="22"/>
        </w:rPr>
        <w:t xml:space="preserve">Worst case: Tier 1 cycle takes ~15s for 100 symbols. </w:t>
      </w:r>
      <w:r>
        <w:rPr>
          <w:rFonts w:ascii="Arial" w:cs="Arial" w:eastAsia="Arial" w:hAnsi="Arial"/>
          <w:sz w:val="22"/>
          <w:szCs w:val="22"/>
        </w:rPr>
        <w:t xml:space="preserve">This is well within the 60s cadence. The cycle sleeps for the remaining ~45s. No overlap between cycles. If a cycle takes longer than 60s (should not happen with 100 symbols), the next cycle is skipped and a WARNING is logged.</w:t>
      </w:r>
    </w:p>
    <w:p>
      <w:r>
        <w:br w:type="page"/>
      </w:r>
    </w:p>
    <w:p>
      <w:pPr>
        <w:pStyle w:val="Heading1"/>
      </w:pPr>
      <w:r>
        <w:t xml:space="preserve">Correction 8: System Invariants</w:t>
      </w:r>
    </w:p>
    <w:p>
      <w:pPr>
        <w:spacing w:after="160"/>
      </w:pPr>
    </w:p>
    <w:p>
      <w:pPr>
        <w:spacing w:after="120"/>
      </w:pPr>
      <w:r>
        <w:rPr>
          <w:rFonts w:ascii="Arial" w:cs="Arial" w:eastAsia="Arial" w:hAnsi="Arial"/>
          <w:sz w:val="22"/>
          <w:szCs w:val="22"/>
        </w:rPr>
        <w:t xml:space="preserve">The following invariants are the contract of the Asset Management redesign. Each is testable. Violation of any invariant is a defect.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Invariant</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change_*_pct values are computed from OHLCV candle close prices. The ticker-derived percentage field is never used for any change metric.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 compute_metrics receives OHLCV arrays + scalar price, never a ticker dict. Grep test: "percentage" not read in metric computation.</w:t>
            </w:r>
          </w:p>
        </w:tc>
      </w:tr>
      <w:tr>
        <w:tc>
          <w:tcPr>
            <w:tcW w:type="dxa" w:w="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I2</w:t>
            </w:r>
          </w:p>
        </w:tc>
        <w:tc>
          <w:tcPr>
            <w:tcW w:type="dxa" w:w="4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All volume_* values are computed from OHLCV candle volume fields, converted to USDT via close price. Ticker baseVolume is never used.</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Unit test: volume computation from OHLCV fixture. Grep test: "baseVolume" not read in metric computation.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set of symbols returned by WatchlistManager.get_active_symbols() equals SELECT symbol FROM assets WHERE is_tradable=true (when DB is available).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 toggle symbol in DB, verify scanner’s next call returns updated set.</w:t>
            </w:r>
          </w:p>
        </w:tc>
      </w:tr>
      <w:tr>
        <w:tc>
          <w:tcPr>
            <w:tcW w:type="dxa" w:w="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I4</w:t>
            </w:r>
          </w:p>
        </w:tc>
        <w:tc>
          <w:tcPr>
            <w:tcW w:type="dxa" w:w="4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snapshot_updated_at is monotonically non-decreasing for each symbol. A newer snapshot never has an older timestamp than the previous one.</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Unit test: two consecutive compute_metrics calls produce non-decreasing ts. DB constraint: UPDATE only if new ts &gt;= existing snapshot_updated_at.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mock data, placeholder values, or synthetic fallback values exist in any production code path. Missing data is represented as null, rendered as "—".</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Grep test: zero matches for mock/fake/placeholder/dummy in production files. Unit test: empty OHLCV → null fields, not 0.0.</w:t>
            </w:r>
          </w:p>
        </w:tc>
      </w:tr>
      <w:tr>
        <w:tc>
          <w:tcPr>
            <w:tcW w:type="dxa" w:w="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I6</w:t>
            </w:r>
          </w:p>
        </w:tc>
        <w:tc>
          <w:tcPr>
            <w:tcW w:type="dxa" w:w="4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All metrics for a given symbol in a given snapshot cycle reference the same OHLCV candle set. The source_candle_ts field records the latest 1H candle used.</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Unit test: source_candle_ts matches the timestamp of bar[-2] in the 1H cache. Consistency test: all change/volume fields derive from bars relative to this timestamp.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OHLCV cache is append-only during normal operation. Full refetch occurs only during cold start (empty Redis).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 after initial backfill, subsequent cycles call fetch_ohlcv with limit=2 (not limit=168). Log assertion.</w:t>
            </w:r>
          </w:p>
        </w:tc>
      </w:tr>
      <w:tr>
        <w:tc>
          <w:tcPr>
            <w:tcW w:type="dxa" w:w="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I8</w:t>
            </w:r>
          </w:p>
        </w:tc>
        <w:tc>
          <w:tcPr>
            <w:tcW w:type="dxa" w:w="4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config.yaml is never written to by the web UI or API. It is a read-only static fallback.</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Grep test: no settings.set("scanner.watchlists", ...) or config.yaml write in web/backend/ or web/engine/ new code.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frontend never computes price changes or volume sums. All metric values arrive pre-computed from the backend.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Grep test: no arithmetic on price/volume fields in frontend src/ (excluding formatting functions like toFixed, toLocaleString).</w:t>
            </w:r>
          </w:p>
        </w:tc>
      </w:tr>
      <w:tr>
        <w:tc>
          <w:tcPr>
            <w:tcW w:type="dxa" w:w="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I10</w:t>
            </w:r>
          </w:p>
        </w:tc>
        <w:tc>
          <w:tcPr>
            <w:tcW w:type="dxa" w:w="4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Redis write order is always: cache SET → pub/sub PUBLISH → DB UPDATE. Redis is never stale relative to what was just published to WebSocket.</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Code review: MDS cycle function executes in this order. Integration test: WS message ts &lt;= Redis cache ts.</w:t>
            </w:r>
          </w:p>
        </w:tc>
      </w:tr>
    </w:tbl>
    <w:p>
      <w:pPr>
        <w:spacing w:after="160"/>
      </w:pPr>
    </w:p>
    <w:p>
      <w:pPr>
        <w:pStyle w:val="Heading2"/>
      </w:pPr>
      <w:r>
        <w:t xml:space="preserve">Invariant Test Coverage</w:t>
      </w:r>
    </w:p>
    <w:p>
      <w:pPr>
        <w:spacing w:after="120"/>
      </w:pPr>
      <w:r>
        <w:rPr>
          <w:rFonts w:ascii="Arial" w:cs="Arial" w:eastAsia="Arial" w:hAnsi="Arial"/>
          <w:sz w:val="22"/>
          <w:szCs w:val="22"/>
        </w:rPr>
        <w:t xml:space="preserve">Each invariant maps to at least one test in the expanded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Invariant</w:t>
            </w:r>
          </w:p>
        </w:tc>
        <w:tc>
          <w:tcPr>
            <w:tcW w:type="dxa" w:w="7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Reference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 test_no_ticker_percentage_used + 8.6 change_* from OHLCV fixture (5 tests)</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I2</w:t>
            </w:r>
          </w:p>
        </w:tc>
        <w:tc>
          <w:tcPr>
            <w:tcW w:type="dxa" w:w="7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8.7 volume_* from OHLCV fixture (3 tests) + grep for baseVolume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I3</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 integration: toggle tradable → scanner picks up new symbol</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I4</w:t>
            </w:r>
          </w:p>
        </w:tc>
        <w:tc>
          <w:tcPr>
            <w:tcW w:type="dxa" w:w="7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New test: consecutive snapshot writes have monotonic 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I5</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 no-mock-data tests (3 tests)</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I6</w:t>
            </w:r>
          </w:p>
        </w:tc>
        <w:tc>
          <w:tcPr>
            <w:tcW w:type="dxa" w:w="7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8.9 source_candle_ts consistent across metrics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I7</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test: after backfill, fetch limit=2 not limit=168 (log assertion)</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I8</w:t>
            </w:r>
          </w:p>
        </w:tc>
        <w:tc>
          <w:tcPr>
            <w:tcW w:type="dxa" w:w="7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New test: grep web/backend and web/engine for config.yaml write operations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I9</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test: grep frontend src/ for arithmetic on price/volume (excluding format)</w:t>
            </w:r>
          </w:p>
        </w:tc>
      </w:tr>
      <w:tr>
        <w:tc>
          <w:tcPr>
            <w:tcW w:type="dxa" w:w="1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I10</w:t>
            </w:r>
          </w:p>
        </w:tc>
        <w:tc>
          <w:tcPr>
            <w:tcW w:type="dxa" w:w="7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8.9 WS broadcast matches Redis cache</w:t>
            </w:r>
          </w:p>
        </w:tc>
      </w:tr>
    </w:tbl>
    <w:p>
      <w:pPr>
        <w:spacing w:after="160"/>
      </w:pPr>
    </w:p>
    <w:p>
      <w:pPr>
        <w:spacing w:after="120"/>
      </w:pPr>
      <w:r>
        <w:rPr>
          <w:rFonts w:ascii="Arial" w:cs="Arial" w:eastAsia="Arial" w:hAnsi="Arial"/>
          <w:b/>
          <w:bCs/>
          <w:color w:val="1B4F72"/>
          <w:sz w:val="22"/>
          <w:szCs w:val="22"/>
        </w:rPr>
        <w:t xml:space="preserve">New tests added from invariants: 4 (I4, I7, I8, I9). Revised grand total: ~103 tests.</w:t>
      </w:r>
    </w:p>
    <w:p>
      <w:pPr>
        <w:spacing w:after="160"/>
      </w:pPr>
    </w:p>
    <w:p>
      <w:pPr>
        <w:spacing w:after="120"/>
      </w:pPr>
      <w:r>
        <w:rPr>
          <w:rFonts w:ascii="Arial" w:cs="Arial" w:eastAsia="Arial" w:hAnsi="Arial"/>
          <w:b/>
          <w:bCs/>
          <w:color w:val="1B4F72"/>
          <w:sz w:val="22"/>
          <w:szCs w:val="22"/>
        </w:rPr>
        <w:t xml:space="preserve">New proof items added: 2 (I7 append-only verification, I8 config.yaml read-only verification). Revised grand total: 21 proof items.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NexusTrader — Asset Mgmt Plan FINAL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2026-04-03T21:03:04.209Z</dcterms:created>
  <dcterms:modified xsi:type="dcterms:W3CDTF">2026-04-03T21:03:04.209Z</dcterms:modified>
</cp:coreProperties>
</file>

<file path=docProps/custom.xml><?xml version="1.0" encoding="utf-8"?>
<Properties xmlns="http://schemas.openxmlformats.org/officeDocument/2006/custom-properties" xmlns:vt="http://schemas.openxmlformats.org/officeDocument/2006/docPropsVTypes"/>
</file>