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44"/>
          <w:szCs w:val="44"/>
        </w:rPr>
        <w:t xml:space="preserve">NEXUSTRADER WEB MIGRATION</w:t>
      </w:r>
    </w:p>
    <w:p>
      <w:pPr>
        <w:spacing w:after="200"/>
        <w:jc w:val="center"/>
      </w:pPr>
      <w:r>
        <w:rPr>
          <w:rFonts w:ascii="Arial" w:cs="Arial" w:eastAsia="Arial" w:hAnsi="Arial"/>
          <w:color w:val="1B4F72"/>
          <w:sz w:val="36"/>
          <w:szCs w:val="36"/>
        </w:rPr>
        <w:t xml:space="preserve">Asset Management Redesign</w:t>
      </w:r>
    </w:p>
    <w:p>
      <w:pPr>
        <w:spacing w:after="100"/>
        <w:jc w:val="center"/>
      </w:pPr>
      <w:r>
        <w:rPr>
          <w:rFonts w:ascii="Arial" w:cs="Arial" w:eastAsia="Arial" w:hAnsi="Arial"/>
          <w:color w:val="666666"/>
          <w:sz w:val="28"/>
          <w:szCs w:val="28"/>
        </w:rPr>
        <w:t xml:space="preserve">Plan Revision — Corrected Sections Only</w:t>
      </w:r>
    </w:p>
    <w:p>
      <w:pPr>
        <w:spacing w:after="100"/>
        <w:jc w:val="center"/>
      </w:pPr>
      <w:r>
        <w:rPr>
          <w:rFonts w:ascii="Arial" w:cs="Arial" w:eastAsia="Arial" w:hAnsi="Arial"/>
          <w:color w:val="999999"/>
          <w:sz w:val="20"/>
          <w:szCs w:val="20"/>
        </w:rPr>
        <w:t xml:space="preserve">Addresses: OHLCV computation, multi-TF volume, persistence, data consistency, no-mock enforcement</w:t>
      </w:r>
    </w:p>
    <w:p>
      <w:pPr>
        <w:spacing w:after="500"/>
        <w:jc w:val="center"/>
      </w:pPr>
      <w:r>
        <w:rPr>
          <w:rFonts w:ascii="Arial" w:cs="Arial" w:eastAsia="Arial" w:hAnsi="Arial"/>
          <w:color w:val="999999"/>
          <w:sz w:val="24"/>
          <w:szCs w:val="24"/>
        </w:rPr>
        <w:t xml:space="preserve">April 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Revision Scope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Sections 5 (rewritten), 3.2 (corrected), 8 (expanded), 9 (expanded) + 3 new sections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Corrections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Ticker-based % removed; OHLCV-only computation; multi-TF volume; OHLCV cache layer; deterministic refresh; persistence expansion; data consistency rule; no-mock enforcement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Unchanged Sections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(Current State), 2 (Architecture), 3.1/3.3–3.5 (Schema), 4 (API), 6 (UI/UX), 7 (Integration), 10 (Risks), 11 (Phases)</w:t>
            </w:r>
          </w:p>
        </w:tc>
      </w:tr>
    </w:tbl>
    <w:p>
      <w:r>
        <w:br w:type="page"/>
      </w:r>
    </w:p>
    <w:p>
      <w:pPr>
        <w:pStyle w:val="Heading1"/>
      </w:pPr>
      <w:r>
        <w:t xml:space="preserve">Revised Section 3.2: market_snapshot JSONB Schema</w:t>
      </w:r>
    </w:p>
    <w:p>
      <w:pPr>
        <w:spacing w:after="160"/>
      </w:pPr>
    </w:p>
    <w:p>
      <w:pPr>
        <w:spacing w:after="120"/>
      </w:pPr>
      <w:r>
        <w:rPr>
          <w:rFonts w:ascii="Arial" w:cs="Arial" w:eastAsia="Arial" w:hAnsi="Arial"/>
          <w:sz w:val="22"/>
          <w:szCs w:val="22"/>
        </w:rPr>
        <w:t xml:space="preserve">Corrected from v1. All price-change fields are now explicitly documented as OHLCV-derived. Volume fields include 1H, 4H, and 24H. The source_candle_ts field is added to enforce data consistency.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400"/>
        <w:gridCol w:w="700"/>
        <w:gridCol w:w="50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Derivation</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last_price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67432.50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fetch_tickers().last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traded price (ticker, not OHLCV)</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change_1h_pct</w:t>
            </w:r>
          </w:p>
        </w:tc>
        <w:tc>
          <w:tcPr>
            <w:tcW w:type="dxa" w:w="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-0.42</w:t>
            </w:r>
          </w:p>
        </w:tc>
        <w:tc>
          <w:tcPr>
            <w:tcW w:type="dxa" w:w="7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OHLCV</w:t>
            </w:r>
          </w:p>
        </w:tc>
        <w:tc>
          <w:tcPr>
            <w:tcW w:type="dxa" w:w="5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(last_price − close of 1H candle T−1) / close × 100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change_4h_pct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(last_price − close of 1H candle T−4) / close × 100</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change_12h_pct</w:t>
            </w:r>
          </w:p>
        </w:tc>
        <w:tc>
          <w:tcPr>
            <w:tcW w:type="dxa" w:w="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2.87</w:t>
            </w:r>
          </w:p>
        </w:tc>
        <w:tc>
          <w:tcPr>
            <w:tcW w:type="dxa" w:w="7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OHLCV</w:t>
            </w:r>
          </w:p>
        </w:tc>
        <w:tc>
          <w:tcPr>
            <w:tcW w:type="dxa" w:w="5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(last_price − close of 1H candle T−12) / close × 100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change_24h_pct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(last_price − close of 1H candle T−24) / close × 100</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change_7d_pct</w:t>
            </w:r>
          </w:p>
        </w:tc>
        <w:tc>
          <w:tcPr>
            <w:tcW w:type="dxa" w:w="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5.44</w:t>
            </w:r>
          </w:p>
        </w:tc>
        <w:tc>
          <w:tcPr>
            <w:tcW w:type="dxa" w:w="7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OHLCV</w:t>
            </w:r>
          </w:p>
        </w:tc>
        <w:tc>
          <w:tcPr>
            <w:tcW w:type="dxa" w:w="5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(last_price − close of 1D candle D−7) / close × 100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volume_1h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12500000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of the most recent completed 1H candle (USDT)</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volume_4h</w:t>
            </w:r>
          </w:p>
        </w:tc>
        <w:tc>
          <w:tcPr>
            <w:tcW w:type="dxa" w:w="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48700000</w:t>
            </w:r>
          </w:p>
        </w:tc>
        <w:tc>
          <w:tcPr>
            <w:tcW w:type="dxa" w:w="7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OHLCV</w:t>
            </w:r>
          </w:p>
        </w:tc>
        <w:tc>
          <w:tcPr>
            <w:tcW w:type="dxa" w:w="5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Sum of volume over last 4 completed 1H candles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volume_24h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285000000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volume over last 24 completed 1H candles</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source_candle_ts</w:t>
            </w:r>
          </w:p>
        </w:tc>
        <w:tc>
          <w:tcPr>
            <w:tcW w:type="dxa" w:w="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 (ISO)</w:t>
            </w:r>
          </w:p>
        </w:tc>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2026-04-03T14:00Z</w:t>
            </w:r>
          </w:p>
        </w:tc>
        <w:tc>
          <w:tcPr>
            <w:tcW w:type="dxa" w:w="7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OHLCV</w:t>
            </w:r>
          </w:p>
        </w:tc>
        <w:tc>
          <w:tcPr>
            <w:tcW w:type="dxa" w:w="5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Timestamp of latest 1H candle used. Ensures all derived metrics reference the same candle set.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(ISO)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2026-04-03T14:30Z</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Snapshot write timestamp (staleness check)</w:t>
            </w:r>
          </w:p>
        </w:tc>
      </w:tr>
    </w:tbl>
    <w:p>
      <w:pPr>
        <w:spacing w:after="160"/>
      </w:pPr>
    </w:p>
    <w:p>
      <w:pPr>
        <w:spacing w:after="120"/>
      </w:pPr>
      <w:r>
        <w:rPr>
          <w:rFonts w:ascii="Arial" w:cs="Arial" w:eastAsia="Arial" w:hAnsi="Arial"/>
          <w:b/>
          <w:bCs/>
          <w:color w:val="E74C3C"/>
          <w:sz w:val="22"/>
          <w:szCs w:val="22"/>
        </w:rPr>
        <w:t xml:space="preserve">CRITICAL RULE: </w:t>
      </w:r>
      <w:r>
        <w:rPr>
          <w:rFonts w:ascii="Arial" w:cs="Arial" w:eastAsia="Arial" w:hAnsi="Arial"/>
          <w:sz w:val="22"/>
          <w:szCs w:val="22"/>
        </w:rPr>
        <w:t xml:space="preserve">The field ticker-derived change (exchange_manager.py line 341: t.get("percentage", 0)) is NEVER used for change_*_pct fields. All percentage change values are computed from OHLCV candle close prices. The ticker.last field is used ONLY for last_price (current spot price). This is non-negotiable.</w:t>
      </w:r>
    </w:p>
    <w:p>
      <w:r>
        <w:br w:type="page"/>
      </w:r>
    </w:p>
    <w:p>
      <w:pPr>
        <w:pStyle w:val="Heading1"/>
      </w:pPr>
      <w:r>
        <w:t xml:space="preserve">Revised Section 5: Update Frequency, Caching, and OHLCV Architecture</w:t>
      </w:r>
    </w:p>
    <w:p>
      <w:pPr>
        <w:spacing w:after="160"/>
      </w:pPr>
    </w:p>
    <w:p>
      <w:pPr>
        <w:spacing w:after="120"/>
      </w:pPr>
      <w:r>
        <w:rPr>
          <w:rFonts w:ascii="Arial" w:cs="Arial" w:eastAsia="Arial" w:hAnsi="Arial"/>
          <w:sz w:val="22"/>
          <w:szCs w:val="22"/>
        </w:rPr>
        <w:t xml:space="preserve">This section replaces the original Section 5 entirely. It defines the OHLCV cache layer, deterministic update frequencies, volume computation, and data consistency guarantees.</w:t>
      </w:r>
    </w:p>
    <w:p>
      <w:pPr>
        <w:spacing w:after="160"/>
      </w:pPr>
    </w:p>
    <w:p>
      <w:pPr>
        <w:pStyle w:val="Heading2"/>
      </w:pPr>
      <w:r>
        <w:t xml:space="preserve">5.1 OHLCV Cache Layer</w:t>
      </w:r>
    </w:p>
    <w:p>
      <w:pPr>
        <w:spacing w:after="160"/>
      </w:pPr>
    </w:p>
    <w:p>
      <w:pPr>
        <w:pStyle w:val="Heading3"/>
      </w:pPr>
      <w:r>
        <w:t xml:space="preserve">5.1.1 What Candles Are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3160"/>
        <w:gridCol w:w="240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Min History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Bars</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Storage Key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 hours (7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 bars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1H/4H/12H/24H change + 1H/4H/24H volume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nexus:ohlcv:{symbol}:1h</w:t>
            </w:r>
          </w:p>
        </w:tc>
      </w:tr>
      <w:tr>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1D</w:t>
            </w:r>
          </w:p>
        </w:tc>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14 days</w:t>
            </w:r>
          </w:p>
        </w:tc>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14 bars</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7D change</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nexus:ohlcv:{symbol}:1d</w:t>
            </w:r>
          </w:p>
        </w:tc>
      </w:tr>
    </w:tbl>
    <w:p>
      <w:pPr>
        <w:spacing w:after="160"/>
      </w:pPr>
    </w:p>
    <w:p>
      <w:pPr>
        <w:spacing w:after="120"/>
      </w:pPr>
      <w:r>
        <w:rPr>
          <w:rFonts w:ascii="Arial" w:cs="Arial" w:eastAsia="Arial" w:hAnsi="Arial"/>
          <w:b/>
          <w:bCs/>
          <w:sz w:val="22"/>
          <w:szCs w:val="22"/>
        </w:rPr>
        <w:t xml:space="preserve">4H candles are NOT fetched natively. </w:t>
      </w:r>
      <w:r>
        <w:rPr>
          <w:rFonts w:ascii="Arial" w:cs="Arial" w:eastAsia="Arial" w:hAnsi="Arial"/>
          <w:sz w:val="22"/>
          <w:szCs w:val="22"/>
        </w:rPr>
        <w:t xml:space="preserve">4H change and 4H volume are derived from 1H candles (close of T−4 bar, sum of last 4 bars). This halves the number of OHLCV API calls and ensures consistency — all sub-daily metrics derive from the same 1H candle set.</w:t>
      </w:r>
    </w:p>
    <w:p>
      <w:pPr>
        <w:spacing w:after="160"/>
      </w:pPr>
    </w:p>
    <w:p>
      <w:pPr>
        <w:pStyle w:val="Heading3"/>
      </w:pPr>
      <w:r>
        <w:t xml:space="preserve">5.1.2 Storage: Redis (Justified)</w:t>
      </w:r>
    </w:p>
    <w:p>
      <w:pPr>
        <w:spacing w:after="120"/>
      </w:pPr>
      <w:r>
        <w:rPr>
          <w:rFonts w:ascii="Arial" w:cs="Arial" w:eastAsia="Arial" w:hAnsi="Arial"/>
          <w:sz w:val="22"/>
          <w:szCs w:val="22"/>
        </w:rPr>
        <w:t xml:space="preserve">The OHLCV cache is stored in Redis, not in-memory.</w:t>
      </w:r>
    </w:p>
    <w:p>
      <w:pPr>
        <w:spacing w:after="160"/>
      </w:pPr>
    </w:p>
    <w:p>
      <w:pPr>
        <w:spacing w:after="120"/>
      </w:pPr>
      <w:r>
        <w:rPr>
          <w:rFonts w:ascii="Arial" w:cs="Arial" w:eastAsia="Arial" w:hAnsi="Arial"/>
          <w:b/>
          <w:bCs/>
          <w:sz w:val="22"/>
          <w:szCs w:val="22"/>
        </w:rPr>
        <w:t xml:space="preserve">Why Redis over in-memory:</w:t>
      </w:r>
    </w:p>
    <w:p>
      <w:pPr>
        <w:pStyle w:val="ListParagraph"/>
        <w:numPr>
          <w:ilvl w:val="0"/>
          <w:numId w:val="2"/>
        </w:numPr>
        <w:spacing w:after="80"/>
      </w:pPr>
      <w:r>
        <w:rPr>
          <w:rFonts w:ascii="Arial" w:cs="Arial" w:eastAsia="Arial" w:hAnsi="Arial"/>
          <w:sz w:val="22"/>
          <w:szCs w:val="22"/>
        </w:rPr>
        <w:t xml:space="preserve">Survives API process restart without full refetch (critical for the 168-bar 1H history).</w:t>
      </w:r>
    </w:p>
    <w:p>
      <w:pPr>
        <w:pStyle w:val="ListParagraph"/>
        <w:numPr>
          <w:ilvl w:val="0"/>
          <w:numId w:val="2"/>
        </w:numPr>
        <w:spacing w:after="80"/>
      </w:pPr>
      <w:r>
        <w:rPr>
          <w:rFonts w:ascii="Arial" w:cs="Arial" w:eastAsia="Arial" w:hAnsi="Arial"/>
          <w:sz w:val="22"/>
          <w:szCs w:val="22"/>
        </w:rPr>
        <w:t xml:space="preserve">Shared across multiple API worker processes if scaled horizontally.</w:t>
      </w:r>
    </w:p>
    <w:p>
      <w:pPr>
        <w:pStyle w:val="ListParagraph"/>
        <w:numPr>
          <w:ilvl w:val="0"/>
          <w:numId w:val="2"/>
        </w:numPr>
        <w:spacing w:after="80"/>
      </w:pPr>
      <w:r>
        <w:rPr>
          <w:rFonts w:ascii="Arial" w:cs="Arial" w:eastAsia="Arial" w:hAnsi="Arial"/>
          <w:sz w:val="22"/>
          <w:szCs w:val="22"/>
        </w:rPr>
        <w:t xml:space="preserve">Redis already deployed in the Docker stack (no new infrastructure).</w:t>
      </w:r>
    </w:p>
    <w:p>
      <w:pPr>
        <w:pStyle w:val="ListParagraph"/>
        <w:numPr>
          <w:ilvl w:val="0"/>
          <w:numId w:val="2"/>
        </w:numPr>
        <w:spacing w:after="80"/>
      </w:pPr>
      <w:r>
        <w:rPr>
          <w:rFonts w:ascii="Arial" w:cs="Arial" w:eastAsia="Arial" w:hAnsi="Arial"/>
          <w:sz w:val="22"/>
          <w:szCs w:val="22"/>
        </w:rPr>
        <w:t xml:space="preserve">TTL-based expiry handles stale data automatically.</w:t>
      </w:r>
    </w:p>
    <w:p>
      <w:pPr>
        <w:spacing w:after="160"/>
      </w:pPr>
    </w:p>
    <w:p>
      <w:pPr>
        <w:spacing w:after="120"/>
      </w:pPr>
      <w:r>
        <w:rPr>
          <w:rFonts w:ascii="Arial" w:cs="Arial" w:eastAsia="Arial" w:hAnsi="Arial"/>
          <w:b/>
          <w:bCs/>
          <w:sz w:val="22"/>
          <w:szCs w:val="22"/>
        </w:rPr>
        <w:t xml:space="preserve">Why NOT in-memory:</w:t>
      </w:r>
    </w:p>
    <w:p>
      <w:pPr>
        <w:pStyle w:val="ListParagraph"/>
        <w:numPr>
          <w:ilvl w:val="0"/>
          <w:numId w:val="2"/>
        </w:numPr>
        <w:spacing w:after="80"/>
      </w:pPr>
      <w:r>
        <w:rPr>
          <w:rFonts w:ascii="Arial" w:cs="Arial" w:eastAsia="Arial" w:hAnsi="Arial"/>
          <w:sz w:val="22"/>
          <w:szCs w:val="22"/>
        </w:rPr>
        <w:t xml:space="preserve">API restart loses all 168 bars, requiring a full cold refetch (168 × N symbols API calls).</w:t>
      </w:r>
    </w:p>
    <w:p>
      <w:pPr>
        <w:pStyle w:val="ListParagraph"/>
        <w:numPr>
          <w:ilvl w:val="0"/>
          <w:numId w:val="2"/>
        </w:numPr>
        <w:spacing w:after="80"/>
      </w:pPr>
      <w:r>
        <w:rPr>
          <w:rFonts w:ascii="Arial" w:cs="Arial" w:eastAsia="Arial" w:hAnsi="Arial"/>
          <w:sz w:val="22"/>
          <w:szCs w:val="22"/>
        </w:rPr>
        <w:t xml:space="preserve">Cannot share across workers.</w:t>
      </w:r>
    </w:p>
    <w:p>
      <w:pPr>
        <w:pStyle w:val="ListParagraph"/>
        <w:numPr>
          <w:ilvl w:val="0"/>
          <w:numId w:val="2"/>
        </w:numPr>
        <w:spacing w:after="80"/>
      </w:pPr>
      <w:r>
        <w:rPr>
          <w:rFonts w:ascii="Arial" w:cs="Arial" w:eastAsia="Arial" w:hAnsi="Arial"/>
          <w:sz w:val="22"/>
          <w:szCs w:val="22"/>
        </w:rPr>
        <w:t xml:space="preserve">No built-in expiry.</w:t>
      </w:r>
    </w:p>
    <w:p>
      <w:pPr>
        <w:spacing w:after="160"/>
      </w:pPr>
    </w:p>
    <w:p>
      <w:pPr>
        <w:spacing w:after="120"/>
      </w:pPr>
      <w:r>
        <w:rPr>
          <w:rFonts w:ascii="Arial" w:cs="Arial" w:eastAsia="Arial" w:hAnsi="Arial"/>
          <w:b/>
          <w:bCs/>
          <w:sz w:val="22"/>
          <w:szCs w:val="22"/>
        </w:rPr>
        <w:t xml:space="preserve">Key structure:</w:t>
      </w:r>
    </w:p>
    <w:p>
      <w:pPr>
        <w:pStyle w:val="ListParagraph"/>
        <w:numPr>
          <w:ilvl w:val="0"/>
          <w:numId w:val="2"/>
        </w:numPr>
        <w:spacing w:after="80"/>
      </w:pPr>
      <w:r>
        <w:rPr>
          <w:rFonts w:ascii="Arial" w:cs="Arial" w:eastAsia="Arial" w:hAnsi="Arial"/>
          <w:sz w:val="22"/>
          <w:szCs w:val="22"/>
        </w:rPr>
        <w:t xml:space="preserve">Key: nexus:ohlcv:{symbol}:{timeframe} (e.g. nexus:ohlcv:BTC/USDT:1h)</w:t>
      </w:r>
    </w:p>
    <w:p>
      <w:pPr>
        <w:pStyle w:val="ListParagraph"/>
        <w:numPr>
          <w:ilvl w:val="0"/>
          <w:numId w:val="2"/>
        </w:numPr>
        <w:spacing w:after="80"/>
      </w:pPr>
      <w:r>
        <w:rPr>
          <w:rFonts w:ascii="Arial" w:cs="Arial" w:eastAsia="Arial" w:hAnsi="Arial"/>
          <w:sz w:val="22"/>
          <w:szCs w:val="22"/>
        </w:rPr>
        <w:t xml:space="preserve">Value: JSON array of [timestamp_ms, open, high, low, close, volume] (same format as CCXT fetch_ohlcv return).</w:t>
      </w:r>
    </w:p>
    <w:p>
      <w:pPr>
        <w:pStyle w:val="ListParagraph"/>
        <w:numPr>
          <w:ilvl w:val="0"/>
          <w:numId w:val="2"/>
        </w:numPr>
        <w:spacing w:after="80"/>
      </w:pPr>
      <w:r>
        <w:rPr>
          <w:rFonts w:ascii="Arial" w:cs="Arial" w:eastAsia="Arial" w:hAnsi="Arial"/>
          <w:sz w:val="22"/>
          <w:szCs w:val="22"/>
        </w:rPr>
        <w:t xml:space="preserve">TTL: 24 hours. If not refreshed within 24h, data is considered abandoned.</w:t>
      </w:r>
    </w:p>
    <w:p>
      <w:pPr>
        <w:pStyle w:val="ListParagraph"/>
        <w:numPr>
          <w:ilvl w:val="0"/>
          <w:numId w:val="2"/>
        </w:numPr>
        <w:spacing w:after="80"/>
      </w:pPr>
      <w:r>
        <w:rPr>
          <w:rFonts w:ascii="Arial" w:cs="Arial" w:eastAsia="Arial" w:hAnsi="Arial"/>
          <w:sz w:val="22"/>
          <w:szCs w:val="22"/>
        </w:rPr>
        <w:t xml:space="preserve">Max size per key: 168 bars × ~80 bytes/bar = ~13 KB. For 100 symbols: ~2.6 MB total. Negligible.</w:t>
      </w:r>
    </w:p>
    <w:p>
      <w:pPr>
        <w:spacing w:after="160"/>
      </w:pPr>
    </w:p>
    <w:p>
      <w:pPr>
        <w:pStyle w:val="Heading3"/>
      </w:pPr>
      <w:r>
        <w:t xml:space="preserve">5.1.3 Update Model: Incremental Append-Only</w:t>
      </w:r>
    </w:p>
    <w:p>
      <w:pPr>
        <w:spacing w:after="120"/>
      </w:pPr>
      <w:r>
        <w:rPr>
          <w:rFonts w:ascii="Arial" w:cs="Arial" w:eastAsia="Arial" w:hAnsi="Arial"/>
          <w:sz w:val="22"/>
          <w:szCs w:val="22"/>
        </w:rPr>
        <w:t xml:space="preserve">The Market Data Service NEVER performs full refetch loops during normal operation. Updates are incremental:</w:t>
      </w:r>
    </w:p>
    <w:p>
      <w:pPr>
        <w:spacing w:after="160"/>
      </w:pPr>
    </w:p>
    <w:p>
      <w:pPr>
        <w:pStyle w:val="ListParagraph"/>
        <w:numPr>
          <w:ilvl w:val="0"/>
          <w:numId w:val="3"/>
        </w:numPr>
        <w:spacing w:after="80"/>
      </w:pPr>
      <w:r>
        <w:rPr>
          <w:rFonts w:ascii="Arial" w:cs="Arial" w:eastAsia="Arial" w:hAnsi="Arial"/>
          <w:sz w:val="22"/>
          <w:szCs w:val="22"/>
        </w:rPr>
        <w:t xml:space="preserve">On each cycle, fetch only the LATEST candle(s) from the exchange: fetch_ohlcv(symbol, '1h', limit=2). This returns the most recent completed candle + the current in-progress candle.</w:t>
      </w:r>
    </w:p>
    <w:p>
      <w:pPr>
        <w:pStyle w:val="ListParagraph"/>
        <w:numPr>
          <w:ilvl w:val="0"/>
          <w:numId w:val="3"/>
        </w:numPr>
        <w:spacing w:after="80"/>
      </w:pPr>
      <w:r>
        <w:rPr>
          <w:rFonts w:ascii="Arial" w:cs="Arial" w:eastAsia="Arial" w:hAnsi="Arial"/>
          <w:sz w:val="22"/>
          <w:szCs w:val="22"/>
        </w:rPr>
        <w:t xml:space="preserve">Compare the latest completed candle timestamp against the cache. If new candle present, append it. If same timestamp, update in-place (candle may still be forming).</w:t>
      </w:r>
    </w:p>
    <w:p>
      <w:pPr>
        <w:pStyle w:val="ListParagraph"/>
        <w:numPr>
          <w:ilvl w:val="0"/>
          <w:numId w:val="3"/>
        </w:numPr>
        <w:spacing w:after="80"/>
      </w:pPr>
      <w:r>
        <w:rPr>
          <w:rFonts w:ascii="Arial" w:cs="Arial" w:eastAsia="Arial" w:hAnsi="Arial"/>
          <w:sz w:val="22"/>
          <w:szCs w:val="22"/>
        </w:rPr>
        <w:t xml:space="preserve">Trim cache to max 168 bars (drop oldest). This is a FIFO ring buffer in Redis (JSON array with pop + push).</w:t>
      </w:r>
    </w:p>
    <w:p>
      <w:pPr>
        <w:pStyle w:val="ListParagraph"/>
        <w:numPr>
          <w:ilvl w:val="0"/>
          <w:numId w:val="3"/>
        </w:numPr>
        <w:spacing w:after="80"/>
      </w:pPr>
      <w:r>
        <w:rPr>
          <w:rFonts w:ascii="Arial" w:cs="Arial" w:eastAsia="Arial" w:hAnsi="Arial"/>
          <w:sz w:val="22"/>
          <w:szCs w:val="22"/>
        </w:rPr>
        <w:t xml:space="preserve">For 1D candles: fetch_ohlcv(symbol, '1d', limit=2). Same incremental logic. Trim to 14 bars.</w:t>
      </w:r>
    </w:p>
    <w:p>
      <w:pPr>
        <w:spacing w:after="160"/>
      </w:pPr>
    </w:p>
    <w:p>
      <w:pPr>
        <w:spacing w:after="120"/>
      </w:pPr>
      <w:r>
        <w:rPr>
          <w:rFonts w:ascii="Arial" w:cs="Arial" w:eastAsia="Arial" w:hAnsi="Arial"/>
          <w:b/>
          <w:bCs/>
          <w:sz w:val="22"/>
          <w:szCs w:val="22"/>
        </w:rPr>
        <w:t xml:space="preserve">Cold start exception: </w:t>
      </w:r>
      <w:r>
        <w:rPr>
          <w:rFonts w:ascii="Arial" w:cs="Arial" w:eastAsia="Arial" w:hAnsi="Arial"/>
          <w:sz w:val="22"/>
          <w:szCs w:val="22"/>
        </w:rPr>
        <w:t xml:space="preserve">On first run (empty Redis), or after Redis flush, perform a one-time backfill: fetch_ohlcv(symbol, '1h', limit=168) and fetch_ohlcv(symbol, '1d', limit=14). This is N × 2 API calls. For 50 symbols: 100 calls. At Bybit’s 120 req/5s limit with CCXT rate limiting, this completes in ~25 seconds. Logged as INFO: "OHLCV cold backfill: {n} symbols, {elapsed}s".</w:t>
      </w:r>
    </w:p>
    <w:p>
      <w:pPr>
        <w:spacing w:after="160"/>
      </w:pPr>
    </w:p>
    <w:p>
      <w:pPr>
        <w:pStyle w:val="Heading3"/>
      </w:pPr>
      <w:r>
        <w:t xml:space="preserve">5.1.4 Responsibilities</w:t>
      </w:r>
    </w:p>
    <w:p>
      <w:pPr>
        <w:pStyle w:val="ListParagraph"/>
        <w:numPr>
          <w:ilvl w:val="0"/>
          <w:numId w:val="2"/>
        </w:numPr>
        <w:spacing w:after="80"/>
      </w:pPr>
      <w:r>
        <w:rPr>
          <w:rFonts w:ascii="Arial" w:cs="Arial" w:eastAsia="Arial" w:hAnsi="Arial"/>
          <w:sz w:val="22"/>
          <w:szCs w:val="22"/>
        </w:rPr>
        <w:t xml:space="preserve">The OHLCV cache is the SOLE data source for all price-change and volume metrics.</w:t>
      </w:r>
    </w:p>
    <w:p>
      <w:pPr>
        <w:pStyle w:val="ListParagraph"/>
        <w:numPr>
          <w:ilvl w:val="0"/>
          <w:numId w:val="2"/>
        </w:numPr>
        <w:spacing w:after="80"/>
      </w:pPr>
      <w:r>
        <w:rPr>
          <w:rFonts w:ascii="Arial" w:cs="Arial" w:eastAsia="Arial" w:hAnsi="Arial"/>
          <w:sz w:val="22"/>
          <w:szCs w:val="22"/>
        </w:rPr>
        <w:t xml:space="preserve">The Market Data Service reads from the cache, computes metrics, and writes the result to the market_snapshot (Redis + DB).</w:t>
      </w:r>
    </w:p>
    <w:p>
      <w:pPr>
        <w:pStyle w:val="ListParagraph"/>
        <w:numPr>
          <w:ilvl w:val="0"/>
          <w:numId w:val="2"/>
        </w:numPr>
        <w:spacing w:after="80"/>
      </w:pPr>
      <w:r>
        <w:rPr>
          <w:rFonts w:ascii="Arial" w:cs="Arial" w:eastAsia="Arial" w:hAnsi="Arial"/>
          <w:sz w:val="22"/>
          <w:szCs w:val="22"/>
        </w:rPr>
        <w:t xml:space="preserve">No other component writes to the OHLCV cache.</w:t>
      </w:r>
    </w:p>
    <w:p>
      <w:pPr>
        <w:pStyle w:val="ListParagraph"/>
        <w:numPr>
          <w:ilvl w:val="0"/>
          <w:numId w:val="2"/>
        </w:numPr>
        <w:spacing w:after="80"/>
      </w:pPr>
      <w:r>
        <w:rPr>
          <w:rFonts w:ascii="Arial" w:cs="Arial" w:eastAsia="Arial" w:hAnsi="Arial"/>
          <w:sz w:val="22"/>
          <w:szCs w:val="22"/>
        </w:rPr>
        <w:t xml:space="preserve">The scanner (core/scanning/scanner.py) fetches its OWN OHLCV via exchange_manager.fetch_ohlcv() for indicators/regime/signals. The OHLCV cache is NOT shared with the scanner. They are independent consumers of the exchange API. This avoids cross-process cache coherence issues.</w:t>
      </w:r>
    </w:p>
    <w:p>
      <w:r>
        <w:br w:type="page"/>
      </w:r>
    </w:p>
    <w:p>
      <w:pPr>
        <w:pStyle w:val="Heading2"/>
      </w:pPr>
      <w:r>
        <w:t xml:space="preserve">5.2 OHLCV-Based Price Change Rule</w:t>
      </w:r>
    </w:p>
    <w:p>
      <w:pPr>
        <w:spacing w:after="160"/>
      </w:pPr>
    </w:p>
    <w:p>
      <w:pPr>
        <w:spacing w:after="120"/>
      </w:pPr>
      <w:r>
        <w:rPr>
          <w:rFonts w:ascii="Arial" w:cs="Arial" w:eastAsia="Arial" w:hAnsi="Arial"/>
          <w:b/>
          <w:bCs/>
          <w:color w:val="E74C3C"/>
          <w:sz w:val="22"/>
          <w:szCs w:val="22"/>
        </w:rPr>
        <w:t xml:space="preserve">MANDATORY: </w:t>
      </w:r>
      <w:r>
        <w:rPr>
          <w:rFonts w:ascii="Arial" w:cs="Arial" w:eastAsia="Arial" w:hAnsi="Arial"/>
          <w:sz w:val="22"/>
          <w:szCs w:val="22"/>
        </w:rPr>
        <w:t xml:space="preserve">All price change percentages are computed from OHLCV candle close prices. The ticker-derived percentage field (exchange_manager.py line 341: t.get("percentage", 0)) is NEVER used for any change metric. It is structurally excluded from the computation path.</w:t>
      </w:r>
    </w:p>
    <w:p>
      <w:pPr>
        <w:spacing w:after="160"/>
      </w:pPr>
    </w:p>
    <w:p>
      <w:pPr>
        <w:pStyle w:val="Heading3"/>
      </w:pPr>
      <w:r>
        <w:t xml:space="preserve">Computation Formulas</w:t>
      </w:r>
    </w:p>
    <w:p>
      <w:pPr>
        <w:spacing w:after="120"/>
      </w:pPr>
      <w:r>
        <w:rPr>
          <w:rFonts w:ascii="Arial" w:cs="Arial" w:eastAsia="Arial" w:hAnsi="Arial"/>
          <w:sz w:val="22"/>
          <w:szCs w:val="22"/>
        </w:rPr>
        <w:t xml:space="preserve">Let P = current last_price (from fetch_tickers). Let C(T−N) = close price of the 1H candle N bars before the most recent completed candle. Let D(T−N) = close price of the 1D candle N bars back.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200"/>
        <w:gridCol w:w="41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OHLCV Source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Candle Reference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change_1h_pct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 C(T−1)) / C(T−1) × 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 cache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of last completed 1H candle</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change_4h_pct</w:t>
            </w:r>
          </w:p>
        </w:tc>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 − C(T−4)) / C(T−4) × 100</w:t>
            </w:r>
          </w:p>
        </w:tc>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1H cache</w:t>
            </w:r>
          </w:p>
        </w:tc>
        <w:tc>
          <w:tcPr>
            <w:tcW w:type="dxa" w:w="4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Close of 1H candle 4 bars back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change_12h_pct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 C(T−12)) / C(T−12) × 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 cache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of 1H candle 12 bars back</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change_24h_pct</w:t>
            </w:r>
          </w:p>
        </w:tc>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 − C(T−24)) / C(T−24) × 100</w:t>
            </w:r>
          </w:p>
        </w:tc>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1H cache</w:t>
            </w:r>
          </w:p>
        </w:tc>
        <w:tc>
          <w:tcPr>
            <w:tcW w:type="dxa" w:w="4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Close of 1H candle 24 bars back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change_7d_pct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 D(T−7)) / D(T−7) × 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1D cache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of 1D candle 7 bars back</w:t>
            </w:r>
          </w:p>
        </w:tc>
      </w:tr>
    </w:tbl>
    <w:p>
      <w:pPr>
        <w:spacing w:after="160"/>
      </w:pPr>
    </w:p>
    <w:p>
      <w:pPr>
        <w:spacing w:after="120"/>
      </w:pPr>
      <w:r>
        <w:rPr>
          <w:rFonts w:ascii="Arial" w:cs="Arial" w:eastAsia="Arial" w:hAnsi="Arial"/>
          <w:b/>
          <w:bCs/>
          <w:sz w:val="22"/>
          <w:szCs w:val="22"/>
        </w:rPr>
        <w:t xml:space="preserve">Why C(T−N) and not C(T−0)?</w:t>
      </w:r>
    </w:p>
    <w:p>
      <w:pPr>
        <w:spacing w:after="120"/>
      </w:pPr>
      <w:r>
        <w:rPr>
          <w:rFonts w:ascii="Arial" w:cs="Arial" w:eastAsia="Arial" w:hAnsi="Arial"/>
          <w:sz w:val="22"/>
          <w:szCs w:val="22"/>
        </w:rPr>
        <w:t xml:space="preserve">C(T−0) is the current in-progress candle (not yet closed). Using its close would produce unstable values that change every second. C(T−1) is the most recent COMPLETED candle — stable until the next candle closes. This matches how professional trading platforms compute hourly changes.</w:t>
      </w:r>
    </w:p>
    <w:p>
      <w:pPr>
        <w:spacing w:after="160"/>
      </w:pPr>
    </w:p>
    <w:p>
      <w:pPr>
        <w:spacing w:after="120"/>
      </w:pPr>
      <w:r>
        <w:rPr>
          <w:rFonts w:ascii="Arial" w:cs="Arial" w:eastAsia="Arial" w:hAnsi="Arial"/>
          <w:b/>
          <w:bCs/>
          <w:sz w:val="22"/>
          <w:szCs w:val="22"/>
        </w:rPr>
        <w:t xml:space="preserve">Enforcement in code:</w:t>
      </w:r>
    </w:p>
    <w:p>
      <w:pPr>
        <w:pStyle w:val="ListParagraph"/>
        <w:numPr>
          <w:ilvl w:val="0"/>
          <w:numId w:val="2"/>
        </w:numPr>
        <w:spacing w:after="80"/>
      </w:pPr>
      <w:r>
        <w:rPr>
          <w:rFonts w:ascii="Arial" w:cs="Arial" w:eastAsia="Arial" w:hAnsi="Arial"/>
          <w:sz w:val="22"/>
          <w:szCs w:val="22"/>
        </w:rPr>
        <w:t xml:space="preserve">The Market Data Service function compute_metrics(symbol, ohlcv_1h, ohlcv_1d, current_price) takes OHLCV arrays and a scalar price. It has NO access to ticker percentage fields.</w:t>
      </w:r>
    </w:p>
    <w:p>
      <w:pPr>
        <w:pStyle w:val="ListParagraph"/>
        <w:numPr>
          <w:ilvl w:val="0"/>
          <w:numId w:val="2"/>
        </w:numPr>
        <w:spacing w:after="80"/>
      </w:pPr>
      <w:r>
        <w:rPr>
          <w:rFonts w:ascii="Arial" w:cs="Arial" w:eastAsia="Arial" w:hAnsi="Arial"/>
          <w:sz w:val="22"/>
          <w:szCs w:val="22"/>
        </w:rPr>
        <w:t xml:space="preserve">The function signature enforces this: it never receives a ticker dict.</w:t>
      </w:r>
    </w:p>
    <w:p>
      <w:pPr>
        <w:pStyle w:val="ListParagraph"/>
        <w:numPr>
          <w:ilvl w:val="0"/>
          <w:numId w:val="2"/>
        </w:numPr>
        <w:spacing w:after="80"/>
      </w:pPr>
      <w:r>
        <w:rPr>
          <w:rFonts w:ascii="Arial" w:cs="Arial" w:eastAsia="Arial" w:hAnsi="Arial"/>
          <w:sz w:val="22"/>
          <w:szCs w:val="22"/>
        </w:rPr>
        <w:t xml:space="preserve">A unit test (test_no_ticker_percentage_used) greps the market_data_service.py source for "percentage", "change", or "pct" read from ticker objects. Must find zero matches.</w:t>
      </w:r>
    </w:p>
    <w:p>
      <w:r>
        <w:br w:type="page"/>
      </w:r>
    </w:p>
    <w:p>
      <w:pPr>
        <w:pStyle w:val="Heading2"/>
      </w:pPr>
      <w:r>
        <w:t xml:space="preserve">5.3 Volume Metrics Design</w:t>
      </w:r>
    </w:p>
    <w:p>
      <w:pPr>
        <w:spacing w:after="160"/>
      </w:pPr>
    </w:p>
    <w:p>
      <w:pPr>
        <w:spacing w:after="120"/>
      </w:pPr>
      <w:r>
        <w:rPr>
          <w:rFonts w:ascii="Arial" w:cs="Arial" w:eastAsia="Arial" w:hAnsi="Arial"/>
          <w:b/>
          <w:bCs/>
          <w:sz w:val="22"/>
          <w:szCs w:val="22"/>
        </w:rPr>
        <w:t xml:space="preserve">24H volume alone is insufficient for fast trading. </w:t>
      </w:r>
      <w:r>
        <w:rPr>
          <w:rFonts w:ascii="Arial" w:cs="Arial" w:eastAsia="Arial" w:hAnsi="Arial"/>
          <w:sz w:val="22"/>
          <w:szCs w:val="22"/>
        </w:rPr>
        <w:t xml:space="preserve">NexusTrader may enter and exit within one hour. A symbol with high 24H volume but dead last-hour volume is a liquidity trap. Multi-timeframe volume is mandatory.</w:t>
      </w:r>
    </w:p>
    <w:p>
      <w:pPr>
        <w:spacing w:after="160"/>
      </w:pPr>
    </w:p>
    <w:p>
      <w:pPr>
        <w:spacing w:after="120"/>
      </w:pPr>
      <w:r>
        <w:rPr>
          <w:rFonts w:ascii="Arial" w:cs="Arial" w:eastAsia="Arial" w:hAnsi="Arial"/>
          <w:b/>
          <w:bCs/>
          <w:sz w:val="22"/>
          <w:szCs w:val="22"/>
        </w:rPr>
        <w:t xml:space="preserve">12H volume is NOT required. </w:t>
      </w:r>
      <w:r>
        <w:rPr>
          <w:rFonts w:ascii="Arial" w:cs="Arial" w:eastAsia="Arial" w:hAnsi="Arial"/>
          <w:sz w:val="22"/>
          <w:szCs w:val="22"/>
        </w:rPr>
        <w:t xml:space="preserve">It adds no actionable information beyond what 4H and 24H provide.</w:t>
      </w:r>
    </w:p>
    <w:p>
      <w:pPr>
        <w:spacing w:after="160"/>
      </w:pPr>
    </w:p>
    <w:p>
      <w:pPr>
        <w:pStyle w:val="Heading3"/>
      </w:pPr>
      <w:r>
        <w:t xml:space="preserve">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600"/>
        <w:gridCol w:w="33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volume_1h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vol(C(T−1))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 cache, 1 bar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of the most recent completed 1H candle. NOT the in-progress candle.</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volume_4h</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sum(vol(C(T−1))..vol(C(T−4)))</w:t>
            </w:r>
          </w:p>
        </w:tc>
        <w:tc>
          <w:tcPr>
            <w:tcW w:type="dxa" w:w="1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1H cache, 4 bars</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Sum of volume over the last 4 completed 1H candles.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volume_24h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sum(vol(C(T−1))..vol(C(T−24)))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 cache, 24 bars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volume over the last 24 completed 1H candles.</w:t>
            </w:r>
          </w:p>
        </w:tc>
      </w:tr>
    </w:tbl>
    <w:p>
      <w:pPr>
        <w:spacing w:after="160"/>
      </w:pPr>
    </w:p>
    <w:p>
      <w:pPr>
        <w:spacing w:after="120"/>
      </w:pPr>
      <w:r>
        <w:rPr>
          <w:rFonts w:ascii="Arial" w:cs="Arial" w:eastAsia="Arial" w:hAnsi="Arial"/>
          <w:b/>
          <w:bCs/>
          <w:sz w:val="22"/>
          <w:szCs w:val="22"/>
        </w:rPr>
        <w:t xml:space="preserve">Volume units:</w:t>
      </w:r>
    </w:p>
    <w:p>
      <w:pPr>
        <w:spacing w:after="120"/>
      </w:pPr>
      <w:r>
        <w:rPr>
          <w:rFonts w:ascii="Arial" w:cs="Arial" w:eastAsia="Arial" w:hAnsi="Arial"/>
          <w:sz w:val="22"/>
          <w:szCs w:val="22"/>
        </w:rPr>
        <w:t xml:space="preserve">CCXT fetch_ohlcv returns volume in base currency. The Market Data Service converts to USDT: volume_usdt = volume_base × close_price. This ensures all volumes are in the same denomination for cross-asset comparison.</w:t>
      </w:r>
    </w:p>
    <w:p>
      <w:pPr>
        <w:spacing w:after="160"/>
      </w:pPr>
    </w:p>
    <w:p>
      <w:pPr>
        <w:spacing w:after="120"/>
      </w:pPr>
      <w:r>
        <w:rPr>
          <w:rFonts w:ascii="Arial" w:cs="Arial" w:eastAsia="Arial" w:hAnsi="Arial"/>
          <w:b/>
          <w:bCs/>
          <w:sz w:val="22"/>
          <w:szCs w:val="22"/>
        </w:rPr>
        <w:t xml:space="preserve">Volume uses completed candles only.</w:t>
      </w:r>
    </w:p>
    <w:p>
      <w:pPr>
        <w:spacing w:after="120"/>
      </w:pPr>
      <w:r>
        <w:rPr>
          <w:rFonts w:ascii="Arial" w:cs="Arial" w:eastAsia="Arial" w:hAnsi="Arial"/>
          <w:sz w:val="22"/>
          <w:szCs w:val="22"/>
        </w:rPr>
        <w:t xml:space="preserve">The in-progress candle’s volume grows throughout the hour and would produce misleadingly low values early in the candle. Using only completed candles gives stable, comparable numbers.</w:t>
      </w:r>
    </w:p>
    <w:p>
      <w:r>
        <w:br w:type="page"/>
      </w:r>
    </w:p>
    <w:p>
      <w:pPr>
        <w:pStyle w:val="Heading2"/>
      </w:pPr>
      <w:r>
        <w:t xml:space="preserve">5.4 Deterministic Update Frequencies</w:t>
      </w:r>
    </w:p>
    <w:p>
      <w:pPr>
        <w:spacing w:after="160"/>
      </w:pPr>
    </w:p>
    <w:p>
      <w:pPr>
        <w:pStyle w:val="Heading3"/>
      </w:pPr>
      <w:r>
        <w:t xml:space="preserve">5.4.1 Current Price (Tier 0: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CCXT fetch_tickers() (batch, 1 API call)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last/bid/ask for all symbols in a single request.</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Cadence</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Every 5 seconds</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Bybit allows 120 req/5s. This uses 1 of 120. 5s is sufficient for an asset management dashboard (not an order book).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pub/sub → WS broadcast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Published as current_price field only. No change metrics in this tier.</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Preferred</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REST polling (not WebSocket)</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Desktop codebase disabled WS (Qt threading). REST polling is simpler, proven, debuggable. ccxt.pro WS can be reconsidered later.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if fetch_tickers fails, skip cycle, retry in 5s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stale ticker is better than a silently wrong one.</w:t>
            </w:r>
          </w:p>
        </w:tc>
      </w:tr>
    </w:tbl>
    <w:p>
      <w:pPr>
        <w:spacing w:after="160"/>
      </w:pPr>
    </w:p>
    <w:p>
      <w:pPr>
        <w:pStyle w:val="Heading3"/>
      </w:pPr>
      <w:r>
        <w:t xml:space="preserve">5.4.2 OHLCV Update + Price Changes (Tier 1: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CCXT fetch_ohlcv(symbol, '1h', limit=2) per symbol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Incremental: only latest 2 bars (completed + in-progress).</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Cadence</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Every 60 seconds</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Checks for new 1H candle close. A new bar appears every 3600s. 60s cadence means max 60s latency from candle close to metric update.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60s?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Aligns with 1H candle boundary detection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candle close time T:00:00, the next check at T:00:xx (where xx ≤ 60) picks it up. Faster polling wastes API calls for no new data.</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Metrics computed</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change_1h, change_4h, volume_1h, volume_4h</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Short-horizon metrics that matter for fast trading. Refresh every candle check.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calls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 per cycle (1 per symbol)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50 symbols: 50 calls/60s = 0.83 req/s. Well within Bybit limits.</w:t>
            </w:r>
          </w:p>
        </w:tc>
      </w:tr>
    </w:tbl>
    <w:p>
      <w:pPr>
        <w:spacing w:after="160"/>
      </w:pPr>
    </w:p>
    <w:p>
      <w:pPr>
        <w:pStyle w:val="Heading3"/>
      </w:pPr>
      <w:r>
        <w:t xml:space="preserve">5.4.3 Extended Metrics (Tier 2: Slow)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 OHLCV 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in cache from Tier 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additional API calls for 12H/24H change.</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1D OHLCV source</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CCXT fetch_ohlcv(symbol, '1d', limit=2)</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Incremental, same as 1H.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300 seconds (5 minutes)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12H/24H/7D metrics shift slowly. 5-min refresh is more than sufficient.</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Why 300s?</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Rate limit conservation + data stability</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12H/24H changes don’t move fast enough to justify 60s polling. 300s saves N API calls/min.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computed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change_12h, change_24h, change_7d, volume_24h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Long-horizon metrics.</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API calls</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 per cycle (1D fetch per symbol)</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For 50 symbols: 50 calls/300s = 0.17 req/s.</w:t>
            </w:r>
          </w:p>
        </w:tc>
      </w:tr>
    </w:tbl>
    <w:p>
      <w:pPr>
        <w:spacing w:after="160"/>
      </w:pPr>
    </w:p>
    <w:p>
      <w:pPr>
        <w:pStyle w:val="Heading3"/>
      </w:pPr>
      <w:r>
        <w:t xml:space="preserve">5.4.4 DB Snapshot Persistence (Tier 3: Persist)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assets.market_snapshot JSONB + snapshot_updated_at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startup hydration when Redis is cold.</w:t>
            </w:r>
          </w:p>
        </w:tc>
      </w:tr>
      <w:tr>
        <w:tc>
          <w:tcPr>
            <w:tcW w:type="dxa" w:w="1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Cadence</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Every 60 seconds (piggybacks on Tier 1 cycle)</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Writes after Tier 1 computes metrics. Single batch UPDATE.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strategy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UPDATE ... FROM (VALUES ...) statement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Updates all tradable assets in one round-trip. For 50 symbols: 1 query.</w:t>
            </w:r>
          </w:p>
        </w:tc>
      </w:tr>
      <w:tr>
        <w:tc>
          <w:tcPr>
            <w:tcW w:type="dxa" w:w="1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Why not every 5s?</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Unnecessary DB write load</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Price-only updates (Tier 0) don’t justify DB writes. Full metric snapshots (Tier 1) do.</w:t>
            </w:r>
          </w:p>
        </w:tc>
      </w:tr>
    </w:tbl>
    <w:p>
      <w:r>
        <w:br w:type="page"/>
      </w:r>
    </w:p>
    <w:p>
      <w:pPr>
        <w:pStyle w:val="Heading2"/>
      </w:pPr>
      <w:r>
        <w:t xml:space="preserve">5.5 Rate Limit Budget (Bybit: 120 req / 5s window)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800"/>
        <w:gridCol w:w="1600"/>
        <w:gridCol w:w="35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Calls/Cycle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Sustained Rate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 5s Window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Price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(batch tickers)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 req/s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req</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 1H OHLCV</w:t>
            </w:r>
          </w:p>
        </w:tc>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60s</w:t>
            </w:r>
          </w:p>
        </w:tc>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 (1 per symbol)</w:t>
            </w:r>
          </w:p>
        </w:tc>
        <w:tc>
          <w:tcPr>
            <w:tcW w:type="dxa" w:w="1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N/60 req/s</w:t>
            </w:r>
          </w:p>
        </w:tc>
        <w:tc>
          <w:tcPr>
            <w:tcW w:type="dxa" w:w="3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N/12 req</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1D OHLCV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 (1 per symbol)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N/300 req/s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N/60 req</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Scanner (existing)</w:t>
            </w:r>
          </w:p>
        </w:tc>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900s</w:t>
            </w:r>
          </w:p>
        </w:tc>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~10 (5 sym × 2 TF)</w:t>
            </w:r>
          </w:p>
        </w:tc>
        <w:tc>
          <w:tcPr>
            <w:tcW w:type="dxa" w:w="1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0.011 req/s</w:t>
            </w:r>
          </w:p>
        </w:tc>
        <w:tc>
          <w:tcPr>
            <w:tcW w:type="dxa" w:w="3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0.055 req</w:t>
            </w:r>
          </w:p>
        </w:tc>
      </w:tr>
    </w:tbl>
    <w:p>
      <w:pPr>
        <w:spacing w:after="160"/>
      </w:pPr>
    </w:p>
    <w:p>
      <w:pPr>
        <w:spacing w:after="120"/>
      </w:pPr>
      <w:r>
        <w:rPr>
          <w:rFonts w:ascii="Arial" w:cs="Arial" w:eastAsia="Arial" w:hAnsi="Arial"/>
          <w:b/>
          <w:bCs/>
          <w:sz w:val="22"/>
          <w:szCs w:val="22"/>
        </w:rPr>
        <w:t xml:space="preserve">At N=50 symbols:</w:t>
      </w:r>
    </w:p>
    <w:p>
      <w:pPr>
        <w:pStyle w:val="ListParagraph"/>
        <w:numPr>
          <w:ilvl w:val="0"/>
          <w:numId w:val="2"/>
        </w:numPr>
        <w:spacing w:after="80"/>
      </w:pPr>
      <w:r>
        <w:rPr>
          <w:rFonts w:ascii="Arial" w:cs="Arial" w:eastAsia="Arial" w:hAnsi="Arial"/>
          <w:sz w:val="22"/>
          <w:szCs w:val="22"/>
        </w:rPr>
        <w:t xml:space="preserve">Tier 0: 1.0 req per 5s window</w:t>
      </w:r>
    </w:p>
    <w:p>
      <w:pPr>
        <w:pStyle w:val="ListParagraph"/>
        <w:numPr>
          <w:ilvl w:val="0"/>
          <w:numId w:val="2"/>
        </w:numPr>
        <w:spacing w:after="80"/>
      </w:pPr>
      <w:r>
        <w:rPr>
          <w:rFonts w:ascii="Arial" w:cs="Arial" w:eastAsia="Arial" w:hAnsi="Arial"/>
          <w:sz w:val="22"/>
          <w:szCs w:val="22"/>
        </w:rPr>
        <w:t xml:space="preserve">Tier 1: 50/12 = 4.2 req per 5s window</w:t>
      </w:r>
    </w:p>
    <w:p>
      <w:pPr>
        <w:pStyle w:val="ListParagraph"/>
        <w:numPr>
          <w:ilvl w:val="0"/>
          <w:numId w:val="2"/>
        </w:numPr>
        <w:spacing w:after="80"/>
      </w:pPr>
      <w:r>
        <w:rPr>
          <w:rFonts w:ascii="Arial" w:cs="Arial" w:eastAsia="Arial" w:hAnsi="Arial"/>
          <w:sz w:val="22"/>
          <w:szCs w:val="22"/>
        </w:rPr>
        <w:t xml:space="preserve">Tier 2: 50/60 = 0.83 req per 5s window</w:t>
      </w:r>
    </w:p>
    <w:p>
      <w:pPr>
        <w:pStyle w:val="ListParagraph"/>
        <w:numPr>
          <w:ilvl w:val="0"/>
          <w:numId w:val="2"/>
        </w:numPr>
        <w:spacing w:after="80"/>
      </w:pPr>
      <w:r>
        <w:rPr>
          <w:rFonts w:ascii="Arial" w:cs="Arial" w:eastAsia="Arial" w:hAnsi="Arial"/>
          <w:sz w:val="22"/>
          <w:szCs w:val="22"/>
        </w:rPr>
        <w:t xml:space="preserve">Scanner: 0.055 req per 5s window</w:t>
      </w:r>
    </w:p>
    <w:p>
      <w:pPr>
        <w:spacing w:after="120"/>
      </w:pPr>
      <w:r>
        <w:rPr>
          <w:rFonts w:ascii="Arial" w:cs="Arial" w:eastAsia="Arial" w:hAnsi="Arial"/>
          <w:b/>
          <w:bCs/>
          <w:color w:val="27AE60"/>
          <w:sz w:val="22"/>
          <w:szCs w:val="22"/>
        </w:rPr>
        <w:t xml:space="preserve">Total: ~6.1 req per 5s window. Budget used: 5.1% of 120.</w:t>
      </w:r>
    </w:p>
    <w:p>
      <w:pPr>
        <w:spacing w:after="160"/>
      </w:pPr>
    </w:p>
    <w:p>
      <w:pPr>
        <w:spacing w:after="120"/>
      </w:pPr>
      <w:r>
        <w:rPr>
          <w:rFonts w:ascii="Arial" w:cs="Arial" w:eastAsia="Arial" w:hAnsi="Arial"/>
          <w:b/>
          <w:bCs/>
          <w:sz w:val="22"/>
          <w:szCs w:val="22"/>
        </w:rPr>
        <w:t xml:space="preserve">At N=100 symbols (hard cap):</w:t>
      </w:r>
    </w:p>
    <w:p>
      <w:pPr>
        <w:pStyle w:val="ListParagraph"/>
        <w:numPr>
          <w:ilvl w:val="0"/>
          <w:numId w:val="2"/>
        </w:numPr>
        <w:spacing w:after="80"/>
      </w:pPr>
      <w:r>
        <w:rPr>
          <w:rFonts w:ascii="Arial" w:cs="Arial" w:eastAsia="Arial" w:hAnsi="Arial"/>
          <w:sz w:val="22"/>
          <w:szCs w:val="22"/>
        </w:rPr>
        <w:t xml:space="preserve">Total: ~11.2 req per 5s window. Budget used: 9.3% of 120.</w:t>
      </w:r>
    </w:p>
    <w:p>
      <w:pPr>
        <w:spacing w:after="120"/>
      </w:pPr>
      <w:r>
        <w:rPr>
          <w:rFonts w:ascii="Arial" w:cs="Arial" w:eastAsia="Arial" w:hAnsi="Arial"/>
          <w:sz w:val="22"/>
          <w:szCs w:val="22"/>
        </w:rPr>
        <w:t xml:space="preserve">CCXT enableRateLimit=true provides additional per-call throttling as a safety net. The Market Data Service CCXT instance is initialized with rateLimit: 50 (50ms between calls) to further smooth burst patterns.</w:t>
      </w:r>
    </w:p>
    <w:p>
      <w:r>
        <w:br w:type="page"/>
      </w:r>
    </w:p>
    <w:p>
      <w:pPr>
        <w:pStyle w:val="Heading2"/>
      </w:pPr>
      <w:r>
        <w:t xml:space="preserve">5.6 Startup Hydration Flow</w:t>
      </w:r>
    </w:p>
    <w:p>
      <w:pPr>
        <w:spacing w:after="160"/>
      </w:pPr>
    </w:p>
    <w:p>
      <w:pPr>
        <w:spacing w:after="120"/>
      </w:pPr>
      <w:r>
        <w:rPr>
          <w:rFonts w:ascii="Arial" w:cs="Arial" w:eastAsia="Arial" w:hAnsi="Arial"/>
          <w:sz w:val="22"/>
          <w:szCs w:val="22"/>
        </w:rPr>
        <w:t xml:space="preserve">When the Asset Management page loads, or when the API restarts, the following sequence occurs:</w:t>
      </w:r>
    </w:p>
    <w:p>
      <w:pPr>
        <w:spacing w:after="160"/>
      </w:pPr>
    </w:p>
    <w:p>
      <w:pPr>
        <w:pStyle w:val="ListParagraph"/>
        <w:numPr>
          <w:ilvl w:val="0"/>
          <w:numId w:val="3"/>
        </w:numPr>
        <w:spacing w:after="80"/>
      </w:pPr>
      <w:r>
        <w:rPr>
          <w:rFonts w:ascii="Arial" w:cs="Arial" w:eastAsia="Arial" w:hAnsi="Arial"/>
          <w:sz w:val="22"/>
          <w:szCs w:val="22"/>
        </w:rPr>
        <w:t xml:space="preserve">Frontend navigates to /assets. Calls GET /exchanges/{id}/assets?is_tradable=true.</w:t>
      </w:r>
    </w:p>
    <w:p>
      <w:pPr>
        <w:pStyle w:val="ListParagraph"/>
        <w:numPr>
          <w:ilvl w:val="0"/>
          <w:numId w:val="3"/>
        </w:numPr>
        <w:spacing w:after="80"/>
      </w:pPr>
      <w:r>
        <w:rPr>
          <w:rFonts w:ascii="Arial" w:cs="Arial" w:eastAsia="Arial" w:hAnsi="Arial"/>
          <w:sz w:val="22"/>
          <w:szCs w:val="22"/>
        </w:rPr>
        <w:t xml:space="preserve">API returns DB rows including market_snapshot JSONB and snapshot_updated_at for each asset.</w:t>
      </w:r>
    </w:p>
    <w:p>
      <w:pPr>
        <w:pStyle w:val="ListParagraph"/>
        <w:numPr>
          <w:ilvl w:val="0"/>
          <w:numId w:val="3"/>
        </w:numPr>
        <w:spacing w:after="80"/>
      </w:pPr>
      <w:r>
        <w:rPr>
          <w:rFonts w:ascii="Arial" w:cs="Arial" w:eastAsia="Arial" w:hAnsi="Arial"/>
          <w:sz w:val="22"/>
          <w:szCs w:val="22"/>
        </w:rPr>
        <w:t xml:space="preserve">Frontend renders table IMMEDIATELY with persisted data. If snapshot_updated_at is older than 30 seconds, each row shows a yellow stale badge.</w:t>
      </w:r>
    </w:p>
    <w:p>
      <w:pPr>
        <w:pStyle w:val="ListParagraph"/>
        <w:numPr>
          <w:ilvl w:val="0"/>
          <w:numId w:val="3"/>
        </w:numPr>
        <w:spacing w:after="80"/>
      </w:pPr>
      <w:r>
        <w:rPr>
          <w:rFonts w:ascii="Arial" w:cs="Arial" w:eastAsia="Arial" w:hAnsi="Arial"/>
          <w:sz w:val="22"/>
          <w:szCs w:val="22"/>
        </w:rPr>
        <w:t xml:space="preserve">Frontend subscribes to WS channel "assets:market". Within 5 seconds, Tier 0 delivers fresh current_price. Price column updates, but change/volume columns still show persisted values.</w:t>
      </w:r>
    </w:p>
    <w:p>
      <w:pPr>
        <w:pStyle w:val="ListParagraph"/>
        <w:numPr>
          <w:ilvl w:val="0"/>
          <w:numId w:val="3"/>
        </w:numPr>
        <w:spacing w:after="80"/>
      </w:pPr>
      <w:r>
        <w:rPr>
          <w:rFonts w:ascii="Arial" w:cs="Arial" w:eastAsia="Arial" w:hAnsi="Arial"/>
          <w:sz w:val="22"/>
          <w:szCs w:val="22"/>
        </w:rPr>
        <w:t xml:space="preserve">Within 60 seconds, Tier 1 delivers fresh 1H/4H metrics. Those columns update. Stale badge remains for 12H/24H/7D columns.</w:t>
      </w:r>
    </w:p>
    <w:p>
      <w:pPr>
        <w:pStyle w:val="ListParagraph"/>
        <w:numPr>
          <w:ilvl w:val="0"/>
          <w:numId w:val="3"/>
        </w:numPr>
        <w:spacing w:after="80"/>
      </w:pPr>
      <w:r>
        <w:rPr>
          <w:rFonts w:ascii="Arial" w:cs="Arial" w:eastAsia="Arial" w:hAnsi="Arial"/>
          <w:sz w:val="22"/>
          <w:szCs w:val="22"/>
        </w:rPr>
        <w:t xml:space="preserve">Within 300 seconds, Tier 2 delivers all remaining metrics. All stale badges disappear.</w:t>
      </w:r>
    </w:p>
    <w:p>
      <w:pPr>
        <w:spacing w:after="160"/>
      </w:pPr>
    </w:p>
    <w:p>
      <w:pPr>
        <w:spacing w:after="120"/>
      </w:pPr>
      <w:r>
        <w:rPr>
          <w:rFonts w:ascii="Arial" w:cs="Arial" w:eastAsia="Arial" w:hAnsi="Arial"/>
          <w:b/>
          <w:bCs/>
          <w:sz w:val="22"/>
          <w:szCs w:val="22"/>
        </w:rPr>
        <w:t xml:space="preserve">API-side startup:</w:t>
      </w:r>
    </w:p>
    <w:p>
      <w:pPr>
        <w:pStyle w:val="ListParagraph"/>
        <w:numPr>
          <w:ilvl w:val="0"/>
          <w:numId w:val="3"/>
        </w:numPr>
        <w:spacing w:after="80"/>
      </w:pPr>
      <w:r>
        <w:rPr>
          <w:rFonts w:ascii="Arial" w:cs="Arial" w:eastAsia="Arial" w:hAnsi="Arial"/>
          <w:sz w:val="22"/>
          <w:szCs w:val="22"/>
        </w:rPr>
        <w:t xml:space="preserve">API lifespan starts Market Data Service background task.</w:t>
      </w:r>
    </w:p>
    <w:p>
      <w:pPr>
        <w:pStyle w:val="ListParagraph"/>
        <w:numPr>
          <w:ilvl w:val="0"/>
          <w:numId w:val="3"/>
        </w:numPr>
        <w:spacing w:after="80"/>
      </w:pPr>
      <w:r>
        <w:rPr>
          <w:rFonts w:ascii="Arial" w:cs="Arial" w:eastAsia="Arial" w:hAnsi="Arial"/>
          <w:sz w:val="22"/>
          <w:szCs w:val="22"/>
        </w:rPr>
        <w:t xml:space="preserve">Service checks Redis for existing OHLCV cache. If present and TTL &gt; 0, resumes incremental mode immediately.</w:t>
      </w:r>
    </w:p>
    <w:p>
      <w:pPr>
        <w:pStyle w:val="ListParagraph"/>
        <w:numPr>
          <w:ilvl w:val="0"/>
          <w:numId w:val="3"/>
        </w:numPr>
        <w:spacing w:after="80"/>
      </w:pPr>
      <w:r>
        <w:rPr>
          <w:rFonts w:ascii="Arial" w:cs="Arial" w:eastAsia="Arial" w:hAnsi="Arial"/>
          <w:sz w:val="22"/>
          <w:szCs w:val="22"/>
        </w:rPr>
        <w:t xml:space="preserve">If Redis cache is empty (cold start), performs backfill: fetch_ohlcv(symbol, '1h', limit=168) and fetch_ohlcv(symbol, '1d', limit=14) for each tradable symbol. Logged as INFO.</w:t>
      </w:r>
    </w:p>
    <w:p>
      <w:pPr>
        <w:pStyle w:val="ListParagraph"/>
        <w:numPr>
          <w:ilvl w:val="0"/>
          <w:numId w:val="3"/>
        </w:numPr>
        <w:spacing w:after="80"/>
      </w:pPr>
      <w:r>
        <w:rPr>
          <w:rFonts w:ascii="Arial" w:cs="Arial" w:eastAsia="Arial" w:hAnsi="Arial"/>
          <w:sz w:val="22"/>
          <w:szCs w:val="22"/>
        </w:rPr>
        <w:t xml:space="preserve">After backfill, computes all metrics, writes Redis snapshot, writes DB snapshot, publishes to WS.</w:t>
      </w:r>
    </w:p>
    <w:p>
      <w:pPr>
        <w:pStyle w:val="ListParagraph"/>
        <w:numPr>
          <w:ilvl w:val="0"/>
          <w:numId w:val="3"/>
        </w:numPr>
        <w:spacing w:after="80"/>
      </w:pPr>
      <w:r>
        <w:rPr>
          <w:rFonts w:ascii="Arial" w:cs="Arial" w:eastAsia="Arial" w:hAnsi="Arial"/>
          <w:sz w:val="22"/>
          <w:szCs w:val="22"/>
        </w:rPr>
        <w:t xml:space="preserve">Normal tiered cycle begins.</w:t>
      </w:r>
    </w:p>
    <w:p>
      <w:pPr>
        <w:spacing w:after="160"/>
      </w:pPr>
    </w:p>
    <w:p>
      <w:pPr>
        <w:pStyle w:val="Heading2"/>
      </w:pPr>
      <w:r>
        <w:t xml:space="preserve">5.7 Stale Data Policy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Age Since snapshot_updated_at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UI Indicator</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30 seconds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dot (fresh)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Data is current.</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30s – 300s (5 min)</w:t>
            </w:r>
          </w:p>
        </w:tc>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Yellow dot (stale)</w:t>
            </w:r>
          </w:p>
        </w:tc>
        <w:tc>
          <w:tcPr>
            <w:tcW w:type="dxa" w:w="5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Data displayed but marked stale. User sees tooltip: "Last updated X seconds ago".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300 seconds (5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dot (expired)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 refresh attempt. If Market Data Service is running, data should never reach this state (Tier 2 is 300s). If it does, Service may be crashed. UI shows: "Market data unavailable — showing last known values".</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 snapshot at all</w:t>
            </w:r>
          </w:p>
        </w:tc>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Gray dot (no data)</w:t>
            </w:r>
          </w:p>
        </w:tc>
        <w:tc>
          <w:tcPr>
            <w:tcW w:type="dxa" w:w="5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Symbol was never fetched. Shows "—" in all metric columns. This is the state for newly-toggled-tradable assets before the first Market Data Service cycle.</w:t>
            </w:r>
          </w:p>
        </w:tc>
      </w:tr>
    </w:tbl>
    <w:p>
      <w:r>
        <w:br w:type="page"/>
      </w:r>
    </w:p>
    <w:p>
      <w:pPr>
        <w:pStyle w:val="Heading1"/>
      </w:pPr>
      <w:r>
        <w:t xml:space="preserve">New Section: Data Consistency Guarantee</w:t>
      </w:r>
    </w:p>
    <w:p>
      <w:pPr>
        <w:spacing w:after="160"/>
      </w:pPr>
    </w:p>
    <w:p>
      <w:pPr>
        <w:pStyle w:val="Heading2"/>
      </w:pPr>
      <w:r>
        <w:t xml:space="preserve">Rule 1: Single Computation Source</w:t>
      </w:r>
    </w:p>
    <w:p>
      <w:pPr>
        <w:spacing w:after="120"/>
      </w:pPr>
      <w:r>
        <w:rPr>
          <w:rFonts w:ascii="Arial" w:cs="Arial" w:eastAsia="Arial" w:hAnsi="Arial"/>
          <w:sz w:val="22"/>
          <w:szCs w:val="22"/>
        </w:rPr>
        <w:t xml:space="preserve">ALL price-change and volume metrics displayed on the Asset Management page are computed by a single function: MarketDataService.compute_metrics(). No other code path produces these values. The scanner, the UI, and the REST API all consume the output of this function (via Redis cache or DB snapshot). There is one computation, one result, consumed by many.</w:t>
      </w:r>
    </w:p>
    <w:p>
      <w:pPr>
        <w:spacing w:after="160"/>
      </w:pPr>
    </w:p>
    <w:p>
      <w:pPr>
        <w:pStyle w:val="Heading2"/>
      </w:pPr>
      <w:r>
        <w:t xml:space="preserve">Rule 2: No Mixed Sources</w:t>
      </w:r>
    </w:p>
    <w:p>
      <w:pPr>
        <w:spacing w:after="120"/>
      </w:pPr>
      <w:r>
        <w:rPr>
          <w:rFonts w:ascii="Arial" w:cs="Arial" w:eastAsia="Arial" w:hAnsi="Arial"/>
          <w:b/>
          <w:bCs/>
          <w:sz w:val="22"/>
          <w:szCs w:val="22"/>
        </w:rPr>
        <w:t xml:space="preserve">It is a defect if any change_*_pct or volume_* value is derived from a source other than the OHLCV cache. </w:t>
      </w:r>
      <w:r>
        <w:rPr>
          <w:rFonts w:ascii="Arial" w:cs="Arial" w:eastAsia="Arial" w:hAnsi="Arial"/>
          <w:sz w:val="22"/>
          <w:szCs w:val="22"/>
        </w:rPr>
        <w:t xml:space="preserve">Specifically forbidden:</w:t>
      </w:r>
    </w:p>
    <w:p>
      <w:pPr>
        <w:pStyle w:val="ListParagraph"/>
        <w:numPr>
          <w:ilvl w:val="0"/>
          <w:numId w:val="2"/>
        </w:numPr>
        <w:spacing w:after="80"/>
      </w:pPr>
      <w:r>
        <w:rPr>
          <w:rFonts w:ascii="Arial" w:cs="Arial" w:eastAsia="Arial" w:hAnsi="Arial"/>
          <w:sz w:val="22"/>
          <w:szCs w:val="22"/>
        </w:rPr>
        <w:t xml:space="preserve">Using ticker.percentage (exchange_manager.py line 341) for any change metric.</w:t>
      </w:r>
    </w:p>
    <w:p>
      <w:pPr>
        <w:pStyle w:val="ListParagraph"/>
        <w:numPr>
          <w:ilvl w:val="0"/>
          <w:numId w:val="2"/>
        </w:numPr>
        <w:spacing w:after="80"/>
      </w:pPr>
      <w:r>
        <w:rPr>
          <w:rFonts w:ascii="Arial" w:cs="Arial" w:eastAsia="Arial" w:hAnsi="Arial"/>
          <w:sz w:val="22"/>
          <w:szCs w:val="22"/>
        </w:rPr>
        <w:t xml:space="preserve">Using ticker.baseVolume for any volume metric.</w:t>
      </w:r>
    </w:p>
    <w:p>
      <w:pPr>
        <w:pStyle w:val="ListParagraph"/>
        <w:numPr>
          <w:ilvl w:val="0"/>
          <w:numId w:val="2"/>
        </w:numPr>
        <w:spacing w:after="80"/>
      </w:pPr>
      <w:r>
        <w:rPr>
          <w:rFonts w:ascii="Arial" w:cs="Arial" w:eastAsia="Arial" w:hAnsi="Arial"/>
          <w:sz w:val="22"/>
          <w:szCs w:val="22"/>
        </w:rPr>
        <w:t xml:space="preserve">Computing price changes in frontend JavaScript.</w:t>
      </w:r>
    </w:p>
    <w:p>
      <w:pPr>
        <w:pStyle w:val="ListParagraph"/>
        <w:numPr>
          <w:ilvl w:val="0"/>
          <w:numId w:val="2"/>
        </w:numPr>
        <w:spacing w:after="80"/>
      </w:pPr>
      <w:r>
        <w:rPr>
          <w:rFonts w:ascii="Arial" w:cs="Arial" w:eastAsia="Arial" w:hAnsi="Arial"/>
          <w:sz w:val="22"/>
          <w:szCs w:val="22"/>
        </w:rPr>
        <w:t xml:space="preserve">Using a different OHLCV fetch than the cache (e.g. a one-off fetch_ohlcv call that bypasses the cache).</w:t>
      </w:r>
    </w:p>
    <w:p>
      <w:pPr>
        <w:spacing w:after="160"/>
      </w:pPr>
    </w:p>
    <w:p>
      <w:pPr>
        <w:pStyle w:val="Heading2"/>
      </w:pPr>
      <w:r>
        <w:t xml:space="preserve">Rule 3: Consistent Candle Reference</w:t>
      </w:r>
    </w:p>
    <w:p>
      <w:pPr>
        <w:spacing w:after="120"/>
      </w:pPr>
      <w:r>
        <w:rPr>
          <w:rFonts w:ascii="Arial" w:cs="Arial" w:eastAsia="Arial" w:hAnsi="Arial"/>
          <w:sz w:val="22"/>
          <w:szCs w:val="22"/>
        </w:rPr>
        <w:t xml:space="preserve">All metrics for a given symbol in a given snapshot cycle MUST reference the same OHLCV candle set. The source_candle_ts field in the snapshot records which 1H candle was the latest when metrics were computed. If the 1H cache has a newer candle than the 1D cache (e.g. during 1D candle rollover), the 7D change uses the previous 1D close. This is documented, not papered over.</w:t>
      </w:r>
    </w:p>
    <w:p>
      <w:pPr>
        <w:spacing w:after="160"/>
      </w:pPr>
    </w:p>
    <w:p>
      <w:pPr>
        <w:pStyle w:val="Heading2"/>
      </w:pPr>
      <w:r>
        <w:t xml:space="preserve">Rule 4: Consumer Alignment</w:t>
      </w:r>
    </w:p>
    <w:p>
      <w:pPr>
        <w:pStyle w:val="ListParagraph"/>
        <w:numPr>
          <w:ilvl w:val="0"/>
          <w:numId w:val="2"/>
        </w:numPr>
        <w:spacing w:after="80"/>
      </w:pPr>
      <w:r>
        <w:rPr>
          <w:rFonts w:ascii="Arial" w:cs="Arial" w:eastAsia="Arial" w:hAnsi="Arial"/>
          <w:sz w:val="22"/>
          <w:szCs w:val="22"/>
        </w:rPr>
        <w:t xml:space="preserve">UI table: reads from WS (live) or DB snapshot (persisted). Both originate from compute_metrics().</w:t>
      </w:r>
    </w:p>
    <w:p>
      <w:pPr>
        <w:pStyle w:val="ListParagraph"/>
        <w:numPr>
          <w:ilvl w:val="0"/>
          <w:numId w:val="2"/>
        </w:numPr>
        <w:spacing w:after="80"/>
      </w:pPr>
      <w:r>
        <w:rPr>
          <w:rFonts w:ascii="Arial" w:cs="Arial" w:eastAsia="Arial" w:hAnsi="Arial"/>
          <w:sz w:val="22"/>
          <w:szCs w:val="22"/>
        </w:rPr>
        <w:t xml:space="preserve">Scanner: does NOT consume these metrics. Scanner fetches its own OHLCV for indicators/regime. This is intentional separation — the scanner needs 300 bars of 30m/1h data for technical analysis, while the Asset Management page needs 168 bars of 1h for display metrics. Different consumers, different needs, same exchange API.</w:t>
      </w:r>
    </w:p>
    <w:p>
      <w:pPr>
        <w:pStyle w:val="ListParagraph"/>
        <w:numPr>
          <w:ilvl w:val="0"/>
          <w:numId w:val="2"/>
        </w:numPr>
        <w:spacing w:after="80"/>
      </w:pPr>
      <w:r>
        <w:rPr>
          <w:rFonts w:ascii="Arial" w:cs="Arial" w:eastAsia="Arial" w:hAnsi="Arial"/>
          <w:sz w:val="22"/>
          <w:szCs w:val="22"/>
        </w:rPr>
        <w:t xml:space="preserve">Analytics/Performance: reads trade-level data from DB. Does not consume market_snapshot for performance metrics.</w:t>
      </w:r>
    </w:p>
    <w:p>
      <w:pPr>
        <w:pStyle w:val="ListParagraph"/>
        <w:numPr>
          <w:ilvl w:val="0"/>
          <w:numId w:val="2"/>
        </w:numPr>
        <w:spacing w:after="80"/>
      </w:pPr>
      <w:r>
        <w:rPr>
          <w:rFonts w:ascii="Arial" w:cs="Arial" w:eastAsia="Arial" w:hAnsi="Arial"/>
          <w:sz w:val="22"/>
          <w:szCs w:val="22"/>
        </w:rPr>
        <w:t xml:space="preserve">Backtesting: uses its own data_loader.py to fetch historical OHLCV. Does not consume the live OHLCV cache.</w:t>
      </w:r>
    </w:p>
    <w:p>
      <w:r>
        <w:br w:type="page"/>
      </w:r>
    </w:p>
    <w:p>
      <w:pPr>
        <w:pStyle w:val="Heading1"/>
      </w:pPr>
      <w:r>
        <w:t xml:space="preserve">New Section: Data Integrity Rule (No Mock Data)</w:t>
      </w:r>
    </w:p>
    <w:p>
      <w:pPr>
        <w:spacing w:after="160"/>
      </w:pPr>
    </w:p>
    <w:p>
      <w:pPr>
        <w:pStyle w:val="Heading2"/>
      </w:pPr>
      <w:r>
        <w:t xml:space="preserve">Production Path Constraints</w:t>
      </w:r>
    </w:p>
    <w:p>
      <w:pPr>
        <w:pStyle w:val="ListParagraph"/>
        <w:numPr>
          <w:ilvl w:val="0"/>
          <w:numId w:val="2"/>
        </w:numPr>
        <w:spacing w:after="80"/>
      </w:pPr>
      <w:r>
        <w:rPr>
          <w:rFonts w:ascii="Arial" w:cs="Arial" w:eastAsia="Arial" w:hAnsi="Arial"/>
          <w:sz w:val="22"/>
          <w:szCs w:val="22"/>
        </w:rPr>
        <w:t xml:space="preserve">No mock data, placeholder values, synthetic fallbacks, or sample data may exist in any production code path.</w:t>
      </w:r>
    </w:p>
    <w:p>
      <w:pPr>
        <w:pStyle w:val="ListParagraph"/>
        <w:numPr>
          <w:ilvl w:val="0"/>
          <w:numId w:val="2"/>
        </w:numPr>
        <w:spacing w:after="80"/>
      </w:pPr>
      <w:r>
        <w:rPr>
          <w:rFonts w:ascii="Arial" w:cs="Arial" w:eastAsia="Arial" w:hAnsi="Arial"/>
          <w:sz w:val="22"/>
          <w:szCs w:val="22"/>
        </w:rPr>
        <w:t xml:space="preserve">If a metric cannot be computed (e.g. insufficient OHLCV bars), the field MUST be null, not 0.0 or a default value. The frontend renders null as "—" (dash), not as a number.</w:t>
      </w:r>
    </w:p>
    <w:p>
      <w:pPr>
        <w:pStyle w:val="ListParagraph"/>
        <w:numPr>
          <w:ilvl w:val="0"/>
          <w:numId w:val="2"/>
        </w:numPr>
        <w:spacing w:after="80"/>
      </w:pPr>
      <w:r>
        <w:rPr>
          <w:rFonts w:ascii="Arial" w:cs="Arial" w:eastAsia="Arial" w:hAnsi="Arial"/>
          <w:sz w:val="22"/>
          <w:szCs w:val="22"/>
        </w:rPr>
        <w:t xml:space="preserve">If the exchange is unreachable, the Market Data Service MUST NOT return cached data older than the TTL as if it were fresh. The ts field must always reflect when the data was actually computed.</w:t>
      </w:r>
    </w:p>
    <w:p>
      <w:pPr>
        <w:pStyle w:val="ListParagraph"/>
        <w:numPr>
          <w:ilvl w:val="0"/>
          <w:numId w:val="2"/>
        </w:numPr>
        <w:spacing w:after="80"/>
      </w:pPr>
      <w:r>
        <w:rPr>
          <w:rFonts w:ascii="Arial" w:cs="Arial" w:eastAsia="Arial" w:hAnsi="Arial"/>
          <w:sz w:val="22"/>
          <w:szCs w:val="22"/>
        </w:rPr>
        <w:t xml:space="preserve">No environment-conditional code that swaps in fake data for "demo" or "development" modes. The same code path runs in all environments.</w:t>
      </w:r>
    </w:p>
    <w:p>
      <w:pPr>
        <w:spacing w:after="160"/>
      </w:pPr>
    </w:p>
    <w:p>
      <w:pPr>
        <w:pStyle w:val="Heading2"/>
      </w:pPr>
      <w:r>
        <w:t xml:space="preserve">Verification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mock imports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grep -r "mock\|fake\|sample\|placeholder\|dummy" in new production files (excluding test 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 + manual review</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 hardcoded prices</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grep -r "67432\|0\.00\|99999" in production files</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CI + manual 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for missing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 compute_metrics with &lt; 168 bars returns null for unreachable change fields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suite</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 default 0.0 for changes</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Unit test: verify that change_*_pct is null (not 0.0) when OHLCV cache is empty</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Test suite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in all envs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if DEBUG or if os.environ.get('MODE') == 'demo' around metric computation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review</w:t>
            </w:r>
          </w:p>
        </w:tc>
      </w:tr>
    </w:tbl>
    <w:p>
      <w:r>
        <w:br w:type="page"/>
      </w:r>
    </w:p>
    <w:p>
      <w:pPr>
        <w:pStyle w:val="Heading1"/>
      </w:pPr>
      <w:r>
        <w:t xml:space="preserve">Revised Section 8: Test and Validation Plan (Expanded)</w:t>
      </w:r>
    </w:p>
    <w:p>
      <w:pPr>
        <w:spacing w:after="160"/>
      </w:pPr>
    </w:p>
    <w:p>
      <w:pPr>
        <w:spacing w:after="120"/>
      </w:pPr>
      <w:r>
        <w:rPr>
          <w:rFonts w:ascii="Arial" w:cs="Arial" w:eastAsia="Arial" w:hAnsi="Arial"/>
          <w:sz w:val="22"/>
          <w:szCs w:val="22"/>
        </w:rPr>
        <w:t xml:space="preserve">This section adds new test groups to the original Section 8. Tests from the original plan are retained; the following are ADDITIONS:</w:t>
      </w:r>
    </w:p>
    <w:p>
      <w:pPr>
        <w:spacing w:after="160"/>
      </w:pPr>
    </w:p>
    <w:p>
      <w:pPr>
        <w:pStyle w:val="Heading2"/>
      </w:pPr>
      <w:r>
        <w:t xml:space="preserve">8.6 OHLCV Computation Correctness (~8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change_1h from OHLCV fixture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Given 5 bars of 1H OHLCV + a current price, compute_metrics returns correct change_1h_pct = (price - bar[-2].close) / bar[-2].close * 100</w:t>
            </w:r>
          </w:p>
        </w:tc>
      </w:tr>
      <w:tr>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change_4h from OHLCV fixture</w:t>
            </w:r>
          </w:p>
        </w:tc>
        <w:tc>
          <w:tcPr>
            <w:tcW w:type="dxa" w:w="5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Uses bar[-5].close as reference. Matches manual calculation.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change_12h from OHLCV fixture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bar[-13].close. Matches manual calculation.</w:t>
            </w:r>
          </w:p>
        </w:tc>
      </w:tr>
      <w:tr>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change_24h from OHLCV fixture</w:t>
            </w:r>
          </w:p>
        </w:tc>
        <w:tc>
          <w:tcPr>
            <w:tcW w:type="dxa" w:w="5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Uses bar[-25].close. Matches manual calculation.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change_7d from 1D OHLCV fixture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1D bar[-8].close. Matches manual calculation.</w:t>
            </w:r>
          </w:p>
        </w:tc>
      </w:tr>
      <w:tr>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Insufficient bars returns null</w:t>
            </w:r>
          </w:p>
        </w:tc>
        <w:tc>
          <w:tcPr>
            <w:tcW w:type="dxa" w:w="5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If OHLCV has &lt; 25 bars, change_24h is null. If &lt; 5 bars, change_4h is null. Etc.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close price handled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reference candle close = 0, returns null (not division-by-zero error).</w:t>
            </w:r>
          </w:p>
        </w:tc>
      </w:tr>
      <w:tr>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 ticker percentage in compute path</w:t>
            </w:r>
          </w:p>
        </w:tc>
        <w:tc>
          <w:tcPr>
            <w:tcW w:type="dxa" w:w="5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Grep market_data_service.py for ticker percentage access. Must find zero.</w:t>
            </w:r>
          </w:p>
        </w:tc>
      </w:tr>
    </w:tbl>
    <w:p>
      <w:pPr>
        <w:spacing w:after="160"/>
      </w:pPr>
    </w:p>
    <w:p>
      <w:pPr>
        <w:pStyle w:val="Heading2"/>
      </w:pPr>
      <w:r>
        <w:t xml:space="preserve">8.7 Volume Computation Correctness (~5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volume_1h from OHLCV fixture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volume of bar[-2] (last completed candle) × close (USDT conversion).</w:t>
            </w:r>
          </w:p>
        </w:tc>
      </w:tr>
      <w:tr>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volume_4h from OHLCV fixture</w:t>
            </w:r>
          </w:p>
        </w:tc>
        <w:tc>
          <w:tcPr>
            <w:tcW w:type="dxa" w:w="5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Returns sum of volume of bars[-5..-2] × respective close prices.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volume_24h from OHLCV fixture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sum of volume of bars[-25..-2] × respective close prices.</w:t>
            </w:r>
          </w:p>
        </w:tc>
      </w:tr>
      <w:tr>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Insufficient bars returns null for volume_24h</w:t>
            </w:r>
          </w:p>
        </w:tc>
        <w:tc>
          <w:tcPr>
            <w:tcW w:type="dxa" w:w="5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If &lt; 25 bars, volume_24h is null. volume_1h still returns if ≥ 2 bars.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USDT conversion applied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volume in base currency is multiplied by candle close. Verified against manual calc.</w:t>
            </w:r>
          </w:p>
        </w:tc>
      </w:tr>
    </w:tbl>
    <w:p>
      <w:pPr>
        <w:spacing w:after="160"/>
      </w:pPr>
    </w:p>
    <w:p>
      <w:pPr>
        <w:pStyle w:val="Heading2"/>
      </w:pPr>
      <w:r>
        <w:t xml:space="preserve">8.8 Persistence and Reload Tests (~6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market_snapshot JSONB written after Tier 1 cycle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one 60s cycle, query DB. market_snapshot is non-null for all tradable assets.</w:t>
            </w:r>
          </w:p>
        </w:tc>
      </w:tr>
      <w:tr>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snapshot_updated_at is recent</w:t>
            </w:r>
          </w:p>
        </w:tc>
        <w:tc>
          <w:tcPr>
            <w:tcW w:type="dxa" w:w="5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snapshot_updated_at within 5s of current time after a cycle.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 hydration: page renders from DB snapshot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 start (Redis empty). GET /assets returns market_snapshot data. Frontend renders without waiting for WS.</w:t>
            </w:r>
          </w:p>
        </w:tc>
      </w:tr>
      <w:tr>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Stale badge appears when snapshot &gt; 30s old</w:t>
            </w:r>
          </w:p>
        </w:tc>
        <w:tc>
          <w:tcPr>
            <w:tcW w:type="dxa" w:w="5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Set snapshot_updated_at to 60s ago. Verify UI shows yellow dot.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cold start triggers backfill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Flush Redis. Start Market Data Service. Verify 168 bars fetched and logged.</w:t>
            </w:r>
          </w:p>
        </w:tc>
      </w:tr>
      <w:tr>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DB snapshot survives API restart</w:t>
            </w:r>
          </w:p>
        </w:tc>
        <w:tc>
          <w:tcPr>
            <w:tcW w:type="dxa" w:w="5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Write snapshot. Restart API. GET /assets returns same snapshot values.</w:t>
            </w:r>
          </w:p>
        </w:tc>
      </w:tr>
    </w:tbl>
    <w:p>
      <w:pPr>
        <w:spacing w:after="160"/>
      </w:pPr>
    </w:p>
    <w:p>
      <w:pPr>
        <w:pStyle w:val="Heading2"/>
      </w:pPr>
      <w:r>
        <w:t xml:space="preserve">8.9 Data Consistency Tests (~4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source_candle_ts consistent across all metrics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change_* and volume_* for a symbol reference the same latest 1H candle timestamp.</w:t>
            </w:r>
          </w:p>
        </w:tc>
      </w:tr>
      <w:tr>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WS broadcast matches Redis cache</w:t>
            </w:r>
          </w:p>
        </w:tc>
        <w:tc>
          <w:tcPr>
            <w:tcW w:type="dxa" w:w="5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Read Redis cache. Compare with next WS message. Values identical.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snapshot matches last WS broadcast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DB persist cycle, query DB. market_snapshot matches last WS payload for each symbol.</w:t>
            </w:r>
          </w:p>
        </w:tc>
      </w:tr>
      <w:tr>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 ticker percentage in any snapshot</w:t>
            </w:r>
          </w:p>
        </w:tc>
        <w:tc>
          <w:tcPr>
            <w:tcW w:type="dxa" w:w="5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Query all market_snapshot JSONB. Verify no field sourced from ticker.percentage.</w:t>
            </w:r>
          </w:p>
        </w:tc>
      </w:tr>
    </w:tbl>
    <w:p>
      <w:pPr>
        <w:spacing w:after="160"/>
      </w:pPr>
    </w:p>
    <w:p>
      <w:pPr>
        <w:pStyle w:val="Heading2"/>
      </w:pPr>
      <w:r>
        <w:t xml:space="preserve">8.10 No-Mock-Data Tests (~3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Grep for mock/fake/placeholder in production files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matches in app/services/, app/api/, app/models/ (excluding test_* files).</w:t>
            </w:r>
          </w:p>
        </w:tc>
      </w:tr>
      <w:tr>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Null for missing data (not 0.0)</w:t>
            </w:r>
          </w:p>
        </w:tc>
        <w:tc>
          <w:tcPr>
            <w:tcW w:type="dxa" w:w="5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compute_metrics with empty OHLCV returns all change/volume fields as null.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environment-conditional fake data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Grep for if.*DEBUG.*mock, if.*demo.*sample. Zero matches in production code.</w:t>
            </w:r>
          </w:p>
        </w:tc>
      </w:tr>
    </w:tbl>
    <w:p>
      <w:pPr>
        <w:spacing w:after="160"/>
      </w:pPr>
    </w:p>
    <w:p>
      <w:pPr>
        <w:spacing w:after="120"/>
      </w:pPr>
      <w:r>
        <w:rPr>
          <w:rFonts w:ascii="Arial" w:cs="Arial" w:eastAsia="Arial" w:hAnsi="Arial"/>
          <w:b/>
          <w:bCs/>
          <w:color w:val="1B4F72"/>
          <w:sz w:val="22"/>
          <w:szCs w:val="22"/>
        </w:rPr>
        <w:t xml:space="preserve">Revised total: ~99 tests</w:t>
      </w:r>
      <w:r>
        <w:rPr>
          <w:rFonts w:ascii="Arial" w:cs="Arial" w:eastAsia="Arial" w:hAnsi="Arial"/>
          <w:sz w:val="22"/>
          <w:szCs w:val="22"/>
        </w:rPr>
        <w:t xml:space="preserve"> (original 73 + 8 OHLCV + 5 volume + 6 persistence + 4 consistency + 3 no-mock)</w:t>
      </w:r>
    </w:p>
    <w:p>
      <w:r>
        <w:br w:type="page"/>
      </w:r>
    </w:p>
    <w:p>
      <w:pPr>
        <w:pStyle w:val="Heading1"/>
      </w:pPr>
      <w:r>
        <w:t xml:space="preserve">Revised Section 9: Proof Plan (Expanded)</w:t>
      </w:r>
    </w:p>
    <w:p>
      <w:pPr>
        <w:spacing w:after="160"/>
      </w:pPr>
    </w:p>
    <w:p>
      <w:pPr>
        <w:spacing w:after="120"/>
      </w:pPr>
      <w:r>
        <w:rPr>
          <w:rFonts w:ascii="Arial" w:cs="Arial" w:eastAsia="Arial" w:hAnsi="Arial"/>
          <w:sz w:val="22"/>
          <w:szCs w:val="22"/>
        </w:rPr>
        <w:t xml:space="preserve">Original 13 proof items retained. The following 6 proof items are ADDED (P14–P19):</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200"/>
        <w:gridCol w:w="2960"/>
      </w:tblGrid>
      <w:tr>
        <w:tc>
          <w:tcPr>
            <w:tcW w:type="dxa" w:w="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Proof Item</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Pass Criterion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OHLCV-based % change matches manual calculation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1H OHLCV for BTC/USDT via CCXT directly. Compute (price - close[-2]) / close[-2] × 100 manually. Compare to displayed change_1h.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match within 0.01%.</w:t>
            </w:r>
          </w:p>
        </w:tc>
      </w:tr>
      <w:tr>
        <w:tc>
          <w:tcPr>
            <w:tcW w:type="dxa" w:w="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P15</w:t>
            </w:r>
          </w:p>
        </w:tc>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 ticker.percentage used anywhere</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grep -rn "percentage" in market_data_service.py and all files that import it.</w:t>
            </w:r>
          </w:p>
        </w:tc>
        <w:tc>
          <w:tcPr>
            <w:tcW w:type="dxa" w:w="2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Zero matches in metric computation path.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Persisted snapshot inspection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DB: SELECT symbol, market_snapshot, snapshot_updated_at FROM assets WHERE is_tradable=true LIMIT 3. Print JSON.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3 rows have non-null snapshot with change_* and volume_* fields. snapshot_updated_at within 120s.</w:t>
            </w:r>
          </w:p>
        </w:tc>
      </w:tr>
      <w:tr>
        <w:tc>
          <w:tcPr>
            <w:tcW w:type="dxa" w:w="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P17</w:t>
            </w:r>
          </w:p>
        </w:tc>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Reload behavior: renders from DB before WS</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Stop Market Data Service. Navigate to /assets. Verify table renders with data. Verify stale badges shown.</w:t>
            </w:r>
          </w:p>
        </w:tc>
        <w:tc>
          <w:tcPr>
            <w:tcW w:type="dxa" w:w="2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Table has price/change/volume data. Yellow/red stale badges visible. No empty table.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1H/4H/24H matches OHLCV sum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25 bars of 1H OHLCV for ETH/USDT. Sum volume of bars[-2] (1H), bars[-5..-2] (4H), bars[-25..-2] (24H) × close. Compare to displayed values.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3 volume figures match within 1% (rounding).</w:t>
            </w:r>
          </w:p>
        </w:tc>
      </w:tr>
      <w:tr>
        <w:tc>
          <w:tcPr>
            <w:tcW w:type="dxa" w:w="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P19</w:t>
            </w:r>
          </w:p>
        </w:tc>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source_candle_ts consistency</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Read market_snapshot for 3 symbols. Verify source_candle_ts is the same 1H boundary for all.</w:t>
            </w:r>
          </w:p>
        </w:tc>
        <w:tc>
          <w:tcPr>
            <w:tcW w:type="dxa" w:w="2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All 3 source_candle_ts are identical (same candle boundary).</w:t>
            </w:r>
          </w:p>
        </w:tc>
      </w:tr>
    </w:tbl>
    <w:p>
      <w:pPr>
        <w:spacing w:after="160"/>
      </w:pPr>
    </w:p>
    <w:p>
      <w:pPr>
        <w:spacing w:after="120"/>
      </w:pPr>
      <w:r>
        <w:rPr>
          <w:rFonts w:ascii="Arial" w:cs="Arial" w:eastAsia="Arial" w:hAnsi="Arial"/>
          <w:b/>
          <w:bCs/>
          <w:color w:val="1B4F72"/>
          <w:sz w:val="22"/>
          <w:szCs w:val="22"/>
        </w:rPr>
        <w:t xml:space="preserve">Revised total: 19 proof items.</w:t>
      </w:r>
    </w:p>
    <w:p>
      <w:r>
        <w:br w:type="page"/>
      </w:r>
    </w:p>
    <w:p>
      <w:pPr>
        <w:pStyle w:val="Heading1"/>
      </w:pPr>
      <w:r>
        <w:t xml:space="preserve">Architecture Preservation Statement</w:t>
      </w:r>
    </w:p>
    <w:p>
      <w:pPr>
        <w:spacing w:after="160"/>
      </w:pPr>
    </w:p>
    <w:p>
      <w:pPr>
        <w:spacing w:after="120"/>
      </w:pPr>
      <w:r>
        <w:rPr>
          <w:rFonts w:ascii="Arial" w:cs="Arial" w:eastAsia="Arial" w:hAnsi="Arial"/>
          <w:sz w:val="22"/>
          <w:szCs w:val="22"/>
        </w:rPr>
        <w:t xml:space="preserve">The following existing architecture elements are preserved unchanged by this plan: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Behavior</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 contract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WatchlistManager.get_active_symbols()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PRESERVED. Modified to query DB first, config.yaml fallback. Same return type (list[str]).</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config.yaml scanner.watchlists</w:t>
            </w:r>
          </w:p>
        </w:tc>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Static symbol list read by WatchlistManager</w:t>
            </w:r>
          </w:p>
        </w:tc>
        <w:tc>
          <w:tcPr>
            <w:tcW w:type="dxa" w:w="3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PRESERVED as fallback. Never written to by web UI. Demoted from authoritative to degraded-mode backup.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IPC pattern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request/reply via nexus:engine:commands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PRESERVED. New commands (get_tradable_symbols, notify_tradable_changed) follow same pattern.</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PaperExecutor</w:t>
            </w:r>
          </w:p>
        </w:tc>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Accepts any OrderCandidate, no symbol filtering</w:t>
            </w:r>
          </w:p>
        </w:tc>
        <w:tc>
          <w:tcPr>
            <w:tcW w:type="dxa" w:w="3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UNCHANGED. No modifications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ConfluenceScorer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Symbol-agnostic scoring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UNCHANGED. No modifications needed.</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UniverseFilter</w:t>
            </w:r>
          </w:p>
        </w:tc>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Dynamic filtering by volume/spread/ATR</w:t>
            </w:r>
          </w:p>
        </w:tc>
        <w:tc>
          <w:tcPr>
            <w:tcW w:type="dxa" w:w="3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UNCHANGED. Receives symbol list from scanner, applies runtime filters.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realism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auto-switch to live. Manual button only.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UNCHANGED. This plan touches the asset selection pipeline, not the execution mode.</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ExchangeManager singleton</w:t>
            </w:r>
          </w:p>
        </w:tc>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get_exchange() for REST, get_ws_exchange() for WS</w:t>
            </w:r>
          </w:p>
        </w:tc>
        <w:tc>
          <w:tcPr>
            <w:tcW w:type="dxa" w:w="3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UNCHANGED. Market Data Service creates its own CCXT instance (separate process).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NexusTrader — Asset Mgmt Plan v2 Revisions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2026-04-03T20:56:51.724Z</dcterms:created>
  <dcterms:modified xsi:type="dcterms:W3CDTF">2026-04-03T20:56:51.724Z</dcterms:modified>
</cp:coreProperties>
</file>

<file path=docProps/custom.xml><?xml version="1.0" encoding="utf-8"?>
<Properties xmlns="http://schemas.openxmlformats.org/officeDocument/2006/custom-properties" xmlns:vt="http://schemas.openxmlformats.org/officeDocument/2006/docPropsVTypes"/>
</file>