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40"/>
          <w:szCs w:val="40"/>
        </w:rPr>
        <w:t xml:space="preserve">Phase 1: Schema + API Foundation</w:t>
      </w:r>
    </w:p>
    <w:p>
      <w:pPr>
        <w:spacing w:after="80"/>
        <w:jc w:val="center"/>
      </w:pPr>
      <w:r>
        <w:rPr>
          <w:rFonts w:ascii="Arial" w:cs="Arial" w:eastAsia="Arial" w:hAnsi="Arial"/>
          <w:color w:val="666666"/>
          <w:sz w:val="32"/>
          <w:szCs w:val="32"/>
        </w:rPr>
        <w:t xml:space="preserve">Remediation Report</w:t>
      </w:r>
    </w:p>
    <w:p>
      <w:pPr>
        <w:spacing w:after="400"/>
        <w:jc w:val="center"/>
      </w:pPr>
      <w:r>
        <w:rPr>
          <w:rFonts w:ascii="Arial" w:cs="Arial" w:eastAsia="Arial" w:hAnsi="Arial"/>
          <w:color w:val="999999"/>
          <w:sz w:val="22"/>
          <w:szCs w:val="22"/>
        </w:rPr>
        <w:t xml:space="preserve">NexusTrader Web Migration  |  2026-04-03</w:t>
      </w:r>
    </w:p>
    <w:p>
      <w:pPr>
        <w:pStyle w:val="Heading1"/>
        <w:spacing w:after="200" w:before="300"/>
      </w:pPr>
      <w:r>
        <w:rPr>
          <w:rFonts w:ascii="Arial" w:cs="Arial" w:eastAsia="Arial" w:hAnsi="Arial"/>
          <w:b/>
          <w:bCs/>
        </w:rPr>
        <w:t xml:space="preserve">1. Test Contamination: Root Cause and Fix</w:t>
      </w:r>
    </w:p>
    <w:p>
      <w:pPr>
        <w:pStyle w:val="Heading2"/>
        <w:spacing w:after="200" w:before="300"/>
      </w:pPr>
      <w:r>
        <w:rPr>
          <w:rFonts w:ascii="Arial" w:cs="Arial" w:eastAsia="Arial" w:hAnsi="Arial"/>
          <w:b/>
          <w:bCs/>
        </w:rPr>
        <w:t xml:space="preserve">1.1 Original Issue</w:t>
      </w:r>
    </w:p>
    <w:p>
      <w:pPr>
        <w:spacing w:after="120"/>
      </w:pPr>
      <w:r>
        <w:rPr>
          <w:rFonts w:ascii="Arial" w:cs="Arial" w:eastAsia="Arial" w:hAnsi="Arial"/>
          <w:sz w:val="22"/>
          <w:szCs w:val="22"/>
        </w:rPr>
        <w:t xml:space="preserve">Phase 1 introduced 14 test failures in the full suite. The first fix (auth override cleanup in _PGClientContext.__aexit__) reduced this to 2 failures. One was pre-existing (test_phase8g). The remaining failure (test_phase6_logging) was caused by Phase 1.</w:t>
      </w:r>
    </w:p>
    <w:p>
      <w:pPr>
        <w:pStyle w:val="Heading2"/>
        <w:spacing w:after="200" w:before="300"/>
      </w:pPr>
      <w:r>
        <w:rPr>
          <w:rFonts w:ascii="Arial" w:cs="Arial" w:eastAsia="Arial" w:hAnsi="Arial"/>
          <w:b/>
          <w:bCs/>
        </w:rPr>
        <w:t xml:space="preserve">1.2 Root Cause Analysis</w:t>
      </w:r>
    </w:p>
    <w:p>
      <w:pPr>
        <w:spacing w:after="120"/>
      </w:pPr>
      <w:r>
        <w:rPr>
          <w:rFonts w:ascii="Arial" w:cs="Arial" w:eastAsia="Arial" w:hAnsi="Arial"/>
          <w:sz w:val="22"/>
          <w:szCs w:val="22"/>
        </w:rPr>
        <w:t xml:space="preserve">Phase 1 tests run Alembic migrations via command.upgrade(cfg, "head"). Alembic imports alembic/env.py, which calls fileConfig(config.config_file_name). Python's logging.config.fileConfig() defaults to disable_existing_loggers=True, which sets Logger.disabled = True on ALL pre-existing loggers not defined in alembic.ini.</w:t>
      </w:r>
    </w:p>
    <w:p>
      <w:pPr>
        <w:spacing w:after="120"/>
      </w:pPr>
      <w:r>
        <w:rPr>
          <w:rFonts w:ascii="Arial" w:cs="Arial" w:eastAsia="Arial" w:hAnsi="Arial"/>
          <w:sz w:val="22"/>
          <w:szCs w:val="22"/>
        </w:rPr>
        <w:t xml:space="preserve">The nexus.audit logger (used by AuditMiddleware) was created at main.py import time, BEFORE Alembic ran. After Alembic's fileConfig() call, nexus.audit.disabled became True. This persisted for the entire pytest session. When test_phase6_logging later tried to capture audit logs via caplog, the logger was disabled and never emitted any records.</w:t>
      </w:r>
    </w:p>
    <w:p>
      <w:pPr>
        <w:spacing w:after="120"/>
      </w:pPr>
      <w:r>
        <w:rPr>
          <w:rFonts w:ascii="Arial" w:cs="Arial" w:eastAsia="Arial" w:hAnsi="Arial"/>
          <w:sz w:val="22"/>
          <w:szCs w:val="22"/>
        </w:rPr>
        <w:t xml:space="preserve">The failure only manifested when Phase 1 (Alembic migration) ran before test_phase5_api.py (which exercises the app with AsyncClient) and then test_phase6_logging.py (which uses caplog to capture nexus.audit). This three-file interaction was the reason bisection was non-trivial.</w:t>
      </w:r>
    </w:p>
    <w:p>
      <w:pPr>
        <w:pStyle w:val="Heading2"/>
        <w:spacing w:after="200" w:before="300"/>
      </w:pPr>
      <w:r>
        <w:rPr>
          <w:rFonts w:ascii="Arial" w:cs="Arial" w:eastAsia="Arial" w:hAnsi="Arial"/>
          <w:b/>
          <w:bCs/>
        </w:rPr>
        <w:t xml:space="preserve">1.3 Fix Applied</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web/backend/alembic/env.py, line 24</w:t>
      </w:r>
    </w:p>
    <w:p>
      <w:pPr>
        <w:spacing w:after="120"/>
      </w:pPr>
      <w:r>
        <w:rPr>
          <w:rFonts w:ascii="Arial" w:cs="Arial" w:eastAsia="Arial" w:hAnsi="Arial"/>
          <w:b/>
          <w:bCs/>
          <w:sz w:val="22"/>
          <w:szCs w:val="22"/>
        </w:rPr>
        <w:t xml:space="preserve">Change: </w:t>
      </w:r>
      <w:r>
        <w:rPr>
          <w:rFonts w:ascii="Arial" w:cs="Arial" w:eastAsia="Arial" w:hAnsi="Arial"/>
          <w:sz w:val="22"/>
          <w:szCs w:val="22"/>
        </w:rPr>
        <w:t xml:space="preserve">fileConfig(config.config_file_name) → fileConfig(config.config_file_name, disable_existing_loggers=False)</w:t>
      </w:r>
    </w:p>
    <w:p>
      <w:pPr>
        <w:spacing w:after="120"/>
      </w:pPr>
      <w:r>
        <w:rPr>
          <w:rFonts w:ascii="Arial" w:cs="Arial" w:eastAsia="Arial" w:hAnsi="Arial"/>
          <w:sz w:val="22"/>
          <w:szCs w:val="22"/>
        </w:rPr>
        <w:t xml:space="preserve">This single-line change prevents Alembic from disabling pre-existing loggers during migration. It is the standard best practice for Alembic projects that use application-level logging.</w:t>
      </w:r>
    </w:p>
    <w:p>
      <w:pPr>
        <w:pStyle w:val="Heading2"/>
        <w:spacing w:after="200" w:before="300"/>
      </w:pPr>
      <w:r>
        <w:rPr>
          <w:rFonts w:ascii="Arial" w:cs="Arial" w:eastAsia="Arial" w:hAnsi="Arial"/>
          <w:b/>
          <w:bCs/>
        </w:rPr>
        <w:t xml:space="preserve">1.4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 Run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alone (21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passed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 Phase 5 + Phase 6 logging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passed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suite (817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811 passed, 1 failed*, 5 skipped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suite WITHOUT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790 passed, 1 failed*, 5 skipped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BASELINE</w:t>
            </w:r>
          </w:p>
        </w:tc>
      </w:tr>
    </w:tbl>
    <w:p>
      <w:pPr>
        <w:spacing w:after="120"/>
      </w:pPr>
      <w:r>
        <w:rPr>
          <w:rFonts w:ascii="Arial" w:cs="Arial" w:eastAsia="Arial" w:hAnsi="Arial"/>
          <w:sz w:val="22"/>
          <w:szCs w:val="22"/>
        </w:rPr>
        <w:t xml:space="preserve">*Pre-existing failure: test_phase8g_market_regime.py::TestRegimeComponentComposition::test_child_components_defined (checks for 'function RegimeIndicator' in React component; fails with or without Phase 1).</w:t>
      </w:r>
    </w:p>
    <w:p>
      <w:r>
        <w:br w:type="page"/>
      </w:r>
    </w:p>
    <w:p>
      <w:pPr>
        <w:pStyle w:val="Heading1"/>
        <w:spacing w:after="200" w:before="300"/>
      </w:pPr>
      <w:r>
        <w:rPr>
          <w:rFonts w:ascii="Arial" w:cs="Arial" w:eastAsia="Arial" w:hAnsi="Arial"/>
          <w:b/>
          <w:bCs/>
        </w:rPr>
        <w:t xml:space="preserve">2. Manual API Proof</w:t>
      </w:r>
    </w:p>
    <w:p>
      <w:pPr>
        <w:spacing w:after="120"/>
      </w:pPr>
      <w:r>
        <w:rPr>
          <w:rFonts w:ascii="Arial" w:cs="Arial" w:eastAsia="Arial" w:hAnsi="Arial"/>
          <w:sz w:val="22"/>
          <w:szCs w:val="22"/>
        </w:rPr>
        <w:t xml:space="preserve">All 8 proof steps executed against real PostgreSQL (pgserver embedded PG 16) with actual HTTP calls via httpx AsyncClient + ASGITransport. Engine commands mocked via fakeredis where necessary. Full output captured in manual_api_proof_output.txt.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200"/>
        <w:gridCol w:w="216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Proof Step</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HTTP</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/exchanges/{id}/assets → 3 assets, is_tradable=false, weight=1.0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 /{id}/assets/{btc_id} → is_tradable=true, weight=1.5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 /{id}/assets/bulk → ETH is_tradable=true, weight=1.2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/{id}/assets/tradable → BTC + ETH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/assets?is_tradable=false → SOL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/sync-assets → exchange fields update, tradable/weight preserved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 /exchanges/99999/assets/{btc_id} → cross-exchange rejected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 bulk with invalid ID → all-or-nothing rejection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r>
    </w:tbl>
    <w:p>
      <w:pPr>
        <w:pStyle w:val="Heading1"/>
        <w:spacing w:after="200" w:before="300"/>
      </w:pPr>
      <w:r>
        <w:rPr>
          <w:rFonts w:ascii="Arial" w:cs="Arial" w:eastAsia="Arial" w:hAnsi="Arial"/>
          <w:b/>
          <w:bCs/>
        </w:rPr>
        <w:t xml:space="preserve">3. Scoped Diff Evidence</w:t>
      </w:r>
    </w:p>
    <w:p>
      <w:pPr>
        <w:spacing w:after="120"/>
      </w:pPr>
      <w:r>
        <w:rPr>
          <w:rFonts w:ascii="Arial" w:cs="Arial" w:eastAsia="Arial" w:hAnsi="Arial"/>
          <w:sz w:val="22"/>
          <w:szCs w:val="22"/>
        </w:rPr>
        <w:t xml:space="preserve">Phase 1 touches exactly 5 files. All other modified files in the working tree are from previous sessions and are unrelated to Phase 1.</w:t>
      </w:r>
    </w:p>
    <w:p>
      <w:pPr>
        <w:pStyle w:val="Heading2"/>
        <w:spacing w:after="200" w:before="300"/>
      </w:pPr>
      <w:r>
        <w:rPr>
          <w:rFonts w:ascii="Arial" w:cs="Arial" w:eastAsia="Arial" w:hAnsi="Arial"/>
          <w:b/>
          <w:bCs/>
        </w:rPr>
        <w:t xml:space="preserve">3.1 Phase 1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web/backend/app/models/trading.py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columns, +1 partial index on Asset model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web/backend/alembic/env.py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+disable_existing_loggers=False (contamination fix)</w:t>
            </w:r>
          </w:p>
        </w:tc>
      </w:tr>
    </w:tbl>
    <w:p>
      <w:pPr>
        <w:pStyle w:val="Heading2"/>
        <w:spacing w:after="200" w:before="300"/>
      </w:pPr>
      <w:r>
        <w:rPr>
          <w:rFonts w:ascii="Arial" w:cs="Arial" w:eastAsia="Arial" w:hAnsi="Arial"/>
          <w:b/>
          <w:bCs/>
        </w:rPr>
        <w:t xml:space="preserve">3.2 Phase 1 Files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web/backend/alembic/versions/a1b2c3d4e5f6_...py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Alembic migration (4 cols + index + seed)</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web/backend/app/api/exchanges.py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Exchange/asset API routes (all endpoints)</w:t>
            </w:r>
          </w:p>
        </w:tc>
      </w:tr>
      <w:tr>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web/backend/tests/test_phase1_asset_management.py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tests (3 unit + 18 PG integration)</w:t>
            </w:r>
          </w:p>
        </w:tc>
      </w:tr>
    </w:tbl>
    <w:p>
      <w:pPr>
        <w:pStyle w:val="Heading2"/>
        <w:spacing w:after="200" w:before="300"/>
      </w:pPr>
      <w:r>
        <w:rPr>
          <w:rFonts w:ascii="Arial" w:cs="Arial" w:eastAsia="Arial" w:hAnsi="Arial"/>
          <w:b/>
          <w:bCs/>
        </w:rPr>
        <w:t xml:space="preserve">3.3 Pre-Existing Dirty Files (NOT Phase 1)</w:t>
      </w:r>
    </w:p>
    <w:p>
      <w:pPr>
        <w:spacing w:after="120"/>
      </w:pPr>
      <w:r>
        <w:rPr>
          <w:rFonts w:ascii="Arial" w:cs="Arial" w:eastAsia="Arial" w:hAnsi="Arial"/>
          <w:sz w:val="22"/>
          <w:szCs w:val="22"/>
        </w:rPr>
        <w:t xml:space="preserve">23 other files show as modified in git status. These include CLAUDE.md, config.yaml, data/*.json, research/*, web/frontend/*, web/backend/main.py, web/backend/requirements.txt, web/engine/main.py. None are touched by Phase 1 code or tests.</w:t>
      </w:r>
    </w:p>
    <w:p>
      <w:r>
        <w:br w:type="page"/>
      </w:r>
    </w:p>
    <w:p>
      <w:pPr>
        <w:pStyle w:val="Heading1"/>
        <w:spacing w:after="200" w:before="300"/>
      </w:pPr>
      <w:r>
        <w:rPr>
          <w:rFonts w:ascii="Arial" w:cs="Arial" w:eastAsia="Arial" w:hAnsi="Arial"/>
          <w:b/>
          <w:bCs/>
        </w:rPr>
        <w:t xml:space="preserve">4. Default Semantics</w:t>
      </w:r>
    </w:p>
    <w:p>
      <w:pPr>
        <w:spacing w:after="120"/>
      </w:pPr>
      <w:r>
        <w:rPr>
          <w:rFonts w:ascii="Arial" w:cs="Arial" w:eastAsia="Arial" w:hAnsi="Arial"/>
          <w:sz w:val="22"/>
          <w:szCs w:val="22"/>
        </w:rPr>
        <w:t xml:space="preserve">Phase 1 columns use a dual-default strategy for maximum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ORM default</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server_default</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Semantics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is_tradable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assets start non-tradable. DB enforces via server_default on INSERT and ADD COLUMN.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allocation_weight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weight = 1.0 (neutral). DB enforces same.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market_snapshot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2-owned. Starts NULL, MDS populates.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snapshot_updated_at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2-owned. Starts NULL, set on snapshot write.</w:t>
            </w:r>
          </w:p>
        </w:tc>
      </w:tr>
    </w:tbl>
    <w:p>
      <w:pPr>
        <w:spacing w:after="120"/>
      </w:pPr>
      <w:r>
        <w:rPr>
          <w:rFonts w:ascii="Arial" w:cs="Arial" w:eastAsia="Arial" w:hAnsi="Arial"/>
          <w:sz w:val="22"/>
          <w:szCs w:val="22"/>
        </w:rPr>
        <w:t xml:space="preserve">ORM default applies at flush time (not __init__). Asset().is_tradable is None until session.flush(). server_default applies at the database level during INSERT and when ADD COLUMN is executed in migration. Together they guarantee correctness regardless of whether the row is created via ORM, raw SQL, or migration.</w:t>
      </w:r>
    </w:p>
    <w:p>
      <w:pPr>
        <w:pStyle w:val="Heading1"/>
        <w:spacing w:after="200" w:before="300"/>
      </w:pPr>
      <w:r>
        <w:rPr>
          <w:rFonts w:ascii="Arial" w:cs="Arial" w:eastAsia="Arial" w:hAnsi="Arial"/>
          <w:b/>
          <w:bCs/>
        </w:rPr>
        <w:t xml:space="preserve">5. Full Regression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Suite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Skipped</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CLEAN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suite with Phase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CLEAN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suite without Phase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BASELINE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API proof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CLEAN</w:t>
            </w:r>
          </w:p>
        </w:tc>
      </w:tr>
    </w:tbl>
    <w:p>
      <w:pPr>
        <w:spacing w:after="120"/>
      </w:pPr>
      <w:r>
        <w:rPr>
          <w:rFonts w:ascii="Arial" w:cs="Arial" w:eastAsia="Arial" w:hAnsi="Arial"/>
          <w:sz w:val="22"/>
          <w:szCs w:val="22"/>
        </w:rPr>
        <w:t xml:space="preserve">*Pre-existing: test_phase8g (React component assertion). Present in baseline, not caused by Phase 1.</w:t>
      </w:r>
    </w:p>
    <w:p>
      <w:pPr>
        <w:pStyle w:val="Heading1"/>
        <w:spacing w:after="200" w:before="300"/>
      </w:pPr>
      <w:r>
        <w:rPr>
          <w:rFonts w:ascii="Arial" w:cs="Arial" w:eastAsia="Arial" w:hAnsi="Arial"/>
          <w:b/>
          <w:bCs/>
        </w:rPr>
        <w:t xml:space="preserve">6. Acceptance Gate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Alembic migration applies cleanly (upgrade + downgrade)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 manual proof</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Phase 1 tests pass on real PostgreSQL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pgserver, not SQLite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regression clean (no new failures)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811p/1f*/5s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contamination resolved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alembic/env.py fix</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API proof executed (8 steps, real HTTP)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manual_api_proof.py</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cleanliness proven (5 files, no bleed)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diff scoped</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semantics documented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4 above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Upsert preserves user-managed fields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Steps 6-7 manual proof</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Cross-exchange validation enforced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7 manual proof</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update all-or-nothing contract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8 manual proof</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2-owned columns nullable, no defaults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 Section 4</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engine.py / main.py unrelated changes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Scoped diff</w:t>
            </w:r>
          </w:p>
        </w:tc>
      </w:tr>
    </w:tbl>
    <w:p>
      <w:pPr>
        <w:spacing w:before="400"/>
      </w:pPr>
    </w:p>
    <w:p>
      <w:pPr>
        <w:spacing w:after="120"/>
      </w:pPr>
      <w:r>
        <w:rPr>
          <w:rFonts w:ascii="Arial" w:cs="Arial" w:eastAsia="Arial" w:hAnsi="Arial"/>
          <w:b/>
          <w:bCs/>
          <w:sz w:val="22"/>
          <w:szCs w:val="22"/>
        </w:rPr>
        <w:t xml:space="preserve">Phase 1: Schema + API Foundation is complete and ready for approval to proceed to Phase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55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2026-04-04T00:23:59.016Z</dcterms:created>
  <dcterms:modified xsi:type="dcterms:W3CDTF">2026-04-04T00:23:59.016Z</dcterms:modified>
</cp:coreProperties>
</file>

<file path=docProps/custom.xml><?xml version="1.0" encoding="utf-8"?>
<Properties xmlns="http://schemas.openxmlformats.org/officeDocument/2006/custom-properties" xmlns:vt="http://schemas.openxmlformats.org/officeDocument/2006/docPropsVTypes"/>
</file>