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rPr>
          <w:b/>
          <w:bCs/>
          <w:sz w:val="28"/>
          <w:szCs w:val="28"/>
        </w:rPr>
        <w:t xml:space="preserve">Workstream 8E — Settings Remaining Tabs: Gate Report</w:t>
      </w:r>
    </w:p>
    <w:p>
      <w:pPr>
        <w:spacing w:after="80"/>
      </w:pPr>
      <w:r>
        <w:rPr>
          <w:sz w:val="20"/>
          <w:szCs w:val="20"/>
        </w:rPr>
        <w:t xml:space="preserve">Generated: 2026-04-03 | Phase 8 Full Parity Implementation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Verdict: PASS — 28/28 AC passed, 143/143 Phase 8 tests green.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1. Implementation Summary</w:t>
      </w:r>
    </w:p>
    <w:p>
      <w:pPr>
        <w:spacing w:after="80"/>
      </w:pPr>
      <w:r>
        <w:rPr>
          <w:sz w:val="20"/>
          <w:szCs w:val="20"/>
        </w:rPr>
        <w:t xml:space="preserve">Added 3 new tabs (Backtesting, Intelligence Agents, Portfolio Allocation) and enhanced the Risk tab from 5 to 14 fields. Web Settings now has 10 tabs total covering all 7 desktop tabs plus 3 web-only enhancements. All desktop Settings features are now fully replicated in the web version.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2. Files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web/frontend/src/pages/Settings.tsx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new tabs (Backtesting, Agents, Portfolio) + enhanced Risk tab (14 fields)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web/backend/tests/test_phase8e_settings_remaining.py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 tests — 9 classes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3. Acceptance Criteria (28/28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tab: max_position_pct, max_portfolio_drawdown_pct, max_strategy_drawdown_pct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tab: min_sharpe_live, max_spread_pct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tab: default_stop_loss_pct, default_take_profit_pct section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tab: max_concurrent_positions, min_risk_reward in IDSS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tab total: 14 fields in 3 sections matching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 tab: default_fee_pct, default_slippage_pct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 tab: default_initial_capital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 tab: walk_forward_train_months, walk_forward_validate_months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 tab: all 5 fields in backtesting namespace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auto_start toggle, min_confluence_boost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coinglass_api_key vault key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fred_api_key vault key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lunarcrush_api_key vault key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options_enabled toggle, options_max_days_expiry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funding_enabled, orderbook_enabled toggles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3 vault keys masked on 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tab: 3 vault keys encrypted on 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STATIC/DYNAMIC mode 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5 static weight fields (BTC/ETH/SOL/BNB/XRP)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Study 4 baseline info 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BTC dominance thresholds (current, high, 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3 dynamic profiles × 5 symbols = 15 weight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mode-conditional rendering (STATIC shows weights, DYNAMIC shows profiles)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tab: 24 total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Settings: 10 tabs total (7 desktop + 3 web enhancements)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7 desktop tabs have web equivalents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Vault key grand total: 23 keys across 6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Non-vault agent fields pass through unmodified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4. Test Results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8E Suite: 33 PASSED, 0 FAILED (9 test classes)</w:t>
      </w:r>
    </w:p>
    <w:p>
      <w:pPr>
        <w:spacing w:after="80"/>
      </w:pPr>
      <w:r>
        <w:rPr>
          <w:sz w:val="20"/>
          <w:szCs w:val="20"/>
        </w:rPr>
        <w:t xml:space="preserve">TestAgentVaultKeys (4), TestAgentKeyMasking (4), TestAgentKeyEncryption (4), TestRiskTabParity (4), TestBacktestingTabParity (2), TestAgentsTabParity (3), TestPortfolioAllocationParity (6), TestFullSettingsTabCount (4), TestVaultKeyGrandTotal (2)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Phase 8 Regression (8A-8E): 143 PASSED, 0 FAILED</w:t>
      </w:r>
    </w:p>
    <w:p>
      <w:pPr>
        <w:spacing w:after="80"/>
      </w:pPr>
      <w:r>
        <w:rPr>
          <w:sz w:val="20"/>
          <w:szCs w:val="20"/>
        </w:rPr>
        <w:t xml:space="preserve">8A: 23 | 8B: 27 | 8C: 25 | 8D: 35 | 8E: 33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Full Backend Regression: 511 PASSED, 5 SKIPPED, 0 FAILED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5. Tab Parity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Desktop Tab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Web Tab Key</w:t>
            </w:r>
          </w:p>
        </w:tc>
        <w:tc>
          <w:tcPr>
            <w:tcW w:type="pct" w:w="5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fields, 3 sections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&amp;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23+ fields — full parity + RL/Regime (web enhancement)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&amp; Feeds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data_sentiment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fields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fields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fields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Intelligence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fields (3 vault)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Allocation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fields — 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 (web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toggles + confluence — web 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(web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Auto-execute, timeframe — web 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Keys (web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api_keys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Consolidated key view — web enhancement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6. Security Validation</w:t>
      </w:r>
    </w:p>
    <w:p>
      <w:pPr>
        <w:spacing w:after="80"/>
      </w:pPr>
      <w:r>
        <w:rPr>
          <w:sz w:val="20"/>
          <w:szCs w:val="20"/>
        </w:rPr>
        <w:t xml:space="preserve">23 vault keys across 6 categories (AI: 3, Sentiment: 4, Agents: 4, Notifications: 5, Exchange: 3, API Keys: 4). All vault keys masked on GET, encrypted on PATCH. Agent vault keys (coinglass, fred, lunarcrush) follow identical vault path as AI and notification credentials. Non-vault agent config (auto_start, min_confluence_boost, options toggles) pass through unmodified.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7. New Tabs Detail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Backtesting (5 fields):</w:t>
      </w:r>
    </w:p>
    <w:p>
      <w:pPr>
        <w:spacing w:after="80"/>
      </w:pPr>
      <w:r>
        <w:rPr>
          <w:sz w:val="20"/>
          <w:szCs w:val="20"/>
        </w:rPr>
        <w:t xml:space="preserve">default_fee_pct, default_slippage_pct, default_initial_capital, walk_forward_train_months, walk_forward_validate_months. All in backtesting.* namespace.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Intelligence Agents (9 fields):</w:t>
      </w:r>
    </w:p>
    <w:p>
      <w:pPr>
        <w:spacing w:after="80"/>
      </w:pPr>
      <w:r>
        <w:rPr>
          <w:sz w:val="20"/>
          <w:szCs w:val="20"/>
        </w:rPr>
        <w:t xml:space="preserve">auto_start, min_confluence_boost, coinglass_api_key (vault), fred_api_key (vault), lunarcrush_api_key (vault), options_enabled, options_max_days_expiry, funding_enabled, orderbook_enabled. 6 sections matching desktop layout.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Portfolio Allocation (24 fields):</w:t>
      </w:r>
    </w:p>
    <w:p>
      <w:pPr>
        <w:spacing w:after="80"/>
      </w:pPr>
      <w:r>
        <w:rPr>
          <w:sz w:val="20"/>
          <w:szCs w:val="20"/>
        </w:rPr>
        <w:t xml:space="preserve">Mode selector (STATIC/DYNAMIC), 5 static weights, 3 BTC dominance thresholds, 3 profiles x 5 symbols = 15 dynamic weights. Conditional rendering: STATIC shows weight grid, DYNAMIC shows thresholds + 3 profile grids. Info banner with Study 4 baseline weights.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Risk Enhancement (+9 fields):</w:t>
      </w:r>
    </w:p>
    <w:p>
      <w:pPr>
        <w:spacing w:after="80"/>
      </w:pPr>
      <w:r>
        <w:rPr>
          <w:sz w:val="20"/>
          <w:szCs w:val="20"/>
        </w:rPr>
        <w:t xml:space="preserve">max_position_pct, max_portfolio_drawdown_pct, max_strategy_drawdown_pct, min_sharpe_live, max_spread_pct, default_stop_loss_pct, default_take_profit_pct, max_concurrent_positions, min_risk_reward. Organized into 3 desktop-matching sections.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8. Verdict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PASS — Workstream 8E is complete.</w:t>
      </w:r>
    </w:p>
    <w:p>
      <w:pPr>
        <w:spacing w:after="80"/>
      </w:pPr>
      <w:r>
        <w:rPr>
          <w:sz w:val="20"/>
          <w:szCs w:val="20"/>
        </w:rPr>
        <w:t xml:space="preserve">All 28 acceptance criteria pass. 143/143 Phase 8 tests green. Full backend regression clean (511 passed). All 7 desktop Settings tabs now have full web equivalents plus 3 web-only enhancements. Settings page is at 100% desktop parity.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2026-04-03T17:06:24.797Z</dcterms:created>
  <dcterms:modified xsi:type="dcterms:W3CDTF">2026-04-03T17:06:24.798Z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