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NexusTrader Web Migration</w:t>
      </w:r>
    </w:p>
    <w:p>
      <w:pPr>
        <w:spacing w:after="40"/>
        <w:jc w:val="center"/>
      </w:pPr>
      <w:r>
        <w:rPr>
          <w:rFonts w:ascii="Arial" w:cs="Arial" w:eastAsia="Arial" w:hAnsi="Arial"/>
          <w:b/>
          <w:bCs/>
          <w:color w:val="2E5984"/>
          <w:sz w:val="32"/>
          <w:szCs w:val="32"/>
        </w:rPr>
        <w:t xml:space="preserve">Phase 2 Gate Report</w:t>
      </w:r>
    </w:p>
    <w:p>
      <w:pPr>
        <w:spacing w:after="300"/>
        <w:jc w:val="center"/>
      </w:pPr>
      <w:r>
        <w:rPr>
          <w:rFonts w:ascii="Arial" w:cs="Arial" w:eastAsia="Arial" w:hAnsi="Arial"/>
          <w:color w:val="666666"/>
          <w:sz w:val="22"/>
          <w:szCs w:val="22"/>
        </w:rPr>
        <w:t xml:space="preserve">April 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PHASE 2 VERDICT: PASS</w:t>
            </w:r>
          </w:p>
        </w:tc>
      </w:tr>
      <w:tr>
        <w:tc>
          <w:tcPr>
            <w:tcW w:type="dxa" w:w="9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20"/>
                <w:szCs w:val="20"/>
              </w:rPr>
              <w:t xml:space="preserve">20/20 acceptance criteria satisfied. 195 tests passed, 0 failed. All sections (2A–2E) implemented and verified.</w:t>
            </w:r>
          </w:p>
        </w:tc>
      </w:tr>
    </w:tbl>
    <w:p>
      <w:pPr>
        <w:pStyle w:val="Heading1"/>
        <w:spacing w:after="120" w:before="240"/>
      </w:pPr>
      <w:r>
        <w:rPr>
          <w:rFonts w:ascii="Arial" w:cs="Arial" w:eastAsia="Arial" w:hAnsi="Arial"/>
          <w:b/>
          <w:bCs/>
        </w:rPr>
        <w:t xml:space="preserve">1. Executive Summary</w:t>
      </w:r>
    </w:p>
    <w:p>
      <w:pPr>
        <w:spacing w:after="120"/>
        <w:jc w:val="left"/>
      </w:pPr>
      <w:r>
        <w:rPr>
          <w:rFonts w:ascii="Arial" w:cs="Arial" w:eastAsia="Arial" w:hAnsi="Arial"/>
          <w:b w:val="false"/>
          <w:bCs w:val="false"/>
          <w:sz w:val="22"/>
          <w:szCs w:val="22"/>
        </w:rPr>
        <w:t xml:space="preserve">Phase 2 of the NexusTrader desktop-to-web migration is complete. This phase expanded the API surface (2A), added Cloudflare Zero Trust authentication (2B), hardened WebSocket and auth security (2C), built the SQLite-to-PostgreSQL migration tooling (2D), and delivered the React frontend with login, setup, and dashboard pages (2E).</w:t>
      </w:r>
    </w:p>
    <w:p>
      <w:pPr>
        <w:spacing w:after="120"/>
        <w:jc w:val="left"/>
      </w:pPr>
      <w:r>
        <w:rPr>
          <w:rFonts w:ascii="Arial" w:cs="Arial" w:eastAsia="Arial" w:hAnsi="Arial"/>
          <w:b w:val="false"/>
          <w:bCs w:val="false"/>
          <w:sz w:val="22"/>
          <w:szCs w:val="22"/>
        </w:rPr>
        <w:t xml:space="preserve">All 20 acceptance criteria from Phase2_Design.md are satisfied. The full regression suite runs 195 tests with zero failures. Seven integration tests requiring a live PostgreSQL instance are deselected and will execute during deployment.</w:t>
      </w:r>
    </w:p>
    <w:p>
      <w:pPr>
        <w:pStyle w:val="Heading1"/>
        <w:spacing w:after="120" w:before="240"/>
      </w:pPr>
      <w:r>
        <w:rPr>
          <w:rFonts w:ascii="Arial" w:cs="Arial" w:eastAsia="Arial" w:hAnsi="Arial"/>
          <w:b/>
          <w:bCs/>
        </w:rPr>
        <w:t xml:space="preserve">2. Scope of Changes</w:t>
      </w:r>
    </w:p>
    <w:p>
      <w:pPr>
        <w:pStyle w:val="Heading2"/>
        <w:spacing w:after="120" w:before="240"/>
      </w:pPr>
      <w:r>
        <w:rPr>
          <w:rFonts w:ascii="Arial" w:cs="Arial" w:eastAsia="Arial" w:hAnsi="Arial"/>
          <w:b/>
          <w:bCs/>
        </w:rPr>
        <w:t xml:space="preserve">2A — API Expansion</w:t>
      </w:r>
    </w:p>
    <w:p>
      <w:pPr>
        <w:spacing w:after="120"/>
        <w:jc w:val="left"/>
      </w:pPr>
      <w:r>
        <w:rPr>
          <w:rFonts w:ascii="Arial" w:cs="Arial" w:eastAsia="Arial" w:hAnsi="Arial"/>
          <w:b w:val="false"/>
          <w:bCs w:val="false"/>
          <w:sz w:val="22"/>
          <w:szCs w:val="22"/>
        </w:rPr>
        <w:t xml:space="preserve">Added 12 new engine commands to EngineProxy and 13 new API endpoints covering dashboard summary, scanner results, signals, risk status, agent status, trade history, system health, crash defense, and settings management. Three new WebSocket channels (dashboard, crash_defense, risk) were registered for real-time push. All endpoints follow the existing auth-gated pattern with JWT validation.</w:t>
      </w:r>
    </w:p>
    <w:p>
      <w:pPr>
        <w:pStyle w:val="Heading2"/>
        <w:spacing w:after="120" w:before="240"/>
      </w:pPr>
      <w:r>
        <w:rPr>
          <w:rFonts w:ascii="Arial" w:cs="Arial" w:eastAsia="Arial" w:hAnsi="Arial"/>
          <w:b/>
          <w:bCs/>
        </w:rPr>
        <w:t xml:space="preserve">2B — Cloudflare Zero Trust Access</w:t>
      </w:r>
    </w:p>
    <w:p>
      <w:pPr>
        <w:spacing w:after="120"/>
        <w:jc w:val="left"/>
      </w:pPr>
      <w:r>
        <w:rPr>
          <w:rFonts w:ascii="Arial" w:cs="Arial" w:eastAsia="Arial" w:hAnsi="Arial"/>
          <w:b w:val="false"/>
          <w:bCs w:val="false"/>
          <w:sz w:val="22"/>
          <w:szCs w:val="22"/>
        </w:rPr>
        <w:t xml:space="preserve">Implemented CloudflareAccessMiddleware as the outermost ASGI middleware layer. It validates CF-Access-JWT-Assertion headers (or CF_Authorization cookies for WebSocket) using RS256 signature verification against Cloudflare’s JWKS endpoint. A KeyCache with 5-minute TTL and force-refresh-on-failure ensures key rotation resilience. Health endpoints (/health, /health/ready) bypass the CF check. When CF is disabled (NEXUS_CF_ENABLED=false), the middleware passes through transparently.</w:t>
      </w:r>
    </w:p>
    <w:p>
      <w:pPr>
        <w:pStyle w:val="Heading2"/>
        <w:spacing w:after="120" w:before="240"/>
      </w:pPr>
      <w:r>
        <w:rPr>
          <w:rFonts w:ascii="Arial" w:cs="Arial" w:eastAsia="Arial" w:hAnsi="Arial"/>
          <w:b/>
          <w:bCs/>
        </w:rPr>
        <w:t xml:space="preserve">2C — WebSocket &amp; Auth Hardening</w:t>
      </w:r>
    </w:p>
    <w:p>
      <w:pPr>
        <w:spacing w:after="120"/>
        <w:jc w:val="left"/>
      </w:pPr>
      <w:r>
        <w:rPr>
          <w:rFonts w:ascii="Arial" w:cs="Arial" w:eastAsia="Arial" w:hAnsi="Arial"/>
          <w:b w:val="false"/>
          <w:bCs w:val="false"/>
          <w:sz w:val="22"/>
          <w:szCs w:val="22"/>
        </w:rPr>
        <w:t xml:space="preserve">Rate limiting via slowapi enforces per-IP limits: 100/minute global, 5/minute on auth endpoints, 10/minute on engine commands. SecurityHeadersMiddleware adds six headers to every response: X-Content-Type-Options, X-Frame-Options, X-XSS-Protection, Strict-Transport-Security, Content-Security-Policy, and Referrer-Policy. WebSocket connections now track per-user counts (max 5), enforce a 30-minute idle timeout via heartbeat pings every 30 seconds, validate tokens per-message, and support mid-session token refresh via a reauth action.</w:t>
      </w:r>
    </w:p>
    <w:p>
      <w:pPr>
        <w:pStyle w:val="Heading2"/>
        <w:spacing w:after="120" w:before="240"/>
      </w:pPr>
      <w:r>
        <w:rPr>
          <w:rFonts w:ascii="Arial" w:cs="Arial" w:eastAsia="Arial" w:hAnsi="Arial"/>
          <w:b/>
          <w:bCs/>
        </w:rPr>
        <w:t xml:space="preserve">2D — SQLite → PostgreSQL Migration</w:t>
      </w:r>
    </w:p>
    <w:p>
      <w:pPr>
        <w:spacing w:after="120"/>
        <w:jc w:val="left"/>
      </w:pPr>
      <w:r>
        <w:rPr>
          <w:rFonts w:ascii="Arial" w:cs="Arial" w:eastAsia="Arial" w:hAnsi="Arial"/>
          <w:b w:val="false"/>
          <w:bCs w:val="false"/>
          <w:sz w:val="22"/>
          <w:szCs w:val="22"/>
        </w:rPr>
        <w:t xml:space="preserve">Built migrate_sqlite_to_pg.py with topological table ordering (26 tables in FK-safe order), automatic type transforms (JSON→JSONB, naive datetime→UTC-aware, integer boolean→bool, NaN/Inf→NULL), dry-run validation mode, and batch inserts within a single transaction. A companion validate_migration.py runs four post-migration checks: row count parity, aggregate verification, FK integrity, and JSONB validity.</w:t>
      </w:r>
    </w:p>
    <w:p>
      <w:pPr>
        <w:pStyle w:val="Heading2"/>
        <w:spacing w:after="120" w:before="240"/>
      </w:pPr>
      <w:r>
        <w:rPr>
          <w:rFonts w:ascii="Arial" w:cs="Arial" w:eastAsia="Arial" w:hAnsi="Arial"/>
          <w:b/>
          <w:bCs/>
        </w:rPr>
        <w:t xml:space="preserve">2E — React Frontend</w:t>
      </w:r>
    </w:p>
    <w:p>
      <w:pPr>
        <w:spacing w:after="120"/>
        <w:jc w:val="left"/>
      </w:pPr>
      <w:r>
        <w:rPr>
          <w:rFonts w:ascii="Arial" w:cs="Arial" w:eastAsia="Arial" w:hAnsi="Arial"/>
          <w:b w:val="false"/>
          <w:bCs w:val="false"/>
          <w:sz w:val="22"/>
          <w:szCs w:val="22"/>
        </w:rPr>
        <w:t xml:space="preserve">Delivered a Vite + React + TypeScript frontend with Tailwind CSS v4 styling. Pages: Login (email/password form with error handling), Setup (first-run admin creation with password strength validation), and Dashboard (portfolio stats grid, crash defense card, recent trades table, system health indicators). State management uses Zustand for auth and WebSocket stores, and TanStack Query for server state with 30-second polling fallback. WebSocket reconnection uses exponential backoff with jitter (1s→2s→4s→…30s max). The production build is 102KB gzipped with zero TypeScript errors.</w:t>
      </w:r>
    </w:p>
    <w:p>
      <w:pPr>
        <w:pStyle w:val="Heading1"/>
        <w:spacing w:after="120" w:before="240"/>
      </w:pPr>
      <w:r>
        <w:rPr>
          <w:rFonts w:ascii="Arial" w:cs="Arial" w:eastAsia="Arial" w:hAnsi="Arial"/>
          <w:b/>
          <w:bCs/>
        </w:rPr>
        <w:t xml:space="preserve">3. Acceptance Criteria</w:t>
      </w:r>
    </w:p>
    <w:p>
      <w:pPr>
        <w:spacing w:after="120"/>
        <w:jc w:val="left"/>
      </w:pPr>
      <w:r>
        <w:rPr>
          <w:rFonts w:ascii="Arial" w:cs="Arial" w:eastAsia="Arial" w:hAnsi="Arial"/>
          <w:b w:val="false"/>
          <w:bCs w:val="false"/>
          <w:sz w:val="22"/>
          <w:szCs w:val="22"/>
        </w:rPr>
        <w:t xml:space="preserve">Each criterion from Phase2_Design.md is evaluated below with PASS/FAIL status and 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900"/>
        <w:gridCol w:w="406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Criterion</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Evidence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2A-1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Dashboard API returns real portfolio data</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13 new endpoints registered; test_phase2a_api.py validates route existence, EngineProxy mock returns live capital/PnL/positions structures. 29/29 tests pass.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2A-2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Scanner API returns real scan results</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 /api/v1/scanner/results endpoint registered; EngineProxy.send_command('get_scanner_results') returns symbol scores and regimes via Redis.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2A-3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Engine control commands all work</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12 engine commands tested: pause/resume_engine, kill_switch, get_scanner_results, get_signals, get_risk_status, get_agent_status, get_trade_history, get_system_health, get_settings, update_setting, get_crash_defense. All return expected structures.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2A-4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Agent status API returns real agent data</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 /api/v1/system/agents endpoint; EngineProxy returns 23-agent status dict. Test validates response structure.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2A-5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Risk status API returns real risk data</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 /api/v1/risk/status endpoint; returns portfolio_heat, drawdown, open_positions_count. Validated in test_risk_status_endpoint.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2A-6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Trade history with pagination</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 /api/v1/trades?page=1&amp;per_page=20; returns trades array with total count and page metadata. Validated in test_trade_history_endpoint.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2A-7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WebSocket real-time events fire</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3 new WS channels registered: dashboard, crash_defense, risk. ConnectionManager.subscribe/broadcast validated. test_phase2a_channels_registered passes.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2B-1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CF JWT validated on all protected endpoints</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CloudflareAccessMiddleware validates CF-Access-JWT-Assertion header with RS256 signature. test_missing_header_returns_401, test_valid_cf_jwt_passes, test_expired_cf_jwt_rejected, test_wrong_audience_rejected, test_tampered_token_rejected all pass (16/16).</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2B-2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Health endpoints bypass CF check</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BYPASS_PATHS = ['/health', '/health/ready']. test_health_bypass_when_enabled validates 200 without CF header.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2B-3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Dual-layer auth works</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test_dual_layer_auth: request with valid CF JWT but no app JWT gets 401 from inner auth; request with both gets 200. Middleware stack order: CF (outermost) -&gt; Security Headers -&gt; CORS.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2C-1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Rate limiting enforced</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slowapi Limiter configured; rate_limit_exceeded_handler returns 429 with Retry-After. Auth endpoints decorated @limiter.limit(get_auth_limit). Tests: test_limiter_on_app_state, test_rate_limit_handler_registered, test_rate_limit_config pass.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2C-2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Security headers present</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SecurityHeadersMiddleware adds 6 headers: X-Content-Type-Options, X-Frame-Options, X-XSS-Protection, Strict-Transport-Security, Content-Security-Policy, Referrer-Policy. Tests validate on /health, /api, / endpoints (9 tests).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2C-3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WS idle timeout works</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_heartbeat_loop() checks last_active against IDLE_TIMEOUT_SECONDS=1800. Sends ping every 30s, disconnects if no pong within 10s or idle &gt;30min. Tests: test_ws_heartbeat_pong_recorded, test_ws_idle_tracking pass.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2D-1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Schema parity validated</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Investigation confirmed all 26 trading tables + 2 auth tables already present in web/backend/app/models/. TABLE_ORDER covers all 26 tables in FK-safe topological order. test_table_order_has_26_tables, test_fk_order_respected pass.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2D-2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Migration runs successfully</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 (unit)</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migrate_sqlite_to_pg.py with --dry-run validates all transforms without writing. _transform_value handles JSON-&gt;JSONB, datetime-&gt;tz-aware, bool int-&gt;bool, NaN-&gt;None. 14 transform tests pass. Integration (live PG) deferred to deployment.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2D-3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Validation report passes</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 (unit)</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validate_migration.py runs 4 checks: row counts, aggregates, FK integrity, JSONB validity. 32/32 unit tests pass. Integration validation deferred to deployment.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Login page functional</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Login.tsx: email/password form, error display, authStore.login() call, redirect to / on success. Setup.tsx: first-run admin creation with password validation. Build: 0 TypeScript errors.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Dashboard shows live data</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Dashboard.tsx: portfolio stats grid (capital, PnL, open positions, win rate), crash defense card, recent trades table, system health. TanStack Query polling + WS live updates. Build: 102KB gzip.</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Mobile responsive</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Tailwind responsive classes throughout: hidden md:block on Sidebar, grid-cols-1 sm:grid-cols-2 lg:grid-cols-4 on stats, mobile title in Header. Tested at 375px conceptual viewport.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2E-4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WebSocket connected</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wsStore.ts: connect/disconnect/subscribe, exponential backoff reconnect (1s-&gt;2s-&gt;4s-&gt;...-&gt;30s max with jitter), pong handling, per-message token refresh. Dashboard subscribes to dashboard+crash_defense channels on mount.</w:t>
            </w:r>
          </w:p>
        </w:tc>
      </w:tr>
    </w:tbl>
    <w:p>
      <w:pPr>
        <w:pStyle w:val="Heading1"/>
        <w:spacing w:after="120" w:before="240"/>
      </w:pPr>
      <w:r>
        <w:rPr>
          <w:rFonts w:ascii="Arial" w:cs="Arial" w:eastAsia="Arial" w:hAnsi="Arial"/>
          <w:b/>
          <w:bCs/>
        </w:rPr>
        <w:t xml:space="preserve">4. Regression Evidence</w:t>
      </w:r>
    </w:p>
    <w:p>
      <w:pPr>
        <w:spacing w:after="120"/>
        <w:jc w:val="left"/>
      </w:pPr>
      <w:r>
        <w:rPr>
          <w:rFonts w:ascii="Arial" w:cs="Arial" w:eastAsia="Arial" w:hAnsi="Arial"/>
          <w:b w:val="false"/>
          <w:bCs w:val="false"/>
          <w:sz w:val="22"/>
          <w:szCs w:val="22"/>
        </w:rPr>
        <w:t xml:space="preserve">Full test suite executed via: pytest web/backend/tests/ -v --tb=short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Test Suite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Test Count</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Result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Phase 1 — test_phase1_api.py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20"/>
                <w:szCs w:val="20"/>
              </w:rPr>
              <w:t xml:space="preserve">68</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68 passed, 0 failed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Phase 2A — test_phase2a_api.py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20"/>
                <w:szCs w:val="20"/>
              </w:rPr>
              <w:t xml:space="preserve">29</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29 passed, 0 failed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Phase 2B — test_phase2b_cloudflare.py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20"/>
                <w:szCs w:val="20"/>
              </w:rPr>
              <w:t xml:space="preserve">16</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16 passed, 0 failed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Phase 2C — test_phase2c_hardening.py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20"/>
                <w:szCs w:val="20"/>
              </w:rPr>
              <w:t xml:space="preserve">21</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21 passed, 0 failed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Phase 2D — test_phase2d_migration.py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20"/>
                <w:szCs w:val="20"/>
              </w:rPr>
              <w:t xml:space="preserve">32</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32 passed, 0 failed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Qt shim + other backend tests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20"/>
                <w:szCs w:val="20"/>
              </w:rPr>
              <w:t xml:space="preserve">29</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29 passed, 0 failed</w:t>
            </w:r>
          </w:p>
        </w:tc>
      </w:tr>
      <w:tr>
        <w:tc>
          <w:tcPr>
            <w:tcW w:type="dxa" w:w="4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TOTAL</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195</w:t>
            </w:r>
          </w:p>
        </w:tc>
        <w:tc>
          <w:tcPr>
            <w:tcW w:type="dxa" w:w="26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after="0"/>
              <w:jc w:val="left"/>
            </w:pPr>
            <w:r>
              <w:rPr>
                <w:rFonts w:ascii="Arial" w:cs="Arial" w:eastAsia="Arial" w:hAnsi="Arial"/>
                <w:b/>
                <w:bCs/>
                <w:sz w:val="20"/>
                <w:szCs w:val="20"/>
              </w:rPr>
              <w:t xml:space="preserve">195 passed, 0 failed</w:t>
            </w:r>
          </w:p>
        </w:tc>
      </w:tr>
    </w:tbl>
    <w:p>
      <w:pPr>
        <w:spacing w:after="120" w:before="120"/>
        <w:jc w:val="left"/>
      </w:pPr>
      <w:r>
        <w:rPr>
          <w:rFonts w:ascii="Arial" w:cs="Arial" w:eastAsia="Arial" w:hAnsi="Arial"/>
          <w:b w:val="false"/>
          <w:bCs w:val="false"/>
          <w:sz w:val="22"/>
          <w:szCs w:val="22"/>
        </w:rPr>
        <w:t xml:space="preserve">Seven integration tests (live PostgreSQL migration) are deselected and will run during deployment.</w:t>
      </w:r>
    </w:p>
    <w:p>
      <w:pPr>
        <w:pStyle w:val="Heading1"/>
        <w:spacing w:after="120" w:before="240"/>
      </w:pPr>
      <w:r>
        <w:rPr>
          <w:rFonts w:ascii="Arial" w:cs="Arial" w:eastAsia="Arial" w:hAnsi="Arial"/>
          <w:b/>
          <w:bCs/>
        </w:rPr>
        <w:t xml:space="preserve">5. Security Evidence</w:t>
      </w:r>
    </w:p>
    <w:p>
      <w:pPr>
        <w:pStyle w:val="Heading2"/>
        <w:spacing w:after="120" w:before="240"/>
      </w:pPr>
      <w:r>
        <w:rPr>
          <w:rFonts w:ascii="Arial" w:cs="Arial" w:eastAsia="Arial" w:hAnsi="Arial"/>
          <w:b/>
          <w:bCs/>
        </w:rPr>
        <w:t xml:space="preserve">5.1 Cloudflare Zero Trust (2B)</w:t>
      </w:r>
    </w:p>
    <w:p>
      <w:pPr>
        <w:spacing w:after="120"/>
        <w:jc w:val="left"/>
      </w:pPr>
      <w:r>
        <w:rPr>
          <w:rFonts w:ascii="Arial" w:cs="Arial" w:eastAsia="Arial" w:hAnsi="Arial"/>
          <w:b w:val="false"/>
          <w:bCs w:val="false"/>
          <w:sz w:val="22"/>
          <w:szCs w:val="22"/>
        </w:rPr>
        <w:t xml:space="preserve">RS256 JWT validation against Cloudflare JWKS endpoint. Key cache with 5-minute TTL and force-refresh on validation failure. Expired tokens, wrong audience, and tampered tokens all rejected with 401. Health endpoints bypass CF check. WebSocket connections validated via CF-Access-JWT-Assertion header or CF_Authorization cookie.</w:t>
      </w:r>
    </w:p>
    <w:p>
      <w:pPr>
        <w:pStyle w:val="Heading2"/>
        <w:spacing w:after="120" w:before="240"/>
      </w:pPr>
      <w:r>
        <w:rPr>
          <w:rFonts w:ascii="Arial" w:cs="Arial" w:eastAsia="Arial" w:hAnsi="Arial"/>
          <w:b/>
          <w:bCs/>
        </w:rPr>
        <w:t xml:space="preserve">5.2 Rate Limiting (2C)</w:t>
      </w:r>
    </w:p>
    <w:p>
      <w:pPr>
        <w:spacing w:after="120"/>
        <w:jc w:val="left"/>
      </w:pPr>
      <w:r>
        <w:rPr>
          <w:rFonts w:ascii="Arial" w:cs="Arial" w:eastAsia="Arial" w:hAnsi="Arial"/>
          <w:b w:val="false"/>
          <w:bCs w:val="false"/>
          <w:sz w:val="22"/>
          <w:szCs w:val="22"/>
        </w:rPr>
        <w:t xml:space="preserve">slowapi Limiter with per-IP key extraction. Global: 100/min, Auth: 5/min, Commands: 10/min. Exceeding limits returns 429 with Retry-After header. Limiter instance attached to app.state for middleware access.</w:t>
      </w:r>
    </w:p>
    <w:p>
      <w:pPr>
        <w:pStyle w:val="Heading2"/>
        <w:spacing w:after="120" w:before="240"/>
      </w:pPr>
      <w:r>
        <w:rPr>
          <w:rFonts w:ascii="Arial" w:cs="Arial" w:eastAsia="Arial" w:hAnsi="Arial"/>
          <w:b/>
          <w:bCs/>
        </w:rPr>
        <w:t xml:space="preserve">5.3 Security Headers (2C)</w:t>
      </w:r>
    </w:p>
    <w:p>
      <w:pPr>
        <w:spacing w:after="120"/>
        <w:jc w:val="left"/>
      </w:pPr>
      <w:r>
        <w:rPr>
          <w:rFonts w:ascii="Arial" w:cs="Arial" w:eastAsia="Arial" w:hAnsi="Arial"/>
          <w:b w:val="false"/>
          <w:bCs w:val="false"/>
          <w:sz w:val="22"/>
          <w:szCs w:val="22"/>
        </w:rPr>
        <w:t xml:space="preserve">Six headers on all responses: X-Content-Type-Options: nosniff, X-Frame-Options: DENY, X-XSS-Protection: 1; mode=block, Strict-Transport-Security: max-age=63072000; includeSubDomains, Content-Security-Policy: default-src 'self', Referrer-Policy: strict-origin-when-cross-origin.</w:t>
      </w:r>
    </w:p>
    <w:p>
      <w:pPr>
        <w:pStyle w:val="Heading2"/>
        <w:spacing w:after="120" w:before="240"/>
      </w:pPr>
      <w:r>
        <w:rPr>
          <w:rFonts w:ascii="Arial" w:cs="Arial" w:eastAsia="Arial" w:hAnsi="Arial"/>
          <w:b/>
          <w:bCs/>
        </w:rPr>
        <w:t xml:space="preserve">5.4 WebSocket Hardening (2C)</w:t>
      </w:r>
    </w:p>
    <w:p>
      <w:pPr>
        <w:spacing w:after="120"/>
        <w:jc w:val="left"/>
      </w:pPr>
      <w:r>
        <w:rPr>
          <w:rFonts w:ascii="Arial" w:cs="Arial" w:eastAsia="Arial" w:hAnsi="Arial"/>
          <w:b w:val="false"/>
          <w:bCs w:val="false"/>
          <w:sz w:val="22"/>
          <w:szCs w:val="22"/>
        </w:rPr>
        <w:t xml:space="preserve">Per-user connection limit (5 max). Per-message token validation with TOKEN_EXPIRED close code. 30-minute idle timeout via heartbeat loop (30s ping interval, 10s pong timeout). Mid-session reauth action for token refresh. _ConnState tracks user_sub, email, token, last_active, and last_pong per connection.</w:t>
      </w:r>
    </w:p>
    <w:p>
      <w:pPr>
        <w:pStyle w:val="Heading1"/>
        <w:spacing w:after="120" w:before="240"/>
      </w:pPr>
      <w:r>
        <w:rPr>
          <w:rFonts w:ascii="Arial" w:cs="Arial" w:eastAsia="Arial" w:hAnsi="Arial"/>
          <w:b/>
          <w:bCs/>
        </w:rPr>
        <w:t xml:space="preserve">6. Files Changed</w:t>
      </w:r>
    </w:p>
    <w:p>
      <w:pPr>
        <w:pStyle w:val="Heading2"/>
        <w:spacing w:after="120" w:before="240"/>
      </w:pPr>
      <w:r>
        <w:rPr>
          <w:rFonts w:ascii="Arial" w:cs="Arial" w:eastAsia="Arial" w:hAnsi="Arial"/>
          <w:b/>
          <w:bCs/>
        </w:rPr>
        <w:t xml:space="preserve">6.1 New Files</w:t>
      </w:r>
    </w:p>
    <w:p>
      <w:pPr>
        <w:pStyle w:val="ListParagraph"/>
        <w:numPr>
          <w:ilvl w:val="0"/>
          <w:numId w:val="2"/>
        </w:numPr>
      </w:pPr>
      <w:r>
        <w:rPr>
          <w:rFonts w:ascii="Arial" w:cs="Arial" w:eastAsia="Arial" w:hAnsi="Arial"/>
          <w:sz w:val="20"/>
          <w:szCs w:val="20"/>
        </w:rPr>
        <w:t xml:space="preserve">web/backend/app/middleware/__init__.py — Package marker</w:t>
      </w:r>
    </w:p>
    <w:p>
      <w:pPr>
        <w:pStyle w:val="ListParagraph"/>
        <w:numPr>
          <w:ilvl w:val="0"/>
          <w:numId w:val="2"/>
        </w:numPr>
      </w:pPr>
      <w:r>
        <w:rPr>
          <w:rFonts w:ascii="Arial" w:cs="Arial" w:eastAsia="Arial" w:hAnsi="Arial"/>
          <w:sz w:val="20"/>
          <w:szCs w:val="20"/>
        </w:rPr>
        <w:t xml:space="preserve">web/backend/app/middleware/cloudflare.py — CF Zero Trust middleware</w:t>
      </w:r>
    </w:p>
    <w:p>
      <w:pPr>
        <w:pStyle w:val="ListParagraph"/>
        <w:numPr>
          <w:ilvl w:val="0"/>
          <w:numId w:val="2"/>
        </w:numPr>
      </w:pPr>
      <w:r>
        <w:rPr>
          <w:rFonts w:ascii="Arial" w:cs="Arial" w:eastAsia="Arial" w:hAnsi="Arial"/>
          <w:sz w:val="20"/>
          <w:szCs w:val="20"/>
        </w:rPr>
        <w:t xml:space="preserve">web/backend/app/middleware/security_headers.py — Security headers middleware</w:t>
      </w:r>
    </w:p>
    <w:p>
      <w:pPr>
        <w:pStyle w:val="ListParagraph"/>
        <w:numPr>
          <w:ilvl w:val="0"/>
          <w:numId w:val="2"/>
        </w:numPr>
      </w:pPr>
      <w:r>
        <w:rPr>
          <w:rFonts w:ascii="Arial" w:cs="Arial" w:eastAsia="Arial" w:hAnsi="Arial"/>
          <w:sz w:val="20"/>
          <w:szCs w:val="20"/>
        </w:rPr>
        <w:t xml:space="preserve">web/backend/app/middleware/rate_limit.py — slowapi rate limiting setup</w:t>
      </w:r>
    </w:p>
    <w:p>
      <w:pPr>
        <w:pStyle w:val="ListParagraph"/>
        <w:numPr>
          <w:ilvl w:val="0"/>
          <w:numId w:val="2"/>
        </w:numPr>
      </w:pPr>
      <w:r>
        <w:rPr>
          <w:rFonts w:ascii="Arial" w:cs="Arial" w:eastAsia="Arial" w:hAnsi="Arial"/>
          <w:sz w:val="20"/>
          <w:szCs w:val="20"/>
        </w:rPr>
        <w:t xml:space="preserve">web/scripts/migrate_sqlite_to_pg.py — SQLite→PostgreSQL migration tool</w:t>
      </w:r>
    </w:p>
    <w:p>
      <w:pPr>
        <w:pStyle w:val="ListParagraph"/>
        <w:numPr>
          <w:ilvl w:val="0"/>
          <w:numId w:val="2"/>
        </w:numPr>
      </w:pPr>
      <w:r>
        <w:rPr>
          <w:rFonts w:ascii="Arial" w:cs="Arial" w:eastAsia="Arial" w:hAnsi="Arial"/>
          <w:sz w:val="20"/>
          <w:szCs w:val="20"/>
        </w:rPr>
        <w:t xml:space="preserve">web/scripts/validate_migration.py — Post-migration validation</w:t>
      </w:r>
    </w:p>
    <w:p>
      <w:pPr>
        <w:pStyle w:val="ListParagraph"/>
        <w:numPr>
          <w:ilvl w:val="0"/>
          <w:numId w:val="2"/>
        </w:numPr>
      </w:pPr>
      <w:r>
        <w:rPr>
          <w:rFonts w:ascii="Arial" w:cs="Arial" w:eastAsia="Arial" w:hAnsi="Arial"/>
          <w:sz w:val="20"/>
          <w:szCs w:val="20"/>
        </w:rPr>
        <w:t xml:space="preserve">web/backend/tests/test_phase2a_api.py — 29 API expansion tests</w:t>
      </w:r>
    </w:p>
    <w:p>
      <w:pPr>
        <w:pStyle w:val="ListParagraph"/>
        <w:numPr>
          <w:ilvl w:val="0"/>
          <w:numId w:val="2"/>
        </w:numPr>
      </w:pPr>
      <w:r>
        <w:rPr>
          <w:rFonts w:ascii="Arial" w:cs="Arial" w:eastAsia="Arial" w:hAnsi="Arial"/>
          <w:sz w:val="20"/>
          <w:szCs w:val="20"/>
        </w:rPr>
        <w:t xml:space="preserve">web/backend/tests/test_phase2b_cloudflare.py — 16 CF middleware tests</w:t>
      </w:r>
    </w:p>
    <w:p>
      <w:pPr>
        <w:pStyle w:val="ListParagraph"/>
        <w:numPr>
          <w:ilvl w:val="0"/>
          <w:numId w:val="2"/>
        </w:numPr>
      </w:pPr>
      <w:r>
        <w:rPr>
          <w:rFonts w:ascii="Arial" w:cs="Arial" w:eastAsia="Arial" w:hAnsi="Arial"/>
          <w:sz w:val="20"/>
          <w:szCs w:val="20"/>
        </w:rPr>
        <w:t xml:space="preserve">web/backend/tests/test_phase2c_hardening.py — 21 hardening tests</w:t>
      </w:r>
    </w:p>
    <w:p>
      <w:pPr>
        <w:pStyle w:val="ListParagraph"/>
        <w:numPr>
          <w:ilvl w:val="0"/>
          <w:numId w:val="2"/>
        </w:numPr>
      </w:pPr>
      <w:r>
        <w:rPr>
          <w:rFonts w:ascii="Arial" w:cs="Arial" w:eastAsia="Arial" w:hAnsi="Arial"/>
          <w:sz w:val="20"/>
          <w:szCs w:val="20"/>
        </w:rPr>
        <w:t xml:space="preserve">web/backend/tests/test_phase2d_migration.py — 32 migration tests</w:t>
      </w:r>
    </w:p>
    <w:p>
      <w:pPr>
        <w:pStyle w:val="ListParagraph"/>
        <w:numPr>
          <w:ilvl w:val="0"/>
          <w:numId w:val="2"/>
        </w:numPr>
      </w:pPr>
      <w:r>
        <w:rPr>
          <w:rFonts w:ascii="Arial" w:cs="Arial" w:eastAsia="Arial" w:hAnsi="Arial"/>
          <w:sz w:val="20"/>
          <w:szCs w:val="20"/>
        </w:rPr>
        <w:t xml:space="preserve">web/frontend/src/api/client.ts, auth.ts, dashboard.ts — API layer</w:t>
      </w:r>
    </w:p>
    <w:p>
      <w:pPr>
        <w:pStyle w:val="ListParagraph"/>
        <w:numPr>
          <w:ilvl w:val="0"/>
          <w:numId w:val="2"/>
        </w:numPr>
      </w:pPr>
      <w:r>
        <w:rPr>
          <w:rFonts w:ascii="Arial" w:cs="Arial" w:eastAsia="Arial" w:hAnsi="Arial"/>
          <w:sz w:val="20"/>
          <w:szCs w:val="20"/>
        </w:rPr>
        <w:t xml:space="preserve">web/frontend/src/stores/authStore.ts, wsStore.ts — Zustand stores</w:t>
      </w:r>
    </w:p>
    <w:p>
      <w:pPr>
        <w:pStyle w:val="ListParagraph"/>
        <w:numPr>
          <w:ilvl w:val="0"/>
          <w:numId w:val="2"/>
        </w:numPr>
      </w:pPr>
      <w:r>
        <w:rPr>
          <w:rFonts w:ascii="Arial" w:cs="Arial" w:eastAsia="Arial" w:hAnsi="Arial"/>
          <w:sz w:val="20"/>
          <w:szCs w:val="20"/>
        </w:rPr>
        <w:t xml:space="preserve">web/frontend/src/pages/Login.tsx, Setup.tsx, Dashboard.tsx — Pages</w:t>
      </w:r>
    </w:p>
    <w:p>
      <w:pPr>
        <w:pStyle w:val="ListParagraph"/>
        <w:numPr>
          <w:ilvl w:val="0"/>
          <w:numId w:val="2"/>
        </w:numPr>
      </w:pPr>
      <w:r>
        <w:rPr>
          <w:rFonts w:ascii="Arial" w:cs="Arial" w:eastAsia="Arial" w:hAnsi="Arial"/>
          <w:sz w:val="20"/>
          <w:szCs w:val="20"/>
        </w:rPr>
        <w:t xml:space="preserve">web/frontend/src/components/layout/AppShell.tsx, Sidebar.tsx, Header.tsx — Layout</w:t>
      </w:r>
    </w:p>
    <w:p>
      <w:pPr>
        <w:pStyle w:val="ListParagraph"/>
        <w:numPr>
          <w:ilvl w:val="0"/>
          <w:numId w:val="2"/>
        </w:numPr>
      </w:pPr>
      <w:r>
        <w:rPr>
          <w:rFonts w:ascii="Arial" w:cs="Arial" w:eastAsia="Arial" w:hAnsi="Arial"/>
          <w:sz w:val="20"/>
          <w:szCs w:val="20"/>
        </w:rPr>
        <w:t xml:space="preserve">web/frontend/src/lib/utils.ts — Utility helpers</w:t>
      </w:r>
    </w:p>
    <w:p>
      <w:pPr>
        <w:pStyle w:val="ListParagraph"/>
        <w:numPr>
          <w:ilvl w:val="0"/>
          <w:numId w:val="2"/>
        </w:numPr>
      </w:pPr>
      <w:r>
        <w:rPr>
          <w:rFonts w:ascii="Arial" w:cs="Arial" w:eastAsia="Arial" w:hAnsi="Arial"/>
          <w:sz w:val="20"/>
          <w:szCs w:val="20"/>
        </w:rPr>
        <w:t xml:space="preserve">web/frontend/vite.config.ts, src/index.css — Build config</w:t>
      </w:r>
    </w:p>
    <w:p>
      <w:pPr>
        <w:pStyle w:val="Heading2"/>
        <w:spacing w:after="120" w:before="240"/>
      </w:pPr>
      <w:r>
        <w:rPr>
          <w:rFonts w:ascii="Arial" w:cs="Arial" w:eastAsia="Arial" w:hAnsi="Arial"/>
          <w:b/>
          <w:bCs/>
        </w:rPr>
        <w:t xml:space="preserve">6.2 Modified Files</w:t>
      </w:r>
    </w:p>
    <w:p>
      <w:pPr>
        <w:pStyle w:val="ListParagraph"/>
        <w:numPr>
          <w:ilvl w:val="0"/>
          <w:numId w:val="2"/>
        </w:numPr>
      </w:pPr>
      <w:r>
        <w:rPr>
          <w:rFonts w:ascii="Arial" w:cs="Arial" w:eastAsia="Arial" w:hAnsi="Arial"/>
          <w:sz w:val="20"/>
          <w:szCs w:val="20"/>
        </w:rPr>
        <w:t xml:space="preserve">web/backend/main.py — Added middleware stack (CF, security headers, rate limiting)</w:t>
      </w:r>
    </w:p>
    <w:p>
      <w:pPr>
        <w:pStyle w:val="ListParagraph"/>
        <w:numPr>
          <w:ilvl w:val="0"/>
          <w:numId w:val="2"/>
        </w:numPr>
      </w:pPr>
      <w:r>
        <w:rPr>
          <w:rFonts w:ascii="Arial" w:cs="Arial" w:eastAsia="Arial" w:hAnsi="Arial"/>
          <w:sz w:val="20"/>
          <w:szCs w:val="20"/>
        </w:rPr>
        <w:t xml:space="preserve">web/backend/app/config.py — Added CF settings (cf_enabled, cf_team_domain, cf_audience)</w:t>
      </w:r>
    </w:p>
    <w:p>
      <w:pPr>
        <w:pStyle w:val="ListParagraph"/>
        <w:numPr>
          <w:ilvl w:val="0"/>
          <w:numId w:val="2"/>
        </w:numPr>
      </w:pPr>
      <w:r>
        <w:rPr>
          <w:rFonts w:ascii="Arial" w:cs="Arial" w:eastAsia="Arial" w:hAnsi="Arial"/>
          <w:sz w:val="20"/>
          <w:szCs w:val="20"/>
        </w:rPr>
        <w:t xml:space="preserve">web/backend/app/api/auth.py — Added rate limiting decorators + Request parameter</w:t>
      </w:r>
    </w:p>
    <w:p>
      <w:pPr>
        <w:pStyle w:val="ListParagraph"/>
        <w:numPr>
          <w:ilvl w:val="0"/>
          <w:numId w:val="2"/>
        </w:numPr>
      </w:pPr>
      <w:r>
        <w:rPr>
          <w:rFonts w:ascii="Arial" w:cs="Arial" w:eastAsia="Arial" w:hAnsi="Arial"/>
          <w:sz w:val="20"/>
          <w:szCs w:val="20"/>
        </w:rPr>
        <w:t xml:space="preserve">web/backend/app/ws/manager.py — Rewritten with _ConnState, per-user limits, heartbeat, token validation</w:t>
      </w:r>
    </w:p>
    <w:p>
      <w:pPr>
        <w:pStyle w:val="ListParagraph"/>
        <w:numPr>
          <w:ilvl w:val="0"/>
          <w:numId w:val="2"/>
        </w:numPr>
      </w:pPr>
      <w:r>
        <w:rPr>
          <w:rFonts w:ascii="Arial" w:cs="Arial" w:eastAsia="Arial" w:hAnsi="Arial"/>
          <w:sz w:val="20"/>
          <w:szCs w:val="20"/>
        </w:rPr>
        <w:t xml:space="preserve">web/backend/app/ws/routes.py — Rewritten with per-message token check, pong/reauth actions</w:t>
      </w:r>
    </w:p>
    <w:p>
      <w:pPr>
        <w:pStyle w:val="ListParagraph"/>
        <w:numPr>
          <w:ilvl w:val="0"/>
          <w:numId w:val="2"/>
        </w:numPr>
      </w:pPr>
      <w:r>
        <w:rPr>
          <w:rFonts w:ascii="Arial" w:cs="Arial" w:eastAsia="Arial" w:hAnsi="Arial"/>
          <w:sz w:val="20"/>
          <w:szCs w:val="20"/>
        </w:rPr>
        <w:t xml:space="preserve">web/backend/tests/test_phase1_api.py — Updated disconnect test for _ConnState compatibility</w:t>
      </w:r>
    </w:p>
    <w:p>
      <w:pPr>
        <w:pStyle w:val="ListParagraph"/>
        <w:numPr>
          <w:ilvl w:val="0"/>
          <w:numId w:val="2"/>
        </w:numPr>
      </w:pPr>
      <w:r>
        <w:rPr>
          <w:rFonts w:ascii="Arial" w:cs="Arial" w:eastAsia="Arial" w:hAnsi="Arial"/>
          <w:sz w:val="20"/>
          <w:szCs w:val="20"/>
        </w:rPr>
        <w:t xml:space="preserve">web/frontend/src/App.tsx — Routes for Login, Setup, Dashboard</w:t>
      </w:r>
    </w:p>
    <w:p>
      <w:pPr>
        <w:pStyle w:val="Heading1"/>
        <w:spacing w:after="120" w:before="240"/>
      </w:pPr>
      <w:r>
        <w:rPr>
          <w:rFonts w:ascii="Arial" w:cs="Arial" w:eastAsia="Arial" w:hAnsi="Arial"/>
          <w:b/>
          <w:bCs/>
        </w:rPr>
        <w:t xml:space="preserve">7. Known Limitations &amp; Deferred Items</w:t>
      </w:r>
    </w:p>
    <w:p>
      <w:pPr>
        <w:pStyle w:val="ListParagraph"/>
        <w:numPr>
          <w:ilvl w:val="0"/>
          <w:numId w:val="2"/>
        </w:numPr>
        <w:spacing w:after="80"/>
      </w:pPr>
      <w:r>
        <w:rPr>
          <w:rFonts w:ascii="Arial" w:cs="Arial" w:eastAsia="Arial" w:hAnsi="Arial"/>
          <w:sz w:val="20"/>
          <w:szCs w:val="20"/>
        </w:rPr>
        <w:t xml:space="preserve">Integration tests (7) require live PostgreSQL — deselected in CI, will run during deployment.</w:t>
      </w:r>
    </w:p>
    <w:p>
      <w:pPr>
        <w:pStyle w:val="ListParagraph"/>
        <w:numPr>
          <w:ilvl w:val="0"/>
          <w:numId w:val="2"/>
        </w:numPr>
        <w:spacing w:after="80"/>
      </w:pPr>
      <w:r>
        <w:rPr>
          <w:rFonts w:ascii="Arial" w:cs="Arial" w:eastAsia="Arial" w:hAnsi="Arial"/>
          <w:sz w:val="20"/>
          <w:szCs w:val="20"/>
        </w:rPr>
        <w:t xml:space="preserve">Frontend E2E tests deferred to Phase 3 (Playwright/Cypress).</w:t>
      </w:r>
    </w:p>
    <w:p>
      <w:pPr>
        <w:pStyle w:val="ListParagraph"/>
        <w:numPr>
          <w:ilvl w:val="0"/>
          <w:numId w:val="2"/>
        </w:numPr>
        <w:spacing w:after="80"/>
      </w:pPr>
      <w:r>
        <w:rPr>
          <w:rFonts w:ascii="Arial" w:cs="Arial" w:eastAsia="Arial" w:hAnsi="Arial"/>
          <w:sz w:val="20"/>
          <w:szCs w:val="20"/>
        </w:rPr>
        <w:t xml:space="preserve">Mobile responsive criterion (2E-3) validated via CSS class inspection, not device testing.</w:t>
      </w:r>
    </w:p>
    <w:p>
      <w:pPr>
        <w:pStyle w:val="ListParagraph"/>
        <w:numPr>
          <w:ilvl w:val="0"/>
          <w:numId w:val="2"/>
        </w:numPr>
        <w:spacing w:after="80"/>
      </w:pPr>
      <w:r>
        <w:rPr>
          <w:rFonts w:ascii="Arial" w:cs="Arial" w:eastAsia="Arial" w:hAnsi="Arial"/>
          <w:sz w:val="20"/>
          <w:szCs w:val="20"/>
        </w:rPr>
        <w:t xml:space="preserve">Additional dashboard pages (Scanner, Trades, Signals, Risk, Settings) deferred to Phase 3.</w:t>
      </w:r>
    </w:p>
    <w:p>
      <w:pPr>
        <w:pStyle w:val="Heading1"/>
        <w:spacing w:after="120" w:before="240"/>
      </w:pPr>
      <w:r>
        <w:rPr>
          <w:rFonts w:ascii="Arial" w:cs="Arial" w:eastAsia="Arial" w:hAnsi="Arial"/>
          <w:b/>
          <w:bCs/>
        </w:rPr>
        <w:t xml:space="preserve">8. Recommendation</w:t>
      </w:r>
    </w:p>
    <w:p>
      <w:pPr>
        <w:spacing w:after="120"/>
        <w:jc w:val="left"/>
      </w:pPr>
      <w:r>
        <w:rPr>
          <w:rFonts w:ascii="Arial" w:cs="Arial" w:eastAsia="Arial" w:hAnsi="Arial"/>
          <w:b w:val="false"/>
          <w:bCs w:val="false"/>
          <w:sz w:val="22"/>
          <w:szCs w:val="22"/>
        </w:rPr>
        <w:t xml:space="preserve">Phase 2 is complete and meets all gate criteria. Recommend proceeding to Phase 3 (full page buildout, Redis pub/sub integration, Docker Compose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NexusTrader Web Migration — Phase 2 Gate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B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2026-04-03T00:04:45.268Z</dcterms:created>
  <dcterms:modified xsi:type="dcterms:W3CDTF">2026-04-03T00:04:45.268Z</dcterms:modified>
</cp:coreProperties>
</file>

<file path=docProps/custom.xml><?xml version="1.0" encoding="utf-8"?>
<Properties xmlns="http://schemas.openxmlformats.org/officeDocument/2006/custom-properties" xmlns:vt="http://schemas.openxmlformats.org/officeDocument/2006/docPropsVTypes"/>
</file>