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NEXUS TRADER</w:t>
      </w:r>
    </w:p>
    <w:p>
      <w:pPr>
        <w:spacing w:after="400"/>
        <w:jc w:val="center"/>
      </w:pPr>
      <w:r>
        <w:rPr>
          <w:rFonts w:ascii="Arial" w:cs="Arial" w:eastAsia="Arial" w:hAnsi="Arial"/>
          <w:b/>
          <w:bCs/>
          <w:color w:val="2E75B6"/>
          <w:sz w:val="40"/>
          <w:szCs w:val="40"/>
        </w:rPr>
        <w:t xml:space="preserve">Phase 4: Market Intelligence Layer</w:t>
      </w:r>
    </w:p>
    <w:p>
      <w:pPr>
        <w:spacing w:after="100"/>
        <w:jc w:val="center"/>
      </w:pPr>
      <w:r>
        <w:rPr>
          <w:rFonts w:ascii="Arial" w:cs="Arial" w:eastAsia="Arial" w:hAnsi="Arial"/>
          <w:color w:val="1B2A4A"/>
          <w:sz w:val="32"/>
          <w:szCs w:val="32"/>
        </w:rPr>
        <w:t xml:space="preserve">Architecture &amp; Execution Plan</w:t>
      </w:r>
    </w:p>
    <w:p>
      <w:pPr>
        <w:spacing w:after="600"/>
        <w:jc w:val="center"/>
      </w:pPr>
      <w:r>
        <w:rPr>
          <w:rFonts w:ascii="Arial" w:cs="Arial" w:eastAsia="Arial" w:hAnsi="Arial"/>
          <w:b/>
          <w:bCs/>
          <w:color w:val="C0392B"/>
          <w:sz w:val="24"/>
          <w:szCs w:val="24"/>
        </w:rPr>
        <w:t xml:space="preserve">DESIGN ONLY — No Code Implementation</w:t>
      </w:r>
    </w:p>
    <w:p>
      <w:pPr>
        <w:spacing w:after="60"/>
        <w:jc w:val="center"/>
      </w:pPr>
      <w:r>
        <w:rPr>
          <w:rFonts w:ascii="Arial" w:cs="Arial" w:eastAsia="Arial" w:hAnsi="Arial"/>
          <w:sz w:val="22"/>
          <w:szCs w:val="22"/>
        </w:rPr>
        <w:t xml:space="preserve">Document Version: 1.0</w:t>
      </w:r>
    </w:p>
    <w:p>
      <w:pPr>
        <w:spacing w:after="60"/>
        <w:jc w:val="center"/>
      </w:pPr>
      <w:r>
        <w:rPr>
          <w:rFonts w:ascii="Arial" w:cs="Arial" w:eastAsia="Arial" w:hAnsi="Arial"/>
          <w:sz w:val="22"/>
          <w:szCs w:val="22"/>
        </w:rPr>
        <w:t xml:space="preserve">Date: 2026-04-04</w:t>
      </w:r>
    </w:p>
    <w:p>
      <w:pPr>
        <w:spacing w:after="60"/>
        <w:jc w:val="center"/>
      </w:pPr>
      <w:r>
        <w:rPr>
          <w:rFonts w:ascii="Arial" w:cs="Arial" w:eastAsia="Arial" w:hAnsi="Arial"/>
          <w:sz w:val="22"/>
          <w:szCs w:val="22"/>
        </w:rPr>
        <w:t xml:space="preserve">Classification: Internal — Architecture</w:t>
      </w:r>
    </w:p>
    <w:p>
      <w:pPr>
        <w:spacing w:after="200"/>
        <w:jc w:val="center"/>
      </w:pPr>
      <w:r>
        <w:rPr>
          <w:rFonts w:ascii="Arial" w:cs="Arial" w:eastAsia="Arial" w:hAnsi="Arial"/>
          <w:i/>
          <w:iCs/>
          <w:sz w:val="22"/>
          <w:szCs w:val="22"/>
        </w:rPr>
        <w:t xml:space="preserve">Phases: 4A (Funding/OI) → 4B (Sentiment/News) → 4C (Macro/Liquidation)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80"/>
      </w:pPr>
    </w:p>
    <w:p>
      <w:pPr>
        <w:pStyle w:val="Heading2"/>
      </w:pPr>
      <w:r>
        <w:t xml:space="preserve">1.1 Purpose</w:t>
      </w:r>
    </w:p>
    <w:p>
      <w:pPr>
        <w:spacing w:after="120"/>
      </w:pPr>
      <w:r>
        <w:rPr>
          <w:rFonts w:ascii="Arial" w:cs="Arial" w:eastAsia="Arial" w:hAnsi="Arial"/>
          <w:sz w:val="22"/>
          <w:szCs w:val="22"/>
        </w:rPr>
        <w:t xml:space="preserve">The Market Intelligence Layer (MIL) augments NexusTrader’s existing technical-only confluence pipeline with external intelligence signals—funding rates, open interest (OI), liquidation cascades, news sentiment, and macro overlays—so that live and demo trading decisions benefit from a broader market context while backtesting remains strictly isolated from non-reproducible data.</w:t>
      </w:r>
    </w:p>
    <w:p>
      <w:pPr>
        <w:spacing w:after="80"/>
      </w:pPr>
    </w:p>
    <w:p>
      <w:pPr>
        <w:pStyle w:val="Heading2"/>
      </w:pPr>
      <w:r>
        <w:t xml:space="preserve">1.2 Scope</w:t>
      </w:r>
    </w:p>
    <w:p>
      <w:pPr>
        <w:spacing w:after="120"/>
      </w:pPr>
      <w:r>
        <w:rPr>
          <w:rFonts w:ascii="Arial" w:cs="Arial" w:eastAsia="Arial" w:hAnsi="Arial"/>
          <w:sz w:val="22"/>
          <w:szCs w:val="22"/>
        </w:rPr>
        <w:t xml:space="preserve">This document covers the architecture, integration model, data normalization, storage, backtest isolation, testing strategy, and phased execution plan for the MIL. It does NOT cover code implementation, which requires explicit approval after design review.</w:t>
      </w:r>
    </w:p>
    <w:p>
      <w:pPr>
        <w:spacing w:after="80"/>
      </w:pPr>
    </w:p>
    <w:p>
      <w:pPr>
        <w:pStyle w:val="Heading2"/>
      </w:pPr>
      <w:r>
        <w:t xml:space="preserve">1.3 Key Constraints</w:t>
      </w:r>
    </w:p>
    <w:p>
      <w:pPr>
        <w:pStyle w:val="ListParagraph"/>
        <w:numPr>
          <w:ilvl w:val="0"/>
          <w:numId w:val="2"/>
        </w:numPr>
        <w:spacing w:after="60"/>
      </w:pPr>
      <w:r>
        <w:rPr>
          <w:rFonts w:ascii="Arial" w:cs="Arial" w:eastAsia="Arial" w:hAnsi="Arial"/>
          <w:sz w:val="22"/>
          <w:szCs w:val="22"/>
        </w:rPr>
        <w:t xml:space="preserve">No backtest contamination: technical_only=True remains the sole backtest isolation gate.</w:t>
      </w:r>
    </w:p>
    <w:p>
      <w:pPr>
        <w:pStyle w:val="ListParagraph"/>
        <w:numPr>
          <w:ilvl w:val="0"/>
          <w:numId w:val="2"/>
        </w:numPr>
        <w:spacing w:after="60"/>
      </w:pPr>
      <w:r>
        <w:rPr>
          <w:rFonts w:ascii="Arial" w:cs="Arial" w:eastAsia="Arial" w:hAnsi="Arial"/>
          <w:sz w:val="22"/>
          <w:szCs w:val="22"/>
        </w:rPr>
        <w:t xml:space="preserve">Confluence-augmentation only: MIL signals adjust conviction, they do not generate or replace trade signals.</w:t>
      </w:r>
    </w:p>
    <w:p>
      <w:pPr>
        <w:pStyle w:val="ListParagraph"/>
        <w:numPr>
          <w:ilvl w:val="0"/>
          <w:numId w:val="2"/>
        </w:numPr>
        <w:spacing w:after="60"/>
      </w:pPr>
      <w:r>
        <w:rPr>
          <w:rFonts w:ascii="Arial" w:cs="Arial" w:eastAsia="Arial" w:hAnsi="Arial"/>
          <w:sz w:val="22"/>
          <w:szCs w:val="22"/>
        </w:rPr>
        <w:t xml:space="preserve">Event-driven architecture: all intelligence flows through the existing EventBus + OrchestratorEngine pipeline.</w:t>
      </w:r>
    </w:p>
    <w:p>
      <w:pPr>
        <w:pStyle w:val="ListParagraph"/>
        <w:numPr>
          <w:ilvl w:val="0"/>
          <w:numId w:val="2"/>
        </w:numPr>
        <w:spacing w:after="60"/>
      </w:pPr>
      <w:r>
        <w:rPr>
          <w:rFonts w:ascii="Arial" w:cs="Arial" w:eastAsia="Arial" w:hAnsi="Arial"/>
          <w:sz w:val="22"/>
          <w:szCs w:val="22"/>
        </w:rPr>
        <w:t xml:space="preserve">No duplication: reuse existing BaseAgent pattern, AgentCoordinator lifecycle, and OrchestratorEngine aggregation.</w:t>
      </w:r>
    </w:p>
    <w:p>
      <w:pPr>
        <w:pStyle w:val="ListParagraph"/>
        <w:numPr>
          <w:ilvl w:val="0"/>
          <w:numId w:val="2"/>
        </w:numPr>
        <w:spacing w:after="60"/>
      </w:pPr>
      <w:r>
        <w:rPr>
          <w:rFonts w:ascii="Arial" w:cs="Arial" w:eastAsia="Arial" w:hAnsi="Arial"/>
          <w:sz w:val="22"/>
          <w:szCs w:val="22"/>
        </w:rPr>
        <w:t xml:space="preserve">Source separation: each intelligence source is an independent agent with its own staleness, error handling, and config gate.</w:t>
      </w:r>
    </w:p>
    <w:p>
      <w:pPr>
        <w:pStyle w:val="ListParagraph"/>
        <w:numPr>
          <w:ilvl w:val="0"/>
          <w:numId w:val="2"/>
        </w:numPr>
        <w:spacing w:after="60"/>
      </w:pPr>
      <w:r>
        <w:rPr>
          <w:rFonts w:ascii="Arial" w:cs="Arial" w:eastAsia="Arial" w:hAnsi="Arial"/>
          <w:sz w:val="22"/>
          <w:szCs w:val="22"/>
        </w:rPr>
        <w:t xml:space="preserve">Phase 1 demo immutability: no changes to signal logic, model weights, or entry/exit rules during active demo trading.</w:t>
      </w:r>
    </w:p>
    <w:p>
      <w:pPr>
        <w:spacing w:after="80"/>
      </w:pPr>
    </w:p>
    <w:p>
      <w:pPr>
        <w:pStyle w:val="Heading2"/>
      </w:pPr>
      <w:r>
        <w:t xml:space="preserve">1.4 Design Principles</w:t>
      </w:r>
    </w:p>
    <w:p>
      <w:pPr>
        <w:spacing w:after="120"/>
      </w:pPr>
      <w:r>
        <w:rPr>
          <w:rFonts w:ascii="Arial" w:cs="Arial" w:eastAsia="Arial" w:hAnsi="Arial"/>
          <w:b/>
          <w:bCs/>
          <w:sz w:val="22"/>
          <w:szCs w:val="22"/>
        </w:rPr>
        <w:t xml:space="preserve">Additive, not invasive. </w:t>
      </w:r>
      <w:r>
        <w:rPr>
          <w:rFonts w:ascii="Arial" w:cs="Arial" w:eastAsia="Arial" w:hAnsi="Arial"/>
          <w:sz w:val="22"/>
          <w:szCs w:val="22"/>
        </w:rPr>
        <w:t xml:space="preserve">Every MIL component plugs into existing infrastructure (BaseAgent, OrchestratorEngine, EventBus, ConfluenceScorer). No existing class signatures change. No existing tests break.</w:t>
      </w:r>
    </w:p>
    <w:p>
      <w:pPr>
        <w:spacing w:after="120"/>
      </w:pPr>
      <w:r>
        <w:rPr>
          <w:rFonts w:ascii="Arial" w:cs="Arial" w:eastAsia="Arial" w:hAnsi="Arial"/>
          <w:b/>
          <w:bCs/>
          <w:sz w:val="22"/>
          <w:szCs w:val="22"/>
        </w:rPr>
        <w:t xml:space="preserve">Observable by default. </w:t>
      </w:r>
      <w:r>
        <w:rPr>
          <w:rFonts w:ascii="Arial" w:cs="Arial" w:eastAsia="Arial" w:hAnsi="Arial"/>
          <w:sz w:val="22"/>
          <w:szCs w:val="22"/>
        </w:rPr>
        <w:t xml:space="preserve">Every intelligence signal is visible on the Phase 3B Pipeline Dashboard via the existing diagnostic dict (_sym_diag) and OrchestratorEngine signal summary. No hidden state.</w:t>
      </w:r>
    </w:p>
    <w:p>
      <w:pPr>
        <w:spacing w:after="120"/>
      </w:pPr>
      <w:r>
        <w:rPr>
          <w:rFonts w:ascii="Arial" w:cs="Arial" w:eastAsia="Arial" w:hAnsi="Arial"/>
          <w:b/>
          <w:bCs/>
          <w:sz w:val="22"/>
          <w:szCs w:val="22"/>
        </w:rPr>
        <w:t xml:space="preserve">Fail-open with degradation. </w:t>
      </w:r>
      <w:r>
        <w:rPr>
          <w:rFonts w:ascii="Arial" w:cs="Arial" w:eastAsia="Arial" w:hAnsi="Arial"/>
          <w:sz w:val="22"/>
          <w:szCs w:val="22"/>
        </w:rPr>
        <w:t xml:space="preserve">If any intelligence source is stale, erroring, or disabled, the system degrades to technical-only scoring. MIL never blocks trades—it only adjusts conviction.</w:t>
      </w:r>
    </w:p>
    <w:p>
      <w:r>
        <w:br w:type="page"/>
      </w:r>
    </w:p>
    <w:p>
      <w:pPr>
        <w:pStyle w:val="Heading1"/>
      </w:pPr>
      <w:r>
        <w:t xml:space="preserve">2. Current-State Integration Points</w:t>
      </w:r>
    </w:p>
    <w:p>
      <w:pPr>
        <w:spacing w:after="80"/>
      </w:pPr>
    </w:p>
    <w:p>
      <w:pPr>
        <w:spacing w:after="120"/>
      </w:pPr>
      <w:r>
        <w:rPr>
          <w:rFonts w:ascii="Arial" w:cs="Arial" w:eastAsia="Arial" w:hAnsi="Arial"/>
          <w:sz w:val="22"/>
          <w:szCs w:val="22"/>
        </w:rPr>
        <w:t xml:space="preserve">The MIL does not create a new parallel intelligence path. It enhances existing infrastructure at well-defined integration points already designed for extensibility.</w:t>
      </w:r>
    </w:p>
    <w:p>
      <w:pPr>
        <w:spacing w:after="80"/>
      </w:pPr>
    </w:p>
    <w:p>
      <w:pPr>
        <w:pStyle w:val="Heading2"/>
      </w:pPr>
      <w:r>
        <w:t xml:space="preserve">2.1 Integration Point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MIL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core/agents/base_agent.py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fetch()→process()→publish() lifecycle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agents extend BaseAgent; no changes to base class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AgentCoordinator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core/agents/agent_coordinator.py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start_all() agent registration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new MIL agents in coordinator startup 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core/orchestrator/orchestrator_engine.py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DEFAULT_WEIGHTS, REGIME_WEIGHTS, AGENT_POLL_INTERVALS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weight entries for new agents; existing aggregation logic handles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ConfluenceScorer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core/meta_decision/confluence_scorer.py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technical_only gate in score()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Unchanged—MIL signals enter via OrchestratorEngine injection, blocked by technical_only=True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core/event_bus.py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Topics enum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new topics for MIL-specific signals (e.g., LIQUIDATION_CASCADE, MACRO_OVERLAY)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web/engine/main.py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_cmd_get_pipeline_status() diagnostic merge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MIL signal summaries in pipeline row diagnostics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Settings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DEFAULT_CONFIG agent sections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enable/disable gates and API key references for each MIL source</w:t>
            </w:r>
          </w:p>
        </w:tc>
      </w:tr>
    </w:tbl>
    <w:p>
      <w:pPr>
        <w:spacing w:after="80"/>
      </w:pPr>
    </w:p>
    <w:p>
      <w:pPr>
        <w:pStyle w:val="Heading2"/>
      </w:pPr>
      <w:r>
        <w:t xml:space="preserve">2.2 Signal Flow Architecture</w:t>
      </w:r>
    </w:p>
    <w:p>
      <w:pPr>
        <w:spacing w:after="120"/>
      </w:pPr>
      <w:r>
        <w:rPr>
          <w:rFonts w:ascii="Arial" w:cs="Arial" w:eastAsia="Arial" w:hAnsi="Arial"/>
          <w:sz w:val="22"/>
          <w:szCs w:val="22"/>
        </w:rPr>
        <w:t xml:space="preserve">The complete signal flow from MIL agents to trade decisions follows this path:</w:t>
      </w:r>
    </w:p>
    <w:p>
      <w:pPr>
        <w:spacing w:after="80"/>
      </w:pPr>
    </w:p>
    <w:p>
      <w:pPr>
        <w:spacing w:after="120"/>
      </w:pPr>
      <w:r>
        <w:rPr>
          <w:rFonts w:ascii="Arial" w:cs="Arial" w:eastAsia="Arial" w:hAnsi="Arial"/>
          <w:b/>
          <w:bCs/>
          <w:sz w:val="22"/>
          <w:szCs w:val="22"/>
        </w:rPr>
        <w:t xml:space="preserve">MIL Agent </w:t>
      </w:r>
      <w:r>
        <w:rPr>
          <w:rFonts w:ascii="Arial" w:cs="Arial" w:eastAsia="Arial" w:hAnsi="Arial"/>
          <w:sz w:val="22"/>
          <w:szCs w:val="22"/>
        </w:rPr>
        <w:t xml:space="preserve">(BaseAgent subclass) → </w:t>
      </w:r>
      <w:r>
        <w:rPr>
          <w:rFonts w:ascii="Arial" w:cs="Arial" w:eastAsia="Arial" w:hAnsi="Arial"/>
          <w:b/>
          <w:bCs/>
          <w:sz w:val="22"/>
          <w:szCs w:val="22"/>
        </w:rPr>
        <w:t xml:space="preserve">EventBus </w:t>
      </w:r>
      <w:r>
        <w:rPr>
          <w:rFonts w:ascii="Arial" w:cs="Arial" w:eastAsia="Arial" w:hAnsi="Arial"/>
          <w:sz w:val="22"/>
          <w:szCs w:val="22"/>
        </w:rPr>
        <w:t xml:space="preserve">(Topics.XXX_SIGNAL) → </w:t>
      </w:r>
      <w:r>
        <w:rPr>
          <w:rFonts w:ascii="Arial" w:cs="Arial" w:eastAsia="Arial" w:hAnsi="Arial"/>
          <w:b/>
          <w:bCs/>
          <w:sz w:val="22"/>
          <w:szCs w:val="22"/>
        </w:rPr>
        <w:t xml:space="preserve">OrchestratorEngine </w:t>
      </w:r>
      <w:r>
        <w:rPr>
          <w:rFonts w:ascii="Arial" w:cs="Arial" w:eastAsia="Arial" w:hAnsi="Arial"/>
          <w:sz w:val="22"/>
          <w:szCs w:val="22"/>
        </w:rPr>
        <w:t xml:space="preserve">(weighted aggregation + staleness decay) → </w:t>
      </w:r>
      <w:r>
        <w:rPr>
          <w:rFonts w:ascii="Arial" w:cs="Arial" w:eastAsia="Arial" w:hAnsi="Arial"/>
          <w:b/>
          <w:bCs/>
          <w:sz w:val="22"/>
          <w:szCs w:val="22"/>
        </w:rPr>
        <w:t xml:space="preserve">OrchestratorSignal </w:t>
      </w:r>
      <w:r>
        <w:rPr>
          <w:rFonts w:ascii="Arial" w:cs="Arial" w:eastAsia="Arial" w:hAnsi="Arial"/>
          <w:sz w:val="22"/>
          <w:szCs w:val="22"/>
        </w:rPr>
        <w:t xml:space="preserve">(meta_signal, macro_veto, threshold_adj) → </w:t>
      </w:r>
      <w:r>
        <w:rPr>
          <w:rFonts w:ascii="Arial" w:cs="Arial" w:eastAsia="Arial" w:hAnsi="Arial"/>
          <w:b/>
          <w:bCs/>
          <w:sz w:val="22"/>
          <w:szCs w:val="22"/>
        </w:rPr>
        <w:t xml:space="preserve">ConfluenceScorer.score() </w:t>
      </w:r>
      <w:r>
        <w:rPr>
          <w:rFonts w:ascii="Arial" w:cs="Arial" w:eastAsia="Arial" w:hAnsi="Arial"/>
          <w:sz w:val="22"/>
          <w:szCs w:val="22"/>
        </w:rPr>
        <w:t xml:space="preserve">(veto check + threshold adjustment + orchestrator vote injection) → </w:t>
      </w:r>
      <w:r>
        <w:rPr>
          <w:rFonts w:ascii="Arial" w:cs="Arial" w:eastAsia="Arial" w:hAnsi="Arial"/>
          <w:b/>
          <w:bCs/>
          <w:sz w:val="22"/>
          <w:szCs w:val="22"/>
        </w:rPr>
        <w:t xml:space="preserve">OrderCandidate </w:t>
      </w:r>
      <w:r>
        <w:rPr>
          <w:rFonts w:ascii="Arial" w:cs="Arial" w:eastAsia="Arial" w:hAnsi="Arial"/>
          <w:sz w:val="22"/>
          <w:szCs w:val="22"/>
        </w:rPr>
        <w:t xml:space="preserve">(approved/rejected)</w:t>
      </w:r>
    </w:p>
    <w:p>
      <w:pPr>
        <w:spacing w:after="80"/>
      </w:pPr>
    </w:p>
    <w:p>
      <w:pPr>
        <w:spacing w:after="120"/>
      </w:pPr>
      <w:r>
        <w:rPr>
          <w:rFonts w:ascii="Arial" w:cs="Arial" w:eastAsia="Arial" w:hAnsi="Arial"/>
          <w:sz w:val="22"/>
          <w:szCs w:val="22"/>
        </w:rPr>
        <w:t xml:space="preserve">Critically, this is the SAME path that existing agents (FundingRateAgent, SocialSentimentAgent, MacroAgent, etc.) already use. MIL agents are architecturally identical to existing intelligence agents—they simply provide additional data sources feeding the same OrchestratorEngine aggregation.</w:t>
      </w:r>
    </w:p>
    <w:p>
      <w:pPr>
        <w:spacing w:after="80"/>
      </w:pPr>
    </w:p>
    <w:p>
      <w:pPr>
        <w:pStyle w:val="Heading2"/>
      </w:pPr>
      <w:r>
        <w:t xml:space="preserve">2.3 Existing Agents Inventory</w:t>
      </w:r>
    </w:p>
    <w:p>
      <w:pPr>
        <w:spacing w:after="120"/>
      </w:pPr>
      <w:r>
        <w:rPr>
          <w:rFonts w:ascii="Arial" w:cs="Arial" w:eastAsia="Arial" w:hAnsi="Arial"/>
          <w:sz w:val="22"/>
          <w:szCs w:val="22"/>
        </w:rPr>
        <w:t xml:space="preserve">The following agents are already operational in the OrchestratorEngine. MIL Phase 4 enhances or replaces specific agents marked with asterisks: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1660"/>
        <w:gridCol w:w="3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Poll Interval</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OE Weight</w:t>
            </w:r>
          </w:p>
        </w:tc>
        <w:tc>
          <w:tcPr>
            <w:tcW w:type="dxa" w:w="1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 (5m)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 Enhance with multi-exchange + historical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OrderBookAgent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(BTC gated)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OptionsFlowAgent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900s (15m)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0.137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3600s (1h)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 Enhance with structured macro overlay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SocialSentimentAgent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1800s (30m)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 Enhance with real-time feed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NewsAgent (FinBERT)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900s (15m)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0.039</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 Enhance with streaming headlines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CoinglassAgent (OI)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 (5m)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 Enhance with delta + liquidation 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LiquidationFlowAgent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0.039</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 Enhance with cascade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CrashDetectionAgent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3600s (1h)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VolatilitySurfaceAgent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900s (15m)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GeopoliticalAgent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21600s (6h)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bl>
    <w:p>
      <w:pPr>
        <w:spacing w:after="120"/>
      </w:pPr>
      <w:r>
        <w:rPr>
          <w:rFonts w:ascii="Arial" w:cs="Arial" w:eastAsia="Arial" w:hAnsi="Arial"/>
          <w:sz w:val="22"/>
          <w:szCs w:val="22"/>
        </w:rPr>
        <w:t xml:space="preserve">* OrchestratorEngine DEFAULT_WEIGHTS. Regime-conditional weights vary by table (see Section 7).</w:t>
      </w:r>
    </w:p>
    <w:p>
      <w:r>
        <w:br w:type="page"/>
      </w:r>
    </w:p>
    <w:p>
      <w:pPr>
        <w:pStyle w:val="Heading1"/>
      </w:pPr>
      <w:r>
        <w:t xml:space="preserve">3. Intelligence Source Selection</w:t>
      </w:r>
    </w:p>
    <w:p>
      <w:pPr>
        <w:spacing w:after="80"/>
      </w:pPr>
    </w:p>
    <w:p>
      <w:pPr>
        <w:spacing w:after="120"/>
      </w:pPr>
      <w:r>
        <w:rPr>
          <w:rFonts w:ascii="Arial" w:cs="Arial" w:eastAsia="Arial" w:hAnsi="Arial"/>
          <w:sz w:val="22"/>
          <w:szCs w:val="22"/>
        </w:rPr>
        <w:t xml:space="preserve">Each intelligence source was evaluated on four criteria: (1) signal quality and proven edge in crypto markets, (2) API reliability and cost, (3) latency requirements, (4) reproducibility constraints for backtest isolation.</w:t>
      </w:r>
    </w:p>
    <w:p>
      <w:pPr>
        <w:spacing w:after="80"/>
      </w:pPr>
    </w:p>
    <w:p>
      <w:pPr>
        <w:pStyle w:val="Heading2"/>
      </w:pPr>
      <w:r>
        <w:t xml:space="preserve">3.1 Phase 4A: Funding Rate &amp; Open Interest</w:t>
      </w:r>
    </w:p>
    <w:p>
      <w:pPr>
        <w:spacing w:after="80"/>
      </w:pPr>
    </w:p>
    <w:p>
      <w:pPr>
        <w:pStyle w:val="Heading3"/>
      </w:pPr>
      <w:r>
        <w:t xml:space="preserve">3.1.1 Funding Rate Enhancement</w:t>
      </w:r>
    </w:p>
    <w:p>
      <w:pPr>
        <w:spacing w:after="120"/>
      </w:pPr>
      <w:r>
        <w:rPr>
          <w:rFonts w:ascii="Arial" w:cs="Arial" w:eastAsia="Arial" w:hAnsi="Arial"/>
          <w:sz w:val="22"/>
          <w:szCs w:val="22"/>
        </w:rPr>
        <w:t xml:space="preserve">The existing FundingRateAgent uses Bybit’s REST API to fetch current funding rates. The enhancement adds multi-exchange aggregation and historical funding context for a more robust contrarian signal.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4A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Bybit funding rate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Bybit + Binance + OKX weighted average (Bybit 0.40, Binance 0.35, OKX 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None—current rate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 rolling percentile of funding rate for regime-adjusted thresholds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Contrarian: extreme funding → fade crowd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 core logic; enhanced with cross-exchange divergence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OI from CoinglassAgent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OI delta (rate of change) confirms funding extremes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 Interval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 (unchanged—exchange rates update 8-hourly)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agents.funding_rate_enabled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agents.funding_rate_enabled (unchanged)</w:t>
            </w:r>
          </w:p>
        </w:tc>
      </w:tr>
    </w:tbl>
    <w:p>
      <w:pPr>
        <w:spacing w:after="80"/>
      </w:pPr>
    </w:p>
    <w:p>
      <w:pPr>
        <w:pStyle w:val="Heading3"/>
      </w:pPr>
      <w:r>
        <w:t xml:space="preserve">3.1.2 Open Interest Enhancement</w:t>
      </w:r>
    </w:p>
    <w:p>
      <w:pPr>
        <w:spacing w:after="120"/>
      </w:pPr>
      <w:r>
        <w:rPr>
          <w:rFonts w:ascii="Arial" w:cs="Arial" w:eastAsia="Arial" w:hAnsi="Arial"/>
          <w:sz w:val="22"/>
          <w:szCs w:val="22"/>
        </w:rPr>
        <w:t xml:space="preserve">The existing CoinglassAgent provides basic OI snapshots. The enhancement adds OI delta tracking, historical context, and liquidation map integration.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4A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OI snapshot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 + 24h OI delta + OI/volume ratio + liquidation heatmap zones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1h/4h/24h OI delta with direction-weighted confidence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Zones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Coinglass liquidation map—price levels with concentrated stops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oi_signal, oi_data dict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oi_delta_signal, liquidation_proximity_score, oi_divergence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 TTL, RLock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 TTL (unchanged)</w:t>
            </w:r>
          </w:p>
        </w:tc>
      </w:tr>
    </w:tbl>
    <w:p>
      <w:pPr>
        <w:spacing w:after="80"/>
      </w:pPr>
    </w:p>
    <w:p>
      <w:pPr>
        <w:pStyle w:val="Heading2"/>
      </w:pPr>
      <w:r>
        <w:t xml:space="preserve">3.2 Phase 4B: Sentiment &amp; News Enhancement</w:t>
      </w:r>
    </w:p>
    <w:p>
      <w:pPr>
        <w:spacing w:after="80"/>
      </w:pPr>
    </w:p>
    <w:p>
      <w:pPr>
        <w:pStyle w:val="Heading3"/>
      </w:pPr>
      <w:r>
        <w:t xml:space="preserve">3.2.1 Sentiment Enhancement</w:t>
      </w:r>
    </w:p>
    <w:p>
      <w:pPr>
        <w:spacing w:after="120"/>
      </w:pPr>
      <w:r>
        <w:rPr>
          <w:rFonts w:ascii="Arial" w:cs="Arial" w:eastAsia="Arial" w:hAnsi="Arial"/>
          <w:sz w:val="22"/>
          <w:szCs w:val="22"/>
        </w:rPr>
        <w:t xml:space="preserve">The existing SocialSentimentAgent aggregates 7 data sources (FNG, CoinGecko, LunarCrush, Twitter, Reddit, Telegram, custom). The enhancement focuses on faster signal delivery and weighted source credibility.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4B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Credibility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weight across sources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Credibility-weighted: FNG 0.25, CoinGecko 0.20, LunarCrush 0.20, Twitter 0.15, Reddit 0.10, Telegram 0.10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Speed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1800s (30m) poll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900s (15m) for high-credibility sources, 1800s for social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Persistence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snapshot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 exponentially-weighted moving average (EWMA) of sentiment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Regime-conditional sentiment thresholds (tighter in trending, looser in ranging)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Conditions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|net_score|&gt;0.35, confidence&gt;0.55, headlines≥3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 fire conditions; enhanced input quality</w:t>
            </w:r>
          </w:p>
        </w:tc>
      </w:tr>
    </w:tbl>
    <w:p>
      <w:pPr>
        <w:spacing w:after="80"/>
      </w:pPr>
    </w:p>
    <w:p>
      <w:pPr>
        <w:pStyle w:val="Heading3"/>
      </w:pPr>
      <w:r>
        <w:t xml:space="preserve">3.2.2 News/NLP Enhancement</w:t>
      </w:r>
    </w:p>
    <w:p>
      <w:pPr>
        <w:spacing w:after="120"/>
      </w:pPr>
      <w:r>
        <w:rPr>
          <w:rFonts w:ascii="Arial" w:cs="Arial" w:eastAsia="Arial" w:hAnsi="Arial"/>
          <w:sz w:val="22"/>
          <w:szCs w:val="22"/>
        </w:rPr>
        <w:t xml:space="preserve">The existing NewsFeed (core/nlp/news_feed.py) uses CryptoPanic API v2 + 4 RSS feeds with FinBERT/VADER analysis. The enhancement adds streaming headline processing and event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4B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 Sources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CryptoPanic v2 + 4 RSS feeds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CoinDesk API + The Block RSS for institutional-grade coverage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collect → score → aggregate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each headline scored on arrival, event buffer with 15m decay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None—flat sentiment score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 regulatory, hack/exploit, partnership, listing, macro_policy, earnings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Extraction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keyword 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NER-based symbol extraction from headline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Scoring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FinBERT polarity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FinBERT polarity × source authority × event_type weight × recency decay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300s cache, 8h primary + 24h fallback window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Unchanged caching; enhanced scoring within existing window</w:t>
            </w:r>
          </w:p>
        </w:tc>
      </w:tr>
    </w:tbl>
    <w:p>
      <w:pPr>
        <w:spacing w:after="80"/>
      </w:pPr>
    </w:p>
    <w:p>
      <w:pPr>
        <w:pStyle w:val="Heading2"/>
      </w:pPr>
      <w:r>
        <w:t xml:space="preserve">3.3 Phase 4C: Macro &amp; Liquidation Enhancement</w:t>
      </w:r>
    </w:p>
    <w:p>
      <w:pPr>
        <w:spacing w:after="80"/>
      </w:pPr>
    </w:p>
    <w:p>
      <w:pPr>
        <w:pStyle w:val="Heading3"/>
      </w:pPr>
      <w:r>
        <w:t xml:space="preserve">3.3.1 Macro Overlay Enhancement</w:t>
      </w:r>
    </w:p>
    <w:p>
      <w:pPr>
        <w:spacing w:after="120"/>
      </w:pPr>
      <w:r>
        <w:rPr>
          <w:rFonts w:ascii="Arial" w:cs="Arial" w:eastAsia="Arial" w:hAnsi="Arial"/>
          <w:sz w:val="22"/>
          <w:szCs w:val="22"/>
        </w:rPr>
        <w:t xml:space="preserve">The existing MacroAgent provides basic macro regime filtering. The enhancement adds structured macro indicators for crypto-specific risk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4C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DXY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Dollar Index (DXY) trend + rate-of-change—strong inverse correlation with crypto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Treasury Yields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10Y-2Y spread (inversion = risk-off), 10Y level + delta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VIX/MOVE Index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via macro_risk_score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VIX + MOVE index tracking with percentile ranking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 Calendar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FOMC meeting dates + rate decision impact windows (suppress new trades 2h pre/post)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Crypto-Specific Macro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dominance delta, total crypto market cap delta, stablecoin supply 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macro_risk_score, macro_signal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macro_risk_composite, crypto_macro_bias, event_suppression_flag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 Interval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3600s (1h)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3600s (unchanged—macro data is low-frequency)</w:t>
            </w:r>
          </w:p>
        </w:tc>
      </w:tr>
    </w:tbl>
    <w:p>
      <w:pPr>
        <w:spacing w:after="80"/>
      </w:pPr>
    </w:p>
    <w:p>
      <w:pPr>
        <w:pStyle w:val="Heading3"/>
      </w:pPr>
      <w:r>
        <w:t xml:space="preserve">3.3.2 Liquidation Cascade Detection</w:t>
      </w:r>
    </w:p>
    <w:p>
      <w:pPr>
        <w:spacing w:after="120"/>
      </w:pPr>
      <w:r>
        <w:rPr>
          <w:rFonts w:ascii="Arial" w:cs="Arial" w:eastAsia="Arial" w:hAnsi="Arial"/>
          <w:sz w:val="22"/>
          <w:szCs w:val="22"/>
        </w:rPr>
        <w:t xml:space="preserve">The existing LiquidationFlowAgent tracks basic liquidation flow. The enhancement adds cascade detection logic for identifying structural liquidation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4C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liquidation flow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Coinglass liquidation data + real-time aggregated liquidation 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score: volume-weighted liquidation acceleration over 5m/15m/1h windows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Impact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price impact from liquidation cluster proximity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Bias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long/short liquidation ratio for directional conviction adjustment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 weight: 0.039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weight in CRISIS + HIGH_VOLATILITY regime tables</w:t>
            </w:r>
          </w:p>
        </w:tc>
      </w:tr>
    </w:tbl>
    <w:p>
      <w:r>
        <w:br w:type="page"/>
      </w:r>
    </w:p>
    <w:p>
      <w:pPr>
        <w:pStyle w:val="Heading1"/>
      </w:pPr>
      <w:r>
        <w:t xml:space="preserve">4. Service Architecture</w:t>
      </w:r>
    </w:p>
    <w:p>
      <w:pPr>
        <w:spacing w:after="80"/>
      </w:pPr>
    </w:p>
    <w:p>
      <w:pPr>
        <w:pStyle w:val="Heading2"/>
      </w:pPr>
      <w:r>
        <w:t xml:space="preserve">4.1 Agent Design Pattern</w:t>
      </w:r>
    </w:p>
    <w:p>
      <w:pPr>
        <w:spacing w:after="120"/>
      </w:pPr>
      <w:r>
        <w:rPr>
          <w:rFonts w:ascii="Arial" w:cs="Arial" w:eastAsia="Arial" w:hAnsi="Arial"/>
          <w:sz w:val="22"/>
          <w:szCs w:val="22"/>
        </w:rPr>
        <w:t xml:space="preserve">All MIL enhancements follow the existing BaseAgent pattern. No new agent base class is created. Each enhanced agent extends BaseAgent and implements the standard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Lifecycle 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MIL-Specific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raw data from external API(s)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Multi-source fetch with per-source timeout and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process(raw)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into signal dict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 standard MIL signal schema (see Section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 to EventBus + store last signal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to agent-specific Topic; OrchestratorEngine subscribes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on_settings_changed()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to config changes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Hot-reload API keys, enable/disable sources, adjust thresholds</w:t>
            </w:r>
          </w:p>
        </w:tc>
      </w:tr>
    </w:tbl>
    <w:p>
      <w:pPr>
        <w:spacing w:after="80"/>
      </w:pPr>
    </w:p>
    <w:p>
      <w:pPr>
        <w:pStyle w:val="Heading2"/>
      </w:pPr>
      <w:r>
        <w:t xml:space="preserve">4.2 Error Handling &amp; Resilience</w:t>
      </w:r>
    </w:p>
    <w:p>
      <w:pPr>
        <w:spacing w:after="120"/>
      </w:pPr>
      <w:r>
        <w:rPr>
          <w:rFonts w:ascii="Arial" w:cs="Arial" w:eastAsia="Arial" w:hAnsi="Arial"/>
          <w:sz w:val="22"/>
          <w:szCs w:val="22"/>
        </w:rPr>
        <w:t xml:space="preserve">BaseAgent already provides exponential backoff (_BASE_BACKOFF_S=30, _MAX_BACKOFF_S=300, _MAX_CONSECUTIVE_ERRORS=5). MIL enhancements add per-source isolation within multi-source agents:</w:t>
      </w:r>
    </w:p>
    <w:p>
      <w:pPr>
        <w:spacing w:after="80"/>
      </w:pPr>
    </w:p>
    <w:p>
      <w:pPr>
        <w:pStyle w:val="ListParagraph"/>
        <w:numPr>
          <w:ilvl w:val="0"/>
          <w:numId w:val="2"/>
        </w:numPr>
        <w:spacing w:after="60"/>
      </w:pPr>
      <w:r>
        <w:rPr>
          <w:rFonts w:ascii="Arial" w:cs="Arial" w:eastAsia="Arial" w:hAnsi="Arial"/>
          <w:sz w:val="22"/>
          <w:szCs w:val="22"/>
        </w:rPr>
        <w:t xml:space="preserve">Per-source error tracking: If Binance funding API fails but Bybit succeeds, the agent continues with reduced confidence rather than failing entirely.</w:t>
      </w:r>
    </w:p>
    <w:p>
      <w:pPr>
        <w:pStyle w:val="ListParagraph"/>
        <w:numPr>
          <w:ilvl w:val="0"/>
          <w:numId w:val="2"/>
        </w:numPr>
        <w:spacing w:after="60"/>
      </w:pPr>
      <w:r>
        <w:rPr>
          <w:rFonts w:ascii="Arial" w:cs="Arial" w:eastAsia="Arial" w:hAnsi="Arial"/>
          <w:sz w:val="22"/>
          <w:szCs w:val="22"/>
        </w:rPr>
        <w:t xml:space="preserve">Source weight redistribution: When a source is stale or erroring, its weight is redistributed proportionally to healthy sources within the same agent.</w:t>
      </w:r>
    </w:p>
    <w:p>
      <w:pPr>
        <w:pStyle w:val="ListParagraph"/>
        <w:numPr>
          <w:ilvl w:val="0"/>
          <w:numId w:val="2"/>
        </w:numPr>
        <w:spacing w:after="60"/>
      </w:pPr>
      <w:r>
        <w:rPr>
          <w:rFonts w:ascii="Arial" w:cs="Arial" w:eastAsia="Arial" w:hAnsi="Arial"/>
          <w:sz w:val="22"/>
          <w:szCs w:val="22"/>
        </w:rPr>
        <w:t xml:space="preserve">Graceful degradation: If ALL sources for an agent fail, the agent emits a stale signal (confidence decayed to floor) rather than crashing. OrchestratorEngine staleness decay handles the rest.</w:t>
      </w:r>
    </w:p>
    <w:p>
      <w:pPr>
        <w:pStyle w:val="ListParagraph"/>
        <w:numPr>
          <w:ilvl w:val="0"/>
          <w:numId w:val="2"/>
        </w:numPr>
        <w:spacing w:after="60"/>
      </w:pPr>
      <w:r>
        <w:rPr>
          <w:rFonts w:ascii="Arial" w:cs="Arial" w:eastAsia="Arial" w:hAnsi="Arial"/>
          <w:sz w:val="22"/>
          <w:szCs w:val="22"/>
        </w:rPr>
        <w:t xml:space="preserve">Circuit breaker: After 3 consecutive full-agent failures, agent pauses for max_backoff (5 min) and logs a SYSTEM_ALERT for operator visibility.</w:t>
      </w:r>
    </w:p>
    <w:p>
      <w:pPr>
        <w:spacing w:after="80"/>
      </w:pPr>
    </w:p>
    <w:p>
      <w:pPr>
        <w:pStyle w:val="Heading2"/>
      </w:pPr>
      <w:r>
        <w:t xml:space="preserve">4.3 Configuration &amp; Enable/Disable Gates</w:t>
      </w:r>
    </w:p>
    <w:p>
      <w:pPr>
        <w:spacing w:after="120"/>
      </w:pPr>
      <w:r>
        <w:rPr>
          <w:rFonts w:ascii="Arial" w:cs="Arial" w:eastAsia="Arial" w:hAnsi="Arial"/>
          <w:sz w:val="22"/>
          <w:szCs w:val="22"/>
        </w:rPr>
        <w:t xml:space="preserve">Every MIL enhancement is gated by a config.yaml boolean following the existing agent disable pattern established in Session 34: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 Key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agents.funding_rate_enhanced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multi-exchange funding + historical percentile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agents.oi_enhanced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OI delta + liquidation zones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agents.sentiment_enhanced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credibility-weighted + EWMA sentiment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agents.news_enhanced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streaming headlines + event classification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agents.macro_enhanced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structured macro overlay (DXY, yields, VIX)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agents.liquidation_cascade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cascade detection + price impact scoring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mil.global_enabled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gate—if false, all MIL enhancements are disabled regardless of individual gates</w:t>
            </w:r>
          </w:p>
        </w:tc>
      </w:tr>
    </w:tbl>
    <w:p>
      <w:pPr>
        <w:spacing w:after="80"/>
      </w:pPr>
    </w:p>
    <w:p>
      <w:pPr>
        <w:spacing w:after="120"/>
      </w:pPr>
      <w:r>
        <w:rPr>
          <w:rFonts w:ascii="Arial" w:cs="Arial" w:eastAsia="Arial" w:hAnsi="Arial"/>
          <w:b/>
          <w:bCs/>
          <w:sz w:val="22"/>
          <w:szCs w:val="22"/>
        </w:rPr>
        <w:t xml:space="preserve">Gate implementation pattern </w:t>
      </w:r>
      <w:r>
        <w:rPr>
          <w:rFonts w:ascii="Arial" w:cs="Arial" w:eastAsia="Arial" w:hAnsi="Arial"/>
          <w:sz w:val="22"/>
          <w:szCs w:val="22"/>
        </w:rPr>
        <w:t xml:space="preserve">(identical to Session 34 agent disable pattern): Each agent’s fetch() checks _is_agent_enabled(config_key, default=False) at the start. If disabled, the agent logs and returns without making API calls. Re-enabling is a config.yaml edit + settings hot-reload—no restart required.</w:t>
      </w:r>
    </w:p>
    <w:p>
      <w:r>
        <w:br w:type="page"/>
      </w:r>
    </w:p>
    <w:p>
      <w:pPr>
        <w:pStyle w:val="Heading1"/>
      </w:pPr>
      <w:r>
        <w:t xml:space="preserve">5. Signal Normalization Model</w:t>
      </w:r>
    </w:p>
    <w:p>
      <w:pPr>
        <w:spacing w:after="80"/>
      </w:pPr>
    </w:p>
    <w:p>
      <w:pPr>
        <w:spacing w:after="120"/>
      </w:pPr>
      <w:r>
        <w:rPr>
          <w:rFonts w:ascii="Arial" w:cs="Arial" w:eastAsia="Arial" w:hAnsi="Arial"/>
          <w:sz w:val="22"/>
          <w:szCs w:val="22"/>
        </w:rPr>
        <w:t xml:space="preserve">All MIL agent signals are normalized into a standard schema before reaching the OrchestratorEngine. This ensures uniform handling regardless of the underlying data source.</w:t>
      </w:r>
    </w:p>
    <w:p>
      <w:pPr>
        <w:spacing w:after="80"/>
      </w:pPr>
    </w:p>
    <w:p>
      <w:pPr>
        <w:pStyle w:val="Heading2"/>
      </w:pPr>
      <w:r>
        <w:t xml:space="preserve">5.1 Standard MIL Signal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bias: +1.0 = max bullish, -1.0 = max bearish, 0.0 = neutral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quality/reliability: 1.0 = all sources agree + fresh data, 0.0 = stale/conflicting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name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Identifying agent (e.g., 'funding_rate_enhanced', 'macro_overlay')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of most recent successful data fetch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age &gt; max_staleness_seconds (poll_interval ×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Per-source breakdown: {source_name: {signal, confidence, age_s}}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Source-specific context (e.g., funding_percentile, oi_delta_1h, vix_level)</w:t>
            </w:r>
          </w:p>
        </w:tc>
      </w:tr>
    </w:tbl>
    <w:p>
      <w:pPr>
        <w:spacing w:after="80"/>
      </w:pPr>
    </w:p>
    <w:p>
      <w:pPr>
        <w:pStyle w:val="Heading2"/>
      </w:pPr>
      <w:r>
        <w:t xml:space="preserve">5.2 Normalization Rules</w:t>
      </w:r>
    </w:p>
    <w:p>
      <w:pPr>
        <w:spacing w:after="80"/>
      </w:pPr>
    </w:p>
    <w:p>
      <w:pPr>
        <w:pStyle w:val="ListParagraph"/>
        <w:numPr>
          <w:ilvl w:val="0"/>
          <w:numId w:val="2"/>
        </w:numPr>
        <w:spacing w:after="60"/>
      </w:pPr>
      <w:r>
        <w:rPr>
          <w:rFonts w:ascii="Arial" w:cs="Arial" w:eastAsia="Arial" w:hAnsi="Arial"/>
          <w:sz w:val="22"/>
          <w:szCs w:val="22"/>
        </w:rPr>
        <w:t xml:space="preserve">Signal clamping: All signals are clamped to [-1.0, +1.0] before publication. No agent may emit signals outside this range.</w:t>
      </w:r>
    </w:p>
    <w:p>
      <w:pPr>
        <w:pStyle w:val="ListParagraph"/>
        <w:numPr>
          <w:ilvl w:val="0"/>
          <w:numId w:val="2"/>
        </w:numPr>
        <w:spacing w:after="60"/>
      </w:pPr>
      <w:r>
        <w:rPr>
          <w:rFonts w:ascii="Arial" w:cs="Arial" w:eastAsia="Arial" w:hAnsi="Arial"/>
          <w:sz w:val="22"/>
          <w:szCs w:val="22"/>
        </w:rPr>
        <w:t xml:space="preserve">Confidence decay: confidence = base_confidence × max(0.10, 1.0 - (age_s / (2.0 × poll_interval))). This matches the existing OrchestratorEngine staleness decay formula.</w:t>
      </w:r>
    </w:p>
    <w:p>
      <w:pPr>
        <w:pStyle w:val="ListParagraph"/>
        <w:numPr>
          <w:ilvl w:val="0"/>
          <w:numId w:val="2"/>
        </w:numPr>
        <w:spacing w:after="60"/>
      </w:pPr>
      <w:r>
        <w:rPr>
          <w:rFonts w:ascii="Arial" w:cs="Arial" w:eastAsia="Arial" w:hAnsi="Arial"/>
          <w:sz w:val="22"/>
          <w:szCs w:val="22"/>
        </w:rPr>
        <w:t xml:space="preserve">Source agreement bonus: When 3+ sub-sources within an agent agree on direction (all same sign), confidence receives a +0.10 bonus (capped at 1.0).</w:t>
      </w:r>
    </w:p>
    <w:p>
      <w:pPr>
        <w:pStyle w:val="ListParagraph"/>
        <w:numPr>
          <w:ilvl w:val="0"/>
          <w:numId w:val="2"/>
        </w:numPr>
        <w:spacing w:after="60"/>
      </w:pPr>
      <w:r>
        <w:rPr>
          <w:rFonts w:ascii="Arial" w:cs="Arial" w:eastAsia="Arial" w:hAnsi="Arial"/>
          <w:sz w:val="22"/>
          <w:szCs w:val="22"/>
        </w:rPr>
        <w:t xml:space="preserve">Cross-agent normalization: The OrchestratorEngine handles cross-agent normalization via its regime-conditional weight tables. MIL agents do NOT attempt to normalize across agent boundaries.</w:t>
      </w:r>
    </w:p>
    <w:p>
      <w:pPr>
        <w:pStyle w:val="ListParagraph"/>
        <w:numPr>
          <w:ilvl w:val="0"/>
          <w:numId w:val="2"/>
        </w:numPr>
        <w:spacing w:after="60"/>
      </w:pPr>
      <w:r>
        <w:rPr>
          <w:rFonts w:ascii="Arial" w:cs="Arial" w:eastAsia="Arial" w:hAnsi="Arial"/>
          <w:sz w:val="22"/>
          <w:szCs w:val="22"/>
        </w:rPr>
        <w:t xml:space="preserve">NaN/None handling: Any NaN or None value in signal output is replaced with 0.0 signal / 0.0 confidence before publication. The agent logs a warning.</w:t>
      </w:r>
    </w:p>
    <w:p>
      <w:pPr>
        <w:spacing w:after="80"/>
      </w:pPr>
    </w:p>
    <w:p>
      <w:pPr>
        <w:pStyle w:val="Heading2"/>
      </w:pPr>
      <w:r>
        <w:t xml:space="preserve">5.3 Per-Phase Signal Outputs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160"/>
        <w:gridCol w:w="30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Metadata Fields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FundingRateAgent (enhanced)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funding_percentile_24h, cross_exchange_divergence, oi_delta_confirmation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percentile + OI confirmation = high-confidence contrarian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CoinglassAgent (enhanced)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oi_delta_1h, oi_delta_4h, liquidation_proximity, oi_volume_ratio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OI + price = trend confirmation; divergence = reversal signal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SocialSentimentAgent (enhanced)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ewma_sentiment_3h, source_credibility_score, regime_threshold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Credibility-weighted sentiment shift above regime-adjusted threshold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NewsAgent (enhanced)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event_type, impact_score, symbol_extracted, source_authority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High-impact events (regulatory, hack) with NER-extracted symbol targeting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MacroAgent (enhanced)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dxy_trend, yield_spread, vix_percentile, btc_dominance_delta, event_suppression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macro risk with FOMC event suppression window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LiquidationFlowAgent (enhanced)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cascade_score_5m, cascade_score_15m, net_liq_ratio, estimated_price_impact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acceleration above threshold = high-volatility regime signal</w:t>
            </w:r>
          </w:p>
        </w:tc>
      </w:tr>
    </w:tbl>
    <w:p>
      <w:r>
        <w:br w:type="page"/>
      </w:r>
    </w:p>
    <w:p>
      <w:pPr>
        <w:pStyle w:val="Heading1"/>
      </w:pPr>
      <w:r>
        <w:t xml:space="preserve">6. Storage &amp; Authority Model</w:t>
      </w:r>
    </w:p>
    <w:p>
      <w:pPr>
        <w:spacing w:after="80"/>
      </w:pPr>
    </w:p>
    <w:p>
      <w:pPr>
        <w:pStyle w:val="Heading2"/>
      </w:pPr>
      <w:r>
        <w:t xml:space="preserve">6.1 Storage Architecture</w:t>
      </w:r>
    </w:p>
    <w:p>
      <w:pPr>
        <w:spacing w:after="120"/>
      </w:pPr>
      <w:r>
        <w:rPr>
          <w:rFonts w:ascii="Arial" w:cs="Arial" w:eastAsia="Arial" w:hAnsi="Arial"/>
          <w:sz w:val="22"/>
          <w:szCs w:val="22"/>
        </w:rPr>
        <w:t xml:space="preserve">MIL uses a two-tier storage model matching the existing NexusTrader persistence pattern: in-memory hot cache for real-time decisions, optional PostgreSQL persistence for historical analysis and post-trade attribution.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2260"/>
        <w:gridCol w:w="23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 Path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dict per agent (_last_signal)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poll_interval × 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OrchestratorEngine input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agent.get_signal() / agent._last_signal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intelligence_signals table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Post-trade attribution + debugging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from intelligence_signals WHERE ...</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(Phase 4 scope)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research (future Phase 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 of scope</w:t>
            </w:r>
          </w:p>
        </w:tc>
      </w:tr>
    </w:tbl>
    <w:p>
      <w:pPr>
        <w:spacing w:after="80"/>
      </w:pPr>
    </w:p>
    <w:p>
      <w:pPr>
        <w:pStyle w:val="Heading2"/>
      </w:pPr>
      <w:r>
        <w:t xml:space="preserve">6.2 Hot Cache Design</w:t>
      </w:r>
    </w:p>
    <w:p>
      <w:pPr>
        <w:spacing w:after="120"/>
      </w:pPr>
      <w:r>
        <w:rPr>
          <w:rFonts w:ascii="Arial" w:cs="Arial" w:eastAsia="Arial" w:hAnsi="Arial"/>
          <w:sz w:val="22"/>
          <w:szCs w:val="22"/>
        </w:rPr>
        <w:t xml:space="preserve">Each agent maintains its own _last_signal dict (already provided by BaseAgent). For multi-source agents, the enhanced pattern adds a _source_cache dict with per-source timestamps and individual staleness tracking. The hot cache is authoritative for all real-time decisions.</w:t>
      </w:r>
    </w:p>
    <w:p>
      <w:pPr>
        <w:spacing w:after="80"/>
      </w:pPr>
    </w:p>
    <w:p>
      <w:pPr>
        <w:pStyle w:val="ListParagraph"/>
        <w:numPr>
          <w:ilvl w:val="0"/>
          <w:numId w:val="2"/>
        </w:numPr>
        <w:spacing w:after="60"/>
      </w:pPr>
      <w:r>
        <w:rPr>
          <w:rFonts w:ascii="Arial" w:cs="Arial" w:eastAsia="Arial" w:hAnsi="Arial"/>
          <w:sz w:val="22"/>
          <w:szCs w:val="22"/>
        </w:rPr>
        <w:t xml:space="preserve">Thread safety: existing _last_signal access is already thread-safe via Qt signal/slot mechanism. Multi-source _source_cache uses a threading.RLock (matching CoinglassAgent pattern).</w:t>
      </w:r>
    </w:p>
    <w:p>
      <w:pPr>
        <w:pStyle w:val="ListParagraph"/>
        <w:numPr>
          <w:ilvl w:val="0"/>
          <w:numId w:val="2"/>
        </w:numPr>
        <w:spacing w:after="60"/>
      </w:pPr>
      <w:r>
        <w:rPr>
          <w:rFonts w:ascii="Arial" w:cs="Arial" w:eastAsia="Arial" w:hAnsi="Arial"/>
          <w:sz w:val="22"/>
          <w:szCs w:val="22"/>
        </w:rPr>
        <w:t xml:space="preserve">Cache invalidation: on config change (SETTINGS_CHANGED), all source caches are cleared to force fresh fetch.</w:t>
      </w:r>
    </w:p>
    <w:p>
      <w:pPr>
        <w:pStyle w:val="ListParagraph"/>
        <w:numPr>
          <w:ilvl w:val="0"/>
          <w:numId w:val="2"/>
        </w:numPr>
        <w:spacing w:after="60"/>
      </w:pPr>
      <w:r>
        <w:rPr>
          <w:rFonts w:ascii="Arial" w:cs="Arial" w:eastAsia="Arial" w:hAnsi="Arial"/>
          <w:sz w:val="22"/>
          <w:szCs w:val="22"/>
        </w:rPr>
        <w:t xml:space="preserve">Memory footprint: each agent stores at most 1 signal dict (~2KB). Total MIL hot cache &lt; 50KB for all 6 enhanced agents.</w:t>
      </w:r>
    </w:p>
    <w:p>
      <w:pPr>
        <w:spacing w:after="80"/>
      </w:pPr>
    </w:p>
    <w:p>
      <w:pPr>
        <w:pStyle w:val="Heading2"/>
      </w:pPr>
      <w:r>
        <w:t xml:space="preserve">6.3 Warm Storage Schema</w:t>
      </w:r>
    </w:p>
    <w:p>
      <w:pPr>
        <w:spacing w:after="120"/>
      </w:pPr>
      <w:r>
        <w:rPr>
          <w:rFonts w:ascii="Arial" w:cs="Arial" w:eastAsia="Arial" w:hAnsi="Arial"/>
          <w:sz w:val="22"/>
          <w:szCs w:val="22"/>
        </w:rPr>
        <w:t xml:space="preserve">A new PostgreSQL table stores intelligence signal snapshots for post-trade attribution: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agent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pair (NULL for market-wide signals like macro)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signal_value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signal [-1.0,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confidence [0.0,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metadata_json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metadata dict (source-specific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HMM regime at signal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creation time (UTC)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agent_name + created_at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query pattern: recent signals per agent</w:t>
            </w:r>
          </w:p>
        </w:tc>
      </w:tr>
    </w:tbl>
    <w:p>
      <w:pPr>
        <w:spacing w:after="80"/>
      </w:pPr>
    </w:p>
    <w:p>
      <w:pPr>
        <w:pStyle w:val="Heading2"/>
      </w:pPr>
      <w:r>
        <w:t xml:space="preserve">6.4 Authority Rules</w:t>
      </w:r>
    </w:p>
    <w:p>
      <w:pPr>
        <w:pStyle w:val="ListParagraph"/>
        <w:numPr>
          <w:ilvl w:val="0"/>
          <w:numId w:val="2"/>
        </w:numPr>
        <w:spacing w:after="60"/>
      </w:pPr>
      <w:r>
        <w:rPr>
          <w:rFonts w:ascii="Arial" w:cs="Arial" w:eastAsia="Arial" w:hAnsi="Arial"/>
          <w:sz w:val="22"/>
          <w:szCs w:val="22"/>
        </w:rPr>
        <w:t xml:space="preserve">Hot cache is the ONLY authority for real-time trading decisions. PostgreSQL is write-only during live trading.</w:t>
      </w:r>
    </w:p>
    <w:p>
      <w:pPr>
        <w:pStyle w:val="ListParagraph"/>
        <w:numPr>
          <w:ilvl w:val="0"/>
          <w:numId w:val="2"/>
        </w:numPr>
        <w:spacing w:after="60"/>
      </w:pPr>
      <w:r>
        <w:rPr>
          <w:rFonts w:ascii="Arial" w:cs="Arial" w:eastAsia="Arial" w:hAnsi="Arial"/>
          <w:sz w:val="22"/>
          <w:szCs w:val="22"/>
        </w:rPr>
        <w:t xml:space="preserve">OrchestratorEngine queries agents via their get_signal() API, never the database.</w:t>
      </w:r>
    </w:p>
    <w:p>
      <w:pPr>
        <w:pStyle w:val="ListParagraph"/>
        <w:numPr>
          <w:ilvl w:val="0"/>
          <w:numId w:val="2"/>
        </w:numPr>
        <w:spacing w:after="60"/>
      </w:pPr>
      <w:r>
        <w:rPr>
          <w:rFonts w:ascii="Arial" w:cs="Arial" w:eastAsia="Arial" w:hAnsi="Arial"/>
          <w:sz w:val="22"/>
          <w:szCs w:val="22"/>
        </w:rPr>
        <w:t xml:space="preserve">PostgreSQL writes are fire-and-forget (async, non-blocking). A failed DB write never impacts signal delivery.</w:t>
      </w:r>
    </w:p>
    <w:p>
      <w:pPr>
        <w:pStyle w:val="ListParagraph"/>
        <w:numPr>
          <w:ilvl w:val="0"/>
          <w:numId w:val="2"/>
        </w:numPr>
        <w:spacing w:after="60"/>
      </w:pPr>
      <w:r>
        <w:rPr>
          <w:rFonts w:ascii="Arial" w:cs="Arial" w:eastAsia="Arial" w:hAnsi="Arial"/>
          <w:sz w:val="22"/>
          <w:szCs w:val="22"/>
        </w:rPr>
        <w:t xml:space="preserve">The web frontend reads from PostgreSQL for historical intelligence display (future Phase 5 UI).</w:t>
      </w:r>
    </w:p>
    <w:p>
      <w:pPr>
        <w:pStyle w:val="ListParagraph"/>
        <w:numPr>
          <w:ilvl w:val="0"/>
          <w:numId w:val="2"/>
        </w:numPr>
        <w:spacing w:after="60"/>
      </w:pPr>
      <w:r>
        <w:rPr>
          <w:rFonts w:ascii="Arial" w:cs="Arial" w:eastAsia="Arial" w:hAnsi="Arial"/>
          <w:sz w:val="22"/>
          <w:szCs w:val="22"/>
        </w:rPr>
        <w:t xml:space="preserve">Backtest engine NEVER reads from intelligence_signals table. Isolation is enforced by technical_only=True in ConfluenceScorer.</w:t>
      </w:r>
    </w:p>
    <w:p>
      <w:r>
        <w:br w:type="page"/>
      </w:r>
    </w:p>
    <w:p>
      <w:pPr>
        <w:pStyle w:val="Heading1"/>
      </w:pPr>
      <w:r>
        <w:t xml:space="preserve">7. Confluence Integration Model</w:t>
      </w:r>
    </w:p>
    <w:p>
      <w:pPr>
        <w:spacing w:after="80"/>
      </w:pPr>
    </w:p>
    <w:p>
      <w:pPr>
        <w:spacing w:after="120"/>
      </w:pPr>
      <w:r>
        <w:rPr>
          <w:rFonts w:ascii="Arial" w:cs="Arial" w:eastAsia="Arial" w:hAnsi="Arial"/>
          <w:sz w:val="22"/>
          <w:szCs w:val="22"/>
        </w:rPr>
        <w:t xml:space="preserve">MIL signals enter the confluence pipeline exclusively through the OrchestratorEngine. This section details the weight allocation, regime conditioning, and conviction adjustment mechanics.</w:t>
      </w:r>
    </w:p>
    <w:p>
      <w:pPr>
        <w:spacing w:after="80"/>
      </w:pPr>
    </w:p>
    <w:p>
      <w:pPr>
        <w:pStyle w:val="Heading2"/>
      </w:pPr>
      <w:r>
        <w:t xml:space="preserve">7.1 OrchestratorEngine Weight Updates</w:t>
      </w:r>
    </w:p>
    <w:p>
      <w:pPr>
        <w:spacing w:after="120"/>
      </w:pPr>
      <w:r>
        <w:rPr>
          <w:rFonts w:ascii="Arial" w:cs="Arial" w:eastAsia="Arial" w:hAnsi="Arial"/>
          <w:sz w:val="22"/>
          <w:szCs w:val="22"/>
        </w:rPr>
        <w:t xml:space="preserve">MIL enhancements do NOT add new weight entries to OrchestratorEngine. They enhance existing agents that already have weight allocations. The total weight budget remains 1.0 across all regime tables.</w:t>
      </w:r>
    </w:p>
    <w:p>
      <w:pPr>
        <w:spacing w:after="80"/>
      </w:pPr>
    </w:p>
    <w:p>
      <w:pPr>
        <w:spacing w:after="120"/>
      </w:pPr>
      <w:r>
        <w:rPr>
          <w:rFonts w:ascii="Arial" w:cs="Arial" w:eastAsia="Arial" w:hAnsi="Arial"/>
          <w:sz w:val="22"/>
          <w:szCs w:val="22"/>
        </w:rPr>
        <w:t xml:space="preserve">The key architectural insight: an enhanced FundingRateAgent is still the same agent from the OrchestratorEngine’s perspective. Its weight (0.184 DEFAULT) and regime-conditional weights remain unchanged. What changes is the quality and breadth of the signal it produces—multi-exchange data, historical percentile context, and OI confirmation make the same signal slot more informative.</w:t>
      </w:r>
    </w:p>
    <w:p>
      <w:pPr>
        <w:spacing w:after="80"/>
      </w:pPr>
    </w:p>
    <w:p>
      <w:pPr>
        <w:pStyle w:val="Heading2"/>
      </w:pPr>
      <w:r>
        <w:t xml:space="preserve">7.2 Conviction Adjustment Mechanics</w:t>
      </w:r>
    </w:p>
    <w:p>
      <w:pPr>
        <w:spacing w:after="120"/>
      </w:pPr>
      <w:r>
        <w:rPr>
          <w:rFonts w:ascii="Arial" w:cs="Arial" w:eastAsia="Arial" w:hAnsi="Arial"/>
          <w:sz w:val="22"/>
          <w:szCs w:val="22"/>
        </w:rPr>
        <w:t xml:space="preserve">MIL affects trade decisions through three OrchestratorEngine mechanisms that already exist: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MIL Enhances It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Trades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meta_signal [-1,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Higher-quality agent signals produce a more accurate directional aggregate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Stronger meta_signal → stronger orchestrator ModelSignal injected into ConfluenceScorer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macro_veto (bool)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MacroAgent with DXY/VIX/FOMC produces more precise veto triggers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false vetoes (blocking good trades) and missed vetoes (allowing bad trades)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confluence_threshold_adj</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regime detection → more accurate threshold tightening in HIGH_VOLATILITY/CRISIS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Right-sized threshold: not too tight (blocking trades) or too loose (allowing poor trades)</w:t>
            </w:r>
          </w:p>
        </w:tc>
      </w:tr>
    </w:tbl>
    <w:p>
      <w:pPr>
        <w:spacing w:after="80"/>
      </w:pPr>
    </w:p>
    <w:p>
      <w:pPr>
        <w:pStyle w:val="Heading2"/>
      </w:pPr>
      <w:r>
        <w:t xml:space="preserve">7.3 Multi-Factor Veto Enhancement</w:t>
      </w:r>
    </w:p>
    <w:p>
      <w:pPr>
        <w:spacing w:after="120"/>
      </w:pPr>
      <w:r>
        <w:rPr>
          <w:rFonts w:ascii="Arial" w:cs="Arial" w:eastAsia="Arial" w:hAnsi="Arial"/>
          <w:sz w:val="22"/>
          <w:szCs w:val="22"/>
        </w:rPr>
        <w:t xml:space="preserve">The existing multi-factor veto (funding_rate &lt; -0.6 AND order_book &lt; -0.6 AND macro &lt; -0.4) is enhanced with a fourth factor from Phase 4C:</w:t>
      </w:r>
    </w:p>
    <w:p>
      <w:pPr>
        <w:spacing w:after="80"/>
      </w:pPr>
    </w:p>
    <w:p>
      <w:pPr>
        <w:spacing w:after="120"/>
      </w:pPr>
      <w:r>
        <w:rPr>
          <w:rFonts w:ascii="Arial" w:cs="Arial" w:eastAsia="Arial" w:hAnsi="Arial"/>
          <w:b/>
          <w:bCs/>
          <w:sz w:val="22"/>
          <w:szCs w:val="22"/>
        </w:rPr>
        <w:t xml:space="preserve">Enhanced veto rule: </w:t>
      </w:r>
      <w:r>
        <w:rPr>
          <w:rFonts w:ascii="Arial" w:cs="Arial" w:eastAsia="Arial" w:hAnsi="Arial"/>
          <w:sz w:val="22"/>
          <w:szCs w:val="22"/>
        </w:rPr>
        <w:t xml:space="preserve">funding_rate &lt; -0.6 AND order_book &lt; -0.6 AND (macro &lt; -0.4 OR liquidation_cascade_score &gt; 0.80). This adds cascade-driven veto without changing the existing threshold structure.</w:t>
      </w:r>
    </w:p>
    <w:p>
      <w:pPr>
        <w:spacing w:after="80"/>
      </w:pPr>
    </w:p>
    <w:p>
      <w:pPr>
        <w:pStyle w:val="Heading2"/>
      </w:pPr>
      <w:r>
        <w:t xml:space="preserve">7.4 No New ConfluenceScorer Parameters</w:t>
      </w:r>
    </w:p>
    <w:p>
      <w:pPr>
        <w:spacing w:after="120"/>
      </w:pPr>
      <w:r>
        <w:rPr>
          <w:rFonts w:ascii="Arial" w:cs="Arial" w:eastAsia="Arial" w:hAnsi="Arial"/>
          <w:sz w:val="22"/>
          <w:szCs w:val="22"/>
        </w:rPr>
        <w:t xml:space="preserve">The ConfluenceScorer.score() method signature does NOT change. MIL signals enter exclusively via the OrchestratorEngine injection path (lines 352-383 of confluence_scorer.py), which creates a synthetic ModelSignal with model_name='orchestrator'. The technical_only=True gate blocks this injection entirely in backtest mode.</w:t>
      </w:r>
    </w:p>
    <w:p>
      <w:pPr>
        <w:spacing w:after="80"/>
      </w:pPr>
    </w:p>
    <w:p>
      <w:pPr>
        <w:spacing w:after="120"/>
      </w:pPr>
      <w:r>
        <w:rPr>
          <w:rFonts w:ascii="Arial" w:cs="Arial" w:eastAsia="Arial" w:hAnsi="Arial"/>
          <w:b/>
          <w:bCs/>
          <w:sz w:val="22"/>
          <w:szCs w:val="22"/>
        </w:rPr>
        <w:t xml:space="preserve">This is the critical design decision: </w:t>
      </w:r>
      <w:r>
        <w:rPr>
          <w:rFonts w:ascii="Arial" w:cs="Arial" w:eastAsia="Arial" w:hAnsi="Arial"/>
          <w:sz w:val="22"/>
          <w:szCs w:val="22"/>
        </w:rPr>
        <w:t xml:space="preserve">MIL is invisible to the ConfluenceScorer. It only sees the orchestrator’s aggregated ModelSignal. This means zero changes to the scoring algorithm, zero new parameters, and zero risk of breaking the existing technical pipeline.</w:t>
      </w:r>
    </w:p>
    <w:p>
      <w:r>
        <w:br w:type="page"/>
      </w:r>
    </w:p>
    <w:p>
      <w:pPr>
        <w:pStyle w:val="Heading1"/>
      </w:pPr>
      <w:r>
        <w:t xml:space="preserve">8. Scan Page Integration Plan</w:t>
      </w:r>
    </w:p>
    <w:p>
      <w:pPr>
        <w:spacing w:after="80"/>
      </w:pPr>
    </w:p>
    <w:p>
      <w:pPr>
        <w:spacing w:after="120"/>
      </w:pPr>
      <w:r>
        <w:rPr>
          <w:rFonts w:ascii="Arial" w:cs="Arial" w:eastAsia="Arial" w:hAnsi="Arial"/>
          <w:sz w:val="22"/>
          <w:szCs w:val="22"/>
        </w:rPr>
        <w:t xml:space="preserve">The Phase 3B Pipeline Dashboard already surfaces per-asset diagnostic data via the _sym_diag dict. MIL signals are exposed through the same mechanism with no frontend architecture changes.</w:t>
      </w:r>
    </w:p>
    <w:p>
      <w:pPr>
        <w:spacing w:after="80"/>
      </w:pPr>
    </w:p>
    <w:p>
      <w:pPr>
        <w:pStyle w:val="Heading2"/>
      </w:pPr>
      <w:r>
        <w:t xml:space="preserve">8.1 Diagnostic Dict Extensions</w:t>
      </w:r>
    </w:p>
    <w:p>
      <w:pPr>
        <w:spacing w:after="120"/>
      </w:pPr>
      <w:r>
        <w:rPr>
          <w:rFonts w:ascii="Arial" w:cs="Arial" w:eastAsia="Arial" w:hAnsi="Arial"/>
          <w:sz w:val="22"/>
          <w:szCs w:val="22"/>
        </w:rPr>
        <w:t xml:space="preserve">The engine’s _cmd_get_pipeline_status() merges scanner diagnostics with OrchestratorEngine data. MIL adds the following keys to the diagnostics dict in each pipeline row: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3000"/>
        <w:gridCol w:w="2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Diagnostic Key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 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mil_funding_signal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mil_funding_percentile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FundingRateAgent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mil_oi_delta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CoinglassAgent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mil_sentiment_ewma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SocialSentimentAgent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mil_news_impact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mil_macro_risk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mil_cascade_score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LiquidationFlowAgent (enhanced)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mil_orchestrator_meta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 aggregate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DiagnosticPanel → Intelligence section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mil_veto_active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 veto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row status badge overlay</w:t>
            </w:r>
          </w:p>
        </w:tc>
      </w:tr>
    </w:tbl>
    <w:p>
      <w:pPr>
        <w:spacing w:after="80"/>
      </w:pPr>
    </w:p>
    <w:p>
      <w:pPr>
        <w:pStyle w:val="Heading2"/>
      </w:pPr>
      <w:r>
        <w:t xml:space="preserve">8.2 Frontend Changes (Minimal)</w:t>
      </w:r>
    </w:p>
    <w:p>
      <w:pPr>
        <w:spacing w:after="120"/>
      </w:pPr>
      <w:r>
        <w:rPr>
          <w:rFonts w:ascii="Arial" w:cs="Arial" w:eastAsia="Arial" w:hAnsi="Arial"/>
          <w:sz w:val="22"/>
          <w:szCs w:val="22"/>
        </w:rPr>
        <w:t xml:space="preserve">The DiagnosticPanel component (Scanner.tsx) already renders an expandable diagnostic section. MIL adds a new “Intelligence” subsection within the existing panel:</w:t>
      </w:r>
    </w:p>
    <w:p>
      <w:pPr>
        <w:spacing w:after="80"/>
      </w:pPr>
    </w:p>
    <w:p>
      <w:pPr>
        <w:pStyle w:val="ListParagraph"/>
        <w:numPr>
          <w:ilvl w:val="0"/>
          <w:numId w:val="2"/>
        </w:numPr>
        <w:spacing w:after="60"/>
      </w:pPr>
      <w:r>
        <w:rPr>
          <w:rFonts w:ascii="Arial" w:cs="Arial" w:eastAsia="Arial" w:hAnsi="Arial"/>
          <w:sz w:val="22"/>
          <w:szCs w:val="22"/>
        </w:rPr>
        <w:t xml:space="preserve">New subsection in DiagnosticPanel: 'Market Intelligence' with signal bars for each MIL source.</w:t>
      </w:r>
    </w:p>
    <w:p>
      <w:pPr>
        <w:pStyle w:val="ListParagraph"/>
        <w:numPr>
          <w:ilvl w:val="0"/>
          <w:numId w:val="2"/>
        </w:numPr>
        <w:spacing w:after="60"/>
      </w:pPr>
      <w:r>
        <w:rPr>
          <w:rFonts w:ascii="Arial" w:cs="Arial" w:eastAsia="Arial" w:hAnsi="Arial"/>
          <w:sz w:val="22"/>
          <w:szCs w:val="22"/>
        </w:rPr>
        <w:t xml:space="preserve">Color-coded signal strength: green (+), red (-), gray (neutral/stale).</w:t>
      </w:r>
    </w:p>
    <w:p>
      <w:pPr>
        <w:pStyle w:val="ListParagraph"/>
        <w:numPr>
          <w:ilvl w:val="0"/>
          <w:numId w:val="2"/>
        </w:numPr>
        <w:spacing w:after="60"/>
      </w:pPr>
      <w:r>
        <w:rPr>
          <w:rFonts w:ascii="Arial" w:cs="Arial" w:eastAsia="Arial" w:hAnsi="Arial"/>
          <w:sz w:val="22"/>
          <w:szCs w:val="22"/>
        </w:rPr>
        <w:t xml:space="preserve">Stale indicator: dimmed opacity + 'Stale' badge when signal age &gt; max_staleness.</w:t>
      </w:r>
    </w:p>
    <w:p>
      <w:pPr>
        <w:pStyle w:val="ListParagraph"/>
        <w:numPr>
          <w:ilvl w:val="0"/>
          <w:numId w:val="2"/>
        </w:numPr>
        <w:spacing w:after="60"/>
      </w:pPr>
      <w:r>
        <w:rPr>
          <w:rFonts w:ascii="Arial" w:cs="Arial" w:eastAsia="Arial" w:hAnsi="Arial"/>
          <w:sz w:val="22"/>
          <w:szCs w:val="22"/>
        </w:rPr>
        <w:t xml:space="preserve">Veto overlay: if mil_veto_active=true, a red 'VETO' badge appears on the pipeline row status cell.</w:t>
      </w:r>
    </w:p>
    <w:p>
      <w:pPr>
        <w:pStyle w:val="ListParagraph"/>
        <w:numPr>
          <w:ilvl w:val="0"/>
          <w:numId w:val="2"/>
        </w:numPr>
        <w:spacing w:after="60"/>
      </w:pPr>
      <w:r>
        <w:rPr>
          <w:rFonts w:ascii="Arial" w:cs="Arial" w:eastAsia="Arial" w:hAnsi="Arial"/>
          <w:sz w:val="22"/>
          <w:szCs w:val="22"/>
        </w:rPr>
        <w:t xml:space="preserve">No new API endpoints: all MIL data flows through the existing GET /scanner/pipeline-status response.</w:t>
      </w:r>
    </w:p>
    <w:p>
      <w:r>
        <w:br w:type="page"/>
      </w:r>
    </w:p>
    <w:p>
      <w:pPr>
        <w:pStyle w:val="Heading1"/>
      </w:pPr>
      <w:r>
        <w:t xml:space="preserve">9. Backtest Isolation Model</w:t>
      </w:r>
    </w:p>
    <w:p>
      <w:pPr>
        <w:spacing w:after="80"/>
      </w:pPr>
    </w:p>
    <w:p>
      <w:pPr>
        <w:spacing w:after="120"/>
      </w:pPr>
      <w:r>
        <w:rPr>
          <w:rFonts w:ascii="Arial" w:cs="Arial" w:eastAsia="Arial" w:hAnsi="Arial"/>
          <w:b/>
          <w:bCs/>
          <w:sz w:val="22"/>
          <w:szCs w:val="22"/>
        </w:rPr>
        <w:t xml:space="preserve">This is the most critical section of the entire document. </w:t>
      </w:r>
      <w:r>
        <w:rPr>
          <w:rFonts w:ascii="Arial" w:cs="Arial" w:eastAsia="Arial" w:hAnsi="Arial"/>
          <w:sz w:val="22"/>
          <w:szCs w:val="22"/>
        </w:rPr>
        <w:t xml:space="preserve">Backtest integrity is the foundation of all trading system validation. A single leak of live intelligence data into backtesting would invalidate every historical performance metric.</w:t>
      </w:r>
    </w:p>
    <w:p>
      <w:pPr>
        <w:spacing w:after="80"/>
      </w:pPr>
    </w:p>
    <w:p>
      <w:pPr>
        <w:pStyle w:val="Heading2"/>
      </w:pPr>
      <w:r>
        <w:t xml:space="preserve">9.1 Existing Isolation Mechanism</w:t>
      </w:r>
    </w:p>
    <w:p>
      <w:pPr>
        <w:spacing w:after="120"/>
      </w:pPr>
      <w:r>
        <w:rPr>
          <w:rFonts w:ascii="Arial" w:cs="Arial" w:eastAsia="Arial" w:hAnsi="Arial"/>
          <w:sz w:val="22"/>
          <w:szCs w:val="22"/>
        </w:rPr>
        <w:t xml:space="preserve">The backtest runner (research/engine/backtest_runner.py) enforces isolation through a single, well-tested gate: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 Layer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Enforced By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ConfluenceScorer.score(technical_only=True)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OrchestratorEngine veto, threshold adjustment, and vote injection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BacktestRunner._run_scenario() passes technical_only=True to every score() call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OrchestratorEngine import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BacktestRunner never imports OrchestratorEngine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Module-level: orchestrator_engine.py not in backtest import chain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AgentCoordinator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BacktestRunner never starts agents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require exchange connection; backtest uses static OHLCV from disk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context dict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SignalGenerator.generate(context={}) in backtest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4h/1h context injection for HMM models in backtest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OHLCV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reads from backtest_data/ parquet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calls, no WebSocket, no live data of any kind</w:t>
            </w:r>
          </w:p>
        </w:tc>
      </w:tr>
    </w:tbl>
    <w:p>
      <w:pPr>
        <w:spacing w:after="80"/>
      </w:pPr>
    </w:p>
    <w:p>
      <w:pPr>
        <w:pStyle w:val="Heading2"/>
      </w:pPr>
      <w:r>
        <w:t xml:space="preserve">9.2 MIL Isolation Guarantees</w:t>
      </w:r>
    </w:p>
    <w:p>
      <w:pPr>
        <w:spacing w:after="120"/>
      </w:pPr>
      <w:r>
        <w:rPr>
          <w:rFonts w:ascii="Arial" w:cs="Arial" w:eastAsia="Arial" w:hAnsi="Arial"/>
          <w:sz w:val="22"/>
          <w:szCs w:val="22"/>
        </w:rPr>
        <w:t xml:space="preserve">MIL signals enter the confluence pipeline ONLY through the OrchestratorEngine injection path in ConfluenceScorer.score(). This path is gated by technical_only=True. Therefore:</w:t>
      </w:r>
    </w:p>
    <w:p>
      <w:pPr>
        <w:spacing w:after="80"/>
      </w:pPr>
    </w:p>
    <w:p>
      <w:pPr>
        <w:pStyle w:val="ListParagraph"/>
        <w:numPr>
          <w:ilvl w:val="0"/>
          <w:numId w:val="2"/>
        </w:numPr>
        <w:spacing w:after="60"/>
      </w:pPr>
      <w:r>
        <w:rPr>
          <w:rFonts w:ascii="Arial" w:cs="Arial" w:eastAsia="Arial" w:hAnsi="Arial"/>
          <w:sz w:val="22"/>
          <w:szCs w:val="22"/>
        </w:rPr>
        <w:t xml:space="preserve">MIL signals are AUTOMATICALLY blocked in backtesting. No additional isolation code is needed.</w:t>
      </w:r>
    </w:p>
    <w:p>
      <w:pPr>
        <w:pStyle w:val="ListParagraph"/>
        <w:numPr>
          <w:ilvl w:val="0"/>
          <w:numId w:val="2"/>
        </w:numPr>
        <w:spacing w:after="60"/>
      </w:pPr>
      <w:r>
        <w:rPr>
          <w:rFonts w:ascii="Arial" w:cs="Arial" w:eastAsia="Arial" w:hAnsi="Arial"/>
          <w:sz w:val="22"/>
          <w:szCs w:val="22"/>
        </w:rPr>
        <w:t xml:space="preserve">The OrchestratorEngine is never instantiated during backtesting. Its singleton getter is never called.</w:t>
      </w:r>
    </w:p>
    <w:p>
      <w:pPr>
        <w:pStyle w:val="ListParagraph"/>
        <w:numPr>
          <w:ilvl w:val="0"/>
          <w:numId w:val="2"/>
        </w:numPr>
        <w:spacing w:after="60"/>
      </w:pPr>
      <w:r>
        <w:rPr>
          <w:rFonts w:ascii="Arial" w:cs="Arial" w:eastAsia="Arial" w:hAnsi="Arial"/>
          <w:sz w:val="22"/>
          <w:szCs w:val="22"/>
        </w:rPr>
        <w:t xml:space="preserve">MIL agents are never started during backtesting. They require AgentCoordinator.start_all() which is never called.</w:t>
      </w:r>
    </w:p>
    <w:p>
      <w:pPr>
        <w:pStyle w:val="ListParagraph"/>
        <w:numPr>
          <w:ilvl w:val="0"/>
          <w:numId w:val="2"/>
        </w:numPr>
        <w:spacing w:after="60"/>
      </w:pPr>
      <w:r>
        <w:rPr>
          <w:rFonts w:ascii="Arial" w:cs="Arial" w:eastAsia="Arial" w:hAnsi="Arial"/>
          <w:sz w:val="22"/>
          <w:szCs w:val="22"/>
        </w:rPr>
        <w:t xml:space="preserve">The intelligence_signals PostgreSQL table is never read during backtesting. Backtest uses only static OHLCV from disk.</w:t>
      </w:r>
    </w:p>
    <w:p>
      <w:pPr>
        <w:pStyle w:val="ListParagraph"/>
        <w:numPr>
          <w:ilvl w:val="0"/>
          <w:numId w:val="2"/>
        </w:numPr>
        <w:spacing w:after="60"/>
      </w:pPr>
      <w:r>
        <w:rPr>
          <w:rFonts w:ascii="Arial" w:cs="Arial" w:eastAsia="Arial" w:hAnsi="Arial"/>
          <w:sz w:val="22"/>
          <w:szCs w:val="22"/>
        </w:rPr>
        <w:t xml:space="preserve">technical_only=True is the SOLE isolation gate. No secondary gates are added. This prevents gate-sprawl where multiple inconsistent checks could drift apart.</w:t>
      </w:r>
    </w:p>
    <w:p>
      <w:pPr>
        <w:spacing w:after="80"/>
      </w:pPr>
    </w:p>
    <w:p>
      <w:pPr>
        <w:pStyle w:val="Heading2"/>
      </w:pPr>
      <w:r>
        <w:t xml:space="preserve">9.3 Isolation Verification Tests</w:t>
      </w:r>
    </w:p>
    <w:p>
      <w:pPr>
        <w:spacing w:after="120"/>
      </w:pPr>
      <w:r>
        <w:rPr>
          <w:rFonts w:ascii="Arial" w:cs="Arial" w:eastAsia="Arial" w:hAnsi="Arial"/>
          <w:sz w:val="22"/>
          <w:szCs w:val="22"/>
        </w:rPr>
        <w:t xml:space="preserve">Phase 4 adds the following isolation-specific tests to the regression suite: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Assertion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Protects Against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test_backtest_no_orchestrator_import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BacktestRunner module import chain does NOT include orchestrator_engine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Accidental import that could trigger agent initialization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test_backtest_technical_only_blocks_mil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score(technical_only=True) with active MIL signals returns same result as without MIL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signal leakage into backtest scoring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test_backtest_no_db_intelligence_read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BacktestRunner._run_scenario() never queries intelligence_signals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Database-sourced intelligence contamination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test_mil_disabled_matches_baseline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backtest with mil.global_enabled=true produces identical results to mil.global_enabled=false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code path where MIL affects backtest calculations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test_orchestrator_injection_blocked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ConfluenceScorer.score(technical_only=True) never calls get_orchestrator()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lazy import in technical_only mode</w:t>
            </w:r>
          </w:p>
        </w:tc>
      </w:tr>
    </w:tbl>
    <w:p>
      <w:r>
        <w:br w:type="page"/>
      </w:r>
    </w:p>
    <w:p>
      <w:pPr>
        <w:pStyle w:val="Heading1"/>
      </w:pPr>
      <w:r>
        <w:t xml:space="preserve">10. Testing Plan</w:t>
      </w:r>
    </w:p>
    <w:p>
      <w:pPr>
        <w:spacing w:after="80"/>
      </w:pPr>
    </w:p>
    <w:p>
      <w:pPr>
        <w:pStyle w:val="Heading2"/>
      </w:pPr>
      <w:r>
        <w:t xml:space="preserve">10.1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Test Count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Run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Per-agent signal normalization, per-source error handling, config gate behavior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per phase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EventBus → OrchestratorEngine → ConfluenceScorer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per phase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Tests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contamination prevention (Section 9.3)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total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Tests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existing test suite must pass (1,652+ tests)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1,652+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phase 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Validation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log inspection confirming MIL signals fire/stale correctly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Checklist (12 items)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phase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Tests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poll timing, memory footprint, main-thread blocking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per phase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gate</w:t>
            </w:r>
          </w:p>
        </w:tc>
      </w:tr>
    </w:tbl>
    <w:p>
      <w:pPr>
        <w:spacing w:after="80"/>
      </w:pPr>
    </w:p>
    <w:p>
      <w:pPr>
        <w:pStyle w:val="Heading2"/>
      </w:pPr>
      <w:r>
        <w:t xml:space="preserve">10.2 Per-Phase Test Deliverables</w:t>
      </w:r>
    </w:p>
    <w:p>
      <w:pPr>
        <w:spacing w:after="80"/>
      </w:pPr>
    </w:p>
    <w:p>
      <w:pPr>
        <w:pStyle w:val="Heading3"/>
      </w:pPr>
      <w:r>
        <w:t xml:space="preserve">10.2.1 Phase 4A Tests</w:t>
      </w:r>
    </w:p>
    <w:p>
      <w:pPr>
        <w:pStyle w:val="ListParagraph"/>
        <w:numPr>
          <w:ilvl w:val="0"/>
          <w:numId w:val="2"/>
        </w:numPr>
        <w:spacing w:after="60"/>
      </w:pPr>
      <w:r>
        <w:rPr>
          <w:rFonts w:ascii="Arial" w:cs="Arial" w:eastAsia="Arial" w:hAnsi="Arial"/>
          <w:sz w:val="22"/>
          <w:szCs w:val="22"/>
        </w:rPr>
        <w:t xml:space="preserve">test_funding_multi_exchange_aggregation: Mocked 3-exchange data produces correct weighted average signal.</w:t>
      </w:r>
    </w:p>
    <w:p>
      <w:pPr>
        <w:pStyle w:val="ListParagraph"/>
        <w:numPr>
          <w:ilvl w:val="0"/>
          <w:numId w:val="2"/>
        </w:numPr>
        <w:spacing w:after="60"/>
      </w:pPr>
      <w:r>
        <w:rPr>
          <w:rFonts w:ascii="Arial" w:cs="Arial" w:eastAsia="Arial" w:hAnsi="Arial"/>
          <w:sz w:val="22"/>
          <w:szCs w:val="22"/>
        </w:rPr>
        <w:t xml:space="preserve">test_funding_historical_percentile: 24h percentile calculation is correct for edge cases (all same rate, extreme outliers).</w:t>
      </w:r>
    </w:p>
    <w:p>
      <w:pPr>
        <w:pStyle w:val="ListParagraph"/>
        <w:numPr>
          <w:ilvl w:val="0"/>
          <w:numId w:val="2"/>
        </w:numPr>
        <w:spacing w:after="60"/>
      </w:pPr>
      <w:r>
        <w:rPr>
          <w:rFonts w:ascii="Arial" w:cs="Arial" w:eastAsia="Arial" w:hAnsi="Arial"/>
          <w:sz w:val="22"/>
          <w:szCs w:val="22"/>
        </w:rPr>
        <w:t xml:space="preserve">test_funding_source_failure_degradation: One exchange API fails → agent continues with reduced confidence.</w:t>
      </w:r>
    </w:p>
    <w:p>
      <w:pPr>
        <w:pStyle w:val="ListParagraph"/>
        <w:numPr>
          <w:ilvl w:val="0"/>
          <w:numId w:val="2"/>
        </w:numPr>
        <w:spacing w:after="60"/>
      </w:pPr>
      <w:r>
        <w:rPr>
          <w:rFonts w:ascii="Arial" w:cs="Arial" w:eastAsia="Arial" w:hAnsi="Arial"/>
          <w:sz w:val="22"/>
          <w:szCs w:val="22"/>
        </w:rPr>
        <w:t xml:space="preserve">test_oi_delta_calculation: OI delta computed correctly over 1h/4h/24h windows.</w:t>
      </w:r>
    </w:p>
    <w:p>
      <w:pPr>
        <w:pStyle w:val="ListParagraph"/>
        <w:numPr>
          <w:ilvl w:val="0"/>
          <w:numId w:val="2"/>
        </w:numPr>
        <w:spacing w:after="60"/>
      </w:pPr>
      <w:r>
        <w:rPr>
          <w:rFonts w:ascii="Arial" w:cs="Arial" w:eastAsia="Arial" w:hAnsi="Arial"/>
          <w:sz w:val="22"/>
          <w:szCs w:val="22"/>
        </w:rPr>
        <w:t xml:space="preserve">test_oi_liquidation_zones: Liquidation proximity score matches expected values for known price levels.</w:t>
      </w:r>
    </w:p>
    <w:p>
      <w:pPr>
        <w:pStyle w:val="ListParagraph"/>
        <w:numPr>
          <w:ilvl w:val="0"/>
          <w:numId w:val="2"/>
        </w:numPr>
        <w:spacing w:after="60"/>
      </w:pPr>
      <w:r>
        <w:rPr>
          <w:rFonts w:ascii="Arial" w:cs="Arial" w:eastAsia="Arial" w:hAnsi="Arial"/>
          <w:sz w:val="22"/>
          <w:szCs w:val="22"/>
        </w:rPr>
        <w:t xml:space="preserve">test_oi_staleness_decay: OI signal confidence decays correctly when CoinglassAgent poll fails.</w:t>
      </w:r>
    </w:p>
    <w:p>
      <w:pPr>
        <w:pStyle w:val="ListParagraph"/>
        <w:numPr>
          <w:ilvl w:val="0"/>
          <w:numId w:val="2"/>
        </w:numPr>
        <w:spacing w:after="60"/>
      </w:pPr>
      <w:r>
        <w:rPr>
          <w:rFonts w:ascii="Arial" w:cs="Arial" w:eastAsia="Arial" w:hAnsi="Arial"/>
          <w:sz w:val="22"/>
          <w:szCs w:val="22"/>
        </w:rPr>
        <w:t xml:space="preserve">test_phase4a_regression: Full existing test suite passes with Phase 4A code merged.</w:t>
      </w:r>
    </w:p>
    <w:p>
      <w:pPr>
        <w:spacing w:after="80"/>
      </w:pPr>
    </w:p>
    <w:p>
      <w:pPr>
        <w:pStyle w:val="Heading3"/>
      </w:pPr>
      <w:r>
        <w:t xml:space="preserve">10.2.2 Phase 4B Tests</w:t>
      </w:r>
    </w:p>
    <w:p>
      <w:pPr>
        <w:pStyle w:val="ListParagraph"/>
        <w:numPr>
          <w:ilvl w:val="0"/>
          <w:numId w:val="2"/>
        </w:numPr>
        <w:spacing w:after="60"/>
      </w:pPr>
      <w:r>
        <w:rPr>
          <w:rFonts w:ascii="Arial" w:cs="Arial" w:eastAsia="Arial" w:hAnsi="Arial"/>
          <w:sz w:val="22"/>
          <w:szCs w:val="22"/>
        </w:rPr>
        <w:t xml:space="preserve">test_sentiment_credibility_weighting: Source weights sum to 1.0 and high-credibility sources dominate aggregate.</w:t>
      </w:r>
    </w:p>
    <w:p>
      <w:pPr>
        <w:pStyle w:val="ListParagraph"/>
        <w:numPr>
          <w:ilvl w:val="0"/>
          <w:numId w:val="2"/>
        </w:numPr>
        <w:spacing w:after="60"/>
      </w:pPr>
      <w:r>
        <w:rPr>
          <w:rFonts w:ascii="Arial" w:cs="Arial" w:eastAsia="Arial" w:hAnsi="Arial"/>
          <w:sz w:val="22"/>
          <w:szCs w:val="22"/>
        </w:rPr>
        <w:t xml:space="preserve">test_sentiment_ewma_decay: 3h EWMA decays correctly to neutral when no new data arrives.</w:t>
      </w:r>
    </w:p>
    <w:p>
      <w:pPr>
        <w:pStyle w:val="ListParagraph"/>
        <w:numPr>
          <w:ilvl w:val="0"/>
          <w:numId w:val="2"/>
        </w:numPr>
        <w:spacing w:after="60"/>
      </w:pPr>
      <w:r>
        <w:rPr>
          <w:rFonts w:ascii="Arial" w:cs="Arial" w:eastAsia="Arial" w:hAnsi="Arial"/>
          <w:sz w:val="22"/>
          <w:szCs w:val="22"/>
        </w:rPr>
        <w:t xml:space="preserve">test_sentiment_regime_threshold: Regime-conditional thresholds are tighter in trending than ranging.</w:t>
      </w:r>
    </w:p>
    <w:p>
      <w:pPr>
        <w:pStyle w:val="ListParagraph"/>
        <w:numPr>
          <w:ilvl w:val="0"/>
          <w:numId w:val="2"/>
        </w:numPr>
        <w:spacing w:after="60"/>
      </w:pPr>
      <w:r>
        <w:rPr>
          <w:rFonts w:ascii="Arial" w:cs="Arial" w:eastAsia="Arial" w:hAnsi="Arial"/>
          <w:sz w:val="22"/>
          <w:szCs w:val="22"/>
        </w:rPr>
        <w:t xml:space="preserve">test_news_event_classification: Known headline strings classify correctly into event types.</w:t>
      </w:r>
    </w:p>
    <w:p>
      <w:pPr>
        <w:pStyle w:val="ListParagraph"/>
        <w:numPr>
          <w:ilvl w:val="0"/>
          <w:numId w:val="2"/>
        </w:numPr>
        <w:spacing w:after="60"/>
      </w:pPr>
      <w:r>
        <w:rPr>
          <w:rFonts w:ascii="Arial" w:cs="Arial" w:eastAsia="Arial" w:hAnsi="Arial"/>
          <w:sz w:val="22"/>
          <w:szCs w:val="22"/>
        </w:rPr>
        <w:t xml:space="preserve">test_news_ner_symbol_extraction: NER extracts correct symbols from headline text.</w:t>
      </w:r>
    </w:p>
    <w:p>
      <w:pPr>
        <w:pStyle w:val="ListParagraph"/>
        <w:numPr>
          <w:ilvl w:val="0"/>
          <w:numId w:val="2"/>
        </w:numPr>
        <w:spacing w:after="60"/>
      </w:pPr>
      <w:r>
        <w:rPr>
          <w:rFonts w:ascii="Arial" w:cs="Arial" w:eastAsia="Arial" w:hAnsi="Arial"/>
          <w:sz w:val="22"/>
          <w:szCs w:val="22"/>
        </w:rPr>
        <w:t xml:space="preserve">test_news_impact_scoring: Impact score = polarity × authority × event_weight × recency_decay.</w:t>
      </w:r>
    </w:p>
    <w:p>
      <w:pPr>
        <w:pStyle w:val="ListParagraph"/>
        <w:numPr>
          <w:ilvl w:val="0"/>
          <w:numId w:val="2"/>
        </w:numPr>
        <w:spacing w:after="60"/>
      </w:pPr>
      <w:r>
        <w:rPr>
          <w:rFonts w:ascii="Arial" w:cs="Arial" w:eastAsia="Arial" w:hAnsi="Arial"/>
          <w:sz w:val="22"/>
          <w:szCs w:val="22"/>
        </w:rPr>
        <w:t xml:space="preserve">test_phase4b_regression: Full existing test suite passes with Phase 4B code merged.</w:t>
      </w:r>
    </w:p>
    <w:p>
      <w:pPr>
        <w:spacing w:after="80"/>
      </w:pPr>
    </w:p>
    <w:p>
      <w:pPr>
        <w:pStyle w:val="Heading3"/>
      </w:pPr>
      <w:r>
        <w:t xml:space="preserve">10.2.3 Phase 4C Tests</w:t>
      </w:r>
    </w:p>
    <w:p>
      <w:pPr>
        <w:pStyle w:val="ListParagraph"/>
        <w:numPr>
          <w:ilvl w:val="0"/>
          <w:numId w:val="2"/>
        </w:numPr>
        <w:spacing w:after="60"/>
      </w:pPr>
      <w:r>
        <w:rPr>
          <w:rFonts w:ascii="Arial" w:cs="Arial" w:eastAsia="Arial" w:hAnsi="Arial"/>
          <w:sz w:val="22"/>
          <w:szCs w:val="22"/>
        </w:rPr>
        <w:t xml:space="preserve">test_macro_dxy_inverse_correlation: DXY rising → negative macro signal for crypto.</w:t>
      </w:r>
    </w:p>
    <w:p>
      <w:pPr>
        <w:pStyle w:val="ListParagraph"/>
        <w:numPr>
          <w:ilvl w:val="0"/>
          <w:numId w:val="2"/>
        </w:numPr>
        <w:spacing w:after="60"/>
      </w:pPr>
      <w:r>
        <w:rPr>
          <w:rFonts w:ascii="Arial" w:cs="Arial" w:eastAsia="Arial" w:hAnsi="Arial"/>
          <w:sz w:val="22"/>
          <w:szCs w:val="22"/>
        </w:rPr>
        <w:t xml:space="preserve">test_macro_fomc_suppression: Event suppression flag active 2h pre/post FOMC meetings.</w:t>
      </w:r>
    </w:p>
    <w:p>
      <w:pPr>
        <w:pStyle w:val="ListParagraph"/>
        <w:numPr>
          <w:ilvl w:val="0"/>
          <w:numId w:val="2"/>
        </w:numPr>
        <w:spacing w:after="60"/>
      </w:pPr>
      <w:r>
        <w:rPr>
          <w:rFonts w:ascii="Arial" w:cs="Arial" w:eastAsia="Arial" w:hAnsi="Arial"/>
          <w:sz w:val="22"/>
          <w:szCs w:val="22"/>
        </w:rPr>
        <w:t xml:space="preserve">test_macro_composite_calculation: Composite macro risk score weighted correctly across sub-indicators.</w:t>
      </w:r>
    </w:p>
    <w:p>
      <w:pPr>
        <w:pStyle w:val="ListParagraph"/>
        <w:numPr>
          <w:ilvl w:val="0"/>
          <w:numId w:val="2"/>
        </w:numPr>
        <w:spacing w:after="60"/>
      </w:pPr>
      <w:r>
        <w:rPr>
          <w:rFonts w:ascii="Arial" w:cs="Arial" w:eastAsia="Arial" w:hAnsi="Arial"/>
          <w:sz w:val="22"/>
          <w:szCs w:val="22"/>
        </w:rPr>
        <w:t xml:space="preserve">test_liquidation_cascade_detection: Cascade score correctly identifies acceleration in liquidation volume.</w:t>
      </w:r>
    </w:p>
    <w:p>
      <w:pPr>
        <w:pStyle w:val="ListParagraph"/>
        <w:numPr>
          <w:ilvl w:val="0"/>
          <w:numId w:val="2"/>
        </w:numPr>
        <w:spacing w:after="60"/>
      </w:pPr>
      <w:r>
        <w:rPr>
          <w:rFonts w:ascii="Arial" w:cs="Arial" w:eastAsia="Arial" w:hAnsi="Arial"/>
          <w:sz w:val="22"/>
          <w:szCs w:val="22"/>
        </w:rPr>
        <w:t xml:space="preserve">test_liquidation_price_impact: Estimated price impact scales with proximity to liquidation cluster.</w:t>
      </w:r>
    </w:p>
    <w:p>
      <w:pPr>
        <w:pStyle w:val="ListParagraph"/>
        <w:numPr>
          <w:ilvl w:val="0"/>
          <w:numId w:val="2"/>
        </w:numPr>
        <w:spacing w:after="60"/>
      </w:pPr>
      <w:r>
        <w:rPr>
          <w:rFonts w:ascii="Arial" w:cs="Arial" w:eastAsia="Arial" w:hAnsi="Arial"/>
          <w:sz w:val="22"/>
          <w:szCs w:val="22"/>
        </w:rPr>
        <w:t xml:space="preserve">test_multifactor_veto_with_cascade: Enhanced veto rule triggers with cascade_score &gt; 0.80.</w:t>
      </w:r>
    </w:p>
    <w:p>
      <w:pPr>
        <w:pStyle w:val="ListParagraph"/>
        <w:numPr>
          <w:ilvl w:val="0"/>
          <w:numId w:val="2"/>
        </w:numPr>
        <w:spacing w:after="60"/>
      </w:pPr>
      <w:r>
        <w:rPr>
          <w:rFonts w:ascii="Arial" w:cs="Arial" w:eastAsia="Arial" w:hAnsi="Arial"/>
          <w:sz w:val="22"/>
          <w:szCs w:val="22"/>
        </w:rPr>
        <w:t xml:space="preserve">test_phase4c_regression: Full existing test suite passes with Phase 4C code merged.</w:t>
      </w:r>
    </w:p>
    <w:p>
      <w:r>
        <w:br w:type="page"/>
      </w:r>
    </w:p>
    <w:p>
      <w:pPr>
        <w:pStyle w:val="Heading1"/>
      </w:pPr>
      <w:r>
        <w:t xml:space="preserve">11. Phase Breakdown &amp; Approval Gates</w:t>
      </w:r>
    </w:p>
    <w:p>
      <w:pPr>
        <w:spacing w:after="80"/>
      </w:pPr>
    </w:p>
    <w:p>
      <w:pPr>
        <w:spacing w:after="120"/>
      </w:pPr>
      <w:r>
        <w:rPr>
          <w:rFonts w:ascii="Arial" w:cs="Arial" w:eastAsia="Arial" w:hAnsi="Arial"/>
          <w:sz w:val="22"/>
          <w:szCs w:val="22"/>
        </w:rPr>
        <w:t xml:space="preserve">Each sub-phase requires explicit operator approval before proceeding to the next. No sub-phase auto-advances. Each gate produces a verification report.</w:t>
      </w:r>
    </w:p>
    <w:p>
      <w:pPr>
        <w:spacing w:after="80"/>
      </w:pPr>
    </w:p>
    <w:p>
      <w:pPr>
        <w:pStyle w:val="Heading2"/>
      </w:pPr>
      <w:r>
        <w:t xml:space="preserve">11.1 Phase 4A: Funding Rate &amp; OI Enhancement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860"/>
        <w:gridCol w:w="20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FundingRateAgent with multi-exchange aggregation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funding_rate_agent.py + 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24h historical percentile calculation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Percentile logic + edge case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CoinglassAgent with OI delta + liquidation zones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coinglass_agent.py + 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enhanced signals into OrchestratorEngine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DEFAULT_WEIGHTS comments + integration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4A-1, 4A-3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config gates (agents.funding_rate_enhanced, agents.oi_enhanced)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config/settings.py + gate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diagnostic keys to pipeline dashboard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_cmd_get_pipeline_status + frontend DiagnosticPanel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full regression + isolation tests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report: all 1,652+ tests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4A-1 through 4A-6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validation: deploy with gates OFF, verify no impact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checklist 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APPROVAL: enable Phase 4A gates in config.yaml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recorded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4A-8</w:t>
            </w:r>
          </w:p>
        </w:tc>
      </w:tr>
    </w:tbl>
    <w:p>
      <w:pPr>
        <w:spacing w:after="80"/>
      </w:pPr>
    </w:p>
    <w:p>
      <w:pPr>
        <w:pStyle w:val="Heading2"/>
      </w:pPr>
      <w:r>
        <w:t xml:space="preserve">11.2 Phase 4B: Sentiment &amp; News Enhancement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860"/>
        <w:gridCol w:w="20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SocialSentimentAgent with credibility weights + EWMA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social_sentiment_agent.py + 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4A-GATE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NewsAgent with streaming headlines + event classification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news_agent.py + NER pipeline + 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4A-GATE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headline source authority scoring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Authority config +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enhanced signals into existing OrchestratorEngine path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tests confirming signal 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4B-1, 4B-2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config gates + diagnostic keys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config + pipeline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full regression + isolation tests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report: all tests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4B-1 through 4B-5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validation: deploy with gates OFF, verify no impact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checklist 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APPROVAL: enable Phase 4B gates in config.yaml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recorded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4B-7</w:t>
            </w:r>
          </w:p>
        </w:tc>
      </w:tr>
    </w:tbl>
    <w:p>
      <w:pPr>
        <w:spacing w:after="80"/>
      </w:pPr>
    </w:p>
    <w:p>
      <w:pPr>
        <w:pStyle w:val="Heading2"/>
      </w:pPr>
      <w:r>
        <w:t xml:space="preserve">11.3 Phase 4C: Macro &amp; Liquidation Enhancement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860"/>
        <w:gridCol w:w="20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MacroAgent with DXY, yields, VIX, BTC dominance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macro_agent.py + 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4B-GATE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FOMC calendar event suppression logic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calendar + suppression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LiquidationFlowAgent with cascade detection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liquidation_flow_agent.py + unit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4B-GATE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multi-factor veto with cascade score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orchestrator_engine.py veto logic +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config gates + diagnostic keys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config + pipeline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full regression + isolation tests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report: all tests 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4C-1 through 4C-5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validation: deploy with ALL Phase 4 gates ON, 48h soak 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Soak test report: no anomalies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APPROVAL: Phase 4 complete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approval recorded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4C-7</w:t>
            </w:r>
          </w:p>
        </w:tc>
      </w:tr>
    </w:tbl>
    <w:p>
      <w:r>
        <w:br w:type="page"/>
      </w:r>
    </w:p>
    <w:p>
      <w:pPr>
        <w:pStyle w:val="Heading1"/>
      </w:pPr>
      <w:r>
        <w:t xml:space="preserve">12. Risks, Edge Cases &amp; Failure Handling</w:t>
      </w:r>
    </w:p>
    <w:p>
      <w:pPr>
        <w:spacing w:after="80"/>
      </w:pPr>
    </w:p>
    <w:p>
      <w:pPr>
        <w:pStyle w:val="Heading2"/>
      </w:pPr>
      <w:r>
        <w:t xml:space="preserve">12.1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contamination from MIL signals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technical_only=True gate + 5 isolation tests + import chain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rate limiting on multi-exchange funding queries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Per-source rate limiter + exponential backoff + cached fallback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FinBERT GPU contention with RL training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FinBERT already GPU-resident; NER model uses CPU; training is batched off-cycle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 weight sum &gt; 1.0 after enhancement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does NOT add new weight entries; enhances existing agents in-place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MIL signal causes false veto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Staleness decay already floors at 0.10; veto requires multiple convergent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FOMC event suppression blocks legitimate trades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Suppression is advisory (threshold adjustment), not a hard block; 2h window is conservative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growth from intelligence_signals 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retention + VACUUM; estimated 50MB/month at current scale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Cross-exchange time sync issues on funding rates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 changes 8-hourly at fixed UTC times; 5m poll interval absorbs clock drift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symbol extraction false positives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threshold on NER output; unknown symbols mapped to market-wide signal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Phase 1 immutability conflict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MIL gates default=false; activation requires explicit operator approval after Phase 1 review</w:t>
            </w:r>
          </w:p>
        </w:tc>
      </w:tr>
    </w:tbl>
    <w:p>
      <w:pPr>
        <w:spacing w:after="80"/>
      </w:pPr>
    </w:p>
    <w:p>
      <w:pPr>
        <w:pStyle w:val="Heading2"/>
      </w:pPr>
      <w:r>
        <w:t xml:space="preserve">12.2 Edge Cases</w:t>
      </w:r>
    </w:p>
    <w:p>
      <w:pPr>
        <w:spacing w:after="80"/>
      </w:pPr>
    </w:p>
    <w:p>
      <w:pPr>
        <w:spacing w:after="120"/>
      </w:pPr>
      <w:r>
        <w:rPr>
          <w:rFonts w:ascii="Arial" w:cs="Arial" w:eastAsia="Arial" w:hAnsi="Arial"/>
          <w:b/>
          <w:bCs/>
          <w:sz w:val="22"/>
          <w:szCs w:val="22"/>
        </w:rPr>
        <w:t xml:space="preserve">Edge Case 1: All MIL sources fail simultaneously.</w:t>
      </w:r>
      <w:r>
        <w:rPr>
          <w:rFonts w:ascii="Arial" w:cs="Arial" w:eastAsia="Arial" w:hAnsi="Arial"/>
          <w:sz w:val="22"/>
          <w:szCs w:val="22"/>
        </w:rPr>
        <w:t xml:space="preserve"> The OrchestratorEngine’s staleness decay reduces all enhanced agent confidences to the 0.10 floor. The meta_signal approaches 0.0, effectively neutralizing MIL influence. The system degrades to pure technical scoring. No special handling needed—the existing decay mechanism handles this natively.</w:t>
      </w:r>
    </w:p>
    <w:p>
      <w:pPr>
        <w:spacing w:after="80"/>
      </w:pPr>
    </w:p>
    <w:p>
      <w:pPr>
        <w:spacing w:after="120"/>
      </w:pPr>
      <w:r>
        <w:rPr>
          <w:rFonts w:ascii="Arial" w:cs="Arial" w:eastAsia="Arial" w:hAnsi="Arial"/>
          <w:b/>
          <w:bCs/>
          <w:sz w:val="22"/>
          <w:szCs w:val="22"/>
        </w:rPr>
        <w:t xml:space="preserve">Edge Case 2: Single exchange provides extreme funding rate.</w:t>
      </w:r>
      <w:r>
        <w:rPr>
          <w:rFonts w:ascii="Arial" w:cs="Arial" w:eastAsia="Arial" w:hAnsi="Arial"/>
          <w:sz w:val="22"/>
          <w:szCs w:val="22"/>
        </w:rPr>
        <w:t xml:space="preserve"> Multi-exchange aggregation dampens single-source outliers. Bybit weight (0.40) means a single exchange can contribute at most 40% of the aggregate signal. Cross-exchange divergence is itself a diagnostic signal (potential exchange-specific anomaly).</w:t>
      </w:r>
    </w:p>
    <w:p>
      <w:pPr>
        <w:spacing w:after="80"/>
      </w:pPr>
    </w:p>
    <w:p>
      <w:pPr>
        <w:spacing w:after="120"/>
      </w:pPr>
      <w:r>
        <w:rPr>
          <w:rFonts w:ascii="Arial" w:cs="Arial" w:eastAsia="Arial" w:hAnsi="Arial"/>
          <w:b/>
          <w:bCs/>
          <w:sz w:val="22"/>
          <w:szCs w:val="22"/>
        </w:rPr>
        <w:t xml:space="preserve">Edge Case 3: FinBERT and VADER disagree on headline sentiment.</w:t>
      </w:r>
      <w:r>
        <w:rPr>
          <w:rFonts w:ascii="Arial" w:cs="Arial" w:eastAsia="Arial" w:hAnsi="Arial"/>
          <w:sz w:val="22"/>
          <w:szCs w:val="22"/>
        </w:rPr>
        <w:t xml:space="preserve"> Existing SentimentModel already handles this—it uses the average of FinBERT and VADER scores. The MIL enhancement adds source authority weighting on top, so a high-authority source (CoinDesk) with FinBERT/VADER agreement outweighs a low-authority source with disagreement.</w:t>
      </w:r>
    </w:p>
    <w:p>
      <w:pPr>
        <w:spacing w:after="80"/>
      </w:pPr>
    </w:p>
    <w:p>
      <w:pPr>
        <w:spacing w:after="120"/>
      </w:pPr>
      <w:r>
        <w:rPr>
          <w:rFonts w:ascii="Arial" w:cs="Arial" w:eastAsia="Arial" w:hAnsi="Arial"/>
          <w:b/>
          <w:bCs/>
          <w:sz w:val="22"/>
          <w:szCs w:val="22"/>
        </w:rPr>
        <w:t xml:space="preserve">Edge Case 4: Liquidation cascade during scanner sleep.</w:t>
      </w:r>
      <w:r>
        <w:rPr>
          <w:rFonts w:ascii="Arial" w:cs="Arial" w:eastAsia="Arial" w:hAnsi="Arial"/>
          <w:sz w:val="22"/>
          <w:szCs w:val="22"/>
        </w:rPr>
        <w:t xml:space="preserve"> LiquidationFlowAgent polls every 60s. A cascade developing between polls is captured at the next poll. The 5m/15m/1h cascade windows mean the signal persists long enough for the scanner (15m LTF cycle) to see it. For extreme cascades, CrashDetectionAgent (also 60s poll) already triggers auto-execute defensive actions independently.</w:t>
      </w:r>
    </w:p>
    <w:p>
      <w:pPr>
        <w:spacing w:after="80"/>
      </w:pPr>
    </w:p>
    <w:p>
      <w:pPr>
        <w:spacing w:after="120"/>
      </w:pPr>
      <w:r>
        <w:rPr>
          <w:rFonts w:ascii="Arial" w:cs="Arial" w:eastAsia="Arial" w:hAnsi="Arial"/>
          <w:b/>
          <w:bCs/>
          <w:sz w:val="22"/>
          <w:szCs w:val="22"/>
        </w:rPr>
        <w:t xml:space="preserve">Edge Case 5: Config hot-reload enables MIL mid-scan.</w:t>
      </w:r>
      <w:r>
        <w:rPr>
          <w:rFonts w:ascii="Arial" w:cs="Arial" w:eastAsia="Arial" w:hAnsi="Arial"/>
          <w:sz w:val="22"/>
          <w:szCs w:val="22"/>
        </w:rPr>
        <w:t xml:space="preserve"> Agent’s on_settings_changed() clears caches. The next fetch() cycle populates fresh data. Until the first successful fetch, the agent’s signal is stale (confidence=0.0), so it has zero OrchestratorEngine influence. No race condition possible.</w:t>
      </w:r>
    </w:p>
    <w:p>
      <w:pPr>
        <w:spacing w:after="80"/>
      </w:pPr>
    </w:p>
    <w:p>
      <w:pPr>
        <w:pStyle w:val="Heading2"/>
      </w:pPr>
      <w:r>
        <w:t xml:space="preserve">12.3 Failure Handling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60"/>
        <w:gridCol w:w="23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API source timeout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Per-source timeout (10s)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source, redistribute weight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poll cycle retries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sources for agent fail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BaseAgent consecutive_errors &gt;=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pauses (5min backoff)</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Auto-resume after backoff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 receives all-stale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effective_agent_count == 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meta_signal = 0.0, macro_veto = false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when any agent recovers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write failure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write exception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warning, continue (fire-and-forget)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on next 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VPN/network partition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agents error simultaneously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System-wide staleness, degrade to technical-only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reconnect (operator 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OOM during 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CUDA OOM exception in news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 back to keyword-based symbol extraction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on next cycle (GPU freed)</w:t>
            </w:r>
          </w:p>
        </w:tc>
      </w:tr>
    </w:tbl>
    <w:p>
      <w:pPr>
        <w:spacing w:after="80"/>
      </w:pPr>
    </w:p>
    <w:p>
      <w:pPr>
        <w:spacing w:after="80"/>
      </w:pPr>
    </w:p>
    <w:p>
      <w:pPr>
        <w:spacing w:before="6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NexusTrader — Phase 4 MIL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2026-04-04T13:09:47.625Z</dcterms:created>
  <dcterms:modified xsi:type="dcterms:W3CDTF">2026-04-04T13:09:47.625Z</dcterms:modified>
</cp:coreProperties>
</file>

<file path=docProps/custom.xml><?xml version="1.0" encoding="utf-8"?>
<Properties xmlns="http://schemas.openxmlformats.org/officeDocument/2006/custom-properties" xmlns:vt="http://schemas.openxmlformats.org/officeDocument/2006/docPropsVTypes"/>
</file>