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20" w:before="0"/>
        <w:jc w:val="center"/>
      </w:pPr>
      <w:r>
        <w:rPr>
          <w:b/>
          <w:bCs/>
          <w:color w:val="0D3B66"/>
          <w:sz w:val="64"/>
          <w:szCs w:val="64"/>
        </w:rPr>
        <w:t xml:space="preserve">NEXUS TRADER</w:t>
      </w:r>
    </w:p>
    <w:p>
      <w:pPr>
        <w:spacing w:after="80" w:before="0"/>
        <w:jc w:val="center"/>
      </w:pPr>
      <w:r>
        <w:rPr>
          <w:b/>
          <w:bCs/>
          <w:color w:val="2980B9"/>
          <w:sz w:val="40"/>
          <w:szCs w:val="40"/>
        </w:rPr>
        <w:t xml:space="preserve">Multi-Agent Intelligence Architecture</w:t>
      </w:r>
    </w:p>
    <w:p>
      <w:pPr>
        <w:spacing w:after="480" w:before="0"/>
        <w:jc w:val="center"/>
      </w:pPr>
      <w:r>
        <w:rPr>
          <w:color w:val="5D6D7E"/>
          <w:sz w:val="28"/>
          <w:szCs w:val="28"/>
        </w:rPr>
        <w:t xml:space="preserve">Comprehensive Architecture Audit &amp; Updated Design Report</w:t>
      </w:r>
    </w:p>
    <w:p>
      <w:pPr>
        <w:pBdr>
          <w:bottom w:val="single" w:color="2980B9" w:sz="6" w:space="1"/>
        </w:pBdr>
        <w:spacing w:after="160" w:before="160"/>
      </w:pPr>
    </w:p>
    <w:p>
      <w:pPr>
        <w:spacing w:after="80" w:before="200"/>
        <w:jc w:val="center"/>
      </w:pPr>
      <w:r>
        <w:rPr>
          <w:b/>
          <w:bCs/>
          <w:color w:val="C0392B"/>
          <w:sz w:val="22"/>
          <w:szCs w:val="22"/>
        </w:rPr>
        <w:t xml:space="preserve">CONFIDENTIAL — INTERNAL REVIEW</w:t>
      </w:r>
    </w:p>
    <w:p>
      <w:pPr>
        <w:spacing w:after="60" w:before="0"/>
        <w:jc w:val="center"/>
      </w:pPr>
      <w:r>
        <w:rPr>
          <w:color w:val="5D6D7E"/>
          <w:sz w:val="22"/>
          <w:szCs w:val="22"/>
        </w:rPr>
        <w:t xml:space="preserve">Prepared by: Quant Systems Architecture Review</w:t>
      </w:r>
    </w:p>
    <w:p>
      <w:pPr>
        <w:spacing w:after="0" w:before="0"/>
        <w:jc w:val="center"/>
      </w:pPr>
      <w:r>
        <w:rPr>
          <w:color w:val="5D6D7E"/>
          <w:sz w:val="22"/>
          <w:szCs w:val="22"/>
        </w:rPr>
        <w:t xml:space="preserve">Date: March 2026  |  Version: 2.0</w:t>
      </w:r>
    </w:p>
    <w:p>
      <w:r>
        <w:br w:type="page"/>
      </w:r>
    </w:p>
    <w:p>
      <w:pPr>
        <w:pStyle w:val="Heading1"/>
        <w:spacing w:after="120" w:before="36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b/>
          <w:bCs/>
        </w:rPr>
        <w:t xml:space="preserve">1. Executive Summary</w:t>
      </w:r>
    </w:p>
    <w:p>
      <w:pPr>
        <w:spacing w:after="100" w:before="0"/>
      </w:pPr>
      <w:r>
        <w:t xml:space="preserve">Nexus Trader is a sophisticated, desktop-based algorithmic trading platform built on PySide6. It integrates a multi-layered Intelligent Decision Support System (IDSS) pipeline, eight specialised intelligence agents, an HMM-based regime classifier, a comprehensive risk gate, and a full notification delivery network. The platform spans twelve development sprints, approximately 25,000 lines of Python, and targets retail and semi-professional crypto traders operating on CCXT-compatible exchanges.</w:t>
      </w:r>
    </w:p>
    <w:p>
      <w:pPr>
        <w:spacing w:after="100" w:before="0"/>
      </w:pPr>
      <w:r>
        <w:t xml:space="preserve">This audit was conducted by reviewing all production source files across core/, gui/, config/, and tests/. The findings are presented across thirteen sections covering architecture, data flow, agent design, orchestration, risk management, UI/UX, notifications, and regime detection. Each section concludes with prioritised recommendations.</w:t>
      </w:r>
    </w:p>
    <w:p>
      <w:pPr>
        <w:pStyle w:val="Heading2"/>
        <w:spacing w:after="80" w:before="240"/>
      </w:pPr>
      <w:r>
        <w:rPr>
          <w:b/>
          <w:bCs/>
        </w:rPr>
        <w:t xml:space="preserve">1.1  Overall Architecture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Dimension</w:t>
            </w:r>
          </w:p>
        </w:tc>
        <w:tc>
          <w:tcPr>
            <w:tcW w:type="dxa" w:w="12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Score</w:t>
            </w:r>
          </w:p>
        </w:tc>
        <w:tc>
          <w:tcPr>
            <w:tcW w:type="dxa" w:w="49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Assessment</w:t>
            </w:r>
          </w:p>
        </w:tc>
      </w:tr>
      <w:tr>
        <w:tc>
          <w:tcPr>
            <w:tcW w:type="dxa" w:w="3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IDSS Pipeline Design</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9/10</w:t>
            </w:r>
          </w:p>
        </w:tc>
        <w:tc>
          <w:tcPr>
            <w:tcW w:type="dxa" w:w="4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Well-structured, clean interfaces, good separation of concerns</w:t>
            </w:r>
          </w:p>
        </w:tc>
      </w:tr>
      <w:tr>
        <w:tc>
          <w:tcPr>
            <w:tcW w:type="dxa" w:w="3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Multi-Agent Intelligence Layer</w:t>
            </w:r>
          </w:p>
        </w:tc>
        <w:tc>
          <w:tcPr>
            <w:tcW w:type="dxa" w:w="1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8/10</w:t>
            </w:r>
          </w:p>
        </w:tc>
        <w:tc>
          <w:tcPr>
            <w:tcW w:type="dxa" w:w="4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8 specialist agents with solid signal contracts; orchestration logic sound</w:t>
            </w:r>
          </w:p>
        </w:tc>
      </w:tr>
      <w:tr>
        <w:tc>
          <w:tcPr>
            <w:tcW w:type="dxa" w:w="3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Risk Management Framework</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8/10</w:t>
            </w:r>
          </w:p>
        </w:tc>
        <w:tc>
          <w:tcPr>
            <w:tcW w:type="dxa" w:w="4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Multi-gate validation; some sizing gaps (no volatility-adjusted sizing)</w:t>
            </w:r>
          </w:p>
        </w:tc>
      </w:tr>
      <w:tr>
        <w:tc>
          <w:tcPr>
            <w:tcW w:type="dxa" w:w="3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Market Regime Detection</w:t>
            </w:r>
          </w:p>
        </w:tc>
        <w:tc>
          <w:tcPr>
            <w:tcW w:type="dxa" w:w="1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7/10</w:t>
            </w:r>
          </w:p>
        </w:tc>
        <w:tc>
          <w:tcPr>
            <w:tcW w:type="dxa" w:w="4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6-state HMM functional; confidence-degradation layer partially implemented</w:t>
            </w:r>
          </w:p>
        </w:tc>
      </w:tr>
      <w:tr>
        <w:tc>
          <w:tcPr>
            <w:tcW w:type="dxa" w:w="3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Execution Architecture</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6/10</w:t>
            </w:r>
          </w:p>
        </w:tc>
        <w:tc>
          <w:tcPr>
            <w:tcW w:type="dxa" w:w="4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Paper executor complete; live executor needs auto-execution pathway</w:t>
            </w:r>
          </w:p>
        </w:tc>
      </w:tr>
      <w:tr>
        <w:tc>
          <w:tcPr>
            <w:tcW w:type="dxa" w:w="3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Notification System</w:t>
            </w:r>
          </w:p>
        </w:tc>
        <w:tc>
          <w:tcPr>
            <w:tcW w:type="dxa" w:w="1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8/10</w:t>
            </w:r>
          </w:p>
        </w:tc>
        <w:tc>
          <w:tcPr>
            <w:tcW w:type="dxa" w:w="4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4-channel dispatch with dedup; WhatsApp preferred and implemented</w:t>
            </w:r>
          </w:p>
        </w:tc>
      </w:tr>
      <w:tr>
        <w:tc>
          <w:tcPr>
            <w:tcW w:type="dxa" w:w="3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UI / UX Design</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7/10</w:t>
            </w:r>
          </w:p>
        </w:tc>
        <w:tc>
          <w:tcPr>
            <w:tcW w:type="dxa" w:w="4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Dark theme, 20+ pages; some pages polling-heavy; no WebSocket UI push</w:t>
            </w:r>
          </w:p>
        </w:tc>
      </w:tr>
      <w:tr>
        <w:tc>
          <w:tcPr>
            <w:tcW w:type="dxa" w:w="3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Testing &amp; Backtesting</w:t>
            </w:r>
          </w:p>
        </w:tc>
        <w:tc>
          <w:tcPr>
            <w:tcW w:type="dxa" w:w="1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6/10</w:t>
            </w:r>
          </w:p>
        </w:tc>
        <w:tc>
          <w:tcPr>
            <w:tcW w:type="dxa" w:w="4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Backtester present; no live forward-test harness or CI pipeline</w:t>
            </w:r>
          </w:p>
        </w:tc>
      </w:tr>
      <w:tr>
        <w:tc>
          <w:tcPr>
            <w:tcW w:type="dxa" w:w="3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Data Feed Reliability</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7/10</w:t>
            </w:r>
          </w:p>
        </w:tc>
        <w:tc>
          <w:tcPr>
            <w:tcW w:type="dxa" w:w="4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3-second OHLCV polling; no tick feed; single-exchange dependency</w:t>
            </w:r>
          </w:p>
        </w:tc>
      </w:tr>
      <w:tr>
        <w:tc>
          <w:tcPr>
            <w:tcW w:type="dxa" w:w="3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Overall Platform Maturity</w:t>
            </w:r>
          </w:p>
        </w:tc>
        <w:tc>
          <w:tcPr>
            <w:tcW w:type="dxa" w:w="1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7/10</w:t>
            </w:r>
          </w:p>
        </w:tc>
        <w:tc>
          <w:tcPr>
            <w:tcW w:type="dxa" w:w="4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Production-ready core with identifiable gaps for institutional-grade use</w:t>
            </w:r>
          </w:p>
        </w:tc>
      </w:tr>
    </w:tbl>
    <w:p>
      <w:pPr>
        <w:spacing w:after="100" w:before="0"/>
      </w:pPr>
      <w:r>
        <w:t xml:space="preserve"/>
      </w:r>
    </w:p>
    <w:p>
      <w:pPr>
        <w:pStyle w:val="Heading2"/>
        <w:spacing w:after="80" w:before="240"/>
      </w:pPr>
      <w:r>
        <w:rPr>
          <w:b/>
          <w:bCs/>
        </w:rPr>
        <w:t xml:space="preserve">1.2  Critical Gaps Requiring Immediate Attention</w:t>
      </w:r>
    </w:p>
    <w:p>
      <w:pPr>
        <w:pStyle w:val="ListParagraph"/>
        <w:numPr>
          <w:ilvl w:val="0"/>
          <w:numId w:val="2"/>
        </w:numPr>
        <w:spacing w:after="60" w:before="0"/>
      </w:pPr>
      <w:r>
        <w:rPr>
          <w:b/>
          <w:bCs/>
        </w:rPr>
        <w:t xml:space="preserve">Auto-execution pathway: trades require a manual 'Execute' click even when all risk gates pass — negating real-time opportunities on volatile assets.</w:t>
      </w:r>
    </w:p>
    <w:p>
      <w:pPr>
        <w:pStyle w:val="ListParagraph"/>
        <w:numPr>
          <w:ilvl w:val="0"/>
          <w:numId w:val="2"/>
        </w:numPr>
        <w:spacing w:after="60" w:before="0"/>
      </w:pPr>
      <w:r>
        <w:rPr>
          <w:b/>
          <w:bCs/>
        </w:rPr>
        <w:t xml:space="preserve">Volatility-adjusted position sizing: current Kelly-based sizer does not account for intraday ATR volatility; positions are over-sized in high-vol regimes.</w:t>
      </w:r>
    </w:p>
    <w:p>
      <w:pPr>
        <w:pStyle w:val="ListParagraph"/>
        <w:numPr>
          <w:ilvl w:val="0"/>
          <w:numId w:val="2"/>
        </w:numPr>
        <w:spacing w:after="60" w:before="0"/>
      </w:pPr>
      <w:r>
        <w:rPr>
          <w:b/>
          <w:bCs/>
        </w:rPr>
        <w:t xml:space="preserve">Confidence-degradation layer: agent signals do not decay when the issuing agent has not polled recently; stale signals retain full weight in the Orchestrator.</w:t>
      </w:r>
    </w:p>
    <w:p>
      <w:pPr>
        <w:pStyle w:val="ListParagraph"/>
        <w:numPr>
          <w:ilvl w:val="0"/>
          <w:numId w:val="2"/>
        </w:numPr>
        <w:spacing w:after="60" w:before="0"/>
      </w:pPr>
      <w:r>
        <w:rPr>
          <w:b/>
          <w:bCs/>
        </w:rPr>
        <w:t xml:space="preserve">Single-exchange dependency: the ExchangeManager holds one active CCXT client; exchange failure halts the entire platform with no failover.</w:t>
      </w:r>
    </w:p>
    <w:p>
      <w:pPr>
        <w:pStyle w:val="ListParagraph"/>
        <w:numPr>
          <w:ilvl w:val="0"/>
          <w:numId w:val="2"/>
        </w:numPr>
        <w:spacing w:after="60" w:before="0"/>
      </w:pPr>
      <w:r>
        <w:rPr>
          <w:b/>
          <w:bCs/>
        </w:rPr>
        <w:t xml:space="preserve">No WebSocket market data: all price data arrives via 3-second REST polling; this introduces meaningful latency for scalping and high-frequency signals.</w:t>
      </w:r>
    </w:p>
    <w:p>
      <w:r>
        <w:br w:type="page"/>
      </w:r>
    </w:p>
    <w:p>
      <w:pPr>
        <w:pStyle w:val="Heading1"/>
        <w:spacing w:after="120" w:before="360"/>
      </w:pPr>
      <w:r>
        <w:rPr>
          <w:b/>
          <w:bCs/>
        </w:rPr>
        <w:t xml:space="preserve">2. Current Nexus Trader Architecture Audit</w:t>
      </w:r>
    </w:p>
    <w:p>
      <w:pPr>
        <w:spacing w:after="100" w:before="0"/>
      </w:pPr>
      <w:r>
        <w:t xml:space="preserve">Nexus Trader is organised as a layered monolith running inside a single OS process. The application thread hosts the PySide6 event loop. All long-running work (agents, IDSS pipeline, data feeds, notifications) runs on QThread worker threads. Inter-component communication uses an in-process publish/subscribe EventBus with 68 defined topics.</w:t>
      </w:r>
    </w:p>
    <w:p>
      <w:pPr>
        <w:pStyle w:val="Heading2"/>
        <w:spacing w:after="80" w:before="240"/>
      </w:pPr>
      <w:r>
        <w:rPr>
          <w:b/>
          <w:bCs/>
        </w:rPr>
        <w:t xml:space="preserve">2.1  Repository &amp;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Module / Package</w:t>
            </w:r>
          </w:p>
        </w:tc>
        <w:tc>
          <w:tcPr>
            <w:tcW w:type="dxa" w:w="14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Lines (est.)</w:t>
            </w:r>
          </w:p>
        </w:tc>
        <w:tc>
          <w:tcPr>
            <w:tcW w:type="dxa" w:w="49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Responsibility</w:t>
            </w:r>
          </w:p>
        </w:tc>
      </w:tr>
      <w:tr>
        <w:tc>
          <w:tcPr>
            <w:tcW w:type="dxa" w:w="3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core/agents/</w:t>
            </w:r>
          </w:p>
        </w:tc>
        <w:tc>
          <w:tcPr>
            <w:tcW w:type="dxa" w:w="1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~3 200</w:t>
            </w:r>
          </w:p>
        </w:tc>
        <w:tc>
          <w:tcPr>
            <w:tcW w:type="dxa" w:w="4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8 intelligence agents + BaseAgent framework</w:t>
            </w:r>
          </w:p>
        </w:tc>
      </w:tr>
      <w:tr>
        <w:tc>
          <w:tcPr>
            <w:tcW w:type="dxa" w:w="3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core/signals/</w:t>
            </w:r>
          </w:p>
        </w:tc>
        <w:tc>
          <w:tcPr>
            <w:tcW w:type="dxa" w:w="1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~2 800</w:t>
            </w:r>
          </w:p>
        </w:tc>
        <w:tc>
          <w:tcPr>
            <w:tcW w:type="dxa" w:w="4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IDSS pipeline: indicator lib, signal gen, confluence, risk gate</w:t>
            </w:r>
          </w:p>
        </w:tc>
      </w:tr>
      <w:tr>
        <w:tc>
          <w:tcPr>
            <w:tcW w:type="dxa" w:w="3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core/orchestrator/</w:t>
            </w:r>
          </w:p>
        </w:tc>
        <w:tc>
          <w:tcPr>
            <w:tcW w:type="dxa" w:w="1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~1 400</w:t>
            </w:r>
          </w:p>
        </w:tc>
        <w:tc>
          <w:tcPr>
            <w:tcW w:type="dxa" w:w="4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OrchestratorEngine + Bayesian meta-scorer</w:t>
            </w:r>
          </w:p>
        </w:tc>
      </w:tr>
      <w:tr>
        <w:tc>
          <w:tcPr>
            <w:tcW w:type="dxa" w:w="3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core/regime/</w:t>
            </w:r>
          </w:p>
        </w:tc>
        <w:tc>
          <w:tcPr>
            <w:tcW w:type="dxa" w:w="1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~900</w:t>
            </w:r>
          </w:p>
        </w:tc>
        <w:tc>
          <w:tcPr>
            <w:tcW w:type="dxa" w:w="4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HMMRegimeClassifier + feature extraction</w:t>
            </w:r>
          </w:p>
        </w:tc>
      </w:tr>
      <w:tr>
        <w:tc>
          <w:tcPr>
            <w:tcW w:type="dxa" w:w="3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core/execution/</w:t>
            </w:r>
          </w:p>
        </w:tc>
        <w:tc>
          <w:tcPr>
            <w:tcW w:type="dxa" w:w="1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~1 100</w:t>
            </w:r>
          </w:p>
        </w:tc>
        <w:tc>
          <w:tcPr>
            <w:tcW w:type="dxa" w:w="4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PaperExecutor, LiveExecutor, OrderRouter</w:t>
            </w:r>
          </w:p>
        </w:tc>
      </w:tr>
      <w:tr>
        <w:tc>
          <w:tcPr>
            <w:tcW w:type="dxa" w:w="3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core/notifications/</w:t>
            </w:r>
          </w:p>
        </w:tc>
        <w:tc>
          <w:tcPr>
            <w:tcW w:type="dxa" w:w="1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~1 600</w:t>
            </w:r>
          </w:p>
        </w:tc>
        <w:tc>
          <w:tcPr>
            <w:tcW w:type="dxa" w:w="4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NotificationManager + 4 channel adapters + 12 templates</w:t>
            </w:r>
          </w:p>
        </w:tc>
      </w:tr>
      <w:tr>
        <w:tc>
          <w:tcPr>
            <w:tcW w:type="dxa" w:w="3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core/database/</w:t>
            </w:r>
          </w:p>
        </w:tc>
        <w:tc>
          <w:tcPr>
            <w:tcW w:type="dxa" w:w="1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~700</w:t>
            </w:r>
          </w:p>
        </w:tc>
        <w:tc>
          <w:tcPr>
            <w:tcW w:type="dxa" w:w="4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SQLAlchemy 2.0 models + migrations + session factory</w:t>
            </w:r>
          </w:p>
        </w:tc>
      </w:tr>
      <w:tr>
        <w:tc>
          <w:tcPr>
            <w:tcW w:type="dxa" w:w="3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core/market_data/</w:t>
            </w:r>
          </w:p>
        </w:tc>
        <w:tc>
          <w:tcPr>
            <w:tcW w:type="dxa" w:w="1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~600</w:t>
            </w:r>
          </w:p>
        </w:tc>
        <w:tc>
          <w:tcPr>
            <w:tcW w:type="dxa" w:w="4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MarketDataFeed (REST polling) + OrderBook snapshot</w:t>
            </w:r>
          </w:p>
        </w:tc>
      </w:tr>
      <w:tr>
        <w:tc>
          <w:tcPr>
            <w:tcW w:type="dxa" w:w="3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core/risk/</w:t>
            </w:r>
          </w:p>
        </w:tc>
        <w:tc>
          <w:tcPr>
            <w:tcW w:type="dxa" w:w="1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~1 200</w:t>
            </w:r>
          </w:p>
        </w:tc>
        <w:tc>
          <w:tcPr>
            <w:tcW w:type="dxa" w:w="4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RiskGate (8 checks) + PositionSizer + DrawdownManager</w:t>
            </w:r>
          </w:p>
        </w:tc>
      </w:tr>
      <w:tr>
        <w:tc>
          <w:tcPr>
            <w:tcW w:type="dxa" w:w="3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core/backtesting/</w:t>
            </w:r>
          </w:p>
        </w:tc>
        <w:tc>
          <w:tcPr>
            <w:tcW w:type="dxa" w:w="1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~1 800</w:t>
            </w:r>
          </w:p>
        </w:tc>
        <w:tc>
          <w:tcPr>
            <w:tcW w:type="dxa" w:w="4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BacktestEngine + performance metrics + Monte Carlo</w:t>
            </w:r>
          </w:p>
        </w:tc>
      </w:tr>
      <w:tr>
        <w:tc>
          <w:tcPr>
            <w:tcW w:type="dxa" w:w="3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core/research/</w:t>
            </w:r>
          </w:p>
        </w:tc>
        <w:tc>
          <w:tcPr>
            <w:tcW w:type="dxa" w:w="1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~900</w:t>
            </w:r>
          </w:p>
        </w:tc>
        <w:tc>
          <w:tcPr>
            <w:tcW w:type="dxa" w:w="4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StrategyResearcher + walk-forward optimiser</w:t>
            </w:r>
          </w:p>
        </w:tc>
      </w:tr>
      <w:tr>
        <w:tc>
          <w:tcPr>
            <w:tcW w:type="dxa" w:w="3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gui/pages/</w:t>
            </w:r>
          </w:p>
        </w:tc>
        <w:tc>
          <w:tcPr>
            <w:tcW w:type="dxa" w:w="1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~5 500</w:t>
            </w:r>
          </w:p>
        </w:tc>
        <w:tc>
          <w:tcPr>
            <w:tcW w:type="dxa" w:w="4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20+ page widgets (dashboard, intelligence, regime, etc.)</w:t>
            </w:r>
          </w:p>
        </w:tc>
      </w:tr>
      <w:tr>
        <w:tc>
          <w:tcPr>
            <w:tcW w:type="dxa" w:w="3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gui/widgets/</w:t>
            </w:r>
          </w:p>
        </w:tc>
        <w:tc>
          <w:tcPr>
            <w:tcW w:type="dxa" w:w="1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~1 200</w:t>
            </w:r>
          </w:p>
        </w:tc>
        <w:tc>
          <w:tcPr>
            <w:tcW w:type="dxa" w:w="4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Reusable widgets: charts, cards, HelpIcon, HelpPanel</w:t>
            </w:r>
          </w:p>
        </w:tc>
      </w:tr>
      <w:tr>
        <w:tc>
          <w:tcPr>
            <w:tcW w:type="dxa" w:w="3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config/</w:t>
            </w:r>
          </w:p>
        </w:tc>
        <w:tc>
          <w:tcPr>
            <w:tcW w:type="dxa" w:w="1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~400</w:t>
            </w:r>
          </w:p>
        </w:tc>
        <w:tc>
          <w:tcPr>
            <w:tcW w:type="dxa" w:w="4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Settings singleton + key vault (Fernet encryption)</w:t>
            </w:r>
          </w:p>
        </w:tc>
      </w:tr>
      <w:tr>
        <w:tc>
          <w:tcPr>
            <w:tcW w:type="dxa" w:w="3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tests/</w:t>
            </w:r>
          </w:p>
        </w:tc>
        <w:tc>
          <w:tcPr>
            <w:tcW w:type="dxa" w:w="1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~1 500</w:t>
            </w:r>
          </w:p>
        </w:tc>
        <w:tc>
          <w:tcPr>
            <w:tcW w:type="dxa" w:w="4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Unit + integration tests (pytest)</w:t>
            </w:r>
          </w:p>
        </w:tc>
      </w:tr>
    </w:tbl>
    <w:p>
      <w:pPr>
        <w:spacing w:after="100" w:before="0"/>
      </w:pPr>
      <w:r>
        <w:t xml:space="preserve"/>
      </w:r>
    </w:p>
    <w:p>
      <w:pPr>
        <w:pStyle w:val="Heading2"/>
        <w:spacing w:after="80" w:before="240"/>
      </w:pPr>
      <w:r>
        <w:rPr>
          <w:b/>
          <w:bCs/>
        </w:rPr>
        <w:t xml:space="preserve">2.2  Thread Architecture</w:t>
      </w:r>
    </w:p>
    <w:p>
      <w:pPr>
        <w:spacing w:after="100" w:before="0"/>
      </w:pPr>
      <w:r>
        <w:t xml:space="preserve">The platform employs a producer-consumer threading model. The main QApplication thread is UI-only. Worker QThreads own their event loops and post results to the UI via Qt signals (thread-safe). The pattern is consistent across all agents and background workers.</w:t>
      </w:r>
    </w:p>
    <w:p>
      <w:pPr>
        <w:pStyle w:val="ListParagraph"/>
        <w:numPr>
          <w:ilvl w:val="0"/>
          <w:numId w:val="2"/>
        </w:numPr>
        <w:spacing w:after="60" w:before="0"/>
      </w:pPr>
      <w:r>
        <w:t xml:space="preserve">Main Thread: PySide6 event loop, all widget renders, user interactions</w:t>
      </w:r>
    </w:p>
    <w:p>
      <w:pPr>
        <w:pStyle w:val="ListParagraph"/>
        <w:numPr>
          <w:ilvl w:val="0"/>
          <w:numId w:val="2"/>
        </w:numPr>
        <w:spacing w:after="60" w:before="0"/>
      </w:pPr>
      <w:r>
        <w:t xml:space="preserve">MarketDataFeed Thread: polls CCXT every 3 seconds; publishes PRICE_UPDATE, OHLCV_UPDATE</w:t>
      </w:r>
    </w:p>
    <w:p>
      <w:pPr>
        <w:pStyle w:val="ListParagraph"/>
        <w:numPr>
          <w:ilvl w:val="0"/>
          <w:numId w:val="2"/>
        </w:numPr>
        <w:spacing w:after="60" w:before="0"/>
      </w:pPr>
      <w:r>
        <w:t xml:space="preserve">8 Agent Threads: each BaseAgent subclass runs a poll loop with configurable interval and exponential backoff on error</w:t>
      </w:r>
    </w:p>
    <w:p>
      <w:pPr>
        <w:pStyle w:val="ListParagraph"/>
        <w:numPr>
          <w:ilvl w:val="0"/>
          <w:numId w:val="2"/>
        </w:numPr>
        <w:spacing w:after="60" w:before="0"/>
      </w:pPr>
      <w:r>
        <w:t xml:space="preserve">IDSSWorker Thread: triggered on PRICE_UPDATE; runs full pipeline synchronously within the thread</w:t>
      </w:r>
    </w:p>
    <w:p>
      <w:pPr>
        <w:pStyle w:val="ListParagraph"/>
        <w:numPr>
          <w:ilvl w:val="0"/>
          <w:numId w:val="2"/>
        </w:numPr>
        <w:spacing w:after="60" w:before="0"/>
      </w:pPr>
      <w:r>
        <w:t xml:space="preserve">OrchestratorThread: runs on AGENT_SIGNAL events; computes meta-signal and publishes ORCHESTRATOR_SIGNAL</w:t>
      </w:r>
    </w:p>
    <w:p>
      <w:pPr>
        <w:pStyle w:val="ListParagraph"/>
        <w:numPr>
          <w:ilvl w:val="0"/>
          <w:numId w:val="2"/>
        </w:numPr>
        <w:spacing w:after="60" w:before="0"/>
      </w:pPr>
      <w:r>
        <w:t xml:space="preserve">NotificationThreadPool: ThreadPoolExecutor(4) for async channel dispatch</w:t>
      </w:r>
    </w:p>
    <w:p>
      <w:pPr>
        <w:pStyle w:val="ListParagraph"/>
        <w:numPr>
          <w:ilvl w:val="0"/>
          <w:numId w:val="2"/>
        </w:numPr>
        <w:spacing w:after="60" w:before="0"/>
      </w:pPr>
      <w:r>
        <w:t xml:space="preserve">BacktestWorker Thread: on-demand; publishes progress events to UI</w:t>
      </w:r>
    </w:p>
    <w:p>
      <w:pPr>
        <w:spacing w:after="100" w:before="0"/>
      </w:pPr>
      <w:r>
        <w:t xml:space="preserve"/>
      </w:r>
    </w:p>
    <w:p>
      <w:pPr>
        <w:pStyle w:val="Heading2"/>
        <w:spacing w:after="80" w:before="240"/>
      </w:pPr>
      <w:r>
        <w:rPr>
          <w:b/>
          <w:bCs/>
        </w:rPr>
        <w:t xml:space="preserve">2.3  EventBus Topic Inventory</w:t>
      </w:r>
    </w:p>
    <w:p>
      <w:pPr>
        <w:spacing w:after="100" w:before="0"/>
      </w:pPr>
      <w:r>
        <w:t xml:space="preserve">The EventBus defines 68 topics across seven namespaces. Key topics relevant to the intelligence pipeline are shown below:</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2560"/>
      </w:tblGrid>
      <w:tr>
        <w:tc>
          <w:tcPr>
            <w:tcW w:type="dxa" w:w="16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Namespace</w:t>
            </w:r>
          </w:p>
        </w:tc>
        <w:tc>
          <w:tcPr>
            <w:tcW w:type="dxa" w:w="22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Key Topics</w:t>
            </w:r>
          </w:p>
        </w:tc>
        <w:tc>
          <w:tcPr>
            <w:tcW w:type="dxa" w:w="20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Published By</w:t>
            </w:r>
          </w:p>
        </w:tc>
        <w:tc>
          <w:tcPr>
            <w:tcW w:type="dxa" w:w="25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Consumed By</w:t>
            </w:r>
          </w:p>
        </w:tc>
      </w:tr>
      <w:tr>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MARKET</w:t>
            </w:r>
          </w:p>
        </w:tc>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PRICE_UPDATE, OHLCV_UPDATE, ORDER_BOOK_UPDATE</w:t>
            </w:r>
          </w:p>
        </w:tc>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MarketDataFeed</w:t>
            </w:r>
          </w:p>
        </w:tc>
        <w:tc>
          <w:tcPr>
            <w:tcW w:type="dxa" w:w="2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IDSS, Agents, UI pages</w:t>
            </w:r>
          </w:p>
        </w:tc>
      </w:tr>
      <w:tr>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AGENT</w:t>
            </w:r>
          </w:p>
        </w:tc>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AGENT_SIGNAL, AGENT_ERROR, AGENT_STALE</w:t>
            </w:r>
          </w:p>
        </w:tc>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BaseAgent subclasses</w:t>
            </w:r>
          </w:p>
        </w:tc>
        <w:tc>
          <w:tcPr>
            <w:tcW w:type="dxa" w:w="25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OrchestratorEngine, UI</w:t>
            </w:r>
          </w:p>
        </w:tc>
      </w:tr>
      <w:tr>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SIGNAL</w:t>
            </w:r>
          </w:p>
        </w:tc>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SIGNAL_CONFIRMED, SIGNAL_REJECTED, CANDIDATE_APPROVED</w:t>
            </w:r>
          </w:p>
        </w:tc>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RiskGate</w:t>
            </w:r>
          </w:p>
        </w:tc>
        <w:tc>
          <w:tcPr>
            <w:tcW w:type="dxa" w:w="2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NotificationMgr, UI, SignalLog</w:t>
            </w:r>
          </w:p>
        </w:tc>
      </w:tr>
      <w:tr>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TRADE</w:t>
            </w:r>
          </w:p>
        </w:tc>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TRADE_OPENED, TRADE_CLOSED, ORDER_FILLED</w:t>
            </w:r>
          </w:p>
        </w:tc>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PaperExecutor / LiveExecutor</w:t>
            </w:r>
          </w:p>
        </w:tc>
        <w:tc>
          <w:tcPr>
            <w:tcW w:type="dxa" w:w="25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NotificationMgr, Portfolio, UI</w:t>
            </w:r>
          </w:p>
        </w:tc>
      </w:tr>
      <w:tr>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RISK</w:t>
            </w:r>
          </w:p>
        </w:tc>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DRAWDOWN_ALERT, RISK_LIMIT_HIT, EMERGENCY_STOP</w:t>
            </w:r>
          </w:p>
        </w:tc>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DrawdownManager / RiskGate</w:t>
            </w:r>
          </w:p>
        </w:tc>
        <w:tc>
          <w:tcPr>
            <w:tcW w:type="dxa" w:w="2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NotificationMgr, OrderRouter, UI</w:t>
            </w:r>
          </w:p>
        </w:tc>
      </w:tr>
      <w:tr>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REGIME</w:t>
            </w:r>
          </w:p>
        </w:tc>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REGIME_CHANGED</w:t>
            </w:r>
          </w:p>
        </w:tc>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HMMRegimeClassifier</w:t>
            </w:r>
          </w:p>
        </w:tc>
        <w:tc>
          <w:tcPr>
            <w:tcW w:type="dxa" w:w="25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OrchestratorEngine, Agents, UI</w:t>
            </w:r>
          </w:p>
        </w:tc>
      </w:tr>
      <w:tr>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SYSTEM</w:t>
            </w:r>
          </w:p>
        </w:tc>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SYSTEM_ALERT, EXCHANGE_ERROR</w:t>
            </w:r>
          </w:p>
        </w:tc>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ExchangeManager / workers</w:t>
            </w:r>
          </w:p>
        </w:tc>
        <w:tc>
          <w:tcPr>
            <w:tcW w:type="dxa" w:w="2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NotificationMgr, UI</w:t>
            </w:r>
          </w:p>
        </w:tc>
      </w:tr>
    </w:tbl>
    <w:p>
      <w:r>
        <w:br w:type="page"/>
      </w:r>
    </w:p>
    <w:p>
      <w:pPr>
        <w:pStyle w:val="Heading1"/>
        <w:spacing w:after="120" w:before="360"/>
      </w:pPr>
      <w:r>
        <w:rPr>
          <w:b/>
          <w:bCs/>
        </w:rPr>
        <w:t xml:space="preserve">3. Data Flow Analysis</w:t>
      </w:r>
    </w:p>
    <w:p>
      <w:pPr>
        <w:spacing w:after="100" w:before="0"/>
      </w:pPr>
      <w:r>
        <w:t xml:space="preserve">The platform's primary data flow follows a clearly defined processing pipeline. Understanding the latency profile and failure modes at each stage is critical for production reliability.</w:t>
      </w:r>
    </w:p>
    <w:p>
      <w:pPr>
        <w:pStyle w:val="Heading2"/>
        <w:spacing w:after="80" w:before="240"/>
      </w:pPr>
      <w:r>
        <w:rPr>
          <w:b/>
          <w:bCs/>
        </w:rPr>
        <w:t xml:space="preserve">3.1  Primary Signal Generation Flow</w:t>
      </w:r>
    </w:p>
    <w:p>
      <w:pPr>
        <w:spacing w:after="100" w:before="0"/>
      </w:pPr>
      <w:r>
        <w:t xml:space="preserve">The end-to-end path from raw market data to a trade order spans six sequential stages within the IDSS pipeline:</w:t>
      </w:r>
    </w:p>
    <w:p>
      <w:pPr>
        <w:pStyle w:val="ListParagraph"/>
        <w:numPr>
          <w:ilvl w:val="0"/>
          <w:numId w:val="3"/>
        </w:numPr>
        <w:spacing w:after="60" w:before="0"/>
      </w:pPr>
      <w:r>
        <w:rPr>
          <w:b w:val="false"/>
          <w:bCs w:val="false"/>
        </w:rPr>
        <w:t xml:space="preserve">MarketDataFeed polls exchange REST API (3-second cadence) → publishes PRICE_UPDATE + OHLCV_UPDATE to EventBus</w:t>
      </w:r>
    </w:p>
    <w:p>
      <w:pPr>
        <w:pStyle w:val="ListParagraph"/>
        <w:numPr>
          <w:ilvl w:val="0"/>
          <w:numId w:val="3"/>
        </w:numPr>
        <w:spacing w:after="60" w:before="0"/>
      </w:pPr>
      <w:r>
        <w:t xml:space="preserve">IDSSWorker receives PRICE_UPDATE → runs IndicatorLibrary.compute() on latest OHLCV bar → 40+ indicators calculated in-memory on pandas DataFrame</w:t>
      </w:r>
    </w:p>
    <w:p>
      <w:pPr>
        <w:pStyle w:val="ListParagraph"/>
        <w:numPr>
          <w:ilvl w:val="0"/>
          <w:numId w:val="3"/>
        </w:numPr>
        <w:spacing w:after="60" w:before="0"/>
      </w:pPr>
      <w:r>
        <w:t xml:space="preserve">RegimeClassifier.classify_combined() called → HMM (60%) + rule-based (40%) → returns regime label + confidence score</w:t>
      </w:r>
    </w:p>
    <w:p>
      <w:pPr>
        <w:pStyle w:val="ListParagraph"/>
        <w:numPr>
          <w:ilvl w:val="0"/>
          <w:numId w:val="3"/>
        </w:numPr>
        <w:spacing w:after="60" w:before="0"/>
      </w:pPr>
      <w:r>
        <w:t xml:space="preserve">SignalGenerator evaluates 7 sub-models (trend, momentum, mean reversion, volatility, volume, pattern, AI strategy) → returns signal dict with direction and strength per model</w:t>
      </w:r>
    </w:p>
    <w:p>
      <w:pPr>
        <w:pStyle w:val="ListParagraph"/>
        <w:numPr>
          <w:ilvl w:val="0"/>
          <w:numId w:val="3"/>
        </w:numPr>
        <w:spacing w:after="60" w:before="0"/>
      </w:pPr>
      <w:r>
        <w:t xml:space="preserve">ConfluenceScorer weights and aggregates sub-model signals → emits OrderCandidate(symbol, direction, strength, entry, SL, TP, regime, rationale, models_fired)</w:t>
      </w:r>
    </w:p>
    <w:p>
      <w:pPr>
        <w:pStyle w:val="ListParagraph"/>
        <w:numPr>
          <w:ilvl w:val="0"/>
          <w:numId w:val="3"/>
        </w:numPr>
        <w:spacing w:after="60" w:before="0"/>
      </w:pPr>
      <w:r>
        <w:t xml:space="preserve">RiskGate.validate() applies 8-point safety check → approves or rejects candidate → persists to SignalLog → publishes SIGNAL_CONFIRMED or SIGNAL_REJECTED</w:t>
      </w:r>
    </w:p>
    <w:p>
      <w:pPr>
        <w:pStyle w:val="ListParagraph"/>
        <w:numPr>
          <w:ilvl w:val="0"/>
          <w:numId w:val="3"/>
        </w:numPr>
        <w:spacing w:after="60" w:before="0"/>
      </w:pPr>
      <w:r>
        <w:t xml:space="preserve">OrderRouter receives SIGNAL_CONFIRMED → routes to PaperExecutor (always) or LiveExecutor (if live mode enabled AND user confirms)</w:t>
      </w:r>
    </w:p>
    <w:p>
      <w:pPr>
        <w:spacing w:after="100" w:before="0"/>
      </w:pPr>
      <w:r>
        <w:t xml:space="preserve"/>
      </w:r>
    </w:p>
    <w:p>
      <w:pPr>
        <w:pStyle w:val="Heading2"/>
        <w:spacing w:after="80" w:before="240"/>
      </w:pPr>
      <w:r>
        <w:rPr>
          <w:b/>
          <w:bCs/>
        </w:rPr>
        <w:t xml:space="preserve">3.2  Intelligence Agent Data Flow</w:t>
      </w:r>
    </w:p>
    <w:p>
      <w:pPr>
        <w:spacing w:after="100" w:before="0"/>
      </w:pPr>
      <w:r>
        <w:t xml:space="preserve">The eight intelligence agents operate on independent poll cycles, asynchronous to the primary IDSS flow. Each agent emits AGENT_SIGNAL events consumed by the OrchestratorEngine: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2360"/>
      </w:tblGrid>
      <w:tr>
        <w:tc>
          <w:tcPr>
            <w:tcW w:type="dxa" w:w="22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Agent</w:t>
            </w:r>
          </w:p>
        </w:tc>
        <w:tc>
          <w:tcPr>
            <w:tcW w:type="dxa" w:w="24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Data Source</w:t>
            </w:r>
          </w:p>
        </w:tc>
        <w:tc>
          <w:tcPr>
            <w:tcW w:type="dxa" w:w="14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Poll Interval</w:t>
            </w:r>
          </w:p>
        </w:tc>
        <w:tc>
          <w:tcPr>
            <w:tcW w:type="dxa" w:w="23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Signal Range</w:t>
            </w:r>
          </w:p>
        </w:tc>
      </w:tr>
      <w:tr>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FundingRateAgent</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CCXT funding_rate()</w:t>
            </w:r>
          </w:p>
        </w:tc>
        <w:tc>
          <w:tcPr>
            <w:tcW w:type="dxa" w:w="1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5 min</w:t>
            </w:r>
          </w:p>
        </w:tc>
        <w:tc>
          <w:tcPr>
            <w:tcW w:type="dxa" w:w="2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+1] inverted carry</w:t>
            </w:r>
          </w:p>
        </w:tc>
      </w:tr>
      <w:tr>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OrderBookAgent</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CCXT fetch_order_book()</w:t>
            </w:r>
          </w:p>
        </w:tc>
        <w:tc>
          <w:tcPr>
            <w:tcW w:type="dxa" w:w="1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30 sec</w:t>
            </w:r>
          </w:p>
        </w:tc>
        <w:tc>
          <w:tcPr>
            <w:tcW w:type="dxa" w:w="23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+1] bid/ask imbalance</w:t>
            </w:r>
          </w:p>
        </w:tc>
      </w:tr>
      <w:tr>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OptionsFlowAgent</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CoinGecko derivatives endpoint</w:t>
            </w:r>
          </w:p>
        </w:tc>
        <w:tc>
          <w:tcPr>
            <w:tcW w:type="dxa" w:w="1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15 min</w:t>
            </w:r>
          </w:p>
        </w:tc>
        <w:tc>
          <w:tcPr>
            <w:tcW w:type="dxa" w:w="2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+1] put/call ratio proxy</w:t>
            </w:r>
          </w:p>
        </w:tc>
      </w:tr>
      <w:tr>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MacroAgent</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yfinance: DXY, US10Y, SPX</w:t>
            </w:r>
          </w:p>
        </w:tc>
        <w:tc>
          <w:tcPr>
            <w:tcW w:type="dxa" w:w="1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60 min</w:t>
            </w:r>
          </w:p>
        </w:tc>
        <w:tc>
          <w:tcPr>
            <w:tcW w:type="dxa" w:w="23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+1] macro composite</w:t>
            </w:r>
          </w:p>
        </w:tc>
      </w:tr>
      <w:tr>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SocialSentimentAgent</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Reddit (PRAW) + VADER</w:t>
            </w:r>
          </w:p>
        </w:tc>
        <w:tc>
          <w:tcPr>
            <w:tcW w:type="dxa" w:w="1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30 min</w:t>
            </w:r>
          </w:p>
        </w:tc>
        <w:tc>
          <w:tcPr>
            <w:tcW w:type="dxa" w:w="2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+1] normalised VADER score</w:t>
            </w:r>
          </w:p>
        </w:tc>
      </w:tr>
      <w:tr>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NewsAgent</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NewsAPI headlines</w:t>
            </w:r>
          </w:p>
        </w:tc>
        <w:tc>
          <w:tcPr>
            <w:tcW w:type="dxa" w:w="1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15 min</w:t>
            </w:r>
          </w:p>
        </w:tc>
        <w:tc>
          <w:tcPr>
            <w:tcW w:type="dxa" w:w="23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+1] FinBERT / VADER sentiment</w:t>
            </w:r>
          </w:p>
        </w:tc>
      </w:tr>
      <w:tr>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GeopoliticalAgent</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NewsAPI geo-filtered</w:t>
            </w:r>
          </w:p>
        </w:tc>
        <w:tc>
          <w:tcPr>
            <w:tcW w:type="dxa" w:w="1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60 min</w:t>
            </w:r>
          </w:p>
        </w:tc>
        <w:tc>
          <w:tcPr>
            <w:tcW w:type="dxa" w:w="2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+1] risk score</w:t>
            </w:r>
          </w:p>
        </w:tc>
      </w:tr>
      <w:tr>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SectorRotationAgent</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yfinance sector ETFs</w:t>
            </w:r>
          </w:p>
        </w:tc>
        <w:tc>
          <w:tcPr>
            <w:tcW w:type="dxa" w:w="1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60 min</w:t>
            </w:r>
          </w:p>
        </w:tc>
        <w:tc>
          <w:tcPr>
            <w:tcW w:type="dxa" w:w="23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 +1] relative strength</w:t>
            </w:r>
          </w:p>
        </w:tc>
      </w:tr>
    </w:tbl>
    <w:p>
      <w:pPr>
        <w:spacing w:after="100" w:before="0"/>
      </w:pPr>
      <w:r>
        <w:t xml:space="preserve"/>
      </w:r>
    </w:p>
    <w:p>
      <w:pPr>
        <w:pStyle w:val="Heading2"/>
        <w:spacing w:after="80" w:before="240"/>
      </w:pPr>
      <w:r>
        <w:rPr>
          <w:b/>
          <w:bCs/>
        </w:rPr>
        <w:t xml:space="preserve">3.3  Notification Data Flow</w:t>
      </w:r>
    </w:p>
    <w:p>
      <w:pPr>
        <w:spacing w:after="100" w:before="0"/>
      </w:pPr>
      <w:r>
        <w:t xml:space="preserve">The notification pipeline is event-driven, subscribing to 12 EventBus topics. The deduplication layer prevents duplicate alerts within the configurable 60-second dedup window. Dispatch is asynchronous via a 4-worker ThreadPoolExecutor, ensuring UI responsiveness is unaffected by slow channel sends (e.g., SMTP latency).</w:t>
      </w:r>
    </w:p>
    <w:p>
      <w:pPr>
        <w:pStyle w:val="Heading2"/>
        <w:spacing w:after="80" w:before="240"/>
      </w:pPr>
      <w:r>
        <w:rPr>
          <w:b/>
          <w:bCs/>
        </w:rPr>
        <w:t xml:space="preserve">3.4  Identified Data Flow Gaps</w:t>
      </w:r>
    </w:p>
    <w:p>
      <w:pPr>
        <w:pStyle w:val="ListParagraph"/>
        <w:numPr>
          <w:ilvl w:val="0"/>
          <w:numId w:val="2"/>
        </w:numPr>
        <w:spacing w:after="60" w:before="0"/>
      </w:pPr>
      <w:r>
        <w:t xml:space="preserve">No tick-level data: only OHLCV bars are consumed; microstructure signals (bid/ask spread changes, trade prints) are unavailable to the IDSS</w:t>
      </w:r>
    </w:p>
    <w:p>
      <w:pPr>
        <w:pStyle w:val="ListParagraph"/>
        <w:numPr>
          <w:ilvl w:val="0"/>
          <w:numId w:val="2"/>
        </w:numPr>
        <w:spacing w:after="60" w:before="0"/>
      </w:pPr>
      <w:r>
        <w:t xml:space="preserve">Polling latency: a 3-second REST poll introduces up to 3 seconds of price lag; in volatile markets this is material for entries and stops</w:t>
      </w:r>
    </w:p>
    <w:p>
      <w:pPr>
        <w:pStyle w:val="ListParagraph"/>
        <w:numPr>
          <w:ilvl w:val="0"/>
          <w:numId w:val="2"/>
        </w:numPr>
        <w:spacing w:after="60" w:before="0"/>
      </w:pPr>
      <w:r>
        <w:t xml:space="preserve">No order-book depth aggregation: OrderBookAgent computes a simple bid/ask imbalance ratio; Level-2 depth skew and iceberg order detection are absent</w:t>
      </w:r>
    </w:p>
    <w:p>
      <w:pPr>
        <w:pStyle w:val="ListParagraph"/>
        <w:numPr>
          <w:ilvl w:val="0"/>
          <w:numId w:val="2"/>
        </w:numPr>
        <w:spacing w:after="60" w:before="0"/>
      </w:pPr>
      <w:r>
        <w:t xml:space="preserve">Single data source: market data has no fallback if the primary exchange REST endpoint goes down</w:t>
      </w:r>
    </w:p>
    <w:p>
      <w:r>
        <w:br w:type="page"/>
      </w:r>
    </w:p>
    <w:p>
      <w:pPr>
        <w:pStyle w:val="Heading1"/>
        <w:spacing w:after="120" w:before="360"/>
      </w:pPr>
      <w:r>
        <w:rPr>
          <w:b/>
          <w:bCs/>
        </w:rPr>
        <w:t xml:space="preserve">4. Continuous Market Monitoring Capability Assessment</w:t>
      </w:r>
    </w:p>
    <w:p>
      <w:pPr>
        <w:spacing w:after="100" w:before="0"/>
      </w:pPr>
      <w:r>
        <w:t xml:space="preserve">Continuous market monitoring requires reliable, low-latency data ingestion, anomaly detection, and regime awareness. Nexus Trader implements monitoring across three layers: the real-time data feed, the intelligent agent layer, and the regime classifier.</w:t>
      </w:r>
    </w:p>
    <w:p>
      <w:pPr>
        <w:pStyle w:val="Heading2"/>
        <w:spacing w:after="80" w:before="240"/>
      </w:pPr>
      <w:r>
        <w:rPr>
          <w:b/>
          <w:bCs/>
        </w:rPr>
        <w:t xml:space="preserve">4.1  Real-Time Data Feed</w:t>
      </w:r>
    </w:p>
    <w:p>
      <w:pPr>
        <w:spacing w:after="100" w:before="0"/>
      </w:pPr>
      <w:r>
        <w:t xml:space="preserve">The MarketDataFeed runs on a dedicated QThread and polls the CCXT exchange at a 3-second interval. It maintains a rolling OHLCV buffer (configurable, default 500 bars) per timeframe. Strengths and weaknesses: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960"/>
      </w:tblGrid>
      <w:tr>
        <w:tc>
          <w:tcPr>
            <w:tcW w:type="dxa" w:w="26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Capability</w:t>
            </w:r>
          </w:p>
        </w:tc>
        <w:tc>
          <w:tcPr>
            <w:tcW w:type="dxa" w:w="18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Status</w:t>
            </w:r>
          </w:p>
        </w:tc>
        <w:tc>
          <w:tcPr>
            <w:tcW w:type="dxa" w:w="39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Notes</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OHLCV ingestion</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3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3-second poll cadence; 500-bar rolling buffer</w:t>
            </w:r>
          </w:p>
        </w:tc>
      </w:tr>
      <w:tr>
        <w:tc>
          <w:tcPr>
            <w:tcW w:type="dxa" w:w="2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Order book snapshot</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3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Fetched on demand by OrderBookAgent</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WebSocket tick feed</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Not implemented</w:t>
            </w:r>
          </w:p>
        </w:tc>
        <w:tc>
          <w:tcPr>
            <w:tcW w:type="dxa" w:w="3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High-priority gap; REST-only adds up to 3s latency</w:t>
            </w:r>
          </w:p>
        </w:tc>
      </w:tr>
      <w:tr>
        <w:tc>
          <w:tcPr>
            <w:tcW w:type="dxa" w:w="2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Multi-exchange monitoring</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Not implemented</w:t>
            </w:r>
          </w:p>
        </w:tc>
        <w:tc>
          <w:tcPr>
            <w:tcW w:type="dxa" w:w="3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Single CCXT client; no failover or cross-exchange arb data</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Funding rate stream</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3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FundingRateAgent polls at 5-minute interval</w:t>
            </w:r>
          </w:p>
        </w:tc>
      </w:tr>
      <w:tr>
        <w:tc>
          <w:tcPr>
            <w:tcW w:type="dxa" w:w="2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Macro data stream</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3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yfinance DXY/US10Y/SPX at 60-minute interval</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On-chain data</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Partial</w:t>
            </w:r>
          </w:p>
        </w:tc>
        <w:tc>
          <w:tcPr>
            <w:tcW w:type="dxa" w:w="3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CoinGecko API; limited to derivatives proxy only</w:t>
            </w:r>
          </w:p>
        </w:tc>
      </w:tr>
      <w:tr>
        <w:tc>
          <w:tcPr>
            <w:tcW w:type="dxa" w:w="2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Social sentiment stream</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3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Reddit PRAW + VADER; NewsAPI for headlines</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Anomaly / circuit breaker</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Partial</w:t>
            </w:r>
          </w:p>
        </w:tc>
        <w:tc>
          <w:tcPr>
            <w:tcW w:type="dxa" w:w="3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DrawdownManager monitors P&amp;L; no market-level circuit breaker</w:t>
            </w:r>
          </w:p>
        </w:tc>
      </w:tr>
    </w:tbl>
    <w:p>
      <w:pPr>
        <w:spacing w:after="100" w:before="0"/>
      </w:pPr>
      <w:r>
        <w:t xml:space="preserve"/>
      </w:r>
    </w:p>
    <w:p>
      <w:pPr>
        <w:pStyle w:val="Heading2"/>
        <w:spacing w:after="80" w:before="240"/>
      </w:pPr>
      <w:r>
        <w:rPr>
          <w:b/>
          <w:bCs/>
        </w:rPr>
        <w:t xml:space="preserve">4.2  Monitoring Reliability</w:t>
      </w:r>
    </w:p>
    <w:p>
      <w:pPr>
        <w:spacing w:after="100" w:before="0"/>
      </w:pPr>
      <w:r>
        <w:t xml:space="preserve">Each agent uses a BaseAgent framework with exponential backoff (max 64 seconds) on API errors. Staleness tracking marks agents whose last signal exceeds the configured max_staleness threshold. However, stale signals are flagged only in the UI — the OrchestratorEngine currently still includes stale signals in its meta-score with full weight, which is a correctness issue.</w:t>
      </w:r>
    </w:p>
    <w:p>
      <w:pPr>
        <w:pStyle w:val="Heading2"/>
        <w:spacing w:after="80" w:before="240"/>
      </w:pPr>
      <w:r>
        <w:rPr>
          <w:b/>
          <w:bCs/>
        </w:rPr>
        <w:t xml:space="preserve">4.3  Recommendations</w:t>
      </w:r>
    </w:p>
    <w:p>
      <w:pPr>
        <w:pStyle w:val="ListParagraph"/>
        <w:numPr>
          <w:ilvl w:val="0"/>
          <w:numId w:val="2"/>
        </w:numPr>
        <w:spacing w:after="60" w:before="0"/>
      </w:pPr>
      <w:r>
        <w:rPr>
          <w:b/>
          <w:bCs/>
        </w:rPr>
        <w:t xml:space="preserve">Implement WebSocket connection for real-time price ticks; fall back to polling if WebSocket disconnects</w:t>
      </w:r>
    </w:p>
    <w:p>
      <w:pPr>
        <w:pStyle w:val="ListParagraph"/>
        <w:numPr>
          <w:ilvl w:val="0"/>
          <w:numId w:val="2"/>
        </w:numPr>
        <w:spacing w:after="60" w:before="0"/>
      </w:pPr>
      <w:r>
        <w:rPr>
          <w:b/>
          <w:bCs/>
        </w:rPr>
        <w:t xml:space="preserve">Add staleness-weighted discounting in OrchestratorEngine: stale agent signals should decay towards neutral (0) with a half-life proportional to their poll interval</w:t>
      </w:r>
    </w:p>
    <w:p>
      <w:pPr>
        <w:pStyle w:val="ListParagraph"/>
        <w:numPr>
          <w:ilvl w:val="0"/>
          <w:numId w:val="2"/>
        </w:numPr>
        <w:spacing w:after="60" w:before="0"/>
      </w:pPr>
      <w:r>
        <w:t xml:space="preserve">Add a market-level circuit breaker that suspends all new trade entries when rolling 5-minute volatility exceeds N standard deviations</w:t>
      </w:r>
    </w:p>
    <w:p>
      <w:pPr>
        <w:pStyle w:val="ListParagraph"/>
        <w:numPr>
          <w:ilvl w:val="0"/>
          <w:numId w:val="2"/>
        </w:numPr>
        <w:spacing w:after="60" w:before="0"/>
      </w:pPr>
      <w:r>
        <w:t xml:space="preserve">Add a secondary exchange client for price-feed redundancy (even read-only)</w:t>
      </w:r>
    </w:p>
    <w:p>
      <w:r>
        <w:br w:type="page"/>
      </w:r>
    </w:p>
    <w:p>
      <w:pPr>
        <w:pStyle w:val="Heading1"/>
        <w:spacing w:after="120" w:before="360"/>
      </w:pPr>
      <w:r>
        <w:rPr>
          <w:b/>
          <w:bCs/>
        </w:rPr>
        <w:t xml:space="preserve">5. Multi-Agent Intelligence Architecture Evaluation</w:t>
      </w:r>
    </w:p>
    <w:p>
      <w:pPr>
        <w:spacing w:after="100" w:before="0"/>
      </w:pPr>
      <w:r>
        <w:t xml:space="preserve">The eight-agent intelligence layer is the platform's primary differentiator. Each agent is a specialised signal producer operating as an independent QThread with a well-defined signal contract: { signal: float[-1,+1], confidence: float[0,1], source: str, updated_at: str, stale: bool }.</w:t>
      </w:r>
    </w:p>
    <w:p>
      <w:pPr>
        <w:pStyle w:val="Heading2"/>
        <w:spacing w:after="80" w:before="240"/>
      </w:pPr>
      <w:r>
        <w:rPr>
          <w:b/>
          <w:bCs/>
        </w:rPr>
        <w:t xml:space="preserve">5.1  Agent Quality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00"/>
        <w:gridCol w:w="1960"/>
      </w:tblGrid>
      <w:tr>
        <w:tc>
          <w:tcPr>
            <w:tcW w:type="dxa" w:w="24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Agent</w:t>
            </w:r>
          </w:p>
        </w:tc>
        <w:tc>
          <w:tcPr>
            <w:tcW w:type="dxa" w:w="16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Signal Quality</w:t>
            </w:r>
          </w:p>
        </w:tc>
        <w:tc>
          <w:tcPr>
            <w:tcW w:type="dxa" w:w="16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Data Reliability</w:t>
            </w:r>
          </w:p>
        </w:tc>
        <w:tc>
          <w:tcPr>
            <w:tcW w:type="dxa" w:w="18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Edge Case Handling</w:t>
            </w:r>
          </w:p>
        </w:tc>
        <w:tc>
          <w:tcPr>
            <w:tcW w:type="dxa" w:w="19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Overall</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FundingRateAgent</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Strong</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Strong</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OK</w:t>
            </w:r>
          </w:p>
        </w:tc>
        <w:tc>
          <w:tcPr>
            <w:tcW w:type="dxa" w:w="1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Strong</w:t>
            </w:r>
          </w:p>
        </w:tc>
      </w:tr>
      <w:tr>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OrderBookAgent</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Strong</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OK</w:t>
            </w:r>
          </w:p>
        </w:tc>
        <w:tc>
          <w:tcPr>
            <w:tcW w:type="dxa" w:w="1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OptionsFlowAgent</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Weak</w:t>
            </w:r>
          </w:p>
        </w:tc>
        <w:tc>
          <w:tcPr>
            <w:tcW w:type="dxa" w:w="1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r>
      <w:tr>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MacroAgent</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Strong</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Strong</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OK</w:t>
            </w:r>
          </w:p>
        </w:tc>
        <w:tc>
          <w:tcPr>
            <w:tcW w:type="dxa" w:w="1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Strong</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SocialSentimentAgent</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Weak</w:t>
            </w:r>
          </w:p>
        </w:tc>
        <w:tc>
          <w:tcPr>
            <w:tcW w:type="dxa" w:w="1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r>
      <w:tr>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NewsAgent</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OK</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OK</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OK</w:t>
            </w:r>
          </w:p>
        </w:tc>
        <w:tc>
          <w:tcPr>
            <w:tcW w:type="dxa" w:w="1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OK</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GeopoliticalAgent</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Weak</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Weak</w:t>
            </w:r>
          </w:p>
        </w:tc>
        <w:tc>
          <w:tcPr>
            <w:tcW w:type="dxa" w:w="1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Weak</w:t>
            </w:r>
          </w:p>
        </w:tc>
      </w:tr>
      <w:tr>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SectorRotationAgent</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Strong</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OK</w:t>
            </w:r>
          </w:p>
        </w:tc>
        <w:tc>
          <w:tcPr>
            <w:tcW w:type="dxa" w:w="1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r>
    </w:tbl>
    <w:p>
      <w:pPr>
        <w:spacing w:after="100" w:before="0"/>
      </w:pPr>
      <w:r>
        <w:t xml:space="preserve"/>
      </w:r>
    </w:p>
    <w:p>
      <w:pPr>
        <w:pStyle w:val="Heading2"/>
        <w:spacing w:after="80" w:before="240"/>
      </w:pPr>
      <w:r>
        <w:rPr>
          <w:b/>
          <w:bCs/>
        </w:rPr>
        <w:t xml:space="preserve">5.2  BaseAgent Framework</w:t>
      </w:r>
    </w:p>
    <w:p>
      <w:pPr>
        <w:spacing w:after="100" w:before="0"/>
      </w:pPr>
      <w:r>
        <w:t xml:space="preserve">The BaseAgent abstract class provides a production-grade foundation: QThread lifecycle management, exponential backoff, staleness tracking, EventBus publishing, and automatic DB persistence via _persist_signal(). Subclasses need only implement _poll_once() returning the signal dict. This is a clean and extensible design.</w:t>
      </w:r>
    </w:p>
    <w:p>
      <w:pPr>
        <w:pStyle w:val="Heading2"/>
        <w:spacing w:after="80" w:before="240"/>
      </w:pPr>
      <w:r>
        <w:rPr>
          <w:b/>
          <w:bCs/>
        </w:rPr>
        <w:t xml:space="preserve">5.3  Agent-Specific Findings</w:t>
      </w:r>
    </w:p>
    <w:p>
      <w:pPr>
        <w:pStyle w:val="Heading3"/>
        <w:spacing w:after="60" w:before="200"/>
      </w:pPr>
      <w:r>
        <w:rPr>
          <w:b/>
          <w:bCs/>
        </w:rPr>
        <w:t xml:space="preserve">FundingRateAgent</w:t>
      </w:r>
    </w:p>
    <w:p>
      <w:pPr>
        <w:spacing w:after="100" w:before="0"/>
      </w:pPr>
      <w:r>
        <w:t xml:space="preserve">Well-implemented. The funding rate inversion (positive funding → bearish signal for longs; negative → bullish) correctly models the perpetual futures carry dynamic. Confidence correctly maps to the absolute magnitude of the funding rate.</w:t>
      </w:r>
    </w:p>
    <w:p>
      <w:pPr>
        <w:pStyle w:val="Heading3"/>
        <w:spacing w:after="60" w:before="200"/>
      </w:pPr>
      <w:r>
        <w:rPr>
          <w:b/>
          <w:bCs/>
        </w:rPr>
        <w:t xml:space="preserve">OrderBookAgent</w:t>
      </w:r>
    </w:p>
    <w:p>
      <w:pPr>
        <w:spacing w:after="100" w:before="0"/>
      </w:pPr>
      <w:r>
        <w:t xml:space="preserve">The simple bid/ask ratio is a valid microstructure signal, but the implementation uses only the top level of the book. A depth-weighted imbalance across the top 10–20 levels would significantly improve predictive power. This is a medium-priority improvement.</w:t>
      </w:r>
    </w:p>
    <w:p>
      <w:pPr>
        <w:pStyle w:val="Heading3"/>
        <w:spacing w:after="60" w:before="200"/>
      </w:pPr>
      <w:r>
        <w:rPr>
          <w:b/>
          <w:bCs/>
        </w:rPr>
        <w:t xml:space="preserve">OptionsFlowAgent</w:t>
      </w:r>
    </w:p>
    <w:p>
      <w:pPr>
        <w:spacing w:after="100" w:before="0"/>
      </w:pPr>
      <w:r>
        <w:t xml:space="preserve">The CoinGecko derivatives endpoint provides a limited put/call proxy. For Bitcoin specifically, the Deribit API offers far more granular options flow data (put/call ratios, open interest by strike, gamma exposure). The current implementation should be considered a placeholder for a proper options analytics feed.</w:t>
      </w:r>
    </w:p>
    <w:p>
      <w:pPr>
        <w:pStyle w:val="Heading3"/>
        <w:spacing w:after="60" w:before="200"/>
      </w:pPr>
      <w:r>
        <w:rPr>
          <w:b/>
          <w:bCs/>
        </w:rPr>
        <w:t xml:space="preserve">GeopoliticalAgent</w:t>
      </w:r>
    </w:p>
    <w:p>
      <w:pPr>
        <w:spacing w:after="100" w:before="0"/>
      </w:pPr>
      <w:r>
        <w:t xml:space="preserve">This agent's signal quality is weakest. It uses keyword matching on news headlines filtered by a hardcoded geopolitical keyword list. No severity scoring, no source reliability weighting, and no entity-level impact modelling. Geopolitical events have highly non-linear market impacts that are not captured by simple keyword counting. This agent should be either upgraded with a purpose-built geopolitical risk model or removed to avoid introducing noise into the orchestrator.</w:t>
      </w:r>
    </w:p>
    <w:p>
      <w:pPr>
        <w:pStyle w:val="Heading3"/>
        <w:spacing w:after="60" w:before="200"/>
      </w:pPr>
      <w:r>
        <w:rPr>
          <w:b/>
          <w:bCs/>
        </w:rPr>
        <w:t xml:space="preserve">SocialSentimentAgent</w:t>
      </w:r>
    </w:p>
    <w:p>
      <w:pPr>
        <w:spacing w:after="100" w:before="0"/>
      </w:pPr>
      <w:r>
        <w:t xml:space="preserve">Reddit PRAW with VADER provides a reasonable baseline. However, VADER was trained on Twitter data and performs sub-optimally on Reddit's longer-form posts. Additionally, the current implementation does not account for subreddit credibility weighting or post upvote velocity, both of which are important quality filters for social signal extraction.</w:t>
      </w:r>
    </w:p>
    <w:p>
      <w:pPr>
        <w:pStyle w:val="Heading2"/>
        <w:spacing w:after="80" w:before="240"/>
      </w:pPr>
      <w:r>
        <w:rPr>
          <w:b/>
          <w:bCs/>
        </w:rPr>
        <w:t xml:space="preserve">5.4  Agent Coverage Gaps</w:t>
      </w:r>
    </w:p>
    <w:p>
      <w:pPr>
        <w:pStyle w:val="ListParagraph"/>
        <w:numPr>
          <w:ilvl w:val="0"/>
          <w:numId w:val="2"/>
        </w:numPr>
        <w:spacing w:after="60" w:before="0"/>
      </w:pPr>
      <w:r>
        <w:t xml:space="preserve">On-chain flow: no agent monitors Bitcoin/ETH on-chain metrics (exchange inflows/outflows, miner flows, whale wallet movements); these are leading indicators with 6–24 hour predictive horizons</w:t>
      </w:r>
    </w:p>
    <w:p>
      <w:pPr>
        <w:pStyle w:val="ListParagraph"/>
        <w:numPr>
          <w:ilvl w:val="0"/>
          <w:numId w:val="2"/>
        </w:numPr>
        <w:spacing w:after="60" w:before="0"/>
      </w:pPr>
      <w:r>
        <w:t xml:space="preserve">Volatility surface: no agent tracks implied volatility term structure or the VIX analogue for crypto (DVOL); a spike in DVOL before an IDSS long signal should reduce position size</w:t>
      </w:r>
    </w:p>
    <w:p>
      <w:pPr>
        <w:pStyle w:val="ListParagraph"/>
        <w:numPr>
          <w:ilvl w:val="0"/>
          <w:numId w:val="2"/>
        </w:numPr>
        <w:spacing w:after="60" w:before="0"/>
      </w:pPr>
      <w:r>
        <w:t xml:space="preserve">Exchange-level liquidation data: mass long/short liquidation cascades are highly predictive of continuation moves; no agent monitors this</w:t>
      </w:r>
    </w:p>
    <w:p>
      <w:pPr>
        <w:pStyle w:val="ListParagraph"/>
        <w:numPr>
          <w:ilvl w:val="0"/>
          <w:numId w:val="2"/>
        </w:numPr>
        <w:spacing w:after="60" w:before="0"/>
      </w:pPr>
      <w:r>
        <w:t xml:space="preserve">Dark pool / OTC block trade detection: large OTC transactions that appear on-chain but not in exchange order flow represent institutional positioning data currently uncaptured</w:t>
      </w:r>
    </w:p>
    <w:p>
      <w:r>
        <w:br w:type="page"/>
      </w:r>
    </w:p>
    <w:p>
      <w:pPr>
        <w:pStyle w:val="Heading1"/>
        <w:spacing w:after="120" w:before="360"/>
      </w:pPr>
      <w:r>
        <w:rPr>
          <w:b/>
          <w:bCs/>
        </w:rPr>
        <w:t xml:space="preserve">6. Master AI Orchestrator Design</w:t>
      </w:r>
    </w:p>
    <w:p>
      <w:pPr>
        <w:spacing w:after="100" w:before="0"/>
      </w:pPr>
      <w:r>
        <w:t xml:space="preserve">The OrchestratorEngine is the meta-decision layer that combines signals from all eight agents into a single market stance verdict. It implements a Bayesian-inspired weighted aggregation model with macro veto capability.</w:t>
      </w:r>
    </w:p>
    <w:p>
      <w:pPr>
        <w:pStyle w:val="Heading2"/>
        <w:spacing w:after="80" w:before="240"/>
      </w:pPr>
      <w:r>
        <w:rPr>
          <w:b/>
          <w:bCs/>
        </w:rPr>
        <w:t xml:space="preserve">6.1  Current Orchestrator Logic</w:t>
      </w:r>
    </w:p>
    <w:p>
      <w:pPr>
        <w:spacing w:after="100" w:before="0"/>
      </w:pPr>
      <w:r>
        <w:t xml:space="preserve">The meta-signal is computed as a weighted sum of agent signals, normalised by confidence-adjusted weight mass:</w:t>
      </w:r>
    </w:p>
    <w:p>
      <w:pPr>
        <w:spacing w:after="120" w:before="120"/>
        <w:jc w:val="center"/>
      </w:pPr>
      <w:r>
        <w:rPr>
          <w:rFonts w:ascii="Courier New" w:cs="Courier New" w:eastAsia="Courier New" w:hAnsi="Courier New"/>
          <w:b/>
          <w:bCs/>
          <w:color w:val="0D3B66"/>
          <w:sz w:val="24"/>
          <w:szCs w:val="24"/>
        </w:rPr>
        <w:t xml:space="preserve">meta_signal = Σ(agent_signal_i × confidence_i × weight_i) / Σ(confidence_i × weight_i)</w:t>
      </w:r>
    </w:p>
    <w:p>
      <w:pPr>
        <w:spacing w:after="100" w:before="0"/>
      </w:pPr>
      <w:r>
        <w:t xml:space="preserve">The macro agent has veto power: if macro_signal &lt; -0.5 and meta_signal &gt; 0.3, the orchestrator overrides to NEUTRAL, preventing counter-macro long entries. This is a sound risk constraint.</w:t>
      </w:r>
    </w:p>
    <w:p>
      <w:pPr>
        <w:pStyle w:val="Heading2"/>
        <w:spacing w:after="80" w:before="240"/>
      </w:pPr>
      <w:r>
        <w:rPr>
          <w:b/>
          <w:bCs/>
        </w:rPr>
        <w:t xml:space="preserve">6.2  Orchestrator Weights (Configured)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960"/>
      </w:tblGrid>
      <w:tr>
        <w:tc>
          <w:tcPr>
            <w:tcW w:type="dxa" w:w="26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Agent</w:t>
            </w:r>
          </w:p>
        </w:tc>
        <w:tc>
          <w:tcPr>
            <w:tcW w:type="dxa" w:w="18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Default Weight</w:t>
            </w:r>
          </w:p>
        </w:tc>
        <w:tc>
          <w:tcPr>
            <w:tcW w:type="dxa" w:w="39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Justification</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MacroAgent</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0.25</w:t>
            </w:r>
          </w:p>
        </w:tc>
        <w:tc>
          <w:tcPr>
            <w:tcW w:type="dxa" w:w="3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Highest — macro conditions set the primary directional bias</w:t>
            </w:r>
          </w:p>
        </w:tc>
      </w:tr>
      <w:tr>
        <w:tc>
          <w:tcPr>
            <w:tcW w:type="dxa" w:w="2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FundingRateAgent</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0.20</w:t>
            </w:r>
          </w:p>
        </w:tc>
        <w:tc>
          <w:tcPr>
            <w:tcW w:type="dxa" w:w="3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 — direct carry cost signal; highly predictive in crypto</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OrderBookAgent</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0.15</w:t>
            </w:r>
          </w:p>
        </w:tc>
        <w:tc>
          <w:tcPr>
            <w:tcW w:type="dxa" w:w="3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 — real-time microstructure; valid but noisy</w:t>
            </w:r>
          </w:p>
        </w:tc>
      </w:tr>
      <w:tr>
        <w:tc>
          <w:tcPr>
            <w:tcW w:type="dxa" w:w="2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NewsAgent</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0.10</w:t>
            </w:r>
          </w:p>
        </w:tc>
        <w:tc>
          <w:tcPr>
            <w:tcW w:type="dxa" w:w="3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 — sentiment proxy; lagging for fast markets</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SocialSentimentAgent</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0.10</w:t>
            </w:r>
          </w:p>
        </w:tc>
        <w:tc>
          <w:tcPr>
            <w:tcW w:type="dxa" w:w="3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 — retail sentiment; contrarian value at extremes</w:t>
            </w:r>
          </w:p>
        </w:tc>
      </w:tr>
      <w:tr>
        <w:tc>
          <w:tcPr>
            <w:tcW w:type="dxa" w:w="2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OptionsFlowAgent</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0.08</w:t>
            </w:r>
          </w:p>
        </w:tc>
        <w:tc>
          <w:tcPr>
            <w:tcW w:type="dxa" w:w="3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Lower — proxy data quality limits predictive value</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SectorRotationAgent</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0.07</w:t>
            </w:r>
          </w:p>
        </w:tc>
        <w:tc>
          <w:tcPr>
            <w:tcW w:type="dxa" w:w="3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Lower — useful for altcoin rotation context</w:t>
            </w:r>
          </w:p>
        </w:tc>
      </w:tr>
      <w:tr>
        <w:tc>
          <w:tcPr>
            <w:tcW w:type="dxa" w:w="2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GeopoliticalAgent</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0.05</w:t>
            </w:r>
          </w:p>
        </w:tc>
        <w:tc>
          <w:tcPr>
            <w:tcW w:type="dxa" w:w="3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Lowest — current implementation lacks depth</w:t>
            </w:r>
          </w:p>
        </w:tc>
      </w:tr>
    </w:tbl>
    <w:p>
      <w:pPr>
        <w:spacing w:after="100" w:before="0"/>
      </w:pPr>
      <w:r>
        <w:t xml:space="preserve"/>
      </w:r>
    </w:p>
    <w:p>
      <w:pPr>
        <w:pStyle w:val="Heading2"/>
        <w:spacing w:after="80" w:before="240"/>
      </w:pPr>
      <w:r>
        <w:rPr>
          <w:b/>
          <w:bCs/>
        </w:rPr>
        <w:t xml:space="preserve">6.3  Orchestrator Strengths</w:t>
      </w:r>
    </w:p>
    <w:p>
      <w:pPr>
        <w:pStyle w:val="ListParagraph"/>
        <w:numPr>
          <w:ilvl w:val="0"/>
          <w:numId w:val="2"/>
        </w:numPr>
        <w:spacing w:after="60" w:before="0"/>
      </w:pPr>
      <w:r>
        <w:t xml:space="preserve">Clean separation of concerns: agents are independent producers; orchestrator is a pure consumer/aggregator</w:t>
      </w:r>
    </w:p>
    <w:p>
      <w:pPr>
        <w:pStyle w:val="ListParagraph"/>
        <w:numPr>
          <w:ilvl w:val="0"/>
          <w:numId w:val="2"/>
        </w:numPr>
        <w:spacing w:after="60" w:before="0"/>
      </w:pPr>
      <w:r>
        <w:t xml:space="preserve">Macro veto is a correct institutional-grade constraint that prevents fighting dominant macro trends</w:t>
      </w:r>
    </w:p>
    <w:p>
      <w:pPr>
        <w:pStyle w:val="ListParagraph"/>
        <w:numPr>
          <w:ilvl w:val="0"/>
          <w:numId w:val="2"/>
        </w:numPr>
        <w:spacing w:after="60" w:before="0"/>
      </w:pPr>
      <w:r>
        <w:t xml:space="preserve">Dynamic threshold adjustment based on regime: thresholds tighten in HIGH_VOLATILITY and CRISIS regimes</w:t>
      </w:r>
    </w:p>
    <w:p>
      <w:pPr>
        <w:pStyle w:val="ListParagraph"/>
        <w:numPr>
          <w:ilvl w:val="0"/>
          <w:numId w:val="2"/>
        </w:numPr>
        <w:spacing w:after="60" w:before="0"/>
      </w:pPr>
      <w:r>
        <w:t xml:space="preserve">Publishes both ORCHESTRATOR_SIGNAL and ORCHESTRATOR_VETO events for full observability</w:t>
      </w:r>
    </w:p>
    <w:p>
      <w:pPr>
        <w:spacing w:after="100" w:before="0"/>
      </w:pPr>
      <w:r>
        <w:t xml:space="preserve"/>
      </w:r>
    </w:p>
    <w:p>
      <w:pPr>
        <w:pStyle w:val="Heading2"/>
        <w:spacing w:after="80" w:before="240"/>
      </w:pPr>
      <w:r>
        <w:rPr>
          <w:b/>
          <w:bCs/>
        </w:rPr>
        <w:t xml:space="preserve">6.4  Orchestrator Weaknesses</w:t>
      </w:r>
    </w:p>
    <w:p>
      <w:pPr>
        <w:pStyle w:val="ListParagraph"/>
        <w:numPr>
          <w:ilvl w:val="0"/>
          <w:numId w:val="2"/>
        </w:numPr>
        <w:spacing w:after="60" w:before="0"/>
      </w:pPr>
      <w:r>
        <w:rPr>
          <w:b/>
          <w:bCs/>
        </w:rPr>
        <w:t xml:space="preserve">Stale signal inclusion: agents whose last poll was &gt; max_staleness ago are flagged as stale but their signal is still included at full weight in the meta-score — this must be corrected</w:t>
      </w:r>
    </w:p>
    <w:p>
      <w:pPr>
        <w:pStyle w:val="ListParagraph"/>
        <w:numPr>
          <w:ilvl w:val="0"/>
          <w:numId w:val="2"/>
        </w:numPr>
        <w:spacing w:after="60" w:before="0"/>
      </w:pPr>
      <w:r>
        <w:rPr>
          <w:b/>
          <w:bCs/>
        </w:rPr>
        <w:t xml:space="preserve">Static weights: weights are not adaptive; a regime-aware dynamic weighting scheme would improve signal quality (e.g., in TRENDING regime, momentum agents should have higher weight)</w:t>
      </w:r>
    </w:p>
    <w:p>
      <w:pPr>
        <w:pStyle w:val="ListParagraph"/>
        <w:numPr>
          <w:ilvl w:val="0"/>
          <w:numId w:val="2"/>
        </w:numPr>
        <w:spacing w:after="60" w:before="0"/>
      </w:pPr>
      <w:r>
        <w:t xml:space="preserve">No signal history for autocorrelation correction: if FundingRateAgent has emitted the same signal for 5 consecutive polls, the information content of each successive identical signal is lower — the orchestrator does not model this</w:t>
      </w:r>
    </w:p>
    <w:p>
      <w:pPr>
        <w:pStyle w:val="ListParagraph"/>
        <w:numPr>
          <w:ilvl w:val="0"/>
          <w:numId w:val="2"/>
        </w:numPr>
        <w:spacing w:after="60" w:before="0"/>
      </w:pPr>
      <w:r>
        <w:t xml:space="preserve">Single-factor veto: only the macro agent has veto power; a systemic liquidity crisis (extreme funding + extreme order book imbalance) should also trigger a veto</w:t>
      </w:r>
    </w:p>
    <w:p>
      <w:pPr>
        <w:pStyle w:val="Heading2"/>
        <w:spacing w:after="80" w:before="240"/>
      </w:pPr>
      <w:r>
        <w:rPr>
          <w:b/>
          <w:bCs/>
        </w:rPr>
        <w:t xml:space="preserve">6.5  Recommended Orchestrator Improvements</w:t>
      </w:r>
    </w:p>
    <w:p>
      <w:pPr>
        <w:pStyle w:val="ListParagraph"/>
        <w:numPr>
          <w:ilvl w:val="0"/>
          <w:numId w:val="2"/>
        </w:numPr>
        <w:spacing w:after="60" w:before="0"/>
      </w:pPr>
      <w:r>
        <w:rPr>
          <w:b/>
          <w:bCs/>
        </w:rPr>
        <w:t xml:space="preserve">Implement staleness-weighted decay: signal_effective = signal × max(0, 1 - (age_seconds / (2 × poll_interval))). This ensures stale signals decay towards neutral</w:t>
      </w:r>
    </w:p>
    <w:p>
      <w:pPr>
        <w:pStyle w:val="ListParagraph"/>
        <w:numPr>
          <w:ilvl w:val="0"/>
          <w:numId w:val="2"/>
        </w:numPr>
        <w:spacing w:after="60" w:before="0"/>
      </w:pPr>
      <w:r>
        <w:rPr>
          <w:b/>
          <w:bCs/>
        </w:rPr>
        <w:t xml:space="preserve">Implement regime-conditional weight tables: define separate weight vectors per regime (TRENDING, RANGING, HIGH_VOLATILITY, CRISIS, RECOVERY) and select at runtime</w:t>
      </w:r>
    </w:p>
    <w:p>
      <w:pPr>
        <w:pStyle w:val="ListParagraph"/>
        <w:numPr>
          <w:ilvl w:val="0"/>
          <w:numId w:val="2"/>
        </w:numPr>
        <w:spacing w:after="60" w:before="0"/>
      </w:pPr>
      <w:r>
        <w:t xml:space="preserve">Add a consensus confidence boost: if 6+ agents agree directionally with confidence &gt; 0.6, apply a 1.15x multiplier to the overall meta-signal confidence</w:t>
      </w:r>
    </w:p>
    <w:p>
      <w:pPr>
        <w:pStyle w:val="ListParagraph"/>
        <w:numPr>
          <w:ilvl w:val="0"/>
          <w:numId w:val="2"/>
        </w:numPr>
        <w:spacing w:after="60" w:before="0"/>
      </w:pPr>
      <w:r>
        <w:t xml:space="preserve">Add a multi-factor veto: (extreme_funding AND extreme_order_book AND macro_bearish) → emergency veto regardless of meta-signal</w:t>
      </w:r>
    </w:p>
    <w:p>
      <w:r>
        <w:br w:type="page"/>
      </w:r>
    </w:p>
    <w:p>
      <w:pPr>
        <w:pStyle w:val="Heading1"/>
        <w:spacing w:after="120" w:before="360"/>
      </w:pPr>
      <w:r>
        <w:rPr>
          <w:b/>
          <w:bCs/>
        </w:rPr>
        <w:t xml:space="preserve">7. Risk Management Framework Review</w:t>
      </w:r>
    </w:p>
    <w:p>
      <w:pPr>
        <w:spacing w:after="100" w:before="0"/>
      </w:pPr>
      <w:r>
        <w:t xml:space="preserve">Nexus Trader implements a multi-gate risk architecture combining pre-trade validation (RiskGate), position sizing (PositionSizer), and ongoing portfolio monitoring (DrawdownManager). This is one of the platform's strongest areas.</w:t>
      </w:r>
    </w:p>
    <w:p>
      <w:pPr>
        <w:pStyle w:val="Heading2"/>
        <w:spacing w:after="80" w:before="240"/>
      </w:pPr>
      <w:r>
        <w:rPr>
          <w:b/>
          <w:bCs/>
        </w:rPr>
        <w:t xml:space="preserve">7.1  RiskGate Validation Checks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800"/>
        <w:gridCol w:w="2560"/>
      </w:tblGrid>
      <w:tr>
        <w:tc>
          <w:tcPr>
            <w:tcW w:type="dxa" w:w="8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Check #</w:t>
            </w:r>
          </w:p>
        </w:tc>
        <w:tc>
          <w:tcPr>
            <w:tcW w:type="dxa" w:w="32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Validation</w:t>
            </w:r>
          </w:p>
        </w:tc>
        <w:tc>
          <w:tcPr>
            <w:tcW w:type="dxa" w:w="18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Status</w:t>
            </w:r>
          </w:p>
        </w:tc>
        <w:tc>
          <w:tcPr>
            <w:tcW w:type="dxa" w:w="25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Severity if Missing</w:t>
            </w:r>
          </w:p>
        </w:tc>
      </w:tr>
      <w:tr>
        <w:tc>
          <w:tcPr>
            <w:tcW w:type="dxa" w:w="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w:t>
            </w:r>
          </w:p>
        </w:tc>
        <w:tc>
          <w:tcPr>
            <w:tcW w:type="dxa" w:w="3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Max open positions per asset class</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2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r>
      <w:tr>
        <w:tc>
          <w:tcPr>
            <w:tcW w:type="dxa" w:w="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2</w:t>
            </w:r>
          </w:p>
        </w:tc>
        <w:tc>
          <w:tcPr>
            <w:tcW w:type="dxa" w:w="3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Max total portfolio exposure (% of NAV)</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25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r>
      <w:tr>
        <w:tc>
          <w:tcPr>
            <w:tcW w:type="dxa" w:w="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3</w:t>
            </w:r>
          </w:p>
        </w:tc>
        <w:tc>
          <w:tcPr>
            <w:tcW w:type="dxa" w:w="3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Max loss per trade (% of NAV)</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2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r>
      <w:tr>
        <w:tc>
          <w:tcPr>
            <w:tcW w:type="dxa" w:w="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4</w:t>
            </w:r>
          </w:p>
        </w:tc>
        <w:tc>
          <w:tcPr>
            <w:tcW w:type="dxa" w:w="3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Minimum confidence threshold</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25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r>
      <w:tr>
        <w:tc>
          <w:tcPr>
            <w:tcW w:type="dxa" w:w="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5</w:t>
            </w:r>
          </w:p>
        </w:tc>
        <w:tc>
          <w:tcPr>
            <w:tcW w:type="dxa" w:w="3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Regime compatibility check</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2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r>
      <w:tr>
        <w:tc>
          <w:tcPr>
            <w:tcW w:type="dxa" w:w="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6</w:t>
            </w:r>
          </w:p>
        </w:tc>
        <w:tc>
          <w:tcPr>
            <w:tcW w:type="dxa" w:w="3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Correlation limit (correlated positions)</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25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r>
      <w:tr>
        <w:tc>
          <w:tcPr>
            <w:tcW w:type="dxa" w:w="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7</w:t>
            </w:r>
          </w:p>
        </w:tc>
        <w:tc>
          <w:tcPr>
            <w:tcW w:type="dxa" w:w="3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Max drawdown circuit breaker</w:t>
            </w:r>
          </w:p>
        </w:tc>
        <w:tc>
          <w:tcPr>
            <w:tcW w:type="dxa" w:w="1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2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r>
      <w:tr>
        <w:tc>
          <w:tcPr>
            <w:tcW w:type="dxa" w:w="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8</w:t>
            </w:r>
          </w:p>
        </w:tc>
        <w:tc>
          <w:tcPr>
            <w:tcW w:type="dxa" w:w="3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Exchange connectivity check</w:t>
            </w:r>
          </w:p>
        </w:tc>
        <w:tc>
          <w:tcPr>
            <w:tcW w:type="dxa" w:w="1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25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r>
    </w:tbl>
    <w:p>
      <w:pPr>
        <w:spacing w:after="100" w:before="0"/>
      </w:pPr>
      <w:r>
        <w:t xml:space="preserve"/>
      </w:r>
    </w:p>
    <w:p>
      <w:pPr>
        <w:pStyle w:val="Heading2"/>
        <w:spacing w:after="80" w:before="240"/>
      </w:pPr>
      <w:r>
        <w:rPr>
          <w:b/>
          <w:bCs/>
        </w:rPr>
        <w:t xml:space="preserve">7.2  Position Sizing Analysis</w:t>
      </w:r>
    </w:p>
    <w:p>
      <w:pPr>
        <w:spacing w:after="100" w:before="0"/>
      </w:pPr>
      <w:r>
        <w:t xml:space="preserve">The PositionSizer implements a Kelly-based approach capped at a configurable max_position_pct. The Kelly formula applied is:</w:t>
      </w:r>
    </w:p>
    <w:p>
      <w:pPr>
        <w:spacing w:after="100" w:before="100"/>
        <w:jc w:val="center"/>
      </w:pPr>
      <w:r>
        <w:rPr>
          <w:rFonts w:ascii="Courier New" w:cs="Courier New" w:eastAsia="Courier New" w:hAnsi="Courier New"/>
          <w:b/>
          <w:bCs/>
          <w:color w:val="0D3B66"/>
          <w:sz w:val="22"/>
          <w:szCs w:val="22"/>
        </w:rPr>
        <w:t xml:space="preserve">kelly_f = (p × b - q) / b   where b = avg_win/avg_loss, p = win_rate, q = 1 - p</w:t>
      </w:r>
    </w:p>
    <w:p>
      <w:pPr>
        <w:spacing w:after="100" w:before="0"/>
      </w:pPr>
      <w:r>
        <w:t xml:space="preserve">The fractional Kelly (0.25 × kelly_f) is applied as a conservative constraint. This is correct practice. However, the sizer does not account for current market volatility (ATR), meaning positions sized during low-volatility conditions will be proportionally too large when volatility expands. This is a medium-high priority gap.</w:t>
      </w:r>
    </w:p>
    <w:p>
      <w:pPr>
        <w:pStyle w:val="Heading2"/>
        <w:spacing w:after="80" w:before="240"/>
      </w:pPr>
      <w:r>
        <w:rPr>
          <w:b/>
          <w:bCs/>
        </w:rPr>
        <w:t xml:space="preserve">7.3  DrawdownManager</w:t>
      </w:r>
    </w:p>
    <w:p>
      <w:pPr>
        <w:spacing w:after="100" w:before="0"/>
      </w:pPr>
      <w:r>
        <w:t xml:space="preserve">The DrawdownManager monitors rolling drawdown from peak equity and publishes DRAWDOWN_ALERT events at configurable thresholds (default: -5%, -10%). At the max_drawdown threshold (default: -15%), it publishes EMERGENCY_STOP and calls OrderRouter.halt(). This is a well-designed portfolio-level circuit breaker.</w:t>
      </w:r>
    </w:p>
    <w:p>
      <w:pPr>
        <w:pStyle w:val="Heading2"/>
        <w:spacing w:after="80" w:before="240"/>
      </w:pPr>
      <w:r>
        <w:rPr>
          <w:b/>
          <w:bCs/>
        </w:rPr>
        <w:t xml:space="preserve">7.4  Risk Framework Gaps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560"/>
        <w:gridCol w:w="2700"/>
      </w:tblGrid>
      <w:tr>
        <w:tc>
          <w:tcPr>
            <w:tcW w:type="dxa" w:w="22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Gap</w:t>
            </w:r>
          </w:p>
        </w:tc>
        <w:tc>
          <w:tcPr>
            <w:tcW w:type="dxa" w:w="9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Priority</w:t>
            </w:r>
          </w:p>
        </w:tc>
        <w:tc>
          <w:tcPr>
            <w:tcW w:type="dxa" w:w="25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Impact</w:t>
            </w:r>
          </w:p>
        </w:tc>
        <w:tc>
          <w:tcPr>
            <w:tcW w:type="dxa" w:w="27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Recommended Fix</w:t>
            </w:r>
          </w:p>
        </w:tc>
      </w:tr>
      <w:tr>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 volatility-adjusted sizing</w:t>
            </w:r>
          </w:p>
        </w:tc>
        <w:tc>
          <w:tcPr>
            <w:tcW w:type="dxa" w:w="9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c>
          <w:tcPr>
            <w:tcW w:type="dxa" w:w="2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Oversized positions in volatile regimes</w:t>
            </w:r>
          </w:p>
        </w:tc>
        <w:tc>
          <w:tcPr>
            <w:tcW w:type="dxa" w:w="27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Multiply Kelly f by (target_vol / realized_vol_ATR)</w:t>
            </w:r>
          </w:p>
        </w:tc>
      </w:tr>
      <w:tr>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 tail risk / CVaR limit</w:t>
            </w:r>
          </w:p>
        </w:tc>
        <w:tc>
          <w:tcPr>
            <w:tcW w:type="dxa" w:w="9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25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Fat-tail loss events not bounded</w:t>
            </w:r>
          </w:p>
        </w:tc>
        <w:tc>
          <w:tcPr>
            <w:tcW w:type="dxa" w:w="27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Add max CVaR-95 constraint per position</w:t>
            </w:r>
          </w:p>
        </w:tc>
      </w:tr>
      <w:tr>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 correlation matrix update</w:t>
            </w:r>
          </w:p>
        </w:tc>
        <w:tc>
          <w:tcPr>
            <w:tcW w:type="dxa" w:w="9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2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Stale correlation reduces diversification value</w:t>
            </w:r>
          </w:p>
        </w:tc>
        <w:tc>
          <w:tcPr>
            <w:tcW w:type="dxa" w:w="27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Recompute rolling 30-day correlation weekly</w:t>
            </w:r>
          </w:p>
        </w:tc>
      </w:tr>
      <w:tr>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 margin utilisation tracking</w:t>
            </w:r>
          </w:p>
        </w:tc>
        <w:tc>
          <w:tcPr>
            <w:tcW w:type="dxa" w:w="9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25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Live trading: forced liquidation risk</w:t>
            </w:r>
          </w:p>
        </w:tc>
        <w:tc>
          <w:tcPr>
            <w:tcW w:type="dxa" w:w="27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Monitor exchange margin ratio; halt at 80% utilisation</w:t>
            </w:r>
          </w:p>
        </w:tc>
      </w:tr>
      <w:tr>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 overnight/weekend risk limit</w:t>
            </w:r>
          </w:p>
        </w:tc>
        <w:tc>
          <w:tcPr>
            <w:tcW w:type="dxa" w:w="9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2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Weekend gaps not bounded</w:t>
            </w:r>
          </w:p>
        </w:tc>
        <w:tc>
          <w:tcPr>
            <w:tcW w:type="dxa" w:w="27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Reduce max_position_pct by 50% after Friday close</w:t>
            </w:r>
          </w:p>
        </w:tc>
      </w:tr>
    </w:tbl>
    <w:p>
      <w:r>
        <w:br w:type="page"/>
      </w:r>
    </w:p>
    <w:p>
      <w:pPr>
        <w:pStyle w:val="Heading1"/>
        <w:spacing w:after="120" w:before="360"/>
      </w:pPr>
      <w:r>
        <w:rPr>
          <w:b/>
          <w:bCs/>
        </w:rPr>
        <w:t xml:space="preserve">8. Strategy Research and Testing Framework</w:t>
      </w:r>
    </w:p>
    <w:p>
      <w:pPr>
        <w:spacing w:after="100" w:before="0"/>
      </w:pPr>
      <w:r>
        <w:t xml:space="preserve">The backtesting and research infrastructure represents a critical component for strategy validation. Nexus Trader includes a BacktestEngine with performance metrics and a StrategyResearcher with walk-forward optimisation.</w:t>
      </w:r>
    </w:p>
    <w:p>
      <w:pPr>
        <w:pStyle w:val="Heading2"/>
        <w:spacing w:after="80" w:before="240"/>
      </w:pPr>
      <w:r>
        <w:rPr>
          <w:b/>
          <w:bCs/>
        </w:rPr>
        <w:t xml:space="preserve">8.1  BacktestEngine Assessment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160"/>
      </w:tblGrid>
      <w:tr>
        <w:tc>
          <w:tcPr>
            <w:tcW w:type="dxa" w:w="26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Feature</w:t>
            </w:r>
          </w:p>
        </w:tc>
        <w:tc>
          <w:tcPr>
            <w:tcW w:type="dxa" w:w="16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Status</w:t>
            </w:r>
          </w:p>
        </w:tc>
        <w:tc>
          <w:tcPr>
            <w:tcW w:type="dxa" w:w="41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Notes</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Historical OHLCV data</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41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Loaded from local cache or exchange history</w:t>
            </w:r>
          </w:p>
        </w:tc>
      </w:tr>
      <w:tr>
        <w:tc>
          <w:tcPr>
            <w:tcW w:type="dxa" w:w="2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Vectorised bar-by-bar simulation</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41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Pandas-based; handles IDSS pipeline per bar</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Transaction cost modelling</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41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Configurable maker/taker fees + slippage</w:t>
            </w:r>
          </w:p>
        </w:tc>
      </w:tr>
      <w:tr>
        <w:tc>
          <w:tcPr>
            <w:tcW w:type="dxa" w:w="2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Performance metrics</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41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Sharpe, Sortino, Max DD, Win Rate, Profit Factor</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Monte Carlo simulation</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41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N=1000 equity curve resampling</w:t>
            </w:r>
          </w:p>
        </w:tc>
      </w:tr>
      <w:tr>
        <w:tc>
          <w:tcPr>
            <w:tcW w:type="dxa" w:w="2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Walk-forward optimisation</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Implemented</w:t>
            </w:r>
          </w:p>
        </w:tc>
        <w:tc>
          <w:tcPr>
            <w:tcW w:type="dxa" w:w="41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Expanding window; configurable train/test split</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Multi-asset portfolio backtest</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Partial</w:t>
            </w:r>
          </w:p>
        </w:tc>
        <w:tc>
          <w:tcPr>
            <w:tcW w:type="dxa" w:w="41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Single-asset only; no portfolio-level simulation</w:t>
            </w:r>
          </w:p>
        </w:tc>
      </w:tr>
      <w:tr>
        <w:tc>
          <w:tcPr>
            <w:tcW w:type="dxa" w:w="2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Regime-conditional performance</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Partial</w:t>
            </w:r>
          </w:p>
        </w:tc>
        <w:tc>
          <w:tcPr>
            <w:tcW w:type="dxa" w:w="41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Regime labels available but not split in reports</w:t>
            </w:r>
          </w:p>
        </w:tc>
      </w:tr>
      <w:tr>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Live forward-test harness</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Not implemented</w:t>
            </w:r>
          </w:p>
        </w:tc>
        <w:tc>
          <w:tcPr>
            <w:tcW w:type="dxa" w:w="41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 paper-mode replay for live validation</w:t>
            </w:r>
          </w:p>
        </w:tc>
      </w:tr>
      <w:tr>
        <w:tc>
          <w:tcPr>
            <w:tcW w:type="dxa" w:w="2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Statistical significance tests</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 Not implemented</w:t>
            </w:r>
          </w:p>
        </w:tc>
        <w:tc>
          <w:tcPr>
            <w:tcW w:type="dxa" w:w="41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 bootstrap or permutation test for strategy edge</w:t>
            </w:r>
          </w:p>
        </w:tc>
      </w:tr>
    </w:tbl>
    <w:p>
      <w:pPr>
        <w:spacing w:after="100" w:before="0"/>
      </w:pPr>
      <w:r>
        <w:t xml:space="preserve"/>
      </w:r>
    </w:p>
    <w:p>
      <w:pPr>
        <w:pStyle w:val="Heading2"/>
        <w:spacing w:after="80" w:before="240"/>
      </w:pPr>
      <w:r>
        <w:rPr>
          <w:b/>
          <w:bCs/>
        </w:rPr>
        <w:t xml:space="preserve">8.2  Look-Ahead Bias Risk</w:t>
      </w:r>
    </w:p>
    <w:p>
      <w:pPr>
        <w:spacing w:after="100" w:before="0"/>
      </w:pPr>
      <w:r>
        <w:t xml:space="preserve">The BacktestEngine uses bar-close prices for all signal computation, which is correct. However, the ConfluenceScorer accesses the rolling indicator DataFrame using the full series — if future bars have been loaded prior to the test bar, look-ahead bias is possible. A strict 'at-time-T' slice should be enforced by the backtester by passing only history[:bar_index+1] to the IDSS pipeline. This should be audited carefully.</w:t>
      </w:r>
    </w:p>
    <w:p>
      <w:pPr>
        <w:pStyle w:val="Heading2"/>
        <w:spacing w:after="80" w:before="240"/>
      </w:pPr>
      <w:r>
        <w:rPr>
          <w:b/>
          <w:bCs/>
        </w:rPr>
        <w:t xml:space="preserve">8.3  Research Workflow</w:t>
      </w:r>
    </w:p>
    <w:p>
      <w:pPr>
        <w:spacing w:after="100" w:before="0"/>
      </w:pPr>
      <w:r>
        <w:t xml:space="preserve">The StrategyResearcher provides a UI-accessible optimisation workflow: define parameter ranges, run grid or random search over walk-forward windows, and export ranked parameter sets. The integration with the Rule Builder allows no-code strategy construction. This is a strong feature for retail users who lack Python expertise.</w:t>
      </w:r>
    </w:p>
    <w:p>
      <w:pPr>
        <w:pStyle w:val="Heading2"/>
        <w:spacing w:after="80" w:before="240"/>
      </w:pPr>
      <w:r>
        <w:rPr>
          <w:b/>
          <w:bCs/>
        </w:rPr>
        <w:t xml:space="preserve">8.4  Testing Recommendations</w:t>
      </w:r>
    </w:p>
    <w:p>
      <w:pPr>
        <w:pStyle w:val="ListParagraph"/>
        <w:numPr>
          <w:ilvl w:val="0"/>
          <w:numId w:val="2"/>
        </w:numPr>
        <w:spacing w:after="60" w:before="0"/>
      </w:pPr>
      <w:r>
        <w:rPr>
          <w:b/>
          <w:bCs/>
        </w:rPr>
        <w:t xml:space="preserve">Enforce strict look-ahead safety in BacktestEngine: use iloc[:current_bar+1] slicing for all data access in the IDSS pipeline during backtesting</w:t>
      </w:r>
    </w:p>
    <w:p>
      <w:pPr>
        <w:pStyle w:val="ListParagraph"/>
        <w:numPr>
          <w:ilvl w:val="0"/>
          <w:numId w:val="2"/>
        </w:numPr>
        <w:spacing w:after="60" w:before="0"/>
      </w:pPr>
      <w:r>
        <w:rPr>
          <w:b/>
          <w:bCs/>
        </w:rPr>
        <w:t xml:space="preserve">Add regime-split performance reporting: break down Sharpe, Win Rate, and Average Trade by regime to identify which strategies work in which market conditions</w:t>
      </w:r>
    </w:p>
    <w:p>
      <w:pPr>
        <w:pStyle w:val="ListParagraph"/>
        <w:numPr>
          <w:ilvl w:val="0"/>
          <w:numId w:val="2"/>
        </w:numPr>
        <w:spacing w:after="60" w:before="0"/>
      </w:pPr>
      <w:r>
        <w:t xml:space="preserve">Implement a live forward-test mode: run the full IDSS pipeline on live ticks but paper-trade and log all decisions with timestamps; compare vs. backtest expectations weekly</w:t>
      </w:r>
    </w:p>
    <w:p>
      <w:pPr>
        <w:pStyle w:val="ListParagraph"/>
        <w:numPr>
          <w:ilvl w:val="0"/>
          <w:numId w:val="2"/>
        </w:numPr>
        <w:spacing w:after="60" w:before="0"/>
      </w:pPr>
      <w:r>
        <w:t xml:space="preserve">Add statistical significance testing: use bootstrap resampling to compute p-value for the strategy's Sharpe vs. a random walk null hypothesis</w:t>
      </w:r>
    </w:p>
    <w:p>
      <w:pPr>
        <w:pStyle w:val="ListParagraph"/>
        <w:numPr>
          <w:ilvl w:val="0"/>
          <w:numId w:val="2"/>
        </w:numPr>
        <w:spacing w:after="60" w:before="0"/>
      </w:pPr>
      <w:r>
        <w:t xml:space="preserve">Add a multi-asset portfolio backtester: simulate trading all scanner-approved assets simultaneously with shared capital and correlation constraints</w:t>
      </w:r>
    </w:p>
    <w:p>
      <w:r>
        <w:br w:type="page"/>
      </w:r>
    </w:p>
    <w:p>
      <w:pPr>
        <w:pStyle w:val="Heading1"/>
        <w:spacing w:after="120" w:before="360"/>
      </w:pPr>
      <w:r>
        <w:rPr>
          <w:b/>
          <w:bCs/>
        </w:rPr>
        <w:t xml:space="preserve">9. User Interface and Usability Review</w:t>
      </w:r>
    </w:p>
    <w:p>
      <w:pPr>
        <w:spacing w:after="100" w:before="0"/>
      </w:pPr>
      <w:r>
        <w:t xml:space="preserve">The UI spans 20+ pages across a Bloomberg-inspired dark theme. The navigation is a fixed left sidebar with category groupings. Pages are lazy-loaded via QStackedWidget. The design is functional and information-dense, appropriate for a semi-professional trading tool.</w:t>
      </w:r>
    </w:p>
    <w:p>
      <w:pPr>
        <w:pStyle w:val="Heading2"/>
        <w:spacing w:after="80" w:before="240"/>
      </w:pPr>
      <w:r>
        <w:rPr>
          <w:b/>
          <w:bCs/>
        </w:rPr>
        <w:t xml:space="preserve">9.1  Page Inventory</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1360"/>
      </w:tblGrid>
      <w:tr>
        <w:tc>
          <w:tcPr>
            <w:tcW w:type="dxa" w:w="20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Page</w:t>
            </w:r>
          </w:p>
        </w:tc>
        <w:tc>
          <w:tcPr>
            <w:tcW w:type="dxa" w:w="16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Category</w:t>
            </w:r>
          </w:p>
        </w:tc>
        <w:tc>
          <w:tcPr>
            <w:tcW w:type="dxa" w:w="24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Refresh Mechanism</w:t>
            </w:r>
          </w:p>
        </w:tc>
        <w:tc>
          <w:tcPr>
            <w:tcW w:type="dxa" w:w="13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Status</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Dashboard</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EventBus push + 2s timer</w:t>
            </w:r>
          </w:p>
        </w:tc>
        <w:tc>
          <w:tcPr>
            <w:tcW w:type="dxa" w:w="1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Strong</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Chart Workspace</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EventBus PRICE_UPDATE</w:t>
            </w:r>
          </w:p>
        </w:tc>
        <w:tc>
          <w:tcPr>
            <w:tcW w:type="dxa" w:w="13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Strong</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Orders &amp; Positions</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EventBus TRADE events</w:t>
            </w:r>
          </w:p>
        </w:tc>
        <w:tc>
          <w:tcPr>
            <w:tcW w:type="dxa" w:w="1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Strong</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Market Scanner</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Core</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Timer-driven scan</w:t>
            </w:r>
          </w:p>
        </w:tc>
        <w:tc>
          <w:tcPr>
            <w:tcW w:type="dxa" w:w="13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Strong</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AI Intelligence</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Intelligence</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EventBus ORCHESTRATOR_SIGNAL</w:t>
            </w:r>
          </w:p>
        </w:tc>
        <w:tc>
          <w:tcPr>
            <w:tcW w:type="dxa" w:w="1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Strong</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Market Regime</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Intelligence</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EventBus REGIME_CHANGED</w:t>
            </w:r>
          </w:p>
        </w:tc>
        <w:tc>
          <w:tcPr>
            <w:tcW w:type="dxa" w:w="13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Good</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Signal Explorer</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Intelligence</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On-demand DB query</w:t>
            </w:r>
          </w:p>
        </w:tc>
        <w:tc>
          <w:tcPr>
            <w:tcW w:type="dxa" w:w="1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Good</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Performance Analytics</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Analytics</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On-demand calculation</w:t>
            </w:r>
          </w:p>
        </w:tc>
        <w:tc>
          <w:tcPr>
            <w:tcW w:type="dxa" w:w="13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Good</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Backtesting</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Analytics</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Worker thread progress</w:t>
            </w:r>
          </w:p>
        </w:tc>
        <w:tc>
          <w:tcPr>
            <w:tcW w:type="dxa" w:w="1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Good</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Rule Builder</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Strategy</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Stateful form</w:t>
            </w:r>
          </w:p>
        </w:tc>
        <w:tc>
          <w:tcPr>
            <w:tcW w:type="dxa" w:w="13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OK</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AI Strategy Lab</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Strategy</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LLM API calls</w:t>
            </w:r>
          </w:p>
        </w:tc>
        <w:tc>
          <w:tcPr>
            <w:tcW w:type="dxa" w:w="1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OK</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Risk Management</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Risk</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10s timer</w:t>
            </w:r>
          </w:p>
        </w:tc>
        <w:tc>
          <w:tcPr>
            <w:tcW w:type="dxa" w:w="13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OK</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System Health</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System</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10s timer</w:t>
            </w:r>
          </w:p>
        </w:tc>
        <w:tc>
          <w:tcPr>
            <w:tcW w:type="dxa" w:w="1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OK</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Notifications</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System</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10s timer</w:t>
            </w:r>
          </w:p>
        </w:tc>
        <w:tc>
          <w:tcPr>
            <w:tcW w:type="dxa" w:w="13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Good</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Settings</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System</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On-demand</w:t>
            </w:r>
          </w:p>
        </w:tc>
        <w:tc>
          <w:tcPr>
            <w:tcW w:type="dxa" w:w="1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Good</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Help Center</w:t>
            </w:r>
          </w:p>
        </w:tc>
        <w:tc>
          <w:tcPr>
            <w:tcW w:type="dxa" w:w="16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System</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Static</w:t>
            </w:r>
          </w:p>
        </w:tc>
        <w:tc>
          <w:tcPr>
            <w:tcW w:type="dxa" w:w="13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Good</w:t>
            </w:r>
          </w:p>
        </w:tc>
      </w:tr>
    </w:tbl>
    <w:p>
      <w:pPr>
        <w:spacing w:after="100" w:before="0"/>
      </w:pPr>
      <w:r>
        <w:t xml:space="preserve"/>
      </w:r>
    </w:p>
    <w:p>
      <w:pPr>
        <w:pStyle w:val="Heading2"/>
        <w:spacing w:after="80" w:before="240"/>
      </w:pPr>
      <w:r>
        <w:rPr>
          <w:b/>
          <w:bCs/>
        </w:rPr>
        <w:t xml:space="preserve">9.2  UI Architecture Strengths</w:t>
      </w:r>
    </w:p>
    <w:p>
      <w:pPr>
        <w:pStyle w:val="ListParagraph"/>
        <w:numPr>
          <w:ilvl w:val="0"/>
          <w:numId w:val="2"/>
        </w:numPr>
        <w:spacing w:after="60" w:before="0"/>
      </w:pPr>
      <w:r>
        <w:t xml:space="preserve">Consistent PageHeader component across all pages — professional and uniform appearance</w:t>
      </w:r>
    </w:p>
    <w:p>
      <w:pPr>
        <w:pStyle w:val="ListParagraph"/>
        <w:numPr>
          <w:ilvl w:val="0"/>
          <w:numId w:val="2"/>
        </w:numPr>
        <w:spacing w:after="60" w:before="0"/>
      </w:pPr>
      <w:r>
        <w:t xml:space="preserve">HelpIcon/HelpPanel system provides contextual assistance without leaving the current page</w:t>
      </w:r>
    </w:p>
    <w:p>
      <w:pPr>
        <w:pStyle w:val="ListParagraph"/>
        <w:numPr>
          <w:ilvl w:val="0"/>
          <w:numId w:val="2"/>
        </w:numPr>
        <w:spacing w:after="60" w:before="0"/>
      </w:pPr>
      <w:r>
        <w:t xml:space="preserve">QScrollArea on all content pages prevents layout overflow on smaller screens</w:t>
      </w:r>
    </w:p>
    <w:p>
      <w:pPr>
        <w:pStyle w:val="ListParagraph"/>
        <w:numPr>
          <w:ilvl w:val="0"/>
          <w:numId w:val="2"/>
        </w:numPr>
        <w:spacing w:after="60" w:before="0"/>
      </w:pPr>
      <w:r>
        <w:t xml:space="preserve">Dark theme with carefully chosen colour palette reduces eye strain for extended trading sessions</w:t>
      </w:r>
    </w:p>
    <w:p>
      <w:pPr>
        <w:pStyle w:val="ListParagraph"/>
        <w:numPr>
          <w:ilvl w:val="0"/>
          <w:numId w:val="2"/>
        </w:numPr>
        <w:spacing w:after="60" w:before="0"/>
      </w:pPr>
      <w:r>
        <w:t xml:space="preserve">EventBus-driven real-time updates on key pages (Dashboard, Chart, AI Intelligence) avoid polling the DB</w:t>
      </w:r>
    </w:p>
    <w:p>
      <w:pPr>
        <w:spacing w:after="100" w:before="0"/>
      </w:pPr>
      <w:r>
        <w:t xml:space="preserve"/>
      </w:r>
    </w:p>
    <w:p>
      <w:pPr>
        <w:pStyle w:val="Heading2"/>
        <w:spacing w:after="80" w:before="240"/>
      </w:pPr>
      <w:r>
        <w:rPr>
          <w:b/>
          <w:bCs/>
        </w:rPr>
        <w:t xml:space="preserve">9.3  UI Architecture Weaknesses</w:t>
      </w:r>
    </w:p>
    <w:p>
      <w:pPr>
        <w:pStyle w:val="ListParagraph"/>
        <w:numPr>
          <w:ilvl w:val="0"/>
          <w:numId w:val="2"/>
        </w:numPr>
        <w:spacing w:after="60" w:before="0"/>
      </w:pPr>
      <w:r>
        <w:rPr>
          <w:b/>
          <w:bCs/>
        </w:rPr>
        <w:t xml:space="preserve">10-second timer polling on System Health, Notifications, and Risk pages is inefficient; these pages should switch to EventBus push updates to reduce unnecessary redraws</w:t>
      </w:r>
    </w:p>
    <w:p>
      <w:pPr>
        <w:pStyle w:val="ListParagraph"/>
        <w:numPr>
          <w:ilvl w:val="0"/>
          <w:numId w:val="2"/>
        </w:numPr>
        <w:spacing w:after="60" w:before="0"/>
      </w:pPr>
      <w:r>
        <w:rPr>
          <w:b/>
          <w:bCs/>
        </w:rPr>
        <w:t xml:space="preserve">Signal Explorer loads all signals in a background thread but has no pagination; with 10,000+ signal records, the QTableWidget will become slow to render</w:t>
      </w:r>
    </w:p>
    <w:p>
      <w:pPr>
        <w:pStyle w:val="ListParagraph"/>
        <w:numPr>
          <w:ilvl w:val="0"/>
          <w:numId w:val="2"/>
        </w:numPr>
        <w:spacing w:after="60" w:before="0"/>
      </w:pPr>
      <w:r>
        <w:t xml:space="preserve">No keyboard shortcuts for critical trading actions (force close position, emergency stop); keyboard-first workflows are important for active traders</w:t>
      </w:r>
    </w:p>
    <w:p>
      <w:pPr>
        <w:pStyle w:val="ListParagraph"/>
        <w:numPr>
          <w:ilvl w:val="0"/>
          <w:numId w:val="2"/>
        </w:numPr>
        <w:spacing w:after="60" w:before="0"/>
      </w:pPr>
      <w:r>
        <w:t xml:space="preserve">Settings page stores notification channel credentials in the settings dict; these should remain exclusively in the key vault</w:t>
      </w:r>
    </w:p>
    <w:p>
      <w:pPr>
        <w:pStyle w:val="ListParagraph"/>
        <w:numPr>
          <w:ilvl w:val="0"/>
          <w:numId w:val="2"/>
        </w:numPr>
        <w:spacing w:after="60" w:before="0"/>
      </w:pPr>
      <w:r>
        <w:t xml:space="preserve">No mobile companion app or web dashboard for monitoring when away from desktop</w:t>
      </w:r>
    </w:p>
    <w:p>
      <w:pPr>
        <w:pStyle w:val="Heading2"/>
        <w:spacing w:after="80" w:before="240"/>
      </w:pPr>
      <w:r>
        <w:rPr>
          <w:b/>
          <w:bCs/>
        </w:rPr>
        <w:t xml:space="preserve">9.4  Usability Recommendations</w:t>
      </w:r>
    </w:p>
    <w:p>
      <w:pPr>
        <w:pStyle w:val="ListParagraph"/>
        <w:numPr>
          <w:ilvl w:val="0"/>
          <w:numId w:val="2"/>
        </w:numPr>
        <w:spacing w:after="60" w:before="0"/>
      </w:pPr>
      <w:r>
        <w:rPr>
          <w:b/>
          <w:bCs/>
        </w:rPr>
        <w:t xml:space="preserve">Replace 10-second timer polling on non-critical pages with EventBus subscriptions to specific topics</w:t>
      </w:r>
    </w:p>
    <w:p>
      <w:pPr>
        <w:pStyle w:val="ListParagraph"/>
        <w:numPr>
          <w:ilvl w:val="0"/>
          <w:numId w:val="2"/>
        </w:numPr>
        <w:spacing w:after="60" w:before="0"/>
      </w:pPr>
      <w:r>
        <w:rPr>
          <w:b/>
          <w:bCs/>
        </w:rPr>
        <w:t xml:space="preserve">Add virtual scrolling / pagination to Signal Explorer for large datasets (&gt;1,000 rows)</w:t>
      </w:r>
    </w:p>
    <w:p>
      <w:pPr>
        <w:pStyle w:val="ListParagraph"/>
        <w:numPr>
          <w:ilvl w:val="0"/>
          <w:numId w:val="2"/>
        </w:numPr>
        <w:spacing w:after="60" w:before="0"/>
      </w:pPr>
      <w:r>
        <w:t xml:space="preserve">Add global keyboard shortcuts: Ctrl+E (emergency stop), Ctrl+P (pause all trading), Ctrl+R (refresh all agents)</w:t>
      </w:r>
    </w:p>
    <w:p>
      <w:pPr>
        <w:pStyle w:val="ListParagraph"/>
        <w:numPr>
          <w:ilvl w:val="0"/>
          <w:numId w:val="2"/>
        </w:numPr>
        <w:spacing w:after="60" w:before="0"/>
      </w:pPr>
      <w:r>
        <w:t xml:space="preserve">Add a 'Trading State' indicator in the main window title bar: LIVE / PAPER / PAUSED / EMERGENCY STOP</w:t>
      </w:r>
    </w:p>
    <w:p>
      <w:r>
        <w:br w:type="page"/>
      </w:r>
    </w:p>
    <w:p>
      <w:pPr>
        <w:pStyle w:val="Heading1"/>
        <w:spacing w:after="120" w:before="360"/>
      </w:pPr>
      <w:r>
        <w:rPr>
          <w:b/>
          <w:bCs/>
        </w:rPr>
        <w:t xml:space="preserve">10. Trade Notification Architecture</w:t>
      </w:r>
    </w:p>
    <w:p>
      <w:pPr>
        <w:spacing w:after="100" w:before="0"/>
      </w:pPr>
      <w:r>
        <w:t xml:space="preserve">The notification system is a fully-featured multi-channel alerting infrastructure. It supports WhatsApp (primary), Telegram, Email, and SMS via a central NotificationManager that implements event-driven dispatch, deduplication, and graceful channel failure handling.</w:t>
      </w:r>
    </w:p>
    <w:p>
      <w:pPr>
        <w:pStyle w:val="Heading2"/>
        <w:spacing w:after="80" w:before="240"/>
      </w:pPr>
      <w:r>
        <w:rPr>
          <w:b/>
          <w:bCs/>
        </w:rPr>
        <w:t xml:space="preserve">10.1  Architecture Overview</w:t>
      </w:r>
    </w:p>
    <w:p>
      <w:pPr>
        <w:spacing w:after="100" w:before="0"/>
      </w:pPr>
      <w:r>
        <w:t xml:space="preserve">The NotificationManager subscribes to 12 EventBus topics and dispatches structured notifications through a 4-worker ThreadPoolExecutor. Each notification passes through the following pipeline:</w:t>
      </w:r>
    </w:p>
    <w:p>
      <w:pPr>
        <w:pStyle w:val="ListParagraph"/>
        <w:numPr>
          <w:ilvl w:val="0"/>
          <w:numId w:val="3"/>
        </w:numPr>
        <w:spacing w:after="60" w:before="0"/>
      </w:pPr>
      <w:r>
        <w:t xml:space="preserve">EventBus topic received → NotificationManager._on_event() called on worker thread</w:t>
      </w:r>
    </w:p>
    <w:p>
      <w:pPr>
        <w:pStyle w:val="ListParagraph"/>
        <w:numPr>
          <w:ilvl w:val="0"/>
          <w:numId w:val="3"/>
        </w:numPr>
        <w:spacing w:after="60" w:before="0"/>
      </w:pPr>
      <w:r>
        <w:t xml:space="preserve">Deduplication check: key = 'template_name:dedup_key'; if key seen within DEDUP_WINDOW_S (60s) → drop</w:t>
      </w:r>
    </w:p>
    <w:p>
      <w:pPr>
        <w:pStyle w:val="ListParagraph"/>
        <w:numPr>
          <w:ilvl w:val="0"/>
          <w:numId w:val="3"/>
        </w:numPr>
        <w:spacing w:after="60" w:before="0"/>
      </w:pPr>
      <w:r>
        <w:t xml:space="preserve">Preference check: if user has disabled this notification type → drop</w:t>
      </w:r>
    </w:p>
    <w:p>
      <w:pPr>
        <w:pStyle w:val="ListParagraph"/>
        <w:numPr>
          <w:ilvl w:val="0"/>
          <w:numId w:val="3"/>
        </w:numPr>
        <w:spacing w:after="60" w:before="0"/>
      </w:pPr>
      <w:r>
        <w:t xml:space="preserve">Template render: notification_templates.render(template_name, data) → {subject, body, short}</w:t>
      </w:r>
    </w:p>
    <w:p>
      <w:pPr>
        <w:pStyle w:val="ListParagraph"/>
        <w:numPr>
          <w:ilvl w:val="0"/>
          <w:numId w:val="3"/>
        </w:numPr>
        <w:spacing w:after="60" w:before="0"/>
      </w:pPr>
      <w:r>
        <w:t xml:space="preserve">Channel dispatch: for each enabled channel, submit async task to ThreadPoolExecutor</w:t>
      </w:r>
    </w:p>
    <w:p>
      <w:pPr>
        <w:pStyle w:val="ListParagraph"/>
        <w:numPr>
          <w:ilvl w:val="0"/>
          <w:numId w:val="3"/>
        </w:numPr>
        <w:spacing w:after="60" w:before="0"/>
      </w:pPr>
      <w:r>
        <w:t xml:space="preserve">Record history: append to in-memory list (max 1000 entries) with sent_at, success, channels</w:t>
      </w:r>
    </w:p>
    <w:p>
      <w:pPr>
        <w:spacing w:after="100" w:before="0"/>
      </w:pPr>
      <w:r>
        <w:t xml:space="preserve"/>
      </w:r>
    </w:p>
    <w:p>
      <w:pPr>
        <w:pStyle w:val="Heading2"/>
        <w:spacing w:after="80" w:before="240"/>
      </w:pPr>
      <w:r>
        <w:rPr>
          <w:b/>
          <w:bCs/>
        </w:rPr>
        <w:t xml:space="preserve">10.2  WhatsApp Channel (Primary)</w:t>
      </w:r>
    </w:p>
    <w:p>
      <w:pPr>
        <w:spacing w:after="100" w:before="0"/>
      </w:pPr>
      <w:r>
        <w:t xml:space="preserve">WhatsApp is implemented via the Twilio WhatsApp Business API. The channel adapter handles Twilio API authentication, rate limiting (1 message per 3 seconds), and graceful degradation when the twilio package is not installed. The short-format template is used, keeping messages under 160 characters where possible for mobile readability.</w:t>
      </w:r>
    </w:p>
    <w:p>
      <w:pPr>
        <w:spacing w:after="100" w:before="0"/>
      </w:pPr>
      <w:r>
        <w:t xml:space="preserve">Configuration requires: Twilio account_sid, auth_token, from_number (whatsapp:+1415XXXXXXX), to_number. These are stored in the encrypted key vault (Fernet AES-128) and never written to the settings YAML file.</w:t>
      </w:r>
    </w:p>
    <w:p>
      <w:pPr>
        <w:pStyle w:val="Heading2"/>
        <w:spacing w:after="80" w:before="240"/>
      </w:pPr>
      <w:r>
        <w:rPr>
          <w:b/>
          <w:bCs/>
        </w:rPr>
        <w:t xml:space="preserve">10.3  Notification Templates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2960"/>
      </w:tblGrid>
      <w:tr>
        <w:tc>
          <w:tcPr>
            <w:tcW w:type="dxa" w:w="20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Template</w:t>
            </w:r>
          </w:p>
        </w:tc>
        <w:tc>
          <w:tcPr>
            <w:tcW w:type="dxa" w:w="22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Trigger Topic(s)</w:t>
            </w:r>
          </w:p>
        </w:tc>
        <w:tc>
          <w:tcPr>
            <w:tcW w:type="dxa" w:w="12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Priority</w:t>
            </w:r>
          </w:p>
        </w:tc>
        <w:tc>
          <w:tcPr>
            <w:tcW w:type="dxa" w:w="29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Channels</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trade_opened</w:t>
            </w:r>
          </w:p>
        </w:tc>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TRADE_OPENED</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c>
          <w:tcPr>
            <w:tcW w:type="dxa" w:w="2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WhatsApp, Telegram, SMS, Email</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trade_closed</w:t>
            </w:r>
          </w:p>
        </w:tc>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TRADE_CLOSED, ORDER_FILLED</w:t>
            </w:r>
          </w:p>
        </w:tc>
        <w:tc>
          <w:tcPr>
            <w:tcW w:type="dxa" w:w="1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c>
          <w:tcPr>
            <w:tcW w:type="dxa" w:w="2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WhatsApp, Telegram, SMS, Email</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trade_stopped</w:t>
            </w:r>
          </w:p>
        </w:tc>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TRADE_CLOSED (SL)</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c>
          <w:tcPr>
            <w:tcW w:type="dxa" w:w="2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WhatsApp, Telegram, SMS, Email</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trade_rejected</w:t>
            </w:r>
          </w:p>
        </w:tc>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SIGNAL_REJECTED</w:t>
            </w:r>
          </w:p>
        </w:tc>
        <w:tc>
          <w:tcPr>
            <w:tcW w:type="dxa" w:w="1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2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Telegram, Email</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trade_modified</w:t>
            </w:r>
          </w:p>
        </w:tc>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ORDER_MODIFIED</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2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Email</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strategy_signal</w:t>
            </w:r>
          </w:p>
        </w:tc>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SIGNAL_CONFIRMED</w:t>
            </w:r>
          </w:p>
        </w:tc>
        <w:tc>
          <w:tcPr>
            <w:tcW w:type="dxa" w:w="1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2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Telegram</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risk_warning</w:t>
            </w:r>
          </w:p>
        </w:tc>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DRAWDOWN_ALERT</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c>
          <w:tcPr>
            <w:tcW w:type="dxa" w:w="2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WhatsApp, SMS</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market_condition</w:t>
            </w:r>
          </w:p>
        </w:tc>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REGIME_CHANGED</w:t>
            </w:r>
          </w:p>
        </w:tc>
        <w:tc>
          <w:tcPr>
            <w:tcW w:type="dxa" w:w="1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2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Telegram</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system_error</w:t>
            </w:r>
          </w:p>
        </w:tc>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EXCHANGE_ERROR</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c>
          <w:tcPr>
            <w:tcW w:type="dxa" w:w="2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WhatsApp, Email</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system_alert</w:t>
            </w:r>
          </w:p>
        </w:tc>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SYSTEM_ALERT</w:t>
            </w:r>
          </w:p>
        </w:tc>
        <w:tc>
          <w:tcPr>
            <w:tcW w:type="dxa" w:w="1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2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Telegram, Email</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emergency_stop</w:t>
            </w:r>
          </w:p>
        </w:tc>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EMERGENCY_STOP</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Critical</w:t>
            </w:r>
          </w:p>
        </w:tc>
        <w:tc>
          <w:tcPr>
            <w:tcW w:type="dxa" w:w="2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WhatsApp, SMS, Email, Telegram</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daily_summary</w:t>
            </w:r>
          </w:p>
        </w:tc>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Scheduled</w:t>
            </w:r>
          </w:p>
        </w:tc>
        <w:tc>
          <w:tcPr>
            <w:tcW w:type="dxa" w:w="1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2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Email</w:t>
            </w:r>
          </w:p>
        </w:tc>
      </w:tr>
    </w:tbl>
    <w:p>
      <w:pPr>
        <w:spacing w:after="100" w:before="0"/>
      </w:pPr>
      <w:r>
        <w:t xml:space="preserve"/>
      </w:r>
    </w:p>
    <w:p>
      <w:pPr>
        <w:pStyle w:val="Heading2"/>
        <w:spacing w:after="80" w:before="240"/>
      </w:pPr>
      <w:r>
        <w:rPr>
          <w:b/>
          <w:bCs/>
        </w:rPr>
        <w:t xml:space="preserve">10.4  Notification System Strengths</w:t>
      </w:r>
    </w:p>
    <w:p>
      <w:pPr>
        <w:pStyle w:val="ListParagraph"/>
        <w:numPr>
          <w:ilvl w:val="0"/>
          <w:numId w:val="2"/>
        </w:numPr>
        <w:spacing w:after="60" w:before="0"/>
      </w:pPr>
      <w:r>
        <w:t xml:space="preserve">WhatsApp primary with 60-second deduplication prevents alert fatigue during choppy markets</w:t>
      </w:r>
    </w:p>
    <w:p>
      <w:pPr>
        <w:pStyle w:val="ListParagraph"/>
        <w:numPr>
          <w:ilvl w:val="0"/>
          <w:numId w:val="2"/>
        </w:numPr>
        <w:spacing w:after="60" w:before="0"/>
      </w:pPr>
      <w:r>
        <w:t xml:space="preserve">4-channel coverage ensures critical alerts (emergency stop, drawdown) reach the user via multiple paths</w:t>
      </w:r>
    </w:p>
    <w:p>
      <w:pPr>
        <w:pStyle w:val="ListParagraph"/>
        <w:numPr>
          <w:ilvl w:val="0"/>
          <w:numId w:val="2"/>
        </w:numPr>
        <w:spacing w:after="60" w:before="0"/>
      </w:pPr>
      <w:r>
        <w:t xml:space="preserve">Graceful degradation: if Twilio is unavailable, the system falls back to Telegram/Email rather than crashing</w:t>
      </w:r>
    </w:p>
    <w:p>
      <w:pPr>
        <w:pStyle w:val="ListParagraph"/>
        <w:numPr>
          <w:ilvl w:val="0"/>
          <w:numId w:val="2"/>
        </w:numPr>
        <w:spacing w:after="60" w:before="0"/>
      </w:pPr>
      <w:r>
        <w:t xml:space="preserve">In-memory history with 1000-entry ring buffer allows Notifications page to show recent dispatch log</w:t>
      </w:r>
    </w:p>
    <w:p>
      <w:pPr>
        <w:pStyle w:val="ListParagraph"/>
        <w:numPr>
          <w:ilvl w:val="0"/>
          <w:numId w:val="2"/>
        </w:numPr>
        <w:spacing w:after="60" w:before="0"/>
      </w:pPr>
      <w:r>
        <w:t xml:space="preserve">User-configurable per-type preferences allow disabling low-priority alerts without rebuilding the system</w:t>
      </w:r>
    </w:p>
    <w:p>
      <w:pPr>
        <w:spacing w:after="100" w:before="0"/>
      </w:pPr>
      <w:r>
        <w:t xml:space="preserve"/>
      </w:r>
    </w:p>
    <w:p>
      <w:pPr>
        <w:pStyle w:val="Heading2"/>
        <w:spacing w:after="80" w:before="240"/>
      </w:pPr>
      <w:r>
        <w:rPr>
          <w:b/>
          <w:bCs/>
        </w:rPr>
        <w:t xml:space="preserve">10.5  Notification System Gaps</w:t>
      </w:r>
    </w:p>
    <w:p>
      <w:pPr>
        <w:pStyle w:val="ListParagraph"/>
        <w:numPr>
          <w:ilvl w:val="0"/>
          <w:numId w:val="2"/>
        </w:numPr>
        <w:spacing w:after="60" w:before="0"/>
      </w:pPr>
      <w:r>
        <w:rPr>
          <w:b/>
          <w:bCs/>
        </w:rPr>
        <w:t xml:space="preserve">No daily summary scheduler: the daily_summary template exists but there is no cron-like trigger to send it at end of trading day</w:t>
      </w:r>
    </w:p>
    <w:p>
      <w:pPr>
        <w:pStyle w:val="ListParagraph"/>
        <w:numPr>
          <w:ilvl w:val="0"/>
          <w:numId w:val="2"/>
        </w:numPr>
        <w:spacing w:after="60" w:before="0"/>
      </w:pPr>
      <w:r>
        <w:rPr>
          <w:b/>
          <w:bCs/>
        </w:rPr>
        <w:t xml:space="preserve">No notification delivery confirmation: the system logs success/failure but does not retry failed sends with exponential backoff</w:t>
      </w:r>
    </w:p>
    <w:p>
      <w:pPr>
        <w:pStyle w:val="ListParagraph"/>
        <w:numPr>
          <w:ilvl w:val="0"/>
          <w:numId w:val="2"/>
        </w:numPr>
        <w:spacing w:after="60" w:before="0"/>
      </w:pPr>
      <w:r>
        <w:t xml:space="preserve">WhatsApp rate limit is enforced per-message but not across the session; Twilio API limits (e.g., 30 messages/minute on basic accounts) are not tracked</w:t>
      </w:r>
    </w:p>
    <w:p>
      <w:pPr>
        <w:pStyle w:val="ListParagraph"/>
        <w:numPr>
          <w:ilvl w:val="0"/>
          <w:numId w:val="2"/>
        </w:numPr>
        <w:spacing w:after="60" w:before="0"/>
      </w:pPr>
      <w:r>
        <w:t xml:space="preserve">No push notification channel for desktop alerts while the app is minimised; pyttsx3 audio alerts are present but text-to-speech can be intrusive</w:t>
      </w:r>
    </w:p>
    <w:p>
      <w:r>
        <w:br w:type="page"/>
      </w:r>
    </w:p>
    <w:p>
      <w:pPr>
        <w:pStyle w:val="Heading1"/>
        <w:spacing w:after="120" w:before="360"/>
      </w:pPr>
      <w:r>
        <w:rPr>
          <w:b/>
          <w:bCs/>
        </w:rPr>
        <w:t xml:space="preserve">11. Regime Shift Detection &amp; Confidence-Degradation Layer</w:t>
      </w:r>
    </w:p>
    <w:p>
      <w:pPr>
        <w:spacing w:after="100" w:before="0"/>
      </w:pPr>
      <w:r>
        <w:t xml:space="preserve">Regime awareness is central to the platform's edge. A signal that is highly profitable in a trending regime may be destructive in a mean-reverting regime. Nexus Trader implements a hybrid HMM + rule-based regime classifier that is more sophisticated than most retail platforms.</w:t>
      </w:r>
    </w:p>
    <w:p>
      <w:pPr>
        <w:pStyle w:val="Heading2"/>
        <w:spacing w:after="80" w:before="240"/>
      </w:pPr>
      <w:r>
        <w:rPr>
          <w:b/>
          <w:bCs/>
        </w:rPr>
        <w:t xml:space="preserve">11.1  HMMRegimeClassifier Design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560"/>
      </w:tblGrid>
      <w:tr>
        <w:tc>
          <w:tcPr>
            <w:tcW w:type="dxa" w:w="20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Attribute</w:t>
            </w:r>
          </w:p>
        </w:tc>
        <w:tc>
          <w:tcPr>
            <w:tcW w:type="dxa" w:w="28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Design Choice</w:t>
            </w:r>
          </w:p>
        </w:tc>
        <w:tc>
          <w:tcPr>
            <w:tcW w:type="dxa" w:w="35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Assessment</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Model type</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GaussianHMM, 6 hidden states</w:t>
            </w:r>
          </w:p>
        </w:tc>
        <w:tc>
          <w:tcPr>
            <w:tcW w:type="dxa" w:w="3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Appropriate; 6 states covers TRENDING_UP/DOWN, RANGING, HIGH_VOL, CRISIS, RECOVERY</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Features</w:t>
            </w:r>
          </w:p>
        </w:tc>
        <w:tc>
          <w:tcPr>
            <w:tcW w:type="dxa" w:w="2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Returns, volatility, volume, RSI, slope</w:t>
            </w:r>
          </w:p>
        </w:tc>
        <w:tc>
          <w:tcPr>
            <w:tcW w:type="dxa" w:w="35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Good feature set; adding spread/funding could improve crypto-specific regimes</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HMM weight</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60% of combined classifier</w:t>
            </w:r>
          </w:p>
        </w:tc>
        <w:tc>
          <w:tcPr>
            <w:tcW w:type="dxa" w:w="3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Reasonable; not over-relying on a single classifier</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Rule-based weight</w:t>
            </w:r>
          </w:p>
        </w:tc>
        <w:tc>
          <w:tcPr>
            <w:tcW w:type="dxa" w:w="2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40% of combined classifier</w:t>
            </w:r>
          </w:p>
        </w:tc>
        <w:tc>
          <w:tcPr>
            <w:tcW w:type="dxa" w:w="35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Correct to blend; rule-based anchors edge cases</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Training data</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Historical OHLCV (configurable)</w:t>
            </w:r>
          </w:p>
        </w:tc>
        <w:tc>
          <w:tcPr>
            <w:tcW w:type="dxa" w:w="3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Needs periodic retraining schedule; static model drifts</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Majority vote</w:t>
            </w:r>
          </w:p>
        </w:tc>
        <w:tc>
          <w:tcPr>
            <w:tcW w:type="dxa" w:w="2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Window of N consecutive bars</w:t>
            </w:r>
          </w:p>
        </w:tc>
        <w:tc>
          <w:tcPr>
            <w:tcW w:type="dxa" w:w="35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Reduces regime flip noise — good design choice</w:t>
            </w:r>
          </w:p>
        </w:tc>
      </w:tr>
      <w:tr>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Confidence output</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HMM state probability (max eigenvalue)</w:t>
            </w:r>
          </w:p>
        </w:tc>
        <w:tc>
          <w:tcPr>
            <w:tcW w:type="dxa" w:w="35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Correct interpretation; exposed to UI correctly</w:t>
            </w:r>
          </w:p>
        </w:tc>
      </w:tr>
      <w:tr>
        <w:tc>
          <w:tcPr>
            <w:tcW w:type="dxa" w:w="2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Regime persistence</w:t>
            </w:r>
          </w:p>
        </w:tc>
        <w:tc>
          <w:tcPr>
            <w:tcW w:type="dxa" w:w="2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Separate from transition threshold</w:t>
            </w:r>
          </w:p>
        </w:tc>
        <w:tc>
          <w:tcPr>
            <w:tcW w:type="dxa" w:w="35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Regime flip published immediately on classify_combined()</w:t>
            </w:r>
          </w:p>
        </w:tc>
      </w:tr>
    </w:tbl>
    <w:p>
      <w:pPr>
        <w:spacing w:after="100" w:before="0"/>
      </w:pPr>
      <w:r>
        <w:t xml:space="preserve"/>
      </w:r>
    </w:p>
    <w:p>
      <w:pPr>
        <w:pStyle w:val="Heading2"/>
        <w:spacing w:after="80" w:before="240"/>
      </w:pPr>
      <w:r>
        <w:rPr>
          <w:b/>
          <w:bCs/>
        </w:rPr>
        <w:t xml:space="preserve">11.2  Confidence-Degradation Layer (Current Status)</w:t>
      </w:r>
    </w:p>
    <w:p>
      <w:pPr>
        <w:spacing w:after="100" w:before="0"/>
      </w:pPr>
      <w:r>
        <w:t xml:space="preserve">The confidence-degradation concept — where signal confidence decays when market conditions conflict with the generating regime — is partially implemented. The RiskGate performs a regime compatibility check (Gate 5), rejecting signals that conflict with the current regime. However, there is no continuous confidence decay curve applied to the Orchestrator meta-signal between regime transitions.</w:t>
      </w:r>
    </w:p>
    <w:p>
      <w:pPr>
        <w:spacing w:after="100" w:before="0"/>
      </w:pPr>
      <w:r>
        <w:t xml:space="preserve">Specifically, the following gaps exist:</w:t>
      </w:r>
    </w:p>
    <w:p>
      <w:pPr>
        <w:pStyle w:val="ListParagraph"/>
        <w:numPr>
          <w:ilvl w:val="0"/>
          <w:numId w:val="2"/>
        </w:numPr>
        <w:spacing w:after="60" w:before="0"/>
      </w:pPr>
      <w:r>
        <w:rPr>
          <w:b/>
          <w:bCs/>
        </w:rPr>
        <w:t xml:space="preserve">Agent signals carry their emitted confidence value indefinitely until the next poll; there is no decay applied for time elapsed since emission</w:t>
      </w:r>
    </w:p>
    <w:p>
      <w:pPr>
        <w:pStyle w:val="ListParagraph"/>
        <w:numPr>
          <w:ilvl w:val="0"/>
          <w:numId w:val="2"/>
        </w:numPr>
        <w:spacing w:after="60" w:before="0"/>
      </w:pPr>
      <w:r>
        <w:rPr>
          <w:b/>
          <w:bCs/>
        </w:rPr>
        <w:t xml:space="preserve">The HMM confidence (state probability) is available but is not factored into individual agent weights — only the regime label is used for rule-based gating</w:t>
      </w:r>
    </w:p>
    <w:p>
      <w:pPr>
        <w:pStyle w:val="ListParagraph"/>
        <w:numPr>
          <w:ilvl w:val="0"/>
          <w:numId w:val="2"/>
        </w:numPr>
        <w:spacing w:after="60" w:before="0"/>
      </w:pPr>
      <w:r>
        <w:t xml:space="preserve">No regime uncertainty propagation: when the HMM is near a state boundary (low max-eigenvalue), all signals should be discounted to reflect elevated model uncertainty</w:t>
      </w:r>
    </w:p>
    <w:p>
      <w:pPr>
        <w:pStyle w:val="Heading2"/>
        <w:spacing w:after="80" w:before="240"/>
      </w:pPr>
      <w:r>
        <w:rPr>
          <w:b/>
          <w:bCs/>
        </w:rPr>
        <w:t xml:space="preserve">11.3  Recommended Confidence-Degradation Framework</w:t>
      </w:r>
    </w:p>
    <w:p>
      <w:pPr>
        <w:spacing w:after="100" w:before="0"/>
      </w:pPr>
      <w:r>
        <w:t xml:space="preserve">We recommend implementing a three-tier confidence adjustment layer in the OrchestratorEngine:</w:t>
      </w:r>
    </w:p>
    <w:p>
      <w:pPr>
        <w:pStyle w:val="ListParagraph"/>
        <w:numPr>
          <w:ilvl w:val="0"/>
          <w:numId w:val="3"/>
        </w:numPr>
        <w:spacing w:after="60" w:before="0"/>
      </w:pPr>
      <w:r>
        <w:rPr>
          <w:b/>
          <w:bCs/>
        </w:rPr>
        <w:t xml:space="preserve">Agent Staleness Decay: agent_confidence_adj = agent_confidence × max(0.1, 1 - (seconds_since_poll / (2 × poll_interval_seconds))). This ensures signals decay towards 10% confidence (not zero) after 2× their expected freshness window.</w:t>
      </w:r>
    </w:p>
    <w:p>
      <w:pPr>
        <w:pStyle w:val="ListParagraph"/>
        <w:numPr>
          <w:ilvl w:val="0"/>
          <w:numId w:val="3"/>
        </w:numPr>
        <w:spacing w:after="60" w:before="0"/>
      </w:pPr>
      <w:r>
        <w:rPr>
          <w:b/>
          <w:bCs/>
        </w:rPr>
        <w:t xml:space="preserve">Regime Uncertainty Discount: multiply all agent confidences by regime_confidence (the HMM max state probability). In high-uncertainty transitions, this reduces all signal weights automatically.</w:t>
      </w:r>
    </w:p>
    <w:p>
      <w:pPr>
        <w:pStyle w:val="ListParagraph"/>
        <w:numPr>
          <w:ilvl w:val="0"/>
          <w:numId w:val="3"/>
        </w:numPr>
        <w:spacing w:after="60" w:before="0"/>
      </w:pPr>
      <w:r>
        <w:rPr>
          <w:b/>
          <w:bCs/>
        </w:rPr>
        <w:t xml:space="preserve">Regime-Signal Compatibility Multiplier: maintain a compatibility matrix [regime × signal_direction → multiplier]. In CRISIS regime, long signals receive 0.3× multiplier; in TRENDING_UP, long signals receive 1.2× multiplier.</w:t>
      </w:r>
    </w:p>
    <w:p>
      <w:pPr>
        <w:spacing w:after="100" w:before="0"/>
      </w:pPr>
      <w:r>
        <w:t xml:space="preserve"/>
      </w:r>
    </w:p>
    <w:p>
      <w:pPr>
        <w:pStyle w:val="Heading2"/>
        <w:spacing w:after="80" w:before="240"/>
      </w:pPr>
      <w:r>
        <w:rPr>
          <w:b/>
          <w:bCs/>
        </w:rPr>
        <w:t xml:space="preserve">11.4  Regime Detection Improvement Recommendations</w:t>
      </w:r>
    </w:p>
    <w:p>
      <w:pPr>
        <w:pStyle w:val="ListParagraph"/>
        <w:numPr>
          <w:ilvl w:val="0"/>
          <w:numId w:val="2"/>
        </w:numPr>
        <w:spacing w:after="60" w:before="0"/>
      </w:pPr>
      <w:r>
        <w:t xml:space="preserve">Schedule HMM retraining monthly on the most recent 6 months of data; expose retraining as a Settings option with progress notification</w:t>
      </w:r>
    </w:p>
    <w:p>
      <w:pPr>
        <w:pStyle w:val="ListParagraph"/>
        <w:numPr>
          <w:ilvl w:val="0"/>
          <w:numId w:val="2"/>
        </w:numPr>
        <w:spacing w:after="60" w:before="0"/>
      </w:pPr>
      <w:r>
        <w:t xml:space="preserve">Add volatility-regime sub-classifier: separate GARCH-based volatility state (low/medium/high/extreme) used for position sizing independent of directional regime</w:t>
      </w:r>
    </w:p>
    <w:p>
      <w:pPr>
        <w:pStyle w:val="ListParagraph"/>
        <w:numPr>
          <w:ilvl w:val="0"/>
          <w:numId w:val="2"/>
        </w:numPr>
        <w:spacing w:after="60" w:before="0"/>
      </w:pPr>
      <w:r>
        <w:t xml:space="preserve">Add funding rate regime: when funding is persistently positive (&gt; 0.05% per 8h), classify as 'overheated_long' and suppress new long entries regardless of other signals</w:t>
      </w:r>
    </w:p>
    <w:p>
      <w:pPr>
        <w:pStyle w:val="ListParagraph"/>
        <w:numPr>
          <w:ilvl w:val="0"/>
          <w:numId w:val="2"/>
        </w:numPr>
        <w:spacing w:after="60" w:before="0"/>
      </w:pPr>
      <w:r>
        <w:t xml:space="preserve">Publish regime transition probabilities to UI (not just the current regime label), allowing users to see how close the model is to a regime shift</w:t>
      </w:r>
    </w:p>
    <w:p>
      <w:r>
        <w:br w:type="page"/>
      </w:r>
    </w:p>
    <w:p>
      <w:pPr>
        <w:pStyle w:val="Heading1"/>
        <w:spacing w:after="120" w:before="360"/>
      </w:pPr>
      <w:r>
        <w:rPr>
          <w:b/>
          <w:bCs/>
        </w:rPr>
        <w:t xml:space="preserve">12. Updated Nexus Trader Multi-Agent Intelligence Architecture</w:t>
      </w:r>
    </w:p>
    <w:p>
      <w:pPr>
        <w:spacing w:after="100" w:before="0"/>
      </w:pPr>
      <w:r>
        <w:t xml:space="preserve">The following architecture diagram describes the recommended target architecture incorporating all audit findings. Components marked with [EXISTING] are currently implemented. Components marked with [PROPOSED] are recommended additions.</w:t>
      </w:r>
    </w:p>
    <w:p>
      <w:pPr>
        <w:pStyle w:val="Heading2"/>
        <w:spacing w:after="80" w:before="240"/>
      </w:pPr>
      <w:r>
        <w:rPr>
          <w:b/>
          <w:bCs/>
        </w:rPr>
        <w:t xml:space="preserve">12.1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
              <w:bottom w:val="single" w:color="2980B9" w:sz="1"/>
              <w:right w:val="single" w:color="2980B9" w:sz="1"/>
            </w:tcBorders>
            <w:shd w:fill="0D3B66" w:val="clear"/>
            <w:tcMar>
              <w:top w:type="dxa" w:w="80"/>
              <w:left w:type="dxa" w:w="200"/>
              <w:bottom w:type="dxa" w:w="80"/>
              <w:right w:type="dxa" w:w="200"/>
            </w:tcMar>
          </w:tcPr>
          <w:p>
            <w:pPr>
              <w:spacing w:after="20" w:before="40"/>
              <w:jc w:val="center"/>
            </w:pPr>
            <w:r>
              <w:rPr>
                <w:b/>
                <w:bCs/>
                <w:color w:val="FFFFFF"/>
                <w:sz w:val="22"/>
                <w:szCs w:val="22"/>
              </w:rPr>
              <w:t xml:space="preserve">LAYER 6 — USER INTERFACE (PySide6)</w:t>
            </w:r>
          </w:p>
          <w:p>
            <w:pPr>
              <w:spacing w:after="40" w:before="0"/>
              <w:jc w:val="center"/>
            </w:pPr>
            <w:r>
              <w:rPr>
                <w:color w:val="AED6F1"/>
                <w:sz w:val="20"/>
                <w:szCs w:val="20"/>
              </w:rPr>
              <w:t xml:space="preserve">Dashboard  |  AI Intelligence  |  Market Regime  |  Signal Explorer  |  System Health  |  Help Center  |  Notifications</w:t>
            </w:r>
          </w:p>
        </w:tc>
      </w:tr>
      <w:tr>
        <w:tc>
          <w:tcPr>
            <w:tcBorders>
              <w:top w:val="single" w:color="2980B9" w:sz="1"/>
              <w:left w:val="single" w:color="2980B9" w:sz="1"/>
              <w:bottom w:val="single" w:color="2980B9" w:sz="1"/>
              <w:right w:val="single" w:color="2980B9" w:sz="1"/>
            </w:tcBorders>
            <w:shd w:fill="1A5276" w:val="clear"/>
            <w:tcMar>
              <w:top w:type="dxa" w:w="80"/>
              <w:left w:type="dxa" w:w="200"/>
              <w:bottom w:type="dxa" w:w="80"/>
              <w:right w:type="dxa" w:w="200"/>
            </w:tcMar>
          </w:tcPr>
          <w:p>
            <w:pPr>
              <w:spacing w:after="20" w:before="40"/>
              <w:jc w:val="center"/>
            </w:pPr>
            <w:r>
              <w:rPr>
                <w:b/>
                <w:bCs/>
                <w:color w:val="FFFFFF"/>
                <w:sz w:val="22"/>
                <w:szCs w:val="22"/>
              </w:rPr>
              <w:t xml:space="preserve">LAYER 5 — NOTIFICATION DISPATCH LAYER</w:t>
            </w:r>
          </w:p>
          <w:p>
            <w:pPr>
              <w:spacing w:after="40" w:before="0"/>
              <w:jc w:val="center"/>
            </w:pPr>
            <w:r>
              <w:rPr>
                <w:color w:val="AED6F1"/>
                <w:sz w:val="20"/>
                <w:szCs w:val="20"/>
              </w:rPr>
              <w:t xml:space="preserve">NotificationManager  |  WhatsApp (Twilio)  |  Telegram (Bot API)  |  Email (SMTP)  |  SMS (Twilio)  |  12 Templates  |  Dedup(60s)</w:t>
            </w:r>
          </w:p>
        </w:tc>
      </w:tr>
      <w:tr>
        <w:tc>
          <w:tcPr>
            <w:tcBorders>
              <w:top w:val="single" w:color="2980B9" w:sz="1"/>
              <w:left w:val="single" w:color="2980B9" w:sz="1"/>
              <w:bottom w:val="single" w:color="2980B9" w:sz="1"/>
              <w:right w:val="single" w:color="2980B9" w:sz="1"/>
            </w:tcBorders>
            <w:shd w:fill="1A3A5C" w:val="clear"/>
            <w:tcMar>
              <w:top w:type="dxa" w:w="80"/>
              <w:left w:type="dxa" w:w="200"/>
              <w:bottom w:type="dxa" w:w="80"/>
              <w:right w:type="dxa" w:w="200"/>
            </w:tcMar>
          </w:tcPr>
          <w:p>
            <w:pPr>
              <w:spacing w:after="20" w:before="40"/>
              <w:jc w:val="center"/>
            </w:pPr>
            <w:r>
              <w:rPr>
                <w:b/>
                <w:bCs/>
                <w:color w:val="FFFFFF"/>
                <w:sz w:val="22"/>
                <w:szCs w:val="22"/>
              </w:rPr>
              <w:t xml:space="preserve">LAYER 4 — RISK &amp; EXECUTION LAYER</w:t>
            </w:r>
          </w:p>
          <w:p>
            <w:pPr>
              <w:spacing w:after="40" w:before="0"/>
              <w:jc w:val="center"/>
            </w:pPr>
            <w:r>
              <w:rPr>
                <w:color w:val="AED6F1"/>
                <w:sz w:val="20"/>
                <w:szCs w:val="20"/>
              </w:rPr>
              <w:t xml:space="preserve">RiskGate (8 checks)  |  PositionSizer (Kelly)  |  DrawdownManager  |  OrderRouter  |  PaperExecutor  |  LiveExecutor [PROPOSED: Auto-Execute]</w:t>
            </w:r>
          </w:p>
        </w:tc>
      </w:tr>
      <w:tr>
        <w:tc>
          <w:tcPr>
            <w:tcBorders>
              <w:top w:val="single" w:color="2980B9" w:sz="1"/>
              <w:left w:val="single" w:color="2980B9" w:sz="1"/>
              <w:bottom w:val="single" w:color="2980B9" w:sz="1"/>
              <w:right w:val="single" w:color="2980B9" w:sz="1"/>
            </w:tcBorders>
            <w:shd w:fill="0F2A45" w:val="clear"/>
            <w:tcMar>
              <w:top w:type="dxa" w:w="80"/>
              <w:left w:type="dxa" w:w="200"/>
              <w:bottom w:type="dxa" w:w="80"/>
              <w:right w:type="dxa" w:w="200"/>
            </w:tcMar>
          </w:tcPr>
          <w:p>
            <w:pPr>
              <w:spacing w:after="20" w:before="40"/>
              <w:jc w:val="center"/>
            </w:pPr>
            <w:r>
              <w:rPr>
                <w:b/>
                <w:bCs/>
                <w:color w:val="FFFFFF"/>
                <w:sz w:val="22"/>
                <w:szCs w:val="22"/>
              </w:rPr>
              <w:t xml:space="preserve">LAYER 3 — MASTER ORCHESTRATOR &amp; CONFIDENCE ENGINE</w:t>
            </w:r>
          </w:p>
          <w:p>
            <w:pPr>
              <w:spacing w:after="40" w:before="0"/>
              <w:jc w:val="center"/>
            </w:pPr>
            <w:r>
              <w:rPr>
                <w:color w:val="AED6F1"/>
                <w:sz w:val="20"/>
                <w:szCs w:val="20"/>
              </w:rPr>
              <w:t xml:space="preserve">OrchestratorEngine (Bayesian)  |  Macro Veto  |  [PROPOSED: Staleness Decay]  |  [PROPOSED: Regime-Conditional Weights]  |  [PROPOSED: Multi-Factor Veto]</w:t>
            </w:r>
          </w:p>
        </w:tc>
      </w:tr>
      <w:tr>
        <w:tc>
          <w:tcPr>
            <w:tcBorders>
              <w:top w:val="single" w:color="2980B9" w:sz="1"/>
              <w:left w:val="single" w:color="2980B9" w:sz="1"/>
              <w:bottom w:val="single" w:color="2980B9" w:sz="1"/>
              <w:right w:val="single" w:color="2980B9" w:sz="1"/>
            </w:tcBorders>
            <w:shd w:fill="0A1E32" w:val="clear"/>
            <w:tcMar>
              <w:top w:type="dxa" w:w="80"/>
              <w:left w:type="dxa" w:w="200"/>
              <w:bottom w:type="dxa" w:w="80"/>
              <w:right w:type="dxa" w:w="200"/>
            </w:tcMar>
          </w:tcPr>
          <w:p>
            <w:pPr>
              <w:spacing w:after="20" w:before="40"/>
              <w:jc w:val="center"/>
            </w:pPr>
            <w:r>
              <w:rPr>
                <w:b/>
                <w:bCs/>
                <w:color w:val="FFFFFF"/>
                <w:sz w:val="22"/>
                <w:szCs w:val="22"/>
              </w:rPr>
              <w:t xml:space="preserve">LAYER 2 — MULTI-AGENT INTELLIGENCE LAYER (8 Agents + Regime Classifier)</w:t>
            </w:r>
          </w:p>
          <w:p>
            <w:pPr>
              <w:spacing w:after="20" w:before="0"/>
              <w:jc w:val="center"/>
            </w:pPr>
            <w:r>
              <w:rPr>
                <w:color w:val="AED6F1"/>
                <w:sz w:val="20"/>
                <w:szCs w:val="20"/>
              </w:rPr>
              <w:t xml:space="preserve">FundingRate  |  OrderBook  |  OptionsFlow  |  Macro  |  SocialSentiment  |  News  |  Geopolitical  |  SectorRotation  |  HMMRegimeClassifier</w:t>
            </w:r>
          </w:p>
          <w:p>
            <w:pPr>
              <w:spacing w:after="40" w:before="0"/>
              <w:jc w:val="center"/>
            </w:pPr>
            <w:r>
              <w:rPr>
                <w:color w:val="FAD7A0"/>
                <w:sz w:val="18"/>
                <w:szCs w:val="18"/>
              </w:rPr>
              <w:t xml:space="preserve">[PROPOSED: OnChain Agent]  |  [PROPOSED: VolatilitySurface Agent]  |  [PROPOSED: Liquidation Flow Agent]</w:t>
            </w:r>
          </w:p>
        </w:tc>
      </w:tr>
      <w:tr>
        <w:tc>
          <w:tcPr>
            <w:tcBorders>
              <w:top w:val="single" w:color="2980B9" w:sz="1"/>
              <w:left w:val="single" w:color="2980B9" w:sz="1"/>
              <w:bottom w:val="single" w:color="2980B9" w:sz="1"/>
              <w:right w:val="single" w:color="2980B9" w:sz="1"/>
            </w:tcBorders>
            <w:shd w:fill="050E1A" w:val="clear"/>
            <w:tcMar>
              <w:top w:type="dxa" w:w="80"/>
              <w:left w:type="dxa" w:w="200"/>
              <w:bottom w:type="dxa" w:w="80"/>
              <w:right w:type="dxa" w:w="200"/>
            </w:tcMar>
          </w:tcPr>
          <w:p>
            <w:pPr>
              <w:spacing w:after="20" w:before="40"/>
              <w:jc w:val="center"/>
            </w:pPr>
            <w:r>
              <w:rPr>
                <w:b/>
                <w:bCs/>
                <w:color w:val="FFFFFF"/>
                <w:sz w:val="22"/>
                <w:szCs w:val="22"/>
              </w:rPr>
              <w:t xml:space="preserve">LAYER 1 — IDSS PIPELINE (Per Signal Generation Cycle)</w:t>
            </w:r>
          </w:p>
          <w:p>
            <w:pPr>
              <w:spacing w:after="40" w:before="0"/>
              <w:jc w:val="center"/>
            </w:pPr>
            <w:r>
              <w:rPr>
                <w:color w:val="AED6F1"/>
                <w:sz w:val="20"/>
                <w:szCs w:val="20"/>
              </w:rPr>
              <w:t xml:space="preserve">IndicatorLibrary (40+)  →  RegimeClassifier  →  SignalGenerator (7 sub-models)  →  ConfluenceScorer  →  RiskGate  →  OrderRouter</w:t>
            </w:r>
          </w:p>
        </w:tc>
      </w:tr>
      <w:tr>
        <w:tc>
          <w:tcPr>
            <w:tcBorders>
              <w:top w:val="single" w:color="2980B9" w:sz="1"/>
              <w:left w:val="single" w:color="2980B9" w:sz="1"/>
              <w:bottom w:val="single" w:color="2980B9" w:sz="1"/>
              <w:right w:val="single" w:color="2980B9" w:sz="1"/>
            </w:tcBorders>
            <w:shd w:fill="020810" w:val="clear"/>
            <w:tcMar>
              <w:top w:type="dxa" w:w="80"/>
              <w:left w:type="dxa" w:w="200"/>
              <w:bottom w:type="dxa" w:w="80"/>
              <w:right w:type="dxa" w:w="200"/>
            </w:tcMar>
          </w:tcPr>
          <w:p>
            <w:pPr>
              <w:spacing w:after="20" w:before="40"/>
              <w:jc w:val="center"/>
            </w:pPr>
            <w:r>
              <w:rPr>
                <w:b/>
                <w:bCs/>
                <w:color w:val="FFFFFF"/>
                <w:sz w:val="22"/>
                <w:szCs w:val="22"/>
              </w:rPr>
              <w:t xml:space="preserve">LAYER 0 — DATA INGESTION LAYER</w:t>
            </w:r>
          </w:p>
          <w:p>
            <w:pPr>
              <w:spacing w:after="40" w:before="0"/>
              <w:jc w:val="center"/>
            </w:pPr>
            <w:r>
              <w:rPr>
                <w:color w:val="AED6F1"/>
                <w:sz w:val="20"/>
                <w:szCs w:val="20"/>
              </w:rPr>
              <w:t xml:space="preserve">CCXT REST (3s) + [PROPOSED: CCXT WebSocket]  |  yfinance (DXY, US10Y, SPX)  |  CoinGecko  |  Reddit PRAW  |  NewsAPI</w:t>
            </w:r>
          </w:p>
        </w:tc>
      </w:tr>
    </w:tbl>
    <w:p>
      <w:pPr>
        <w:spacing w:after="100" w:before="0"/>
      </w:pPr>
      <w:r>
        <w:t xml:space="preserve"/>
      </w:r>
    </w:p>
    <w:p>
      <w:pPr>
        <w:pStyle w:val="Heading2"/>
        <w:spacing w:after="80" w:before="240"/>
      </w:pPr>
      <w:r>
        <w:rPr>
          <w:b/>
          <w:bCs/>
        </w:rPr>
        <w:t xml:space="preserve">12.2  EventBus as Central Nervous System</w:t>
      </w:r>
    </w:p>
    <w:p>
      <w:pPr>
        <w:spacing w:after="100" w:before="0"/>
      </w:pPr>
      <w:r>
        <w:t xml:space="preserve">All inter-layer communication flows through the EventBus publish/subscribe system. This design choice ensures zero direct coupling between components — any layer can be replaced or upgraded independently. The 68 defined topics provide clear contracts between producers and consumers. This is architecturally sound and should be preserved as the platform evolves.</w:t>
      </w:r>
    </w:p>
    <w:p>
      <w:pPr>
        <w:pStyle w:val="Heading2"/>
        <w:spacing w:after="80" w:before="240"/>
      </w:pPr>
      <w:r>
        <w:rPr>
          <w:b/>
          <w:bCs/>
        </w:rPr>
        <w:t xml:space="preserve">12.3  Proposed New Agents</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960"/>
        <w:gridCol w:w="1160"/>
      </w:tblGrid>
      <w:tr>
        <w:tc>
          <w:tcPr>
            <w:tcW w:type="dxa" w:w="22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Agent (Proposed)</w:t>
            </w:r>
          </w:p>
        </w:tc>
        <w:tc>
          <w:tcPr>
            <w:tcW w:type="dxa" w:w="24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Data Source</w:t>
            </w:r>
          </w:p>
        </w:tc>
        <w:tc>
          <w:tcPr>
            <w:tcW w:type="dxa" w:w="29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Signal Type</w:t>
            </w:r>
          </w:p>
        </w:tc>
        <w:tc>
          <w:tcPr>
            <w:tcW w:type="dxa" w:w="11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Priority</w:t>
            </w:r>
          </w:p>
        </w:tc>
      </w:tr>
      <w:tr>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OnChainAgent</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Glassnode or CryptoQuant API</w:t>
            </w:r>
          </w:p>
        </w:tc>
        <w:tc>
          <w:tcPr>
            <w:tcW w:type="dxa" w:w="2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Exchange net flow (inflow = bearish, outflow = bullish)</w:t>
            </w:r>
          </w:p>
        </w:tc>
        <w:tc>
          <w:tcPr>
            <w:tcW w:type="dxa" w:w="11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r>
      <w:tr>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VolatilitySurfaceAgent</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Deribit API</w:t>
            </w:r>
          </w:p>
        </w:tc>
        <w:tc>
          <w:tcPr>
            <w:tcW w:type="dxa" w:w="2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IV term structure slope; DVOL vs. realised vol spread</w:t>
            </w:r>
          </w:p>
        </w:tc>
        <w:tc>
          <w:tcPr>
            <w:tcW w:type="dxa" w:w="11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r>
      <w:tr>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LiquidationFlowAgent</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CCXT fetchLiquidations()</w:t>
            </w:r>
          </w:p>
        </w:tc>
        <w:tc>
          <w:tcPr>
            <w:tcW w:type="dxa" w:w="29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Large long/short liquidation cascade detection</w:t>
            </w:r>
          </w:p>
        </w:tc>
        <w:tc>
          <w:tcPr>
            <w:tcW w:type="dxa" w:w="11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r>
      <w:tr>
        <w:tc>
          <w:tcPr>
            <w:tcW w:type="dxa" w:w="2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DarkPoolAgent</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Blockchain analysis (Nansen)</w:t>
            </w:r>
          </w:p>
        </w:tc>
        <w:tc>
          <w:tcPr>
            <w:tcW w:type="dxa" w:w="29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Whale wallet accumulation/distribution</w:t>
            </w:r>
          </w:p>
        </w:tc>
        <w:tc>
          <w:tcPr>
            <w:tcW w:type="dxa" w:w="11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r>
    </w:tbl>
    <w:p>
      <w:r>
        <w:br w:type="page"/>
      </w:r>
    </w:p>
    <w:p>
      <w:pPr>
        <w:pStyle w:val="Heading1"/>
        <w:spacing w:after="120" w:before="360"/>
      </w:pPr>
      <w:r>
        <w:rPr>
          <w:b/>
          <w:bCs/>
        </w:rPr>
        <w:t xml:space="preserve">13. Key Architecture Improvements Recommended</w:t>
      </w:r>
    </w:p>
    <w:p>
      <w:pPr>
        <w:spacing w:after="100" w:before="0"/>
      </w:pPr>
      <w:r>
        <w:t xml:space="preserve">The following table consolidates all recommendations from this audit, prioritised by expected impact on platform performance, reliability, and risk management.</w:t>
      </w:r>
    </w:p>
    <w:p>
      <w:pPr>
        <w:pStyle w:val="Heading2"/>
        <w:spacing w:after="80" w:before="240"/>
      </w:pPr>
      <w:r>
        <w:rPr>
          <w:b/>
          <w:bCs/>
        </w:rPr>
        <w:t xml:space="preserve">13.1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900"/>
        <w:gridCol w:w="800"/>
        <w:gridCol w:w="3260"/>
      </w:tblGrid>
      <w:tr>
        <w:tc>
          <w:tcPr>
            <w:tcW w:type="dxa" w:w="4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w:t>
            </w:r>
          </w:p>
        </w:tc>
        <w:tc>
          <w:tcPr>
            <w:tcW w:type="dxa" w:w="40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Recommendation</w:t>
            </w:r>
          </w:p>
        </w:tc>
        <w:tc>
          <w:tcPr>
            <w:tcW w:type="dxa" w:w="9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Priority</w:t>
            </w:r>
          </w:p>
        </w:tc>
        <w:tc>
          <w:tcPr>
            <w:tcW w:type="dxa" w:w="8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Effort</w:t>
            </w:r>
          </w:p>
        </w:tc>
        <w:tc>
          <w:tcPr>
            <w:tcW w:type="dxa" w:w="32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Expected Impact</w:t>
            </w:r>
          </w:p>
        </w:tc>
      </w:tr>
      <w:tr>
        <w:tc>
          <w:tcPr>
            <w:tcW w:type="dxa" w:w="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Auto-execution pathway in LiveExecutor (configurable confidence threshold gate)</w:t>
            </w:r>
          </w:p>
        </w:tc>
        <w:tc>
          <w:tcPr>
            <w:tcW w:type="dxa" w:w="9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c>
          <w:tcPr>
            <w:tcW w:type="dxa" w:w="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32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Eliminates manual click; enables truly automated trading</w:t>
            </w:r>
          </w:p>
        </w:tc>
      </w:tr>
      <w:tr>
        <w:tc>
          <w:tcPr>
            <w:tcW w:type="dxa" w:w="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2</w:t>
            </w:r>
          </w:p>
        </w:tc>
        <w:tc>
          <w:tcPr>
            <w:tcW w:type="dxa" w:w="4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Staleness-weighted signal decay in OrchestratorEngine</w:t>
            </w:r>
          </w:p>
        </w:tc>
        <w:tc>
          <w:tcPr>
            <w:tcW w:type="dxa" w:w="9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c>
          <w:tcPr>
            <w:tcW w:type="dxa" w:w="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32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Prevents stale signals inflating meta-score</w:t>
            </w:r>
          </w:p>
        </w:tc>
      </w:tr>
      <w:tr>
        <w:tc>
          <w:tcPr>
            <w:tcW w:type="dxa" w:w="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3</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Volatility-adjusted position sizing (ATR multiplier on Kelly f)</w:t>
            </w:r>
          </w:p>
        </w:tc>
        <w:tc>
          <w:tcPr>
            <w:tcW w:type="dxa" w:w="9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c>
          <w:tcPr>
            <w:tcW w:type="dxa" w:w="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32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Reduces oversizing in high-vol regimes; material risk reduction</w:t>
            </w:r>
          </w:p>
        </w:tc>
      </w:tr>
      <w:tr>
        <w:tc>
          <w:tcPr>
            <w:tcW w:type="dxa" w:w="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4</w:t>
            </w:r>
          </w:p>
        </w:tc>
        <w:tc>
          <w:tcPr>
            <w:tcW w:type="dxa" w:w="4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WebSocket market data feed (CCXT unified WebSocket API)</w:t>
            </w:r>
          </w:p>
        </w:tc>
        <w:tc>
          <w:tcPr>
            <w:tcW w:type="dxa" w:w="9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c>
          <w:tcPr>
            <w:tcW w:type="dxa" w:w="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32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Reduces entry/exit latency from 3s to &lt;100ms</w:t>
            </w:r>
          </w:p>
        </w:tc>
      </w:tr>
      <w:tr>
        <w:tc>
          <w:tcPr>
            <w:tcW w:type="dxa" w:w="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5</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OnChain Agent (Glassnode/CryptoQuant exchange flow)</w:t>
            </w:r>
          </w:p>
        </w:tc>
        <w:tc>
          <w:tcPr>
            <w:tcW w:type="dxa" w:w="9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HIGH</w:t>
            </w:r>
          </w:p>
        </w:tc>
        <w:tc>
          <w:tcPr>
            <w:tcW w:type="dxa" w:w="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32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Adds institutional-grade leading indicator</w:t>
            </w:r>
          </w:p>
        </w:tc>
      </w:tr>
      <w:tr>
        <w:tc>
          <w:tcPr>
            <w:tcW w:type="dxa" w:w="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6</w:t>
            </w:r>
          </w:p>
        </w:tc>
        <w:tc>
          <w:tcPr>
            <w:tcW w:type="dxa" w:w="4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Regime-conditional Orchestrator weight tables</w:t>
            </w:r>
          </w:p>
        </w:tc>
        <w:tc>
          <w:tcPr>
            <w:tcW w:type="dxa" w:w="9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32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Improves meta-signal quality across regime transitions</w:t>
            </w:r>
          </w:p>
        </w:tc>
      </w:tr>
      <w:tr>
        <w:tc>
          <w:tcPr>
            <w:tcW w:type="dxa" w:w="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7</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VolatilitySurface Agent (Deribit IV data)</w:t>
            </w:r>
          </w:p>
        </w:tc>
        <w:tc>
          <w:tcPr>
            <w:tcW w:type="dxa" w:w="9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32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Crypto-native vol signal; improves sizing + veto logic</w:t>
            </w:r>
          </w:p>
        </w:tc>
      </w:tr>
      <w:tr>
        <w:tc>
          <w:tcPr>
            <w:tcW w:type="dxa" w:w="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8</w:t>
            </w:r>
          </w:p>
        </w:tc>
        <w:tc>
          <w:tcPr>
            <w:tcW w:type="dxa" w:w="4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Look-ahead bias fix in BacktestEngine (strict iloc slicing)</w:t>
            </w:r>
          </w:p>
        </w:tc>
        <w:tc>
          <w:tcPr>
            <w:tcW w:type="dxa" w:w="9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32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Prevents overfit backtest results; critical for strategy validity</w:t>
            </w:r>
          </w:p>
        </w:tc>
      </w:tr>
      <w:tr>
        <w:tc>
          <w:tcPr>
            <w:tcW w:type="dxa" w:w="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9</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Regime-split performance reporting in BacktestEngine</w:t>
            </w:r>
          </w:p>
        </w:tc>
        <w:tc>
          <w:tcPr>
            <w:tcW w:type="dxa" w:w="9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32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Reveals which strategies work in which regimes</w:t>
            </w:r>
          </w:p>
        </w:tc>
      </w:tr>
      <w:tr>
        <w:tc>
          <w:tcPr>
            <w:tcW w:type="dxa" w:w="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10</w:t>
            </w:r>
          </w:p>
        </w:tc>
        <w:tc>
          <w:tcPr>
            <w:tcW w:type="dxa" w:w="4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HMM confidence multiplier in OrchestratorEngine</w:t>
            </w:r>
          </w:p>
        </w:tc>
        <w:tc>
          <w:tcPr>
            <w:tcW w:type="dxa" w:w="9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32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Regime uncertainty propagated to all agent weights</w:t>
            </w:r>
          </w:p>
        </w:tc>
      </w:tr>
      <w:tr>
        <w:tc>
          <w:tcPr>
            <w:tcW w:type="dxa" w:w="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11</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LiquidationFlow Agent</w:t>
            </w:r>
          </w:p>
        </w:tc>
        <w:tc>
          <w:tcPr>
            <w:tcW w:type="dxa" w:w="9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Medium</w:t>
            </w:r>
          </w:p>
        </w:tc>
        <w:tc>
          <w:tcPr>
            <w:tcW w:type="dxa" w:w="32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Detects cascade events before they affect price</w:t>
            </w:r>
          </w:p>
        </w:tc>
      </w:tr>
      <w:tr>
        <w:tc>
          <w:tcPr>
            <w:tcW w:type="dxa" w:w="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12</w:t>
            </w:r>
          </w:p>
        </w:tc>
        <w:tc>
          <w:tcPr>
            <w:tcW w:type="dxa" w:w="4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EventBus-driven UI updates for System Health / Notifications / Risk pages</w:t>
            </w:r>
          </w:p>
        </w:tc>
        <w:tc>
          <w:tcPr>
            <w:tcW w:type="dxa" w:w="9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32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Reduces unnecessary redraws; cleaner resource usage</w:t>
            </w:r>
          </w:p>
        </w:tc>
      </w:tr>
      <w:tr>
        <w:tc>
          <w:tcPr>
            <w:tcW w:type="dxa" w:w="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13</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Virtual scrolling in Signal Explorer (&gt;1,000 rows)</w:t>
            </w:r>
          </w:p>
        </w:tc>
        <w:tc>
          <w:tcPr>
            <w:tcW w:type="dxa" w:w="9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32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Prevents UI freeze on large signal history</w:t>
            </w:r>
          </w:p>
        </w:tc>
      </w:tr>
      <w:tr>
        <w:tc>
          <w:tcPr>
            <w:tcW w:type="dxa" w:w="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14</w:t>
            </w:r>
          </w:p>
        </w:tc>
        <w:tc>
          <w:tcPr>
            <w:tcW w:type="dxa" w:w="40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Daily summary scheduler (cron-like trigger in NotificationManager)</w:t>
            </w:r>
          </w:p>
        </w:tc>
        <w:tc>
          <w:tcPr>
            <w:tcW w:type="dxa" w:w="9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8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32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Completes the notification feature set</w:t>
            </w:r>
          </w:p>
        </w:tc>
      </w:tr>
      <w:tr>
        <w:tc>
          <w:tcPr>
            <w:tcW w:type="dxa" w:w="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15</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Notification retry with exponential backoff on channel failure</w:t>
            </w:r>
          </w:p>
        </w:tc>
        <w:tc>
          <w:tcPr>
            <w:tcW w:type="dxa" w:w="9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Low</w:t>
            </w:r>
          </w:p>
        </w:tc>
        <w:tc>
          <w:tcPr>
            <w:tcW w:type="dxa" w:w="32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Improves delivery reliability for critical alerts</w:t>
            </w:r>
          </w:p>
        </w:tc>
      </w:tr>
    </w:tbl>
    <w:p>
      <w:pPr>
        <w:spacing w:after="100" w:before="0"/>
      </w:pPr>
      <w:r>
        <w:t xml:space="preserve"/>
      </w:r>
    </w:p>
    <w:p>
      <w:pPr>
        <w:pStyle w:val="Heading2"/>
        <w:spacing w:after="80" w:before="240"/>
      </w:pPr>
      <w:r>
        <w:rPr>
          <w:b/>
          <w:bCs/>
        </w:rPr>
        <w:t xml:space="preserve">13.2  Quick Win Implementation Order</w:t>
      </w:r>
    </w:p>
    <w:p>
      <w:pPr>
        <w:spacing w:after="100" w:before="0"/>
      </w:pPr>
      <w:r>
        <w:t xml:space="preserve">The following improvements can be implemented in 1–2 days each and deliver the highest risk-adjusted value:</w:t>
      </w:r>
    </w:p>
    <w:p>
      <w:pPr>
        <w:pStyle w:val="ListParagraph"/>
        <w:numPr>
          <w:ilvl w:val="0"/>
          <w:numId w:val="3"/>
        </w:numPr>
        <w:spacing w:after="60" w:before="0"/>
      </w:pPr>
      <w:r>
        <w:rPr>
          <w:b/>
          <w:bCs/>
        </w:rPr>
        <w:t xml:space="preserve">Staleness decay in OrchestratorEngine: ~50 lines of Python; eliminates a correctness bug</w:t>
      </w:r>
    </w:p>
    <w:p>
      <w:pPr>
        <w:pStyle w:val="ListParagraph"/>
        <w:numPr>
          <w:ilvl w:val="0"/>
          <w:numId w:val="3"/>
        </w:numPr>
        <w:spacing w:after="60" w:before="0"/>
      </w:pPr>
      <w:r>
        <w:rPr>
          <w:b/>
          <w:bCs/>
        </w:rPr>
        <w:t xml:space="preserve">Volatility-adjusted sizing: ~30 lines in PositionSizer; add ATR lookup and divide kelly_f accordingly</w:t>
      </w:r>
    </w:p>
    <w:p>
      <w:pPr>
        <w:pStyle w:val="ListParagraph"/>
        <w:numPr>
          <w:ilvl w:val="0"/>
          <w:numId w:val="3"/>
        </w:numPr>
        <w:spacing w:after="60" w:before="0"/>
      </w:pPr>
      <w:r>
        <w:rPr>
          <w:b/>
          <w:bCs/>
        </w:rPr>
        <w:t xml:space="preserve">Look-ahead bias fix in BacktestEngine: audit all DataFrame accesses in IDSS pipeline during backtest; enforce iloc[:bar_idx+1]</w:t>
      </w:r>
    </w:p>
    <w:p>
      <w:pPr>
        <w:pStyle w:val="ListParagraph"/>
        <w:numPr>
          <w:ilvl w:val="0"/>
          <w:numId w:val="3"/>
        </w:numPr>
        <w:spacing w:after="60" w:before="0"/>
      </w:pPr>
      <w:r>
        <w:rPr>
          <w:b/>
          <w:bCs/>
        </w:rPr>
        <w:t xml:space="preserve">HMM confidence multiplier: ~20 lines in OrchestratorEngine; multiply all agent confidences by regime.confidence before aggregation</w:t>
      </w:r>
    </w:p>
    <w:p>
      <w:pPr>
        <w:pStyle w:val="ListParagraph"/>
        <w:numPr>
          <w:ilvl w:val="0"/>
          <w:numId w:val="3"/>
        </w:numPr>
        <w:spacing w:after="60" w:before="0"/>
      </w:pPr>
      <w:r>
        <w:rPr>
          <w:b/>
          <w:bCs/>
        </w:rPr>
        <w:t xml:space="preserve">EventBus UI updates for polling pages: replace QTimer.timeout → _refresh() with EventBus.subscribe(topic, _refresh)</w:t>
      </w:r>
    </w:p>
    <w:p>
      <w:pPr>
        <w:spacing w:after="100" w:before="0"/>
      </w:pPr>
      <w:r>
        <w:t xml:space="preserve"/>
      </w:r>
    </w:p>
    <w:p>
      <w:pPr>
        <w:pStyle w:val="Heading2"/>
        <w:spacing w:after="80" w:before="240"/>
      </w:pPr>
      <w:r>
        <w:rPr>
          <w:b/>
          <w:bCs/>
        </w:rPr>
        <w:t xml:space="preserve">13.3  Medium-Term Roadmap (Sprint 13–15)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Sprint</w:t>
            </w:r>
          </w:p>
        </w:tc>
        <w:tc>
          <w:tcPr>
            <w:tcW w:type="dxa" w:w="240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Theme</w:t>
            </w:r>
          </w:p>
        </w:tc>
        <w:tc>
          <w:tcPr>
            <w:tcW w:type="dxa" w:w="5760"/>
            <w:tcBorders>
              <w:top w:val="single" w:color="AEB6BF" w:sz="1"/>
              <w:left w:val="single" w:color="AEB6BF" w:sz="1"/>
              <w:bottom w:val="single" w:color="AEB6BF" w:sz="1"/>
              <w:right w:val="single" w:color="AEB6BF" w:sz="1"/>
            </w:tcBorders>
            <w:shd w:fill="0D3B66" w:val="clear"/>
            <w:tcMar>
              <w:top w:type="dxa" w:w="80"/>
              <w:left w:type="dxa" w:w="120"/>
              <w:bottom w:type="dxa" w:w="80"/>
              <w:right w:type="dxa" w:w="120"/>
            </w:tcMar>
            <w:vAlign w:val="center"/>
          </w:tcPr>
          <w:p>
            <w:pPr>
              <w:spacing w:after="40" w:before="40"/>
              <w:jc w:val="center"/>
            </w:pPr>
            <w:r>
              <w:rPr>
                <w:b/>
                <w:bCs/>
                <w:color w:val="FFFFFF"/>
                <w:sz w:val="19"/>
                <w:szCs w:val="19"/>
              </w:rPr>
              <w:t xml:space="preserve">Key Deliverables</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Sprint 13</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Execution &amp; Automation</w:t>
            </w:r>
          </w:p>
        </w:tc>
        <w:tc>
          <w:tcPr>
            <w:tcW w:type="dxa" w:w="57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Auto-execute gate, configurable confidence threshold, live-mode circuit breakers, daily summary scheduler</w:t>
            </w:r>
          </w:p>
        </w:tc>
      </w:tr>
      <w:tr>
        <w:tc>
          <w:tcPr>
            <w:tcW w:type="dxa" w:w="12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Sprint 14</w:t>
            </w:r>
          </w:p>
        </w:tc>
        <w:tc>
          <w:tcPr>
            <w:tcW w:type="dxa" w:w="240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Data Feed Enhancement</w:t>
            </w:r>
          </w:p>
        </w:tc>
        <w:tc>
          <w:tcPr>
            <w:tcW w:type="dxa" w:w="5760"/>
            <w:tcBorders>
              <w:top w:val="single" w:color="AEB6BF" w:sz="1"/>
              <w:left w:val="single" w:color="AEB6BF" w:sz="1"/>
              <w:bottom w:val="single" w:color="AEB6BF" w:sz="1"/>
              <w:right w:val="single" w:color="AEB6BF" w:sz="1"/>
            </w:tcBorders>
            <w:shd w:fill="FDFEFE"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CCXT WebSocket integration, OnChainAgent, VolatilitySurface Agent, WebSocket reconnect/fallback</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Sprint 15</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Orchestrator Upgrade</w:t>
            </w:r>
          </w:p>
        </w:tc>
        <w:tc>
          <w:tcPr>
            <w:tcW w:type="dxa" w:w="57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center"/>
          </w:tcPr>
          <w:p>
            <w:pPr>
              <w:spacing w:after="40" w:before="40"/>
              <w:jc w:val="left"/>
            </w:pPr>
            <w:r>
              <w:rPr>
                <w:b w:val="false"/>
                <w:bCs w:val="false"/>
                <w:color w:val="1A1A2E"/>
                <w:sz w:val="20"/>
                <w:szCs w:val="20"/>
              </w:rPr>
              <w:t xml:space="preserve">Regime-conditional weights, multi-factor veto, staleness decay, HMM retraining scheduler, bootstrap significance tests</w:t>
            </w:r>
          </w:p>
        </w:tc>
      </w:tr>
    </w:tbl>
    <w:p>
      <w:pPr>
        <w:spacing w:after="100" w:before="0"/>
      </w:pPr>
      <w:r>
        <w:t xml:space="preserve"/>
      </w:r>
    </w:p>
    <w:p>
      <w:pPr>
        <w:pBdr>
          <w:bottom w:val="single" w:color="2980B9" w:sz="6" w:space="1"/>
        </w:pBdr>
        <w:spacing w:after="160" w:before="160"/>
      </w:pPr>
    </w:p>
    <w:p>
      <w:pPr>
        <w:spacing w:after="60" w:before="200"/>
        <w:jc w:val="center"/>
      </w:pPr>
      <w:r>
        <w:rPr>
          <w:b/>
          <w:bCs/>
          <w:color w:val="5D6D7E"/>
          <w:sz w:val="24"/>
          <w:szCs w:val="24"/>
        </w:rPr>
        <w:t xml:space="preserve">END OF REPORT</w:t>
      </w:r>
    </w:p>
    <w:p>
      <w:pPr>
        <w:spacing w:after="0" w:before="0"/>
        <w:jc w:val="center"/>
      </w:pPr>
      <w:r>
        <w:rPr>
          <w:color w:val="5D6D7E"/>
          <w:sz w:val="20"/>
          <w:szCs w:val="20"/>
        </w:rPr>
        <w:t xml:space="preserve">Nexus Trader — Multi-Agent Intelligence Architecture Audit  |  March 2026  |  Version 2.0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2" w:space="4"/>
      </w:pBdr>
      <w:tabs>
        <w:tab w:val="right" w:pos="8640"/>
      </w:tabs>
    </w:pPr>
    <w:r>
      <w:rPr>
        <w:color w:val="5D6D7E"/>
        <w:sz w:val="18"/>
        <w:szCs w:val="18"/>
      </w:rPr>
      <w:t xml:space="preserve">March 2026  |  Version 2.0</w:t>
    </w:r>
    <w:r>
      <w:rPr>
        <w:sz w:val="18"/>
        <w:szCs w:val="18"/>
      </w:rPr>
      <w:t xml:space="preserve">		</w:t>
    </w:r>
    <w:r>
      <w:rPr>
        <w:color w:val="5D6D7E"/>
        <w:sz w:val="18"/>
        <w:szCs w:val="18"/>
      </w:rPr>
      <w:t xml:space="preserve">Page </w:t>
    </w:r>
    <w:r>
      <w:rPr>
        <w:color w:val="5D6D7E"/>
        <w:sz w:val="18"/>
        <w:szCs w:val="18"/>
      </w:rPr>
      <w:fldChar w:fldCharType="begin"/>
      <w:instrText xml:space="preserve">PAGE</w:instrText>
      <w:fldChar w:fldCharType="separate"/>
      <w:fldChar w:fldCharType="end"/>
    </w:r>
    <w:r>
      <w:rPr>
        <w:color w:val="5D6D7E"/>
        <w:sz w:val="18"/>
        <w:szCs w:val="18"/>
      </w:rPr>
      <w:t xml:space="preserve"> of </w:t>
    </w:r>
    <w:r>
      <w:rPr>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2" w:space="4"/>
      </w:pBdr>
      <w:tabs>
        <w:tab w:val="right" w:pos="8640"/>
      </w:tabs>
    </w:pPr>
    <w:r>
      <w:rPr>
        <w:color w:val="5D6D7E"/>
        <w:sz w:val="18"/>
        <w:szCs w:val="18"/>
      </w:rPr>
      <w:t xml:space="preserve">NEXUS TRADER — Multi-Agent Intelligence Architecture Audit</w:t>
    </w:r>
    <w:r>
      <w:rPr>
        <w:sz w:val="18"/>
        <w:szCs w:val="18"/>
      </w:rPr>
      <w:t xml:space="preserve">		</w:t>
    </w:r>
    <w:r>
      <w:rPr>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980B9" w:sz="4" w:space="4"/>
      </w:pBdr>
      <w:spacing w:after="120" w:before="360"/>
      <w:outlineLvl w:val="0"/>
    </w:pPr>
    <w:rPr>
      <w:rFonts w:ascii="Arial" w:cs="Arial" w:eastAsia="Arial" w:hAnsi="Arial"/>
      <w:b/>
      <w:bCs/>
      <w:color w:val="0D3B6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2026-03-11T14:36:04.080Z</dcterms:created>
  <dcterms:modified xsi:type="dcterms:W3CDTF">2026-03-11T14:36:04.081Z</dcterms:modified>
</cp:coreProperties>
</file>

<file path=docProps/custom.xml><?xml version="1.0" encoding="utf-8"?>
<Properties xmlns="http://schemas.openxmlformats.org/officeDocument/2006/custom-properties" xmlns:vt="http://schemas.openxmlformats.org/officeDocument/2006/docPropsVTypes"/>
</file>