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NexusTrader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Final System Architecture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Phases 1–9 — Complete System Summary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7, 2026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a concise, complete summary of the NexusTrader system across all nine approved phases. It covers the final module map, critical contracts, decision-affecting loops, live execution safety guarantees, and UI observer guarantees.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NexusTrader is an institutional-grade cryptocurrency trading system with a headless-first architecture, strict layer separation, deterministic replay, bounded adaptive control loops, execution realism, fail-closed behavior, capital invariants, reconciliation-first live recovery, observer-only UI, and zero execution coupling from analytics. The system supports three operating modes: GUI (PySide6), headless (pure Python), and web backend.</w:t>
      </w:r>
    </w:p>
    <w:p>
      <w:pPr>
        <w:pStyle w:val="Heading1"/>
      </w:pPr>
      <w:r>
        <w:t xml:space="preserve">2.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5260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System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pipeline: OHLCV → HMM regime → 5 signal models → confluence scoring → risk gate → position sizing. 23 intelligence agents. Adaptive learning (L1/L2). Crash defense (7-component, 4-tier).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Intraday Execution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ExecutionEngine, OrderManager, PaperExecutor, PositionManager. Signal-to-order pipeline with adaptive slippage, fill simulation, execution quality tracking.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PBL+SLC Models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PullbackLong + SwingLowContinuation models. 4-year backtest validated (PF 1.2682 with fees). Stage 8 runtime validation passed 52/52.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Hardening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(persisted), circuit breaker (3-state), failure mode protection (4-tier, 4 detectors), rolling PF guardrails, order placement optimizer.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&amp; Analytics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EdgeEvaluator (79 tests), DemoPerformanceEvaluator (20 checks), SystemReadinessEvaluator, execution quality tracker, latency monitor, live vs backtest tracker.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Trading Readiness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LiveExecutor, 10-state order FSM, IdempotencyStore, ExchangeAdapter (CCXT/Bybit), OrderReconciliationEngine (8 mismatch types), RestartRecoveryManager (5-phase). Fail-closed, reconciliation-first.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UI/Monitoring Layer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Observer-only monitoring: 10 frozen view models, 4 view builders, AlertManager (dedup, 4 severities), MonitoringAPI. Zero execution coupling proven.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APPROVED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Final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core/engine.py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NexusEngine — headless orchestrator, startup sequence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core/orchestrator/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OrchestratorEngine — 12-agent meta-signal aggregation with staleness decay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core/agents/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intelligence agents (funding, orderbook, macro, sentiment,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core/regime/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 + rule-based regime classifier (diag covariance, adaptive weight)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core/signals/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signal models: MomentumBreakout, FundingRate, Sentiment, PullbackLong, SwingLowContinuation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core/meta_decision/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ConfluenceScorer (weighted voting, 0.28–0.65 threshold), PositionSizer (quarter-Kelly)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core/risk/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RiskGate, CrashDetector (7-component), CrashDefenseController (4-tier)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core/intraday/execution/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ExecutionEngine, OrderManager, FillSimulator, AdaptiveSlippage, OrderPlacement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core/intraday/live/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LiveExecutor, OrderLifecycle (10-state FSM), IdempotencyStore, ExchangeAdapter, ReconciliationEngine, RecoveryManager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core/intraday/processing/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ProcessingEngine, RiskEngine (4%/6% caps), KillSwitch, CircuitBreaker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core/intraday/protection/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FailureModeProtection (4 detectors, 4 tiers)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EdgeValidityMonitor, ExecutionQualityTracker, LatencyMonitor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core/intraday/monitoring/views/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9: ViewContracts, ViewBuilders, AlertManager, MonitoringAPI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core/evaluation/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EdgeEvaluator, DemoPerformanceEvaluator, SystemReadinessEvaluator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core/monitoring/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LiveVsBacktestTracker, ScaleManager, TradeMonitor, ReviewGenerator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core/learning/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(model WR), L2 (model×regime, model×asset), AdaptiveWeightEngine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core/database/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ORM, SQLite with WAL, _migrate_schema() for 40+ column migrations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core/event_bus.py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 topics, RLock thread safety, Qt bridge for PySide6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core/notifications/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Multi-channel: Telegram, SMS, WhatsApp, email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Critical Contracts</w:t>
      </w:r>
    </w:p>
    <w:p>
      <w:pPr>
        <w:pStyle w:val="Heading2"/>
      </w:pPr>
      <w:r>
        <w:t xml:space="preserve">4.1 Execution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ExecutionEngine.execute(request: ExecutionRequest) → Tuple[OrderRecord, Optional[FillRecord]]. Both PaperExecutor and LiveExecutor return the same contract. OrderRecord captures state, timestamps, fees. FillRecord captures fill price, quantity, slippage. All frozen dataclasses.</w:t>
      </w:r>
    </w:p>
    <w:p>
      <w:pPr>
        <w:pStyle w:val="Heading2"/>
      </w:pPr>
      <w:r>
        <w:t xml:space="preserve">4.2 Order Lifecycle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10-state FSM: INTENT_CREATED → SUBMISSION_ATTEMPTED → ACKNOWLEDGED → LIVE → PARTIALLY_FILLED → FILLED → CANCELLED → REJECTED → FAILED → RECOVERY_PENDING. Terminal states: FILLED, CANCELLED, REJECTED, FAILED. Every transition recorded with timestamp in audit trail.</w:t>
      </w:r>
    </w:p>
    <w:p>
      <w:pPr>
        <w:pStyle w:val="Heading2"/>
      </w:pPr>
      <w:r>
        <w:t xml:space="preserve">4.3 Idempotency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order ID: SHA256(request_id|symbol|side|timestamp_ms)[:16], prefixed "NT-". Bybit maps to orderLinkId. IdempotencyStore persists to disk with atomic writes (.tmp + rename). Duplicate detection before submission. Crash-after-submit detection via get_pending_submissions().</w:t>
      </w:r>
    </w:p>
    <w:p>
      <w:pPr>
        <w:pStyle w:val="Heading2"/>
      </w:pPr>
      <w:r>
        <w:t xml:space="preserve">4.4 Reconciliation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mismatch types with recommended actions. Auto-resolve: cancels orphan orders, logs sync-required mismatches. ReconciliationResult contains mismatches list, actions_taken, errors. Trading blocked until reconciliation completes clean.</w:t>
      </w:r>
    </w:p>
    <w:p>
      <w:pPr>
        <w:pStyle w:val="Heading2"/>
      </w:pPr>
      <w:r>
        <w:t xml:space="preserve">4.5 Monitoring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MonitoringDataSource protocol: 12 read-only methods. All views frozen dataclasses. MonitoringAPI is the single entry point. AlertManager: MD5 dedup, 60s window, 4 severity levels, listener callbacks. MonitoringSnapshot: complete system state at a point in time.</w:t>
      </w:r>
    </w:p>
    <w:p>
      <w:r>
        <w:br w:type="page"/>
      </w:r>
    </w:p>
    <w:p>
      <w:pPr>
        <w:pStyle w:val="Heading1"/>
      </w:pPr>
      <w:r>
        <w:t xml:space="preserve">5. Decision-Affecting Loops and Their Bounds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Adaptive 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closed trade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WR ±10% around prior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Adjusts model weight in confluence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Context 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closed trade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Model×regime, model×asset, confidence-scaled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≥10 trades, partial 5–9, fallback &lt;5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PF Guard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 trades: skip; 20+: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PF&lt;1.0 → block; PF&lt;1.5 → 0.5x size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block or size reduction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trade 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NORMAL→WARNING(20)→DEGRADED(40)→SUSPENDED(75)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0.8x exposure or full suspension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Drawdown check on tick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WARNING(5%)→TRIPPED(10%); 30m cooldown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0.5x scaling or execution 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Defense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7-component score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tiers: 5.0/7.0/8.0/9.0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Progressive: tighten stops → close longs → close 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evaluation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gates (PF, trades, WR thresholds)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Advances capital allocation phases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Live Execution Safety Guarantees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Fail-closed: system never assumes order success without exchange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Idempotent submissions: deterministic client_order_id prevents duplicate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Reconciliation-first: trading blocked until internal/exchange state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5-phase recovery: LOAD → FETCH → RECONCILE → REBUILD → RESUME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 persisted to disk: survives restarts, requires manual re-arm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Capital invariants: 4% per-trade cap, 6% portfolio heat cap, never exceeded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CCXT error classification: TRANSIENT (retry), REJECTED (no retry), DUPLICATE (idempotent), NOT_FOUND, EXCHANGE_DOWN, UNKNOWN (fail-closed)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Exchange adapter retry: exponential backoff (500ms base, 5s max, 3 retries) for transient errors only</w:t>
      </w:r>
    </w:p>
    <w:p>
      <w:pPr>
        <w:pStyle w:val="Heading1"/>
      </w:pPr>
      <w:r>
        <w:t xml:space="preserve">7. UI Observer Guarantees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9 NEVER imports from PySide6, execution engine, risk engine, portfolio, or meta_decision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mutation methods: no submit_order, execute, place_order, cancel_order, modify_order, close_position, open_position, set_capital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10 view models are frozen dataclasses: AttributeError on mutation attempt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DictDataSource: callable-based wiring, no engine imports in monitoring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Replay consistent: identical inputs produce identical outputs (verified by tests)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AlertManager dedup: MD5 hash of (reason_code|source|symbol), 60s window, key-existence check before suppression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NexusTrader — Final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90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2026-04-08T01:47:48.025Z</dcterms:created>
  <dcterms:modified xsi:type="dcterms:W3CDTF">2026-04-08T01:47:48.025Z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