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56"/>
          <w:szCs w:val="56"/>
        </w:rPr>
        <w:t xml:space="preserve">Phase 5B Wave 1</w:t>
      </w:r>
    </w:p>
    <w:p>
      <w:pPr>
        <w:spacing w:after="400"/>
        <w:jc w:val="center"/>
      </w:pPr>
      <w:r>
        <w:rPr>
          <w:rFonts w:ascii="Arial" w:cs="Arial" w:eastAsia="Arial" w:hAnsi="Arial"/>
          <w:color w:val="555555"/>
          <w:sz w:val="36"/>
          <w:szCs w:val="36"/>
        </w:rPr>
        <w:t xml:space="preserve">Profitability Layer — Trade Quality, Filtering &amp; Concentration</w:t>
      </w:r>
    </w:p>
    <w:p>
      <w:pPr>
        <w:spacing w:before="800"/>
        <w:jc w:val="center"/>
      </w:pPr>
      <w:r>
        <w:rPr>
          <w:rFonts w:ascii="Arial" w:cs="Arial" w:eastAsia="Arial" w:hAnsi="Arial"/>
          <w:color w:val="888888"/>
          <w:sz w:val="24"/>
          <w:szCs w:val="24"/>
        </w:rPr>
        <w:t xml:space="preserve">NexusTrader v1.3 — April 7, 2026</w:t>
      </w:r>
    </w:p>
    <w:p>
      <w:pPr>
        <w:spacing w:after="200"/>
        <w:jc w:val="center"/>
      </w:pPr>
      <w:r>
        <w:rPr>
          <w:rFonts w:ascii="Arial" w:cs="Arial" w:eastAsia="Arial" w:hAnsi="Arial"/>
          <w:color w:val="888888"/>
          <w:sz w:val="24"/>
          <w:szCs w:val="24"/>
        </w:rPr>
        <w:t xml:space="preserve">Prepared by: Claude (Architecture &amp; Implementation)</w:t>
      </w:r>
    </w:p>
    <w:p>
      <w:pPr>
        <w:jc w:val="center"/>
      </w:pPr>
      <w:r>
        <w:rPr>
          <w:rFonts w:ascii="Arial" w:cs="Arial" w:eastAsia="Arial" w:hAnsi="Arial"/>
          <w:color w:val="888888"/>
          <w:sz w:val="24"/>
          <w:szCs w:val="24"/>
        </w:rPr>
        <w:t xml:space="preserve">Reviewed by: Alex Araujo Freitas</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Phase 5B Wave 1 introduces three tightly integrated modules into the NexusTrader intraday processing pipeline: Trade Quality Scorer (TQS), Global Trade Filter, and Capital Concentration Engine. Together they form the system’s first profitability-aware layer — scoring every trade opportunity on a 0–1 quality axis, enforcing anti-overtrading guardrails, and dynamically concentrating capital toward higher-quality setups while preserving the existing 4% hard cap.</w:t>
      </w:r>
    </w:p>
    <w:p>
      <w:pPr>
        <w:spacing w:after="120"/>
      </w:pPr>
      <w:r>
        <w:rPr>
          <w:rFonts w:ascii="Arial" w:cs="Arial" w:eastAsia="Arial" w:hAnsi="Arial"/>
          <w:sz w:val="22"/>
          <w:szCs w:val="22"/>
        </w:rPr>
        <w:t xml:space="preserve">All three modules are injected optionally into ProcessingEngine. When absent, the pipeline behaves identically to Phase 5 — full backward compatibility is guaranteed and tested. Pipeline context traceability ensures every decision carries a complete audit trail of TQS scores, filter verdicts, and concentration multipliers.</w:t>
      </w:r>
    </w:p>
    <w:p>
      <w:pPr>
        <w:spacing w:after="120"/>
      </w:pPr>
      <w:r>
        <w:rPr>
          <w:rFonts w:ascii="Arial" w:cs="Arial" w:eastAsia="Arial" w:hAnsi="Arial"/>
          <w:b/>
          <w:bCs/>
          <w:sz w:val="22"/>
          <w:szCs w:val="22"/>
        </w:rPr>
        <w:t xml:space="preserve">Test results: </w:t>
      </w:r>
      <w:r>
        <w:rPr>
          <w:rFonts w:ascii="Arial" w:cs="Arial" w:eastAsia="Arial" w:hAnsi="Arial"/>
          <w:sz w:val="22"/>
          <w:szCs w:val="22"/>
        </w:rPr>
        <w:t xml:space="preserve">90 new tests (4 suites) + full regression: 3,647 passed, 0 failed, 434 skipped.</w:t>
      </w:r>
    </w:p>
    <w:p>
      <w:r>
        <w:br w:type="page"/>
      </w:r>
    </w:p>
    <w:p>
      <w:pPr>
        <w:pStyle w:val="Heading1"/>
      </w:pPr>
      <w:r>
        <w:t xml:space="preserve">2. Architecture Changes</w:t>
      </w:r>
    </w:p>
    <w:p>
      <w:pPr>
        <w:pStyle w:val="Heading2"/>
      </w:pPr>
      <w:r>
        <w:t xml:space="preserve">2.1 New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TradeQualityScorer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core/intraday/scoring/trade_quality_scorer.py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0–1 quality score from 4 weighted components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GlobalTradeFilter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core/intraday/filtering/global_trade_filter.py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Stateful 6-gate anti-overtrading filter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CapitalConcentrationEngine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core/intraday/scoring/capital_concentration.py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0.40x–1.50x sizing multiplier with 4% hard cap</w:t>
            </w:r>
          </w:p>
        </w:tc>
      </w:tr>
    </w:tbl>
    <w:p>
      <w:pPr>
        <w:pStyle w:val="Heading2"/>
      </w:pPr>
      <w:r>
        <w:t xml:space="preserve">2.2 Pipeline Integration</w:t>
      </w:r>
    </w:p>
    <w:p>
      <w:pPr>
        <w:spacing w:after="120"/>
      </w:pPr>
      <w:r>
        <w:rPr>
          <w:rFonts w:ascii="Arial" w:cs="Arial" w:eastAsia="Arial" w:hAnsi="Arial"/>
          <w:sz w:val="22"/>
          <w:szCs w:val="22"/>
        </w:rPr>
        <w:t xml:space="preserve">The ProcessingEngine pipeline now has 12 steps (previously 9). Three new steps are interleaved at the optimal points for early rejection and late-stage sizing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000"/>
        <w:gridCol w:w="45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on Failure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Kill switch check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 (kill_switch)</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Signal expiry validation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REJECTED (expired)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check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 (duplicate)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TQS evaluation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5B</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REJECTED (tqs_floor) if score &lt; min_tqs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filter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 (global_filter) if any gate fails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Position sizing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REJECTED (min_size)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size check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 (min_size)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 ExecutionIntent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intent contract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 (validation)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Risk engine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REJECTED (risk)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concentration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Adjust sizing (never rejects)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 ExecutionDecision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r>
    </w:tbl>
    <w:p>
      <w:pPr>
        <w:pStyle w:val="Heading2"/>
      </w:pPr>
      <w:r>
        <w:t xml:space="preserve">2.3 Injection Pattern</w:t>
      </w:r>
    </w:p>
    <w:p>
      <w:pPr>
        <w:spacing w:after="120"/>
      </w:pPr>
      <w:r>
        <w:rPr>
          <w:rFonts w:ascii="Arial" w:cs="Arial" w:eastAsia="Arial" w:hAnsi="Arial"/>
          <w:sz w:val="22"/>
          <w:szCs w:val="22"/>
        </w:rPr>
        <w:t xml:space="preserve">All three Phase 5B modules are optional constructor parameters on ProcessingEngine. When None, the corresponding step is a no-op that returns None (continue) or the input unchanged. This preserves full backward compatibility with existing code that constructs ProcessingEngine without Phase 5B modules.</w:t>
      </w:r>
    </w:p>
    <w:p>
      <w:pPr>
        <w:pStyle w:val="Heading2"/>
      </w:pPr>
      <w:r>
        <w:t xml:space="preserve">2.4 Pipeline Context Pattern</w:t>
      </w:r>
    </w:p>
    <w:p>
      <w:pPr>
        <w:spacing w:after="120"/>
      </w:pPr>
      <w:r>
        <w:rPr>
          <w:rFonts w:ascii="Arial" w:cs="Arial" w:eastAsia="Arial" w:hAnsi="Arial"/>
          <w:sz w:val="22"/>
          <w:szCs w:val="22"/>
        </w:rPr>
        <w:t xml:space="preserve">A new _pipeline_ctx dictionary on ProcessingEngine is reset at the start of each process() call. Each Phase 5B step appends its results (TQS scores, filter verdicts, concentration multipliers) to this dictionary. The last_pipeline_context property exposes it for traceability and logging. This pattern avoids modifying frozen dataclass contracts while providing full audit trail.</w:t>
      </w:r>
    </w:p>
    <w:p>
      <w:r>
        <w:br w:type="page"/>
      </w:r>
    </w:p>
    <w:p>
      <w:pPr>
        <w:pStyle w:val="Heading1"/>
      </w:pPr>
      <w:r>
        <w:t xml:space="preserve">3. Algorithms</w:t>
      </w:r>
    </w:p>
    <w:p>
      <w:pPr>
        <w:pStyle w:val="Heading2"/>
      </w:pPr>
      <w:r>
        <w:t xml:space="preserve">3.1 Trade Quality Score (TQS)</w:t>
      </w:r>
    </w:p>
    <w:p>
      <w:pPr>
        <w:spacing w:after="120"/>
      </w:pPr>
      <w:r>
        <w:rPr>
          <w:rFonts w:ascii="Arial" w:cs="Arial" w:eastAsia="Arial" w:hAnsi="Arial"/>
          <w:sz w:val="22"/>
          <w:szCs w:val="22"/>
        </w:rPr>
        <w:t xml:space="preserve">The TQS is a weighted composite of four normalized [0, 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500"/>
        <w:gridCol w:w="40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Setup Quality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trigger.trigger_quality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pass-through (already 0–1)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Trigger Strength</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trigger.strength</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 pass-through (already 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Context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regime_confidence + R:R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0.60 × regime_conf + 0.40 × rr_score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Execution Context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capital + heat</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0.60 × avail_ratio + 0.40 × (1 − heat/max_heat)</w:t>
            </w:r>
          </w:p>
        </w:tc>
      </w:tr>
    </w:tbl>
    <w:p>
      <w:pPr>
        <w:pStyle w:val="Heading3"/>
      </w:pPr>
      <w:r>
        <w:t xml:space="preserve">3.1.1 R:R Score Mapping</w:t>
      </w:r>
    </w:p>
    <w:p>
      <w:pPr>
        <w:spacing w:after="120"/>
      </w:pPr>
      <w:r>
        <w:rPr>
          <w:rFonts w:ascii="Arial" w:cs="Arial" w:eastAsia="Arial" w:hAnsi="Arial"/>
          <w:sz w:val="22"/>
          <w:szCs w:val="22"/>
        </w:rPr>
        <w:t xml:space="preserve">Risk-reward ratio is mapped to a 0–1 score via piecewise linear interpolation: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R:R Ratio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2.0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0.7 (linear to 1.0)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 (linear to 0.7)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acceptable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1.0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Below minimum</w:t>
            </w:r>
          </w:p>
        </w:tc>
      </w:tr>
    </w:tbl>
    <w:p>
      <w:pPr>
        <w:pStyle w:val="Heading3"/>
      </w:pPr>
      <w:r>
        <w:t xml:space="preserve">3.1.2 TQS Floor Gate</w:t>
      </w:r>
    </w:p>
    <w:p>
      <w:pPr>
        <w:spacing w:after="120"/>
      </w:pPr>
      <w:r>
        <w:rPr>
          <w:rFonts w:ascii="Arial" w:cs="Arial" w:eastAsia="Arial" w:hAnsi="Arial"/>
          <w:sz w:val="22"/>
          <w:szCs w:val="22"/>
        </w:rPr>
        <w:t xml:space="preserve">If the composite TQS score falls below min_tqs (default 0.25), the trade is rejected immediately with rejection_source = "tqs_floor". The TQS result (score, components, pass/fail) is recorded in pipeline context regardless of outcome.</w:t>
      </w:r>
    </w:p>
    <w:p>
      <w:pPr>
        <w:pStyle w:val="Heading2"/>
      </w:pPr>
      <w:r>
        <w:t xml:space="preserve">3.2 Global Trade Filter</w:t>
      </w:r>
    </w:p>
    <w:p>
      <w:pPr>
        <w:spacing w:after="120"/>
      </w:pPr>
      <w:r>
        <w:rPr>
          <w:rFonts w:ascii="Arial" w:cs="Arial" w:eastAsia="Arial" w:hAnsi="Arial"/>
          <w:sz w:val="22"/>
          <w:szCs w:val="22"/>
        </w:rPr>
        <w:t xml:space="preserve">The Global Trade Filter is a stateful 6-gate sequential filter. Each gate is evaluated in order; the first failure terminates evaluation with a FilterResult identifying the failing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Config</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Condition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daily_limit_global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max_trades_per_day_global = 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trades today ≥ limit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daily_limit_class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max_trades_per_day_per_class = 5</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Per-strategy-class trades today ≥ limit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regime_throttle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uncertain_regime_max_trades = 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Uncertain/choppy regime trades ≥ limit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regime_tqs_floor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uncertain_regime_tqs_floor = 0.40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Uncertain regime + TQS below floor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chop_cooldown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chop_lookback_trades = 10, chop_wr_floor = 0.30, cooldown = 300s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win rate below floor → cooldown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loss_cooldown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loss_streak_cooldown = 5, cooldown = 3600s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Consecutive losses ≥ threshold → cooldown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symbol_cooldown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symbol_cooldown_ms = 300000 (5 min)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symbol traded within cooldown window</w:t>
            </w:r>
          </w:p>
        </w:tc>
      </w:tr>
    </w:tbl>
    <w:p>
      <w:pPr>
        <w:pStyle w:val="Heading3"/>
      </w:pPr>
      <w:r>
        <w:t xml:space="preserve">3.2.1 State Management</w:t>
      </w:r>
    </w:p>
    <w:p>
      <w:pPr>
        <w:spacing w:after="120"/>
      </w:pPr>
      <w:r>
        <w:rPr>
          <w:rFonts w:ascii="Arial" w:cs="Arial" w:eastAsia="Arial" w:hAnsi="Arial"/>
          <w:sz w:val="22"/>
          <w:szCs w:val="22"/>
        </w:rPr>
        <w:t xml:space="preserve">FilterState tracks: trades_today_global, trades_today_per_class (dict), trades_today_uncertain, consecutive_losses, recent_outcomes (deque), last_trade_per_symbol (dict), chop_cooldown_until_ms, loss_cooldown_until_ms, and last_reset_day. Daily counters reset automatically at UTC midnight via _maybe_reset_daily().</w:t>
      </w:r>
    </w:p>
    <w:p>
      <w:pPr>
        <w:pStyle w:val="Heading2"/>
      </w:pPr>
      <w:r>
        <w:t xml:space="preserve">3.3 Capital Concentration Engine</w:t>
      </w:r>
    </w:p>
    <w:p>
      <w:pPr>
        <w:spacing w:after="120"/>
      </w:pPr>
      <w:r>
        <w:rPr>
          <w:rFonts w:ascii="Arial" w:cs="Arial" w:eastAsia="Arial" w:hAnsi="Arial"/>
          <w:sz w:val="22"/>
          <w:szCs w:val="22"/>
        </w:rPr>
        <w:t xml:space="preserve">Converts quality signals into a sizing multiplier in the range [0.40, 1.50]:</w:t>
      </w:r>
    </w:p>
    <w:p>
      <w:pPr>
        <w:pStyle w:val="Heading3"/>
      </w:pPr>
      <w:r>
        <w:t xml:space="preserve">3.3.1 Composite Signal</w:t>
      </w:r>
    </w:p>
    <w:p>
      <w:pPr>
        <w:spacing w:after="120"/>
      </w:pPr>
      <w:r>
        <w:rPr>
          <w:rFonts w:ascii="Arial" w:cs="Arial" w:eastAsia="Arial" w:hAnsi="Arial"/>
          <w:sz w:val="22"/>
          <w:szCs w:val="22"/>
        </w:rPr>
        <w:t xml:space="preserve">composite = 0.50 × tqs_normalized + 0.30 × asset_score + 0.20 × execution_score</w:t>
      </w:r>
    </w:p>
    <w:p>
      <w:pPr>
        <w:spacing w:after="120"/>
      </w:pPr>
      <w:r>
        <w:rPr>
          <w:rFonts w:ascii="Arial" w:cs="Arial" w:eastAsia="Arial" w:hAnsi="Arial"/>
          <w:sz w:val="22"/>
          <w:szCs w:val="22"/>
        </w:rPr>
        <w:t xml:space="preserve">Where tqs_normalized maps [0.25, 0.80] → [0.0, 1.0] with clamping.</w:t>
      </w:r>
    </w:p>
    <w:p>
      <w:pPr>
        <w:pStyle w:val="Heading3"/>
      </w:pPr>
      <w:r>
        <w:t xml:space="preserve">3.3.2 Multiplier Calculation</w:t>
      </w:r>
    </w:p>
    <w:p>
      <w:pPr>
        <w:spacing w:after="120"/>
      </w:pPr>
      <w:r>
        <w:rPr>
          <w:rFonts w:ascii="Arial" w:cs="Arial" w:eastAsia="Arial" w:hAnsi="Arial"/>
          <w:sz w:val="22"/>
          <w:szCs w:val="22"/>
        </w:rPr>
        <w:t xml:space="preserve">multiplier = min_mult + composite × (max_mult − min_mult) = 0.40 + composite × 1.10</w:t>
      </w:r>
    </w:p>
    <w:p>
      <w:pPr>
        <w:pStyle w:val="Heading3"/>
      </w:pPr>
      <w:r>
        <w:t xml:space="preserve">3.3.3 Hard Cap Enforcement (MANDATORY)</w:t>
      </w:r>
    </w:p>
    <w:p>
      <w:pPr>
        <w:spacing w:after="120"/>
      </w:pPr>
      <w:r>
        <w:rPr>
          <w:rFonts w:ascii="Arial" w:cs="Arial" w:eastAsia="Arial" w:hAnsi="Arial"/>
          <w:sz w:val="22"/>
          <w:szCs w:val="22"/>
        </w:rPr>
        <w:t xml:space="preserve">After applying the multiplier: adjusted_size = base_size × multiplier. If adjusted_size &gt; max_capital_pct × total_capital (default 4%), the size is clamped to the cap and quantity is recalculated from capped_size / entry_price. The 4% hard cap is NEVER exceeded regardless of multiplier value. This is tested with 4 dedicated hard-cap enforcement tests.</w:t>
      </w:r>
    </w:p>
    <w:p>
      <w:r>
        <w:br w:type="page"/>
      </w:r>
    </w:p>
    <w:p>
      <w:pPr>
        <w:pStyle w:val="Heading1"/>
      </w:pPr>
      <w:r>
        <w:t xml:space="preserve">4. Integration Points</w:t>
      </w:r>
    </w:p>
    <w:p>
      <w:pPr>
        <w:pStyle w:val="Heading2"/>
      </w:pPr>
      <w:r>
        <w:t xml:space="preserve">4.1 ProcessingEngine Constructor</w:t>
      </w:r>
    </w:p>
    <w:p>
      <w:pPr>
        <w:spacing w:after="120"/>
      </w:pPr>
      <w:r>
        <w:rPr>
          <w:rFonts w:ascii="Arial" w:cs="Arial" w:eastAsia="Arial" w:hAnsi="Arial"/>
          <w:sz w:val="22"/>
          <w:szCs w:val="22"/>
        </w:rPr>
        <w:t xml:space="preserve">Three new optional parameters added to ProcessingEngine.__init__():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 When 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tqs_scorer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Optional[TradeQualityScorer]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4 returns None (no-op, continue)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global_filter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Optional[GlobalTradeFilter]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5 returns None (no-op, continue)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concentration_engine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Optional[CapitalConcentrationEngine]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11 returns decision unchanged</w:t>
            </w:r>
          </w:p>
        </w:tc>
      </w:tr>
    </w:tbl>
    <w:p>
      <w:pPr>
        <w:pStyle w:val="Heading2"/>
      </w:pPr>
      <w:r>
        <w:t xml:space="preserve">4.2 Rejection Source Constants</w:t>
      </w:r>
    </w:p>
    <w:p>
      <w:pPr>
        <w:spacing w:after="120"/>
      </w:pPr>
      <w:r>
        <w:rPr>
          <w:rFonts w:ascii="Arial" w:cs="Arial" w:eastAsia="Arial" w:hAnsi="Arial"/>
          <w:sz w:val="22"/>
          <w:szCs w:val="22"/>
        </w:rPr>
        <w:t xml:space="preserve">Two new string constants (not enum modifications to preserve frozen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Constant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By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REJECTION_TQS_FLOOR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"tqs_floor"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4: TQS below minimum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REJECTION_GLOBAL_FILTER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"global_filter"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5: Any filter gate fails</w:t>
            </w:r>
          </w:p>
        </w:tc>
      </w:tr>
    </w:tbl>
    <w:p>
      <w:pPr>
        <w:pStyle w:val="Heading2"/>
      </w:pPr>
      <w:r>
        <w:t xml:space="preserve">4.3 Data Flow: TQS → Concentration</w:t>
      </w:r>
    </w:p>
    <w:p>
      <w:pPr>
        <w:spacing w:after="120"/>
      </w:pPr>
      <w:r>
        <w:rPr>
          <w:rFonts w:ascii="Arial" w:cs="Arial" w:eastAsia="Arial" w:hAnsi="Arial"/>
          <w:sz w:val="22"/>
          <w:szCs w:val="22"/>
        </w:rPr>
        <w:t xml:space="preserve">The TQS score computed in Step 4 is stored in _pipeline_ctx["tqs"]["tqs_score"]. In Step 11, the concentration engine reads this score from the pipeline context to compute the multiplier. This avoids passing the TQS result through intermediate frozen dataclasses. If TQS is not available (no scorer injected), concentration uses a default TQS score of 0.5 (neutral).</w:t>
      </w:r>
    </w:p>
    <w:p>
      <w:pPr>
        <w:pStyle w:val="Heading2"/>
      </w:pPr>
      <w:r>
        <w:t xml:space="preserve">4.4 Decision Immutability</w:t>
      </w:r>
    </w:p>
    <w:p>
      <w:pPr>
        <w:spacing w:after="120"/>
      </w:pPr>
      <w:r>
        <w:rPr>
          <w:rFonts w:ascii="Arial" w:cs="Arial" w:eastAsia="Arial" w:hAnsi="Arial"/>
          <w:sz w:val="22"/>
          <w:szCs w:val="22"/>
        </w:rPr>
        <w:t xml:space="preserve">ExecutionDecision is a frozen dataclass. The concentration step creates a NEW ExecutionDecision with adjusted final_size_usdt and final_quantity rather than mutating the existing one. The original decision’s risk_usdt, entry_price, stop_loss, and all other fields are preserved unchanged.</w:t>
      </w:r>
    </w:p>
    <w:p>
      <w:r>
        <w:br w:type="page"/>
      </w:r>
    </w:p>
    <w:p>
      <w:pPr>
        <w:pStyle w:val="Heading1"/>
      </w:pPr>
      <w:r>
        <w:t xml:space="preserve">5. Test Results</w:t>
      </w:r>
    </w:p>
    <w:p>
      <w:pPr>
        <w:pStyle w:val="Heading2"/>
      </w:pPr>
      <w:r>
        <w:t xml:space="preserve">5.1 Phase 5B Wave 1 Test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File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Tests</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 Focus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test_phase5b_tqs.py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validation, component scoring, R:R mapping, composite bounds, TQS floor, determinism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test_phase5b_global_filter.py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Daily limits (global + per-class), regime throttling, chop detection, loss streak, symbol cooldown, daily reset, determinism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test_phase5b_concentration.py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Multiplier range [0.40–1.50], hard cap (4 tests), sizing math, component weighting, determinism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test_phase5b_integration.py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Backward compat, TQS/filter/concentration pipeline, pipeline order, replay determinism (4 tests), traceability</w:t>
            </w:r>
          </w:p>
        </w:tc>
      </w:tr>
    </w:tbl>
    <w:p>
      <w:pPr>
        <w:pStyle w:val="Heading2"/>
      </w:pPr>
      <w:r>
        <w:t xml:space="preserve">5.2 Full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passed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3,647</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failed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skipped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434</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Execution time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97.39s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5B new tests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Pre-existing test fix</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slot tests updated (signature change)</w:t>
            </w:r>
          </w:p>
        </w:tc>
      </w:tr>
    </w:tbl>
    <w:p>
      <w:pPr>
        <w:pStyle w:val="Heading2"/>
      </w:pPr>
      <w:r>
        <w:t xml:space="preserve">5.3 Key Test Categories</w:t>
      </w:r>
    </w:p>
    <w:p>
      <w:pPr>
        <w:spacing w:after="120"/>
      </w:pPr>
      <w:r>
        <w:rPr>
          <w:rFonts w:ascii="Arial" w:cs="Arial" w:eastAsia="Arial" w:hAnsi="Arial"/>
          <w:sz w:val="22"/>
          <w:szCs w:val="22"/>
        </w:rPr>
        <w:t xml:space="preserve">Determinism: 8 tests verify that identical inputs produce identical outputs across multiple runs for TQS scoring, filter evaluation, concentration multipliers, and full pipeline decisions. This is critical for replay consistency.</w:t>
      </w:r>
    </w:p>
    <w:p>
      <w:pPr>
        <w:spacing w:after="120"/>
      </w:pPr>
      <w:r>
        <w:rPr>
          <w:rFonts w:ascii="Arial" w:cs="Arial" w:eastAsia="Arial" w:hAnsi="Arial"/>
          <w:sz w:val="22"/>
          <w:szCs w:val="22"/>
        </w:rPr>
        <w:t xml:space="preserve">Hard Cap Enforcement: 4 dedicated tests verify the 4% cap is never exceeded regardless of multiplier value, base size, or total capital. Tests cover: cap triggered on large base, cap not triggered on small base, cap with small capital, and cap preserved even at minimum multiplier with oversized base.</w:t>
      </w:r>
    </w:p>
    <w:p>
      <w:pPr>
        <w:spacing w:after="120"/>
      </w:pPr>
      <w:r>
        <w:rPr>
          <w:rFonts w:ascii="Arial" w:cs="Arial" w:eastAsia="Arial" w:hAnsi="Arial"/>
          <w:sz w:val="22"/>
          <w:szCs w:val="22"/>
        </w:rPr>
        <w:t xml:space="preserve">Pipeline Order: 3 tests verify the correct rejection precedence: kill switch &gt; TQS &gt; global filter &gt; risk engine. Earlier gates prevent later gates from evaluating, ensuring efficient short-circuiting.</w:t>
      </w:r>
    </w:p>
    <w:p>
      <w:pPr>
        <w:spacing w:after="120"/>
      </w:pPr>
      <w:r>
        <w:rPr>
          <w:rFonts w:ascii="Arial" w:cs="Arial" w:eastAsia="Arial" w:hAnsi="Arial"/>
          <w:sz w:val="22"/>
          <w:szCs w:val="22"/>
        </w:rPr>
        <w:t xml:space="preserve">Backward Compatibility: 2 tests verify ProcessingEngine without Phase 5B modules produces identical results to Phase 5, including empty pipeline context.</w:t>
      </w:r>
    </w:p>
    <w:p>
      <w:r>
        <w:br w:type="page"/>
      </w:r>
    </w:p>
    <w:p>
      <w:pPr>
        <w:pStyle w:val="Heading1"/>
      </w:pPr>
      <w:r>
        <w:t xml:space="preserve">6. Audit Findings</w:t>
      </w:r>
    </w:p>
    <w:p>
      <w:pPr>
        <w:pStyle w:val="Heading2"/>
      </w:pPr>
      <w:r>
        <w:t xml:space="preserve">6.1 Contract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hard cap NEVER exceeded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dedicated tests; cap enforced in CapitalConcentrationEngine.calculate()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Frozen contracts unmodified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changes to ExecutionDecision, TriggerSignal, PortfolioSnapshot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Rejection sources are strings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REJECTION_TQS_FLOOR and REJECTION_GLOBAL_FILTER are string constants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Pipeline backward compatible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tests; ProcessingEngine without 5B modules = Phase 5 behavior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Replay determinism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tests across all modules; same inputs = same outputs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PySide6 imports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3 new modules are pure Python with no Qt dependency</w:t>
            </w:r>
          </w:p>
        </w:tc>
      </w:tr>
    </w:tbl>
    <w:p>
      <w:pPr>
        <w:pStyle w:val="Heading2"/>
      </w:pPr>
      <w:r>
        <w:t xml:space="preserve">6.2 Regression Impact</w:t>
      </w:r>
    </w:p>
    <w:p>
      <w:pPr>
        <w:spacing w:after="120"/>
      </w:pPr>
      <w:r>
        <w:rPr>
          <w:rFonts w:ascii="Arial" w:cs="Arial" w:eastAsia="Arial" w:hAnsi="Arial"/>
          <w:sz w:val="22"/>
          <w:szCs w:val="22"/>
        </w:rPr>
        <w:t xml:space="preserve">Three pre-existing Phase 5 "slot" tests required signature updates after the Phase 5B methods received their real implementations. The tests previously called _apply_tqs(trigger), _apply_global_filter(trigger), and _apply_concentration(decision) with placeholder signatures. Updated to match actual signatures: _apply_tqs(trigger, snapshot, now_ms), _apply_global_filter(trigger, snapshot, now_ms), and _apply_concentration(decision, snapshot). All three now assert the correct no-op behavior (None for TQS/filter, identity for concentration) when Phase 5B modules are not injected.</w:t>
      </w:r>
    </w:p>
    <w:p>
      <w:pPr>
        <w:pStyle w:val="Heading2"/>
      </w:pPr>
      <w:r>
        <w:t xml:space="preserve">6.3 Code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production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modules (~450 lines total)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test code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suites, 90 tests (~750 lines)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Cyclomatic complexity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(all methods &lt; 10 branches)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 hints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 (all public APIs fully typed)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Frozen dataclasses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TQSConfig, TQSResult, ConcentrationConfig, ConcentrationResult, FilterResult, GlobalFilterConfig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Mutable state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FilterState only (intentional — tracks daily counters and cooldowns)</w:t>
            </w:r>
          </w:p>
        </w:tc>
      </w:tr>
    </w:tbl>
    <w:p>
      <w:r>
        <w:br w:type="page"/>
      </w:r>
    </w:p>
    <w:p>
      <w:pPr>
        <w:pStyle w:val="Heading1"/>
      </w:pPr>
      <w:r>
        <w:t xml:space="preserve">7. Performance Impact</w:t>
      </w:r>
    </w:p>
    <w:p>
      <w:pPr>
        <w:pStyle w:val="Heading2"/>
      </w:pPr>
      <w:r>
        <w:t xml:space="preserve">7.1 Computational Cost</w:t>
      </w:r>
    </w:p>
    <w:p>
      <w:pPr>
        <w:spacing w:after="120"/>
      </w:pPr>
      <w:r>
        <w:rPr>
          <w:rFonts w:ascii="Arial" w:cs="Arial" w:eastAsia="Arial" w:hAnsi="Arial"/>
          <w:sz w:val="22"/>
          <w:szCs w:val="22"/>
        </w:rPr>
        <w:t xml:space="preserve">All three Phase 5B modules are pure arithmetic with no I/O, no network calls, and no disk access. Estimated per-call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Latency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TradeQualityScorer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component scores + 1 weighted sum + 1 comparison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1µs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GlobalTradeFilter</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gate checks (integer comparisons + dict lookups)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2µs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CapitalConcentrationEngine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normalization + 1 weighted sum + 1 multiply + 1 cap check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1µs</w:t>
            </w:r>
          </w:p>
        </w:tc>
      </w:tr>
    </w:tbl>
    <w:p>
      <w:pPr>
        <w:spacing w:after="120"/>
      </w:pPr>
      <w:r>
        <w:rPr>
          <w:rFonts w:ascii="Arial" w:cs="Arial" w:eastAsia="Arial" w:hAnsi="Arial"/>
          <w:sz w:val="22"/>
          <w:szCs w:val="22"/>
        </w:rPr>
        <w:t xml:space="preserve">Combined overhead: &lt; 5µs per process() call. This is negligible compared to the existing pipeline (position sizing, risk engine checks, intent validation).</w:t>
      </w:r>
    </w:p>
    <w:p>
      <w:pPr>
        <w:pStyle w:val="Heading2"/>
      </w:pPr>
      <w:r>
        <w:t xml:space="preserve">7.2 Memory Impact</w:t>
      </w:r>
    </w:p>
    <w:p>
      <w:pPr>
        <w:spacing w:after="120"/>
      </w:pPr>
      <w:r>
        <w:rPr>
          <w:rFonts w:ascii="Arial" w:cs="Arial" w:eastAsia="Arial" w:hAnsi="Arial"/>
          <w:sz w:val="22"/>
          <w:szCs w:val="22"/>
        </w:rPr>
        <w:t xml:space="preserve">TradeQualityScorer and CapitalConcentrationEngine are stateless (config-only). GlobalTradeFilter maintains FilterState with bounded collections: recent_outcomes is a deque with maxlen (default 10), and per-symbol/per-class dicts are bounded by the finite symbol universe. Peak memory overhead is estimated at &lt; 10 KB.</w:t>
      </w:r>
    </w:p>
    <w:p>
      <w:pPr>
        <w:pStyle w:val="Heading2"/>
      </w:pPr>
      <w:r>
        <w:t xml:space="preserve">7.3 Impact on Trade Execution</w:t>
      </w:r>
    </w:p>
    <w:p>
      <w:pPr>
        <w:spacing w:after="120"/>
      </w:pPr>
      <w:r>
        <w:rPr>
          <w:rFonts w:ascii="Arial" w:cs="Arial" w:eastAsia="Arial" w:hAnsi="Arial"/>
          <w:sz w:val="22"/>
          <w:szCs w:val="22"/>
        </w:rPr>
        <w:t xml:space="preserve">TQS rejection (Step 4) and Global Filter rejection (Step 5) are early exits that skip position sizing and risk engine evaluation. For low-quality signals, the pipeline is now faster than Phase 5 because expensive downstream steps are avoided entirely.</w:t>
      </w:r>
    </w:p>
    <w:p>
      <w:pPr>
        <w:spacing w:after="120"/>
      </w:pPr>
      <w:r>
        <w:rPr>
          <w:rFonts w:ascii="Arial" w:cs="Arial" w:eastAsia="Arial" w:hAnsi="Arial"/>
          <w:sz w:val="22"/>
          <w:szCs w:val="22"/>
        </w:rPr>
        <w:t xml:space="preserve">Capital concentration (Step 11) only runs on APPROVED decisions. It adds negligible arithmetic cost but can significantly improve capital efficiency by concentrating 1.50x on the highest-quality setups while reducing to 0.40x on marginal ones.</w:t>
      </w:r>
    </w:p>
    <w:p>
      <w:r>
        <w:br w:type="page"/>
      </w:r>
    </w:p>
    <w:p>
      <w:pPr>
        <w:pStyle w:val="Heading1"/>
      </w:pPr>
      <w:r>
        <w:t xml:space="preserve">8. Next Steps: Wave 2</w:t>
      </w:r>
    </w:p>
    <w:p>
      <w:pPr>
        <w:spacing w:after="120"/>
      </w:pPr>
      <w:r>
        <w:rPr>
          <w:rFonts w:ascii="Arial" w:cs="Arial" w:eastAsia="Arial" w:hAnsi="Arial"/>
          <w:sz w:val="22"/>
          <w:szCs w:val="22"/>
        </w:rPr>
        <w:t xml:space="preserve">Wave 2 will introduce two adaptive control modules that close the feedback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Design Decision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Failure Mode Protection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degrading edge conditions and reduce exposure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Tiered thresholds at 20/40/75 trades with graduated severity (0.8x/0.6x/suspension)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Edge Validity Monitor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Track whether the system’s statistical edge remains valid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Runtime soft-gate with ACTIVE → DEGRADED → SUSPENDED → PROBE state machine; persisted in data/edge_validity_state.json; NEVER mutates config.yaml</w:t>
            </w:r>
          </w:p>
        </w:tc>
      </w:tr>
    </w:tbl>
    <w:p>
      <w:pPr>
        <w:spacing w:after="120"/>
      </w:pPr>
      <w:r>
        <w:rPr>
          <w:rFonts w:ascii="Arial" w:cs="Arial" w:eastAsia="Arial" w:hAnsi="Arial"/>
          <w:sz w:val="22"/>
          <w:szCs w:val="22"/>
        </w:rPr>
        <w:t xml:space="preserve">Wave 2 modules will consume TQS scores and filter state from Wave 1 as inputs, creating a complete profitability feedback loop.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888888"/>
        <w:sz w:val="18"/>
        <w:szCs w:val="18"/>
      </w:rPr>
      <w:t xml:space="preserve">NexusTrader — Phase 5B Wave 1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2026-04-07T11:37:22.236Z</dcterms:created>
  <dcterms:modified xsi:type="dcterms:W3CDTF">2026-04-07T11:37:22.237Z</dcterms:modified>
</cp:coreProperties>
</file>

<file path=docProps/custom.xml><?xml version="1.0" encoding="utf-8"?>
<Properties xmlns="http://schemas.openxmlformats.org/officeDocument/2006/custom-properties" xmlns:vt="http://schemas.openxmlformats.org/officeDocument/2006/docPropsVTypes"/>
</file>