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1A3A5C"/>
          <w:sz w:val="56"/>
          <w:szCs w:val="56"/>
        </w:rPr>
        <w:t xml:space="preserve">Phase 5B Wave 2</w:t>
      </w:r>
    </w:p>
    <w:p>
      <w:pPr>
        <w:spacing w:after="200"/>
        <w:jc w:val="center"/>
      </w:pPr>
      <w:r>
        <w:rPr>
          <w:rFonts w:ascii="Arial" w:cs="Arial" w:eastAsia="Arial" w:hAnsi="Arial"/>
          <w:color w:val="2E4057"/>
          <w:sz w:val="32"/>
          <w:szCs w:val="32"/>
        </w:rPr>
        <w:t xml:space="preserve">Failure Mode Protection &amp; Edge Validity Monitor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Architecture &amp; Validation Report</w:t>
      </w:r>
    </w:p>
    <w:p>
      <w:pPr>
        <w:spacing w:before="6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NexusTrader v1.3 — Session 52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April 7, 2026</w:t>
      </w:r>
    </w:p>
    <w:p>
      <w:pPr>
        <w:spacing w:before="1200"/>
        <w:jc w:val="center"/>
      </w:pPr>
      <w:r>
        <w:rPr>
          <w:rFonts w:ascii="Arial" w:cs="Arial" w:eastAsia="Arial" w:hAnsi="Arial"/>
          <w:b/>
          <w:bCs/>
          <w:color w:val="1B7A3D"/>
          <w:sz w:val="24"/>
          <w:szCs w:val="24"/>
        </w:rPr>
        <w:t xml:space="preserve">GOVERNED BASELINE: 310 passed | 0 failed | 0 skipped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Wave 2 adds two runtime protection modules to the Phase 5B intraday pipeline: Failure Mode Protection detects degrading system performance through four statistical detectors with progressive severity tiers, while Edge Validity Monitor tracks per-strategy-class health through a four-state machine with hysteresis and dwell times.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Both modules are event-sourced, deterministic, and fully independent of Wave 1 (TQS, GlobalFilter, Concentration). They inject between the filter step (Step 5) and sizing step (Step 6) in the ProcessingEngine pipeline, applying multiplicative exposure reduction to base sizing before concentration and risk engine validation.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 invariants preserved: </w:t>
      </w:r>
      <w:r>
        <w:rPr>
          <w:rFonts w:ascii="Arial" w:cs="Arial" w:eastAsia="Arial" w:hAnsi="Arial"/>
          <w:sz w:val="20"/>
          <w:szCs w:val="20"/>
        </w:rPr>
        <w:t xml:space="preserve">No modification to Wave 1 pipeline ordering. No bypass of RiskEngine. No override of 4%/6% caps. All decisions traceable via PipelineContext. Event-sourced replay determinism. Fail-closed persistence.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Architecture Design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2.1 Pipeline Integration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Wave 2 modules sit between the global filter (Step 5) and position sizing (Step 6). This placement ensures all quality checks (kill switch, expiry, duplicate, TQS, filter) have passed before failure/edge evaluation, and that exposure adjustments affect base sizing before concentration amplifies it.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5A7C"/>
          <w:sz w:val="22"/>
          <w:szCs w:val="22"/>
        </w:rPr>
        <w:t xml:space="preserve">Pipeline Order (v3 + Wave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Kill Switch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Halt check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 Expiry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Freshness + price deviation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Guard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position conflict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TQS (Wave 1)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 quality score floor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GlobalFilter (Wave 1)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Cooldown, drawdown, daily loss gates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W2a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FailureMode (Wave 2)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SUSPENDED → reject; DEGRADED → 0.80x exposure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W2b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EdgeValidity (Wave 2)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SUSPENDED → reject; DEGRADED → 0.70x; PROBE → 0.50x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 Sizer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Risk-based sizing (quarter-Kelly)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Wave 2 Exposure Apply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× fm_mult × ev_mult applied to sizing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 Size Check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 if size_usdt = 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Concentration (Wave 1)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TQS-based amplification with 4% cap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9–12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 → Risk → Hash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intent, validate, risk engine, finalize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2.2 Module Independence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Wave 2 modules have zero dependencies on Wave 1 modules and zero dependencies on each other. FailureModeProtection evaluates global system health. EdgeValidityMonitor evaluates per-strategy-class health. Their exposure multipliers stack multiplicatively: final_exposure = base × failure_mode_mult × edge_validity_mult.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When either module is None (not injected), its pipeline step is skipped entirely. This preserves full backward compatibility with Wave 1-only deployments.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2.3 Rejection Precedence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Early exits follow strict ordering: kill_switch &gt; stale_signal &gt; duplicate &gt; tqs_floor &gt; global_filter &gt; failure_mode_suspended &gt; edge_validity_suspended &gt; size_too_small &gt; validation &gt; risk_engine. Each rejected trade carries the exact rejection source string for audit.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Failure Mode Protection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3.1 Detector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 Mapping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Loss Clustering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loss_rate = losses / lookback(10)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≥70%: WARNING
≥80%: DEGRADED
≥90%: SUSPENDED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Rate-proportional confidence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DD Acceleration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ratio = avg_dd_4h / avg_dd_24h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≥2.5x: WARNING
≥3.75x: DEGRADED
≥5.0x: SUSPENDED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 vs long drawdown window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Consecutive Losses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streak = current consecutive loss 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≥3: WARNING
≥5: DEGRADED
≥8: SUSPENDED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streak threshold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Regime Mismatch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gap = overall_WR - regime_WR (lookback 15/regime)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≥20%: WARNING
≥40%: DEGRADED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Per-regime vs aggregate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3.2 Progressive Severity Tiers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Tier escalation is gated by minimum trade counts. This prevents premature action on insufficient data. Even if a detector fires at SUSPENDED level, the evaluate() function downgrades the tier based on total trade count: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80"/>
        <w:gridCol w:w="2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 Trades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Exposure Multiplier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NORMAL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action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WARNING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Trace only (logged)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DEGRADED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 exposure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SUSPENDED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 new trades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 (rejected)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Downgrade cascade: If detector returns SUSPENDED but trade count &lt; 75, it falls to DEGRADED. If trade count &lt; 40, falls to WARNING. If trade count &lt; 20, falls to NORMAL. No instant suspension without progression through the tiers.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Edge Validity Monitor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4.1 State Machine Definition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Each strategy class (MX, VR, MPC, RBR, LSR) has independent state tracked via defaultdict. New strategy classes automatically start as ACTIVE.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Transition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Dwell Required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Exposure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ACTIVE → DEGRADED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PF &lt; 0.80 AND WR &lt; 40%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(immediate)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0.70x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DEGRADED → ACTIVE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PF ≥ 1.10 AND WR ≥ 48%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 in DEGRADED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DEGRADED → SUSPENDED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PF &lt; 0.60 AND WR &lt; 30%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 in DEGRADED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0.0x (reject)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SUSPENDED → PROBE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global wins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2h in SUSPENDED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0.50x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PROBE → ACTIVE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PF ≥ 1.20 AND WR ≥ 50%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probe trades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PROBE → SUSPENDED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PF &lt; 0.80 OR WR &lt; 35%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probe trades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0.0x (reject)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4.2 Hysteresis Design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Recovery thresholds are intentionally higher than degradation thresholds to prevent oscillation. To degrade from ACTIVE, a strategy needs PF &lt; 0.80 and WR &lt; 40%. But to recover back to ACTIVE, it needs PF ≥ 1.10 and WR ≥ 48%. The gap between 0.80–1.10 (PF) and 40%–48% (WR) is the hysteresis band — strategies in this range remain in their current state.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Probe recovery is even stricter: PF ≥ 1.20 and WR ≥ 50%, requiring demonstrated edge before restoring full exposure.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4.3 Probe Mode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PROBE is a recovery testing state. Entry requires 2h dwell in SUSPENDED plus 3 global wins (any strategy). Probe trades are limited to 5, with 0.50x exposure. After 5 probe trades, the strategy either recovers to ACTIVE or falls back to SUSPENDED. The probe_trade_count and global_wins_since_suspend counters are reset on each state transition.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4.4 Metric Computation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Profit Factor (PF) = gross_profit / gross_loss. If no losses, PF = 10.0 (capped). If no trades, PF = 1.0 (neutral). Win Rate (WR) = wins / total. Expectancy = avg(pnl_pct). All metrics use a rolling lookback window (default: 20 trades for main states, 5 for probe).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Persistence Model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Both modules use identical event-sourcing persistence. The event log is the single source of truth. Serialization stores version + events array. Deserialization replays events to reconstruct state. Corruption triggers a fail-closed error (FailureModeStateCorruptError / EdgeValidityStateCorruptError) — never a silent reset.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5.1 Event Log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FailureModeEvent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EdgeEvent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event_type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trade_outcome | drawdown_sample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trade_outcome | state_transition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timestamp_ms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Injected (no wall-clock)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Injected (no wall-clock)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strategy_class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(per-class tracking)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is_win / pnl_pct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(trade_outcome)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(trade_outcome)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(trade_outcome)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drawdown_pct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(drawdown_sample)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from/to_state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(state_transition)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5.2 Retention Policy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Both modules implement a 7-day retention window. The truncate(now_ms) method archives events older than the window and replays the remaining events to reconstruct state. This bounds memory usage while preserving enough history for all detector lookback windows.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5.3 Fail-Closed Recovery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If persisted JSON is corrupt (invalid JSON, wrong version, missing fields, invalid events), the from_json() class method raises a typed error. The caller must handle this explicitly — there is no fallback to a fresh/empty state. This prevents silent state loss that could mask a degraded system.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Integration Points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6.1 ProcessingEngine Constructor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Wave 2 modules are injected as optional parameters: failure_mode_protection=None, edge_validity_monitor=None. When None, the corresponding pipeline step is skipped entirely. No compatibility constraints exist between Wave 2 modules and Wave 1 modules.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6.2 PipelineContext Extension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PipelineContext (frozen dataclass) gains two new Optional fields: failure_mode: Optional[FailureModeResult] and edge_validity: Optional[EdgeValidityResult]. Factory methods with_failure_mode() and with_edge_validity() produce new immutable context objects. The to_dict() method includes these fields in the decision hash computation.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6.3 Exposure Multiplier Application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ProcessingEngine maintains a wave2_exposure_mult accumulator (starts at 1.0). After evaluating each Wave 2 module, it multiplies by the module's exposure_multiplier. The combined multiplier is applied to size_usdt, quantity, and risk_usdt BEFORE concentration (Step 8). This ensures concentration amplifies the already-reduced base, and the risk engine validates the final result.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Example: </w:t>
      </w:r>
      <w:r>
        <w:rPr>
          <w:rFonts w:ascii="Arial" w:cs="Arial" w:eastAsia="Arial" w:hAnsi="Arial"/>
          <w:sz w:val="20"/>
          <w:szCs w:val="20"/>
        </w:rPr>
        <w:t xml:space="preserve">FM DEGRADED (0.80) × EV DEGRADED (0.70) = 0.56x. A $500 base position becomes $280 before concentration.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6.4 Trade Outcome Recording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orchestrator records trade outcomes to both modules after each trade closes: fmp.record_trade_outcome(...) and evm.record_trade_outcome(strategy_class, ...). Drawdown samples are recorded to FMP on each portfolio tick: fmp.record_drawdown_sample(dd_pct, now_ms). Global wins are recorded to EVM: evm.record_global_win(now_ms). All timestamps are injected (no wall-clock reads).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7. Test Results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7.1 Wave 2 Test Suite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File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test_phase5b_wave2_failure_mode.py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test_phase5b_wave2_edge_validity.py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test_phase5b_wave2_integration.py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Wave 2 Total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7.2 Wave 1 Regression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File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test_phase5b_tqs.py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test_phase5b_global_filter.py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test_phase5b_concentration.py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test_phase5b_integration.py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test_phase5_processing.py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Wave 1 Total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185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185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7.3 Combined Governed Baseline</w:t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1B7A3D"/>
          <w:sz w:val="28"/>
          <w:szCs w:val="28"/>
        </w:rPr>
        <w:t xml:space="preserve">310 PASSED  |  0 FAILED  |  0 SKIPPED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7.4 Test Coverage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Detector unit tests (4 detectors)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 (loss clustering 5, DD accel 5, consec 5, regime 4)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Progressive tier enforcement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(NORMAL, WARNING, DEGRADED, SUSPENDED, downgrades)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machine transitions (6 paths)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 (3 per transition path)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Hysteresis &amp; dwell times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(hysteresis band, all 3 dwell periods)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Probe mode (entry, success, failure, limit)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Replay consistency &amp; idempotency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(FM 3, EV 3)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Persistence roundtrip + fail-closed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(FM 4, EV 4)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Integration: rejection, stacking, precedence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Backward compatibility + safety proof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PySide6 import guard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(FM, EV, pipeline_context)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8. Performance Impact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Wave 2 modules add negligible overhead to the processing pipeline. Both evaluate() methods are O(n) over the lookback window (10–20 trades), not the full event log. No file I/O, no network calls, no locks.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FM evaluate()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O(k) where k=lookback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0.1ms per call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 evaluate()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O(k) where k=lookback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0.1ms per call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FM record_trade_outcome()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 append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0.01ms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 record + transitions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O(k) metric recompute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0.1ms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Replay (cold start)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 full event log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10ms for 1000 events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 (steady state)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 events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~50KB for 7-day window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Full test suite runtime: 0.49 seconds for 125 Wave 2 tests. Combined Wave 1 + Wave 2: 0.60 seconds for 310 tests.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9. Files Modified &amp; Created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1560"/>
        <w:gridCol w:w="2340"/>
      </w:tblGrid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core/intraday/protection/__init__.py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core/intraday/protection/failure_mode_protection.py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core/intraday/monitoring/__init__.py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core/intraday/monitoring/edge_validity_monitor.py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core/intraday/pipeline_context.py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MODIFIED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core/intraday/processing/processing_engine.py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+70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MODIFIED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tests/test_phase5b_wave2_failure_mode.py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tests/test_phase5b_wave2_edge_validity.py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~380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tests/test_phase5b_wave2_integration.py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10. Safety Guarantees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 modification to Wave 1 pipeline ordering </w:t>
      </w:r>
      <w:r>
        <w:rPr>
          <w:rFonts w:ascii="Arial" w:cs="Arial" w:eastAsia="Arial" w:hAnsi="Arial"/>
          <w:sz w:val="20"/>
          <w:szCs w:val="20"/>
        </w:rPr>
        <w:t xml:space="preserve">— Steps 1–5 and 7–12 are identical to v3. Wave 2 inserts between Steps 5 and 6.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 bypass of RiskEngine </w:t>
      </w:r>
      <w:r>
        <w:rPr>
          <w:rFonts w:ascii="Arial" w:cs="Arial" w:eastAsia="Arial" w:hAnsi="Arial"/>
          <w:sz w:val="20"/>
          <w:szCs w:val="20"/>
        </w:rPr>
        <w:t xml:space="preserve">— Risk engine (Step 11) always validates final sizing. Wave 2 reduces before risk, never after.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 override of 4%/6% caps </w:t>
      </w:r>
      <w:r>
        <w:rPr>
          <w:rFonts w:ascii="Arial" w:cs="Arial" w:eastAsia="Arial" w:hAnsi="Arial"/>
          <w:sz w:val="20"/>
          <w:szCs w:val="20"/>
        </w:rPr>
        <w:t xml:space="preserve">— Wave 2 only reduces exposure. It never increases sizing above the position sizer's base output.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 mutation of ExecutionDecision </w:t>
      </w:r>
      <w:r>
        <w:rPr>
          <w:rFonts w:ascii="Arial" w:cs="Arial" w:eastAsia="Arial" w:hAnsi="Arial"/>
          <w:sz w:val="20"/>
          <w:szCs w:val="20"/>
        </w:rPr>
        <w:t xml:space="preserve">— All decisions are frozen dataclasses. Wave 2 adjusts sizing inputs, not outputs.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All decisions traceable </w:t>
      </w:r>
      <w:r>
        <w:rPr>
          <w:rFonts w:ascii="Arial" w:cs="Arial" w:eastAsia="Arial" w:hAnsi="Arial"/>
          <w:sz w:val="20"/>
          <w:szCs w:val="20"/>
        </w:rPr>
        <w:t xml:space="preserve">— PipelineContext carries FailureModeResult and EdgeValidityResult. Decision hash includes Wave 2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Event-sourced determinism </w:t>
      </w:r>
      <w:r>
        <w:rPr>
          <w:rFonts w:ascii="Arial" w:cs="Arial" w:eastAsia="Arial" w:hAnsi="Arial"/>
          <w:sz w:val="20"/>
          <w:szCs w:val="20"/>
        </w:rPr>
        <w:t xml:space="preserve">— Same event log → same state → same decisions. Verified by replay consistency tests.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Fail-closed persistence </w:t>
      </w:r>
      <w:r>
        <w:rPr>
          <w:rFonts w:ascii="Arial" w:cs="Arial" w:eastAsia="Arial" w:hAnsi="Arial"/>
          <w:sz w:val="20"/>
          <w:szCs w:val="20"/>
        </w:rPr>
        <w:t xml:space="preserve">— Corrupt state raises typed error. Never silently resets to empty/normal.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Zero PySide6 imports </w:t>
      </w:r>
      <w:r>
        <w:rPr>
          <w:rFonts w:ascii="Arial" w:cs="Arial" w:eastAsia="Arial" w:hAnsi="Arial"/>
          <w:sz w:val="20"/>
          <w:szCs w:val="20"/>
        </w:rPr>
        <w:t xml:space="preserve">— All three new modules verified by import guard tests.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NexusTrader Phase 5B Wave 2 — Architecture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A5A7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2026-04-07T22:20:53.464Z</dcterms:created>
  <dcterms:modified xsi:type="dcterms:W3CDTF">2026-04-07T22:20:53.464Z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