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2A3A"/>
          <w:sz w:val="44"/>
          <w:szCs w:val="44"/>
        </w:rPr>
        <w:t xml:space="preserve">NEXUS TRADER</w:t>
      </w:r>
    </w:p>
    <w:p>
      <w:pPr>
        <w:spacing w:after="80"/>
      </w:pPr>
      <w:r>
        <w:rPr>
          <w:rFonts w:ascii="Arial" w:cs="Arial" w:eastAsia="Arial" w:hAnsi="Arial"/>
          <w:color w:val="2B3E50"/>
          <w:sz w:val="32"/>
          <w:szCs w:val="32"/>
        </w:rPr>
        <w:t xml:space="preserve">Phase 6: Execution Optimization Layer</w:t>
      </w:r>
    </w:p>
    <w:p>
      <w:pPr>
        <w:spacing w:after="80"/>
      </w:pPr>
      <w:r>
        <w:rPr>
          <w:rFonts w:ascii="Arial" w:cs="Arial" w:eastAsia="Arial" w:hAnsi="Arial"/>
          <w:color w:val="5D6D7E"/>
          <w:sz w:val="26"/>
          <w:szCs w:val="26"/>
        </w:rPr>
        <w:t xml:space="preserve">Corrected Architecture Report</w:t>
      </w:r>
    </w:p>
    <w:p>
      <w:pPr>
        <w:spacing w:after="300"/>
      </w:pPr>
      <w:r>
        <w:rPr>
          <w:rFonts w:ascii="Arial" w:cs="Arial" w:eastAsia="Arial" w:hAnsi="Arial"/>
          <w:color w:val="7F8C8D"/>
          <w:sz w:val="20"/>
          <w:szCs w:val="20"/>
        </w:rPr>
        <w:t xml:space="preserve">Date: 2026-04-07  |  Status: All 8 Corrections Applied  |  Baseline: 125 passed, 0 failed, 0 skipped</w:t>
      </w:r>
    </w:p>
    <w:p>
      <w:pPr>
        <w:pStyle w:val="Heading1"/>
      </w:pPr>
      <w:r>
        <w:t xml:space="preserve">1. Corrected Phase 6 Architecture</w:t>
      </w:r>
    </w:p>
    <w:p>
      <w:pPr>
        <w:spacing w:after="200"/>
      </w:pPr>
      <w:r>
        <w:t xml:space="preserve">Phase 6 adds four execution optimization components to the existing Phase 5B pipeline. Each component has an explicit classification that determines its allowed behavior and boundary constraints. The corrections address all 8 issues identified in the rejection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47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Boundary Rules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AdaptiveSlippageModel</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Decision-affecting</w:t>
            </w:r>
          </w:p>
        </w:tc>
        <w:tc>
          <w:tcPr>
            <w:tcW w:type="dxa" w:w="4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Feeds FillSimulator via SlippageModel ABC. Fully deterministic (zero randomness). Participates in governed replay.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OrderPlacementOptimizer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Advisory-only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Produces PlacementDecision recommendations. ExecutionEngine may override or reject. Fail-closed: REJECT on any error.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LatencyMonitor</w:t>
            </w:r>
          </w:p>
        </w:tc>
        <w:tc>
          <w:tcPr>
            <w:tcW w:type="dxa" w:w="1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Observability-only</w:t>
            </w:r>
          </w:p>
        </w:tc>
        <w:tc>
          <w:tcPr>
            <w:tcW w:type="dxa" w:w="4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Cannot affect any execution decision. Not on governed path. Alerts for dashboards only. RLock for sidecar thread safety.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ExecutionQualityTracker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Decision-affecting (bounded)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Feeds RiskGate via get_dynamic_slippage_estimate(). Output bounded to [0, 20bps]. Cold-start returns 5bps default.</w:t>
            </w:r>
          </w:p>
        </w:tc>
      </w:tr>
    </w:tbl>
    <w:p>
      <w:pPr>
        <w:pStyle w:val="Heading1"/>
      </w:pPr>
      <w:r>
        <w:t xml:space="preserve">2. Exact Contracts and Boundaries</w:t>
      </w:r>
    </w:p>
    <w:p>
      <w:pPr>
        <w:pStyle w:val="Heading2"/>
      </w:pPr>
      <w:r>
        <w:t xml:space="preserve">2.1 SlippageModel ABC Contract</w:t>
      </w:r>
    </w:p>
    <w:p>
      <w:pPr>
        <w:spacing w:after="120"/>
      </w:pPr>
      <w:r>
        <w:t xml:space="preserve">Interface: calculate_slippage(price, side, seed=None) -&gt; float. The seed parameter is accepted for ABC compatibility but IGNORED by AdaptiveSlippageModel. Output is fully deterministic from observable inputs (price, ATR, spread, regime, calibration offset). No RNG, no randomness of any kind.</w:t>
      </w:r>
    </w:p>
    <w:p>
      <w:pPr>
        <w:pStyle w:val="Heading2"/>
      </w:pPr>
      <w:r>
        <w:t xml:space="preserve">2.2 EQT -&gt; RiskGate Contract (Issue 4)</w:t>
      </w:r>
    </w:p>
    <w:p>
      <w:pPr>
        <w:spacing w:after="120"/>
      </w:pPr>
      <w:r>
        <w:t xml:space="preserve">Interface: get_dynamic_slippage_estimate(symbol?, strategy_class?, regime?) -&gt; float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range</w:t>
            </w:r>
          </w:p>
        </w:tc>
        <w:tc>
          <w:tcPr>
            <w:tcW w:type="dxa" w:w="6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[0.0, max_slippage_estimate_pct] = [0.0, 0.0020]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 metric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Rolling mean of absolute slippage_pct over window (200 obs)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Cold-start</w:t>
            </w:r>
          </w:p>
        </w:tc>
        <w:tc>
          <w:tcPr>
            <w:tcW w:type="dxa" w:w="6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Returns default_slippage_pct (0.0005 = 5 bps) when &lt; 10 observations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 &gt; strategy &gt; regime &gt; global &gt; default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Degradation</w:t>
            </w:r>
          </w:p>
        </w:tc>
        <w:tc>
          <w:tcPr>
            <w:tcW w:type="dxa" w:w="6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is_degraded=True when mean &gt; 2x default, but output stays capped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record_fill() sequence -&gt; same estimate (deterministic)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Hidden coupling</w:t>
            </w:r>
          </w:p>
        </w:tc>
        <w:tc>
          <w:tcPr>
            <w:tcW w:type="dxa" w:w="6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None. EQT reads fills only, writes nothing to execution path</w:t>
            </w:r>
          </w:p>
        </w:tc>
      </w:tr>
    </w:tbl>
    <w:p>
      <w:pPr>
        <w:pStyle w:val="Heading2"/>
      </w:pPr>
      <w:r>
        <w:t xml:space="preserve">2.3 OrderPlacement -&gt; ExecutionEngine Contract</w:t>
      </w:r>
    </w:p>
    <w:p>
      <w:pPr>
        <w:spacing w:after="200"/>
      </w:pPr>
      <w:r>
        <w:t xml:space="preserve">OrderPlacementOptimizer produces a PlacementDecision (frozen dataclass). ExecutionEngine is the sole consumer and may override or reject any recommendation. OrderPlacement does NOT submit orders directly. Allowed outputs: PlacementStrategy enum, limit_price, timeout_ms, estimated_fee_savings_usdt. Forbidden outputs: direct order submission, risk parameter modification.</w:t>
      </w:r>
    </w:p>
    <w:p>
      <w:pPr>
        <w:pStyle w:val="Heading1"/>
      </w:pPr>
      <w:r>
        <w:t xml:space="preserve">3. Corrected Fallback Policies (Issue 2)</w:t>
      </w:r>
    </w:p>
    <w:p>
      <w:pPr>
        <w:spacing w:after="120"/>
      </w:pPr>
      <w:r>
        <w:t xml:space="preserve">The original design defaulted to MARKET order on any error (fail-open). This is replaced with a fail-closed REJECT policy. The OrderPlacementOptimizer now validates all inputs before the decision cascade and returns REJECT with an explicit RejectionReason on any invalid/missing critical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Old Behavior</w:t>
            </w:r>
          </w:p>
        </w:tc>
        <w:tc>
          <w:tcPr>
            <w:tcW w:type="dxa" w:w="43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New Behavior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Missing/invalid price</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MARKET (fail-open)</w:t>
            </w:r>
          </w:p>
        </w:tc>
        <w:tc>
          <w:tcPr>
            <w:tcW w:type="dxa" w:w="4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REJECT(MISSING_PRICE)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spread data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(fail-open)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REJECT(MISSING_SPREAD)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 side</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MARKET (fail-open)</w:t>
            </w:r>
          </w:p>
        </w:tc>
        <w:tc>
          <w:tcPr>
            <w:tcW w:type="dxa" w:w="4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REJECT(INVALID_SIDE)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Invalid size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(fail-open)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REJECT(INVALID_SIZE)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Wide spread (&gt;=10bps)</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MARKET</w:t>
            </w:r>
          </w:p>
        </w:tc>
        <w:tc>
          <w:tcPr>
            <w:tcW w:type="dxa" w:w="4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REJECT(WIDE_SPREAD) - thin book, unsafe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error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(fail-open)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REJECT(INTERNAL_ERROR)</w:t>
            </w:r>
          </w:p>
        </w:tc>
      </w:tr>
    </w:tbl>
    <w:p>
      <w:pPr>
        <w:pStyle w:val="Heading1"/>
      </w:pPr>
      <w:r>
        <w:t xml:space="preserve">4. Slippage Calibration Formula (Issue 5)</w:t>
      </w:r>
    </w:p>
    <w:p>
      <w:pPr>
        <w:pStyle w:val="Heading2"/>
      </w:pPr>
      <w:r>
        <w:t xml:space="preserve">4.1 Base Slippage (Deterministic)</w:t>
      </w:r>
    </w:p>
    <w:p>
      <w:pPr>
        <w:spacing w:after="120"/>
      </w:pPr>
      <w:r>
        <w:t xml:space="preserve">base_pct = (base_min_pct + base_max_pct) / 2 = (0.0001 + 0.0005) / 2 = 0.0003 (3 bps midpoint). No randomness. No RNG. No seed.</w:t>
      </w:r>
    </w:p>
    <w:p>
      <w:pPr>
        <w:pStyle w:val="Heading2"/>
      </w:pPr>
      <w:r>
        <w:t xml:space="preserve">4.2 Full Formula</w:t>
      </w:r>
    </w:p>
    <w:p>
      <w:pPr>
        <w:spacing w:after="120"/>
      </w:pPr>
      <w:r>
        <w:t xml:space="preserve">raw_pct = base_pct * vol_mult * regime_mult + half_spread + calibration_offset</w:t>
      </w:r>
    </w:p>
    <w:p>
      <w:pPr>
        <w:spacing w:after="120"/>
      </w:pPr>
      <w:r>
        <w:t xml:space="preserve">where vol_mult = 1.0 + vol_scale * (atr / price), regime_mult = regime_multipliers.get(regime, 1.0), half_spread = spread_pct / 2 (or default 2 bps), and clamped_pct = clamp(raw_pct, min_slippage_pct, max_slippage_pct). slippage = price * clamped_pct * direction_sign.</w:t>
      </w:r>
    </w:p>
    <w:p>
      <w:pPr>
        <w:pStyle w:val="Heading2"/>
      </w:pPr>
      <w:r>
        <w:t xml:space="preserve">4.3 Calibration Update Equation</w:t>
      </w:r>
    </w:p>
    <w:p>
      <w:pPr>
        <w:spacing w:after="120"/>
      </w:pPr>
      <w:r>
        <w:t xml:space="preserve">mean_error = mean(actual_pct - predicted_pct) over calibration window (100 obs). raw_new = (1 - alpha) * offset_old + alpha * mean_error, where alpha = 0.3. delta = raw_new - offset_old. delta_clamped = clamp(delta, -max_step, +max_step) where max_step = 1 bps. offset_new = clamp(offset_old + delta_clamped, -max_offset, +max_offset) where max_offset = 5 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min_calibration_observations</w:t>
            </w:r>
          </w:p>
        </w:tc>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Cold-start guard: no calibration until 10 fills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calibration_blend (alpha)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 blend factor per update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max_calibration_offset_pct</w:t>
            </w:r>
          </w:p>
        </w:tc>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0.0005 (5 bps)</w:t>
            </w:r>
          </w:p>
        </w:tc>
        <w:tc>
          <w:tcPr>
            <w:tcW w:type="dxa" w:w="3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Absolute cap on calibration offset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max_calibration_step_pct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0.0001 (1 bps)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Per-update delta cap (overreaction prevention)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calibration_window</w:t>
            </w:r>
          </w:p>
        </w:tc>
        <w:tc>
          <w:tcPr>
            <w:tcW w:type="dxa" w:w="2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Rolling observation window size</w:t>
            </w:r>
          </w:p>
        </w:tc>
      </w:tr>
    </w:tbl>
    <w:p>
      <w:pPr>
        <w:pStyle w:val="Heading1"/>
      </w:pPr>
      <w:r>
        <w:t xml:space="preserve">5. Latency Ownership Model (Issue 3)</w:t>
      </w:r>
    </w:p>
    <w:p>
      <w:pPr>
        <w:spacing w:after="120"/>
      </w:pPr>
      <w:r>
        <w:t xml:space="preserve">LatencyMonitor is classified as OBSERVABILITY-ONLY SIDECAR. It exists purely for monitoring and operator dashboards. It CANNOT affect, modify, block, delay, or reject any execution decision. It is NOT on the governed deterministic decision path and does not participate in deterministic replay.</w:t>
      </w:r>
    </w:p>
    <w:p>
      <w:pPr>
        <w:spacing w:after="120"/>
      </w:pPr>
      <w:r>
        <w:t xml:space="preserve">The RLock exists because this sidecar may be read from a dashboard thread while being written from the execution thread. This is a sidecar threading concern, not a governed-path concern. The module-level constant OBSERVABILITY_ONLY = True is exported and verified in tests.</w:t>
      </w:r>
    </w:p>
    <w:p>
      <w:pPr>
        <w:spacing w:after="200"/>
      </w:pPr>
      <w:r>
        <w:t xml:space="preserve">Allowed outputs: statistics (mean, p95, p99 per stage), alerts (for logging/dashboards). Forbidden outputs: any signal consumed by risk/execution logic, any blocking or delaying behavior.</w:t>
      </w:r>
    </w:p>
    <w:p>
      <w:pPr>
        <w:pStyle w:val="Heading1"/>
      </w:pPr>
      <w:r>
        <w:t xml:space="preserve">6. RiskGate Integration Specification (Issue 4)</w:t>
      </w:r>
    </w:p>
    <w:p>
      <w:pPr>
        <w:spacing w:after="120"/>
      </w:pPr>
      <w:r>
        <w:t xml:space="preserve">RiskGate's EV gate currently uses a static slippage penalty. Phase 6 provides a dynamic estimate via ExecutionQualityTracker.get_dynamic_slippage_estimate(). The contract is formally specified in the EQT header and enforced by tests.</w:t>
      </w:r>
    </w:p>
    <w:p>
      <w:pPr>
        <w:spacing w:after="120"/>
      </w:pPr>
      <w:r>
        <w:t xml:space="preserve">Integration point: RiskGate calls eqt.get_dynamic_slippage_estimate(symbol=signal.symbol, strategy_class=signal.strategy_class, regime=signal.regime). The returned float is used as the slippage penalty in the EV calculation. RiskGate applies its own additional cap (defense in depth). Cold-start: RiskGate uses the default 5 bps until EQT has sufficient observations. Degradation: if EQT returns the maximum (20 bps), RiskGate's existing slippage-adjusted EV gate may reject more aggressively, which is the desired conservative behavior.</w:t>
      </w:r>
    </w:p>
    <w:p>
      <w:pPr>
        <w:pStyle w:val="Heading1"/>
      </w:pPr>
      <w:r>
        <w:t xml:space="preserve">7. Governed Baseline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Suite</w:t>
            </w:r>
          </w:p>
        </w:tc>
        <w:tc>
          <w:tcPr>
            <w:tcW w:type="dxa" w:w="15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Passed</w:t>
            </w:r>
          </w:p>
        </w:tc>
        <w:tc>
          <w:tcPr>
            <w:tcW w:type="dxa" w:w="15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Failed</w:t>
            </w:r>
          </w:p>
        </w:tc>
        <w:tc>
          <w:tcPr>
            <w:tcW w:type="dxa" w:w="15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Skipped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6 (corrected)</w:t>
            </w:r>
          </w:p>
        </w:tc>
        <w:tc>
          <w:tcPr>
            <w:tcW w:type="dxa" w:w="1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125</w:t>
            </w:r>
          </w:p>
        </w:tc>
        <w:tc>
          <w:tcPr>
            <w:tcW w:type="dxa" w:w="1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5B (unmodified)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test suite</w:t>
            </w:r>
          </w:p>
        </w:tc>
        <w:tc>
          <w:tcPr>
            <w:tcW w:type="dxa" w:w="1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3939</w:t>
            </w:r>
          </w:p>
        </w:tc>
        <w:tc>
          <w:tcPr>
            <w:tcW w:type="dxa" w:w="1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434*</w:t>
            </w:r>
          </w:p>
        </w:tc>
      </w:tr>
    </w:tbl>
    <w:p>
      <w:pPr>
        <w:spacing w:after="200" w:before="80"/>
      </w:pPr>
      <w:r>
        <w:rPr>
          <w:i/>
          <w:iCs/>
          <w:color w:val="7F8C8D"/>
          <w:sz w:val="18"/>
          <w:szCs w:val="18"/>
        </w:rPr>
        <w:t xml:space="preserve">* 434 skips are pre-existing PySide6/torch-dependent tests. Zero Phase 6 skips.</w:t>
      </w:r>
    </w:p>
    <w:p>
      <w:pPr>
        <w:pStyle w:val="Heading2"/>
      </w:pPr>
      <w:r>
        <w:t xml:space="preserve">7.1 Phase 6 Test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2860"/>
      </w:tblGrid>
      <w:tr>
        <w:tc>
          <w:tcPr>
            <w:tcW w:type="dxa" w:w="50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Test File</w:t>
            </w:r>
          </w:p>
        </w:tc>
        <w:tc>
          <w:tcPr>
            <w:tcW w:type="dxa" w:w="15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28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Coverage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test_phase6_adaptive_slippage.py</w:t>
            </w:r>
          </w:p>
        </w:tc>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30</w:t>
            </w:r>
          </w:p>
        </w:tc>
        <w:tc>
          <w:tcPr>
            <w:tcW w:type="dxa" w:w="2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Determinism, calibration, caps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test_phase6_order_placement.py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Fail-closed, rejection, cascade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test_phase6_latency_monitor.py</w:t>
            </w:r>
          </w:p>
        </w:tc>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23</w:t>
            </w:r>
          </w:p>
        </w:tc>
        <w:tc>
          <w:tcPr>
            <w:tcW w:type="dxa" w:w="2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Observability, stages, alerts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test_phase6_execution_quality.py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bounded output, stats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test_phase6_integration.py</w:t>
            </w:r>
          </w:p>
        </w:tc>
        <w:tc>
          <w:tcPr>
            <w:tcW w:type="dxa" w:w="1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16</w:t>
            </w:r>
          </w:p>
        </w:tc>
        <w:tc>
          <w:tcPr>
            <w:tcW w:type="dxa" w:w="2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Wiring, Phase 5B guarantees</w:t>
            </w:r>
          </w:p>
        </w:tc>
      </w:tr>
    </w:tbl>
    <w:p>
      <w:pPr>
        <w:pStyle w:val="Heading1"/>
      </w:pPr>
      <w:r>
        <w:t xml:space="preserve">8. File Manifest</w:t>
      </w:r>
    </w:p>
    <w:p>
      <w:pPr>
        <w:pStyle w:val="Heading2"/>
      </w:pPr>
      <w:r>
        <w:t xml:space="preserve">8.1 Source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core/intraday/execution/adaptive_slippage.py</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Rewritten: zero randomness, formal calibration</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core/intraday/execution/order_placement.py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Rewritten: fail-closed REJECT, justified cascade</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core/intraday/monitoring/latency_monitor.py</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Rewritten: observability-only classification</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core/intraday/monitoring/execution_quality_tracker.py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Rewritten: bounded contract, max estimate cap</w:t>
            </w:r>
          </w:p>
        </w:tc>
      </w:tr>
    </w:tbl>
    <w:p>
      <w:pPr>
        <w:pStyle w:val="Heading2"/>
      </w:pPr>
      <w:r>
        <w:t xml:space="preserve">8.2 Test Files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Tests</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tests/test_phase6_adaptive_slippage.py</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30 (was 25)</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tests/test_phase6_order_placement.py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 (was 23)</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tests/test_phase6_latency_monitor.py</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23 (was 20)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tests/test_phase6_execution_quality.py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(was 17)</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tests/test_phase6_integration.py</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16 (was 14)</w:t>
            </w:r>
          </w:p>
        </w:tc>
      </w:tr>
    </w:tbl>
    <w:p>
      <w:pPr>
        <w:spacing w:after="200" w:before="80"/>
      </w:pPr>
      <w:r>
        <w:rPr>
          <w:sz w:val="20"/>
          <w:szCs w:val="20"/>
        </w:rPr>
        <w:t xml:space="preserve">8.3 Unchanged Files: core/intraday/execution/fill_simulator.py, core/intraday/execution_contracts.py, core/intraday/monitoring/edge_validity_monitor.py, core/intraday/processing/processing_engine.py (Wave 2 cleanup only, no Phase 6 changes).</w:t>
      </w:r>
    </w:p>
    <w:p>
      <w:pPr>
        <w:pStyle w:val="Heading1"/>
      </w:pPr>
      <w:r>
        <w:t xml:space="preserve">9. Issue Correction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500"/>
        <w:gridCol w:w="2260"/>
      </w:tblGrid>
      <w:tr>
        <w:tc>
          <w:tcPr>
            <w:tcW w:type="dxa" w:w="6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c>
          <w:tcPr>
            <w:tcW w:type="dxa" w:w="2260"/>
            <w:tcBorders>
              <w:top w:val="single" w:color="CCCCCC" w:sz="1"/>
              <w:left w:val="single" w:color="CCCCCC" w:sz="1"/>
              <w:bottom w:val="single" w:color="CCCCCC" w:sz="1"/>
              <w:right w:val="single" w:color="CCCCCC" w:sz="1"/>
            </w:tcBorders>
            <w:shd w:fill="2B3E50" w:val="clear"/>
            <w:tcMar>
              <w:top w:type="dxa" w:w="60"/>
              <w:left w:type="dxa" w:w="100"/>
              <w:bottom w:type="dxa" w:w="60"/>
              <w:right w:type="dxa" w:w="100"/>
            </w:tcMar>
          </w:tcPr>
          <w:p>
            <w:r>
              <w:rPr>
                <w:rFonts w:ascii="Arial" w:cs="Arial" w:eastAsia="Arial" w:hAnsi="Arial"/>
                <w:b/>
                <w:bCs/>
                <w:color w:val="FFFFFF"/>
                <w:sz w:val="20"/>
                <w:szCs w:val="20"/>
              </w:rPr>
              <w:t xml:space="preserve">Test Coverage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Implicit randomness in AdaptiveSlippage</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Zero randomness, midpoint base</w:t>
            </w:r>
          </w:p>
        </w:tc>
        <w:tc>
          <w:tcPr>
            <w:tcW w:type="dxa" w:w="2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5 determinism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Fail-open MARKET fallback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Fail-closed REJECT policy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rejection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LatencyMonitor ownership ambiguous</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Observability-only sidecar</w:t>
            </w:r>
          </w:p>
        </w:tc>
        <w:tc>
          <w:tcPr>
            <w:tcW w:type="dxa" w:w="2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3 classification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EQT-&gt;RiskGate contract loose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Bounded [0, 20bps], formal spec</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contract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Calibration unspecified</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EMA with step+offset caps</w:t>
            </w:r>
          </w:p>
        </w:tc>
        <w:tc>
          <w:tcPr>
            <w:tcW w:type="dxa" w:w="2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7 calibration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Cascade unjustified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Each branch justified + wide-&gt;REJECT</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cascade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Observability vs control mixed</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Explicit classification per component</w:t>
            </w:r>
          </w:p>
        </w:tc>
        <w:tc>
          <w:tcPr>
            <w:tcW w:type="dxa" w:w="2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r>
              <w:rPr>
                <w:rFonts w:ascii="Arial" w:cs="Arial" w:eastAsia="Arial" w:hAnsi="Arial"/>
                <w:sz w:val="20"/>
                <w:szCs w:val="20"/>
              </w:rPr>
              <w:t xml:space="preserve">3 boundary tests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5B guarantees at risk</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Determinism + headless verified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guarantee tests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A3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3E5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2026-04-07T23:58:08.277Z</dcterms:created>
  <dcterms:modified xsi:type="dcterms:W3CDTF">2026-04-07T23:58:08.278Z</dcterms:modified>
</cp:coreProperties>
</file>

<file path=docProps/custom.xml><?xml version="1.0" encoding="utf-8"?>
<Properties xmlns="http://schemas.openxmlformats.org/officeDocument/2006/custom-properties" xmlns:vt="http://schemas.openxmlformats.org/officeDocument/2006/docPropsVTypes"/>
</file>