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  <w:jc w:val="center"/>
      </w:pPr>
      <w:r>
        <w:rPr>
          <w:rFonts w:ascii="Arial" w:cs="Arial" w:eastAsia="Arial" w:hAnsi="Arial"/>
          <w:b/>
          <w:bCs/>
          <w:color w:val="1B3A5C"/>
          <w:sz w:val="72"/>
          <w:szCs w:val="72"/>
        </w:rPr>
        <w:t xml:space="preserve">NEXUS TRADER</w:t>
      </w:r>
    </w:p>
    <w:p>
      <w:pPr>
        <w:spacing w:after="0" w:before="80"/>
        <w:jc w:val="center"/>
      </w:pPr>
      <w:r>
        <w:rPr>
          <w:rFonts w:ascii="Arial" w:cs="Arial" w:eastAsia="Arial" w:hAnsi="Arial"/>
          <w:b/>
          <w:bCs/>
          <w:color w:val="2E75B6"/>
          <w:sz w:val="52"/>
          <w:szCs w:val="52"/>
        </w:rPr>
        <w:t xml:space="preserve">Crash Precursor Intelligence</w:t>
      </w:r>
    </w:p>
    <w:p>
      <w:pPr>
        <w:spacing w:after="0" w:before="20"/>
        <w:jc w:val="center"/>
      </w:pPr>
      <w:r>
        <w:rPr>
          <w:rFonts w:ascii="Arial" w:cs="Arial" w:eastAsia="Arial" w:hAnsi="Arial"/>
          <w:b/>
          <w:bCs/>
          <w:color w:val="2E75B6"/>
          <w:sz w:val="52"/>
          <w:szCs w:val="52"/>
        </w:rPr>
        <w:t xml:space="preserve">&amp; Fast Rebound Intelligence</w:t>
      </w:r>
    </w:p>
    <w:p>
      <w:pPr>
        <w:spacing w:after="0" w:before="12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DESIGN SPECIFICATION  |  VERSION 0.1  |  PRE-APPROVAL DRAFT</w:t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9B2335"/>
          <w:sz w:val="22"/>
          <w:szCs w:val="22"/>
        </w:rPr>
        <w:t xml:space="preserve">Branch: MITSUBISHI  |  Do not merge to main without written approval</w:t>
      </w:r>
    </w:p>
    <w:p>
      <w:pPr>
        <w:pBdr>
          <w:bottom w:val="single" w:color="2E75B6" w:sz="6" w:space="1"/>
        </w:pBdr>
        <w:spacing w:after="80" w:before="80"/>
      </w:pPr>
      <w:r>
        <w:t xml:space="preserve"/>
      </w:r>
    </w:p>
    <w:p>
      <w:pPr>
        <w:spacing w:after="0" w:before="4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2026-03-23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Next Step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DESIGN — PENDING APPROVAL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1: Feasibility &amp; Design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Owner reviews &amp; approves this doc</w:t>
            </w:r>
          </w:p>
        </w:tc>
      </w:tr>
    </w:tbl>
    <w:p>
      <w:pPr>
        <w:spacing w:after="0" w:before="280"/>
        <w:jc w:val="center"/>
      </w:pPr>
      <w:r>
        <w:rPr>
          <w:rFonts w:ascii="Arial" w:cs="Arial" w:eastAsia="Arial" w:hAnsi="Arial"/>
          <w:b/>
          <w:bCs/>
          <w:color w:val="9B2335"/>
          <w:sz w:val="20"/>
          <w:szCs w:val="20"/>
        </w:rPr>
        <w:t xml:space="preserve">NO CODE HAS BEEN WRITTEN. NO PRODUCTION FILES HAVE BEEN MODIFIED.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1. Executive Summary</w:t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On 2026-03-23, synchronized drops were observed across all five Nexus Trader watchlist symbols (BTC, ETH, SOL, BNB, XRP). The system entered shorts several 1-hour candles late because its confirmation-based design requires a candle close to generate a signal. A second observation — fast rebounds after the crash — suggests an additional opportunity that the current system cannot exploit.</w:t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document designs two new optional intelligence modules to address both gaps: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75B6" w:sz="6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Module A — Crash Precursor Intelligence (CPI)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Detects pre-crash conditions 15–60 minutes before a confirmed crash candle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Enables earlier short entries using 1m/5m scan layers activated on-demand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Builds a Crash Precursor Score (0–100) from derivatives stress, breadth deterioration, and liquidation velocity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Feeds a configurable early-short execution path that bypasses or relaxes specific normal gates</w:t>
            </w:r>
          </w:p>
        </w:tc>
      </w:tr>
    </w:tbl>
    <w:p>
      <w:pPr>
        <w:spacing w:after="0" w:befor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75B6" w:sz="6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Module B — Fast Rebound Intelligence (FRI)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Detects crash exhaustion and rebound setup conditions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Identifies OI flush, funding normalization, breadth stabilization, and BTC reclaim signals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Enables high-probability rebound long entries with smaller size and stricter exits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Runs as a separate module — can be enabled/disabled independently of CPI</w:t>
            </w:r>
          </w:p>
        </w:tc>
      </w:tr>
    </w:tbl>
    <w:p>
      <w:pPr>
        <w:spacing w:after="80" w:before="140"/>
      </w:pPr>
    </w:p>
    <w:p>
      <w:pPr>
        <w:spacing w:after="10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Both modules are OFF by default. The existing production system is unchanged unless the user explicitly enables these features. All development is isolated to the MITSUBISHI branch.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2. Problem Statement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 Observed Behavior on 2026-03-23</w:t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synchronized multi-asset drawdown occurred. The sequence was: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BTC led the decline — fell first and fastest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ETH, SOL, BNB, XRP followed within 5–15 minutes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Nexus Trader's first short signal triggered after the 1h candle closed — approximately 45–55 minutes after the initial BTC drop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By entry time, the largest portion of the move was already captured by the market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 Why This Happens (Root Cause)</w:t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current system is architecturally confirmation-based: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80"/>
        <w:gridCol w:w="30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Behavior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HTF Scanner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Fires at 1h candle close + 30s buffer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~60 min latency for new conditions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Regime Classifier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Requires 30+ bars of formed data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Regime lags price by design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Signal Models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use closed OHLCV bars (1h)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Misses intrabar structure entirely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MTF Confirmation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Requires 4h confirmation bar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4h close is even further behind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CrashDetector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Score updates every 60s (good)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But does NOT trigger a scan or trade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position_size_multiplier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Computed by CrashDetectionAgent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NEVER consumed — dead code</w:t>
            </w:r>
          </w:p>
        </w:tc>
      </w:tr>
    </w:tbl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The CrashDetector is already running every 60 seconds and computing a meaningful score. The gap is not data — it is the absence of an execution pathway that acts on that score.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 Fast Rebound Opportunity</w:t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After crash events in crypto markets, sharp V-shaped recoveries frequently occur within 30–120 minutes of the capitulation low. The current system has no mechanism to detect crash exhaustion or to enter rebound longs with appropriate risk controls.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3. Existing Infrastructure Assessment</w:t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full code audit was performed on all seven crash-related files. The finding is favorable: the data collection infrastructure is largely in place. The new modules build on top of existing agents rather than duplicating data fetching.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 What Already Exists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600"/>
        <w:gridCol w:w="428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Update Rate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 for New Modules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CrashDetector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Score 0–10, Tier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 components — ATR, velocity, liquidations, breadth, OB, funding, OI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CrashDetectionAgent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Score 0–10, Tier, Velocity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 categories — includes stablecoin, F&amp;G, SSR, BTC dominance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LiquidationFlowAgent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Signal, Direction, Volume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CCXT native + OHLCV proxy fallback, 5-min window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FundingRateAgent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5min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Signal, OI change %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Contrarian signal, 24h history, OI amplification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OrderBookAgent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Imbalance, Signal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L2 depth, wall detection, spread quality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CoinglassAgent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5min TTL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OI USD, 1h change %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Aggregated cross-exchange OI, 60-min history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Scanner (timing)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1h HTF / 15m LTF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Candle-boundary aligned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Supports 1m timeframe (code path exists, not used in production)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 Critical Gaps Identified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Dead code: position_size_multiplier — </w:t>
      </w:r>
      <w:r>
        <w:rPr>
          <w:rFonts w:ascii="Arial" w:cs="Arial" w:eastAsia="Arial" w:hAnsi="Arial"/>
          <w:sz w:val="22"/>
          <w:szCs w:val="22"/>
        </w:rPr>
        <w:t xml:space="preserve">CrashDetectionAgent computes a size multiplier (0.25×–1.0×) per tier but neither RiskGate nor PositionSizer reads it. This is the single highest-leverage fix available at zero design cost.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multi-asset breadth deterioration tracker — </w:t>
      </w:r>
      <w:r>
        <w:rPr>
          <w:rFonts w:ascii="Arial" w:cs="Arial" w:eastAsia="Arial" w:hAnsi="Arial"/>
          <w:sz w:val="22"/>
          <w:szCs w:val="22"/>
        </w:rPr>
        <w:t xml:space="preserve">System monitors individual symbols but has no component that watches all five symbols declining simultaneously with velocity.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pre-crash fingerprint detection — </w:t>
      </w:r>
      <w:r>
        <w:rPr>
          <w:rFonts w:ascii="Arial" w:cs="Arial" w:eastAsia="Arial" w:hAnsi="Arial"/>
          <w:sz w:val="22"/>
          <w:szCs w:val="22"/>
        </w:rPr>
        <w:t xml:space="preserve">The specific sequence (funding spike → OI flush → OB wall collapse → breadth breakdown) is not detected as a pattern.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rebound exhaustion signals — </w:t>
      </w:r>
      <w:r>
        <w:rPr>
          <w:rFonts w:ascii="Arial" w:cs="Arial" w:eastAsia="Arial" w:hAnsi="Arial"/>
          <w:sz w:val="22"/>
          <w:szCs w:val="22"/>
        </w:rPr>
        <w:t xml:space="preserve">OI recovery, funding normalization, and BTC key-level reclaim are not monitored post-crash.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1m scan path not activated — </w:t>
      </w:r>
      <w:r>
        <w:rPr>
          <w:rFonts w:ascii="Arial" w:cs="Arial" w:eastAsia="Arial" w:hAnsi="Arial"/>
          <w:sz w:val="22"/>
          <w:szCs w:val="22"/>
        </w:rPr>
        <w:t xml:space="preserve">Scanner code supports 1m timeframe but it is never used. Activating it only during Crash Watch/Mode is safe and adds significant granularity.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Two parallel crash scores diverge — </w:t>
      </w:r>
      <w:r>
        <w:rPr>
          <w:rFonts w:ascii="Arial" w:cs="Arial" w:eastAsia="Arial" w:hAnsi="Arial"/>
          <w:sz w:val="22"/>
          <w:szCs w:val="22"/>
        </w:rPr>
        <w:t xml:space="preserve">CrashDetector and CrashDetectionAgent compute scores independently with no reconciliation. Can reach different tier conclusions simultaneously.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4. API Feasibility &amp; Cost Analysis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 Required Signals — Crash Module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500"/>
        <w:gridCol w:w="1400"/>
        <w:gridCol w:w="27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Latency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Assessment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Funding rate (live)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Bybit REST (CCXT) — already integrated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1s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Available now — FundingRateAgent covers this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 interest (aggregated)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Coinglass v2 — already integrated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FREE (30 req/min)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5min TTL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Available now — CoinglassAgent covers this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Long/short ratio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Bybit REST /v5/market/account-ratio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2s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yet integrated — new endpoint, simple REST call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Liquidation data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Bybit REST (CCXT) — already integrated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60s poll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Available now — LiquidationFlowAgent covers this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Order book depth (L2)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Bybit REST (CCXT) — already integrated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30s poll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Available now — OrderBookAgent covers this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BTC-led structure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Computed from existing OHLCV + signals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 scan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Computable from existing data — no new API needed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Multi-asset breadth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Computed from existing OHLCV (5 symbols)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 scan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Computable from existing data — no new API needed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1m OHLCV data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Bybit REST — same endpoint, different TF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2s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Available via exchange.fetch_ohlcv(tf='1m')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Cross-exchange OI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Coinglass v2 (aggregated) — already in use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5min TTL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Already aggregated — no per-exchange calls needed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 Required Signals — Rebound Module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500"/>
        <w:gridCol w:w="1400"/>
        <w:gridCol w:w="27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Latency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Assessment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OI flush confirmation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Coinglass v2 — already integrated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5min TTL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Compare OI now vs OI at crash peak — computable from CoinglassAgent history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Funding normalization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Bybit REST (CCXT) — already integrated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5min poll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Watch extreme negative funding returning toward 0 — FundingRateAgent covers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Liquidity recovery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OrderBookAgent — already integrated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30s poll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Monitor bid/ask spread tightening and depth recovering post-crash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BTC key-level reclaim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Computed from 1m/5m OHLCV + EMA20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 scan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BTC closing above EMA20 or reclaiming prior support level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Breadth stabilization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Computed from existing OHLCV (5 symbols)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 scan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Watch declining symbol count reduce from 5 → 3 → 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Short liquidation squeeze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LiquidationFlowAgent — already integrated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60s poll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Direction flip: long liq → short liq signals squeeze start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 New Endpoint Required — Long/Short Ratio</w:t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One signal not yet integrated is the per-symbol long/short ratio from Bybit. This is available via a free REST endpoint: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Endpoint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/v5/market/account-ratio?category=linear&amp;symbol=BTCUSDT&amp;period=1h&amp;limit=1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 required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— public endpoint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Rate limit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~120 req/min (Bybit free)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returned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buyRatio, sellRatio (0.0–1.0 each, sum = 1.0), timestamp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Granularity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5min, 15min, 30min, 1h, 4h, 1d periods available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Latency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2s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Historical depth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~500 periods</w:t>
            </w:r>
          </w:p>
        </w:tc>
      </w:tr>
    </w:tbl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Integration cost: trivial — same REST polling pattern as existing FundingRateAgent. No authentication required.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 Cost Summary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75B6" w:sz="6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Total Additional Cost: $0/month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required signals are available from FREE APIs already in use or trivially accessible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Bybit REST: unlimited free access for OHLCV, OI, funding, liquidations, L/S ratio, order book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Coinglass: free tier (30 req/min) — existing TTL caching prevents rate-limit overrun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CoinGecko: already used for BTC.D / SSR with 5-min cache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Alternative.me: already used for Fear &amp; Greed index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 paid APIs are required for v1 of this design</w:t>
            </w:r>
          </w:p>
        </w:tc>
      </w:tr>
    </w:tbl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5. 1m vs 5m Timeframe Evaluation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 What 5m Detects Well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Trend confirmation after an initial move — 5m provides 5–6 confirmation bars within a 30-minute window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Sustained liquidation cascades — by the 3rd 5m bar, liquidation direction is statistically reliable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Order book wall structures that persist over several minutes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Funding rate reaction to sharp moves (5min poll frequency matches 5m bar cadence)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 What 5m Misses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first 4 minutes of an initial cascade — the first 5m bar is forming while the move has already begun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Sub-candle order book collapse and rebuild cycles (market maker withdrawal)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Initial liquidation cascade spike — often occurs within 60–90 seconds of trigger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BTC leadership signal — BTC often leads by 1–3 minutes before alts follow; 5m smooths this away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 What 1m Adds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15–45 minute lead time: 1m bars can confirm a cascade before the first 5m bar closes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Granular liquidation velocity: liquidations/minute is a strong precursor signal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Intra-bar structure: shows whether a sharp drop is recovering or continuing within the candle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BTC leadership detection: BTC breaking a 1m structure 2–5 bars before ETH/SOL follow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 1m Noise Risks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75B6" w:sz="6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1m Noise Assessment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1m bars produce 3–5x more false signals than 5m in normal market conditions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Funding rate and OI do not update at 1m granularity — using these signals at 1m is misleading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Order book imbalance at 1m is highly ephemeral — can flip in 30 seconds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Running 1m scans continuously would consume 6x more API calls than 5m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5.5  Recommended Architecture: Conditional 1m Activation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000"/>
        <w:gridCol w:w="428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Timeframe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Normal Mode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Crash Watch/Mode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Primary scan (strategy)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Unchanged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Trend-following entries — core system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LTF confirmation + exits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Unchanged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Multi-TF validation, position management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used normally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Optional: execution context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Provides sub-15m structure during active events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used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TEMPORARY: crash/rebound only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Highest-granularity signal when precision matters most</w:t>
            </w:r>
          </w:p>
        </w:tc>
      </w:tr>
    </w:tbl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1m activation is TEMPORARY — automatically deactivated when Crash Precursor Score drops below Elevated Risk threshold for 5 consecutive minutes. This prevents the system from remaining in high-frequency mode after the event passes.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6. Module A — Crash Precursor Intelligence (CPI)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 Architecture Overview</w:t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CPI is a new lightweight aggregator that sits on top of existing agent outputs. It does NOT fetch any data independently — it subscribes to topics already published by existing agents and computes a composite Crash Precursor Score (CPS) on each update.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75B6" w:sz="6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Design Principle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CPI does not replace CrashDetectionAgent or CrashDetector — it augments them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CPI focuses on ANTICIPATORY signals (leading indicators of crashes)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CrashDetectionAgent focuses on CONFIRMING signals (confirming a crash is underway)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Both systems run independently; CPI acts earlier, CDA confirms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 Crash Precursor Score (CPS) — 0 to 100</w:t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CPS combines six components. Each component outputs 0.0–1.0. The weighted sum × 100 = CPS.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1200"/>
        <w:gridCol w:w="1200"/>
        <w:gridCol w:w="208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 Used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Leading / Confirming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Leverage Stress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Funding rate z-score vs 7-day baseline; L/S ratio extreme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0.25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FundingRateAgent + Bybit L/S endpoint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Leading (15–60 min)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Liquidation Velocity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Liquidations/min rate-of-change; rolling 5m liq volume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LiquidationFlowAgent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Confirming (0–5 min)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OI Stress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OI declining while price holds; OI collapse velocity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CoinglassAgent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Leading (10–30 min)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Multi-Asset Breadth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Count of symbols with simultaneous negative momentum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Existing OHLCV (all 5)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Confirming (0–10 min)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Order Book Deterioration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Ask wall buildup; bid-side evaporation; spread widening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OrderBookAgent (30s)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Leading (5–15 min)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BTC Leadership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BTC leading other symbols in decline; BTC OB deteriorating first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OHLCV + OrderBookAgent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Leading (1–10 min)</w:t>
            </w:r>
          </w:p>
        </w:tc>
      </w:tr>
    </w:tbl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CPS = (0.25×LS + 0.20×LV + 0.20×OI + 0.20×MB + 0.10×OBD + 0.05×BTC) × 100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 Component Scoring Detail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6.3.1  Leverage Stress (weight 0.25)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Funding rate score: compute z-score of current funding vs 7-day rolling average. z &gt; +2.0 = 1.0 (extreme long crowding); z &lt; -2.0 = 0.0 (shorts dominant — potential squeeze, not crash).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Long/short ratio score: if buyRatio &gt; 0.65 = 0.8 (longs overextended); if buyRatio &gt; 0.60 = 0.5; else 0.0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Component score = 0.60 × funding_z_score + 0.40 × ls_ratio_score, capped at 1.0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6.3.2  Liquidation Velocity (weight 0.20)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Base signal from LiquidationFlowAgent (long-liq direction)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Velocity amplifier: compare current 5m liq volume to prior 5m liq volume. If accelerating &gt; 2×, multiply score × 1.5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Score = min(1.0, base_signal_magnitude × velocity_amplifier)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6.3.3  OI Stress (weight 0.20)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Primary: 1h OI change % from CoinglassAgent. Score = 0 if OI &gt; -5%; ramps to 1.0 at OI &lt; -20%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Secondary: OI declining while price is flat or positive (distribution pattern). Adds 0.3 to score.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Score = min(1.0, primary + secondary)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6.3.4  Multi-Asset Breadth (weight 0.20)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Check all 5 symbols: is close[0] &lt; close[3] (3-bar momentum negative)?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declining_count / 5 = breadth_score_base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BTC-led multiplier: if BTC is declining AND other symbols follow within 1–2 bars, multiply × 1.3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Score = min(1.0, breadth_score_base × btc_led_multiplier)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6.3.5  Order Book Deterioration (weight 0.10)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Ask wall building: ask_wall_pct increasing from prior 30s update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Bid evaporation: bid_volume / total_volume declining below 0.40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Spread widening: current_spread / 5min_avg_spread &gt; 1.5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Score = weighted average of these three sub-signals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6.3.6  BTC Leadership (weight 0.05)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Checks if BTC's OB imbalance turned negative BEFORE ETH/SOL (using 30s order book updates)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Lead time of 1–3 updates = score 0.8; 4–6 updates = 0.5; same time or lagging = 0.0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6.4  CPS States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3000"/>
        <w:gridCol w:w="30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CPS Range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Behavior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Triggered When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NORMAL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 – 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change to execution. Normal scan cycle.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Default state. All positions execute normally.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ELEVATED RISK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31 – 55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Notification sent. 1m data begins caching. LTF scans increased to 5m.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Leverage stress or OI stress elevated but not alarming.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CRASH WATCH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56 – 75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1m scan ACTIVATED. Early short candidates evaluated. New longs BLOCKED.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Multiple components elevated simultaneously.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CRASH MODE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76 – 100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Early short execution path AVAILABLE (if enabled). Full alert. Heat limits tightened.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Breadth deterioration confirmed + liquidation velocity high.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6.5  Pre-Crash Fingerprint Detection</w:t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Beyond the composite score, CPI also detects a specific sequence that historically precedes multi-asset crashes. This is a sequential pattern check, not just a threshold check: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Funding spike: average funding across watchlist exceeds +0.08%/8h (longs overextended)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OI starts declining while price is flat or rising (distribution — insiders exiting)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BTC order book ask wall builds: ask_wall_pct &gt; 8× average ask level size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Multi-asset breadth breaks: 3+ symbols show simultaneous negative 3-bar momentum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Liquidation cascade begins: long-liq direction signal from LiquidationFlowAgent fires</w:t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If steps 1–3 occur within a 30-minute window followed by steps 4–5, the fingerprint is confirmed. This adds +20 to CPS regardless of component scores, potentially pushing ELEVATED RISK directly into CRASH MODE.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7. Early Short Execution Design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 Gate-by-Gate Review</w:t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current execution path passes through multiple gates before approving a trade. For crash-driven shorts, some of these gates are appropriate, some can be relaxed, and some should be replaced entirely.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46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Normal Mode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Crash Short Mode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Confluence score threshold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≥ 0.45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RELAX to 0.35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During CRASH WATCH/MODE, fewer models fire (trend models are backwards). Lower threshold acknowledges urgency and reduced false-positive risk when CPS is high.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MTF 4h confirmation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Required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REPLACE with 15m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4h confirmation adds 2–3h latency. During crash conditions, 15m alignment is sufficient. 4h confirmation requirement is removed ONLY when CPS ≥ 65.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 gate (R:R floor)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R:R ≥ 1.0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KEEP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 gate protects against chasing. Even in crash mode, a trade needs positive expected value. Crash moves are large, so realistic targets should still achieve R:R ≥ 1.0.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Portfolio heat limit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6% max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TIGHTEN to 4%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Crash conditions imply higher correlation across positions. Reduce aggregate risk to compensate.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Position sizing (max cap)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4% of capital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TIGHTEN to 2.5%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Individual crash trades are higher-variance. Reduce per-trade max to compensate for uncertainty.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Signal models required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≥ 2 models agree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RELAX: 1 model + CPS ≥ 65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CPS itself functions as a model signal. If TrendModel fires short AND CPS ≥ 65, that is equivalent to two model confirmations.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Volatility filter (ATR scaling)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Normal ATR multipliers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REPLACE with crash-specific multipliers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ATR is high during crashes. Normal multipliers produce oversized stops. Use a reduced ATR multiplier (×0.7) to keep stop-loss within normal range.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 1m Crash Short Entry Logic</w:t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When CPS ≥ 65 (Crash Watch) and allow_early_shorts = true, a dedicated 1m evaluation runs on a configurable symbol (default: BTC as the leading indicator):</w:t>
      </w:r>
    </w:p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Arial" w:cs="Arial" w:eastAsia="Arial" w:hAnsi="Arial"/>
          <w:sz w:val="22"/>
          <w:szCs w:val="22"/>
        </w:rPr>
        <w:t xml:space="preserve">Pre-condition: CPS ≥ 65 AND at least 2 CPS components score &gt; 0.5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Trigger: most recent closed 1m bar shows: close &lt; open (bearish), volume &gt; 1.5× 10-bar avg, wick structure consistent with selling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Confirmation: at least 1 other symbol (ETH or SOL) shows same 1m pattern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Entry: short at next 1m open with stop above the current 1m high + 0.5× ATR(1m)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Target: nearest support level from 15m chart or 2× stop distance (whichever is closer)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Size: 50% of normal risk-based size (crash_position_pct from config)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8. Module B — Fast Rebound Intelligence (FRI)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 Design Philosophy</w:t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FRI activates ONLY after a crash has been confirmed (CPS was in CRASH MODE or CrashDetectionAgent tier was HIGH_ALERT+). It monitors for exhaustion conditions and positions for the recovery. The primary challenge is distinguishing genuine rebounds from dead-cat bounces.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 Rebound Recovery Score (RRS) — 0 to 100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1200"/>
        <w:gridCol w:w="308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Source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OI Flush Confirmation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OI dropped ≥ 15% from crash-peak OI within 2h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0.25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CoinglassAgent (compare current vs crash_peak_oi stored at CRASH MODE entry)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Funding Normalization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Funding returning from extreme negative (&lt; -0.05%/8h) toward -0.01–+0.01%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0.25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FundingRateAgent — watch rate-of-change, not just current level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Short Liquidation Signal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LiquidationFlowAgent direction flip to 'bullish' (short squeeze forming)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0.20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LiquidationFlowAgent — direction='bullish' AND confidence &gt; 0.60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BTC Key Level Reclaim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BTC price closing above EMA20 on 5m chart after crash 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0.20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5m OHLCV + EMA calculation — not yet integrated; simple calculation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Breadth Stabilization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Declining symbol count reducing: from 5 → 3 → 1 over 3–5 1m bars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0.10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Computed from 1m OHLCV during active 1m scan window</w:t>
            </w:r>
          </w:p>
        </w:tc>
      </w:tr>
    </w:tbl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RRS = (0.25×OI + 0.25×FR + 0.20×SL + 0.20×BTC + 0.10×BS) × 100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  Dead-Cat Bounce Defense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75B6" w:sz="6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Dead-Cat Bounce Filter — Required Before Any Rebound Long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Minimum depth requirement: crash must have been ≥ 3% decline from pre-crash high to qualify for rebound watch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Time since low: rebound entry is blocked for first 3 minutes after the crash low candle (avoids catching falling knife)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Volume confirmation: rebound candle volume must be ≥ 1.2× crash candle volume (buyers absorbing supply)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Consecutive recovery bars: require 3 consecutive 1m bars each with close &gt; open (not just one bullish candle)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Breadth requirement: ≥ 3 of 5 symbols showing recovery simultaneously (prevents single-asset false signal)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CPS must be declining: CPS must be falling at time of rebound entry (not still elevating)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8.4  Rebound States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88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RRS Range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Behavior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INACTIVE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Default. FRI module does nothing. CPS must reach CRASH MODE before FRI activates.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MONITORING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 – 35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Crash has occurred. FRI watching for exhaustion. Tracking OI, funding, breadth post-crash.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REBOUND WATCH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36 – 65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Multiple exhaustion signals developing. 1m scan intensified. Dead-cat filters applied.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REBOUND SIGNAL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66 – 100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rebound conditions met. If allow_fast_rebound_longs = true, entry is evaluated against risk gates.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8.5  Rebound Entry Risk Controls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Position size: rebound_risk_multiplier × normal risk-based size (default: 0.50 = half normal size)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Max capital allocation to rebound trades: separate cap from normal trades (default: 2% of capital)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Stop loss: placed below the crash low (hard stop — if crash low violated, rebound thesis is invalidated)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Profit target: 50–100% retracement of the crash move; exit in thirds (first target at 50% retracement)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Time stop: if trade is not profitable within 30 minutes, close regardless (rebounds are fast; slow = dead cat)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Concurrent crash trade check: if an existing crash short is open, rebound long is blocked (prevents position cross)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9. Configuration Schema</w:t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All new functionality is gated by config.yaml. Default state for every new parameter is the safest/OFF value. The production system behaves identically to today when all parameters are at defaults.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 Crash Precursor Intelligence Config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600"/>
        <w:gridCol w:w="1600"/>
        <w:gridCol w:w="308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Range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crash_intelligence.enabled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false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Master switch. When false, CPI module does not run.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crash_intelligence.score_elevated_risk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0–100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CPS threshold for ELEVATED RISK state.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crash_intelligence.score_crash_watch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0–100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CPS threshold for CRASH WATCH state.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crash_intelligence.score_crash_mode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0–100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CPS threshold for CRASH MODE state.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crash_intelligence.allow_early_shorts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false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Allow CPI to evaluate early short entries. Requires crash_intelligence.enabled = true.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crash_intelligence.enable_1m_crash_mode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false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Activate 1m scan layer during CRASH WATCH/MODE states.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crash_intelligence.crash_position_pct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0.50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0.10–1.00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Fraction of normal position size for crash short entries.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crash_intelligence.max_capital_pct_crash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0.01–0.05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Maximum % of capital allocated to any single crash trade.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crash_intelligence.early_short_confluence_threshold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0.35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0.25–0.55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Relaxed confluence threshold for early crash shorts (vs normal 0.45).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crash_intelligence.replace_4h_with_15m_confirm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false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When true, replaces 4h MTF confirmation with 15m during crash conditions.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crash_intelligence.fingerprint_detection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Enable sequential pre-crash fingerprint pattern detection.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crash_intelligence.fingerprint_window_minutes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10–60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 window (minutes) within which fingerprint sequence must complete.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 Fast Rebound Intelligence Config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600"/>
        <w:gridCol w:w="1600"/>
        <w:gridCol w:w="308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Range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rebound_intelligence.enabled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false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Master switch. FRI module does not run unless true AND crash_intelligence.enabled = true.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rebound_intelligence.score_rebound_watch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0–100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RRS threshold for REBOUND WATCH state.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rebound_intelligence.score_rebound_signal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0–100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RRS threshold for REBOUND SIGNAL state (entry evaluation).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rebound_intelligence.allow_fast_rebound_longs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false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Allow FRI to evaluate and execute rebound long entries.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rebound_intelligence.rebound_risk_multiplier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0.50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0.10–1.00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Fraction of normal position size for rebound longs.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rebound_intelligence.max_capital_pct_rebound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0.01–0.05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Maximum % of capital allocated to any single rebound trade.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rebound_intelligence.min_crash_depth_pct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1.0–10.0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Minimum crash depth (% decline) before rebound watch activates.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rebound_intelligence.time_stop_minutes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10–120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Close rebound trades if not profitable within this many minutes.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rebound_intelligence.require_oi_flush_pct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5.0–40.0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Minimum OI drop % from crash peak required for rebound signal.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rebound_intelligence.consecutive_recovery_bars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2–6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 of consecutive 1m recovery bars required before entry.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rebound_intelligence.breadth_min_symbols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2–5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Minimum symbols showing recovery simultaneously for entry.</w:t>
            </w:r>
          </w:p>
        </w:tc>
      </w:tr>
    </w:tbl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10. Integration Architecture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10.1  New Files Required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88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core/agents/crash_precursor_agent.py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New: CrashPrecursorAgent — computes CPS, manages state transitions, publishes CRASH_PRECURSOR_UPDATED topic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core/agents/rebound_intelligence_agent.py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New: ReboundIntelligenceAgent — computes RRS, manages rebound states, publishes REBOUND_SIGNAL_UPDATED topic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core/agents/long_short_ratio_agent.py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New: LongShortRatioAgent — polls Bybit /v5/market/account-ratio, publishes per-symbol L/S ratios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core/scanning/crash_scan_worker.py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New: CrashScanWorker — lightweight 1m scan worker activated only during CRASH WATCH/MODE states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tests/unit/test_crash_precursor.py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New: 30+ unit tests for CPS calculation, state transitions, fingerprint detection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tests/unit/test_rebound_intelligence.py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New: 25+ unit tests for RRS calculation, dead-cat bounce filter, state machine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10.2  Existing Files to Modify (Minimal)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88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 Change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core/agents/agent_coordinator.py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Register CrashPrecursorAgent, ReboundIntelligenceAgent, LongShortRatioAgent (only when config enables them)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core/risk/risk_gate.py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 position_size_multiplier from CrashDetectionAgent (already computed — dead code fix). Add crash-specific gate relaxations.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core/meta_decision/confluence_scorer.py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Accept relaxed threshold from config during crash conditions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core/event_bus.py (Topics)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 Topics.CRASH_PRECURSOR_UPDATED and Topics.REBOUND_SIGNAL_UPDATED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config.yaml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 crash_intelligence and rebound_intelligence sections (all defaults OFF)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gui/main_window.py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Wire new agents to UI (status indicators in Dashboard). Low priority — can be Phase 2.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10.3  Event Flow Diagram</w:t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data flow for the new system: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8"/>
                <w:szCs w:val="18"/>
              </w:rPr>
              <w:t xml:space="preserve">DATA SOURCES (60s cycle)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FundingRateAgent  OrderBookAgent  LiquidationFlowAgent  CoinglassAgent  LongShortRatioAgent</w:t>
            </w:r>
          </w:p>
          <w:p>
            <w:pPr>
              <w:spacing w:after="0" w:before="4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          |               |                  |                    |                  |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          +---------------+------------------+--------------------+------------------+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                      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               +--------------------v--------------------+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C45911"/>
                <w:sz w:val="18"/>
                <w:szCs w:val="18"/>
              </w:rPr>
              <w:t xml:space="preserve">               |    CrashPrecursorAgent (NEW)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               |    Crash Precursor Score 0-100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               |    State: NORMAL/ELEVATED/WATCH/MODE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               +---+------------------+------------------+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                   |    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    +--------------v------+    +-------v-----------------+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8"/>
                <w:szCs w:val="18"/>
              </w:rPr>
              <w:t xml:space="preserve">    | ReboundIntelligence |    | CrashScanWorker (1m)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    | Agent (NEW)        |    | Activated at WATCH/MODE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    | RRS 0-100           |    | Early Short Evaluation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    +----------+----------+    +-----------+-------------+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               |              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               +----------------------------+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              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              +-------------v--------------+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          | RiskGate + ConfluenceScorer |  (modified)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          | PaperExecutor 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              +----------------------------+</w:t>
            </w:r>
          </w:p>
        </w:tc>
      </w:tr>
    </w:tbl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11. Optimization &amp; Risk Review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11.1  Complexity Assessment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58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Concern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Assessment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 the design too complex?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Moderate. CPI has 6 components but each is simple (no ML, no external API beyond existing). FRI has 5 components. Total new code ~600–800 lines estimated.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Redundant signals?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OI is used in both CPI (OI Stress) and FRI (OI Flush). This is intentional — same data, different interpretation. OI declining = crash precursor; OI flushed = rebound setup.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Redundancy with existing?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YES: CPI partially overlaps with CrashDetectionAgent. Recommend CPI subscribes to CDA's published score as one of its inputs rather than re-computing from scratch.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 cost be reduced?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Already $0. No reduction possible.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Should it be phased?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 — see recommended phasing below.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11.2  Recommended Simplification</w:t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Rather than building CPI as a fully independent scoring engine, it is more efficient to use the existing CrashDetectionAgent score as the foundation and add only the NEW signals that don't already exist there: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Base CPS from CrashDetectionAgent composite score (already computed, no duplication)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Add: Multi-asset breadth deterioration (new signal — not in CDA)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Add: OI velocity (rate of change — CDA has level, not velocity)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Add: L/S ratio extremity (new signal — not in CDA)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Add: Pre-crash fingerprint pattern detector (sequential — not in CDA)</w:t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approach reduces new code by ~40% while preserving all functionality.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11.3  Recommended Phasing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528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1A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Fix dead code: wire position_size_multiplier from CrashDetectionAgent to RiskGate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Zero new modules. Immediate gain. This alone gives crash-aware position sizing. Can be done in 30 minutes.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1B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LongShortRatioAgent + CrashPrecursorAgent with simplified 4-component CPS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Adds anticipatory intelligence. No execution changes yet. Score and state only — monitor in production for 2 weeks before enabling execution.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2A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Enable early short execution (allow_early_shorts) on MITSUBISHI branch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After Phase 1B score/state validated in shadow mode against real market events.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2B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ReboundIntelligenceAgent — monitoring only (no execution)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After crash module is stable. Monitor RRS in shadow mode first.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Enable rebound long execution (allow_fast_rebound_longs)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Only after 20+ rebound signals have been back-compared to outcomes. Strict review required.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11.4  Key Risks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False positive risk (CPS): </w:t>
      </w:r>
      <w:r>
        <w:rPr>
          <w:rFonts w:ascii="Arial" w:cs="Arial" w:eastAsia="Arial" w:hAnsi="Arial"/>
          <w:sz w:val="22"/>
          <w:szCs w:val="22"/>
        </w:rPr>
        <w:t xml:space="preserve">Leverage stress signals can stay elevated during bull markets without a crash materializing. Mitigated by requiring both leverage stress AND breadth deterioration before reaching CRASH MODE.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Dead-cat bounce risk (FRI): </w:t>
      </w:r>
      <w:r>
        <w:rPr>
          <w:rFonts w:ascii="Arial" w:cs="Arial" w:eastAsia="Arial" w:hAnsi="Arial"/>
          <w:sz w:val="22"/>
          <w:szCs w:val="22"/>
        </w:rPr>
        <w:t xml:space="preserve">The most dangerous failure mode. Mitigated by the multi-condition filter (OI flush + consecutive bars + breadth + CPS declining). If any condition is missing, entry is blocked.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1m noise amplification: </w:t>
      </w:r>
      <w:r>
        <w:rPr>
          <w:rFonts w:ascii="Arial" w:cs="Arial" w:eastAsia="Arial" w:hAnsi="Arial"/>
          <w:sz w:val="22"/>
          <w:szCs w:val="22"/>
        </w:rPr>
        <w:t xml:space="preserve">1m scans add signal but also noise. Mitigated by requiring 1m entry conditions to also be confirmed by 5m chart structure before execution.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Correlation with existing system: </w:t>
      </w:r>
      <w:r>
        <w:rPr>
          <w:rFonts w:ascii="Arial" w:cs="Arial" w:eastAsia="Arial" w:hAnsi="Arial"/>
          <w:sz w:val="22"/>
          <w:szCs w:val="22"/>
        </w:rPr>
        <w:t xml:space="preserve">Crash shorts and rebound longs use the same PaperExecutor. Must prevent simultaneous conflicting positions. Enforced by 'concurrent crash trade check' gate.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Degrading current system: </w:t>
      </w:r>
      <w:r>
        <w:rPr>
          <w:rFonts w:ascii="Arial" w:cs="Arial" w:eastAsia="Arial" w:hAnsi="Arial"/>
          <w:sz w:val="22"/>
          <w:szCs w:val="22"/>
        </w:rPr>
        <w:t xml:space="preserve">Fully mitigated by config design — all features default to false, zero code changes execute in production unless flags are explicitly set.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12. Validation Plan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12.1  Replay Tests (Design Only)</w:t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Before any live trading, the new modules must be validated against historical crash events. Three validation methods: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12.1.1  March 21, 2026 Crash Replay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Objective: demonstrate that CPI would have reached CRASH WATCH ≥ 15 minutes before the first confirmed short signal from the current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Method: feed recorded 1m OHLCV + funding + OI data through the CPS algorithm and track state transitions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Success criterion: CPS reaches ≥ 65 (CRASH WATCH) at least 15 minutes before the 1h candle that triggered the current system's first short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12.1.2  Back-Test: Last 10 Major Crypto Crashes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Data: download 1m OHLCV bars for BTC/ETH/SOL for last 10 drawdown events of ≥ 8% within 4h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Measure: CPS state at various points before and during each event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Target: false positive rate &lt; 15% (at most 1.5 CRASH WATCH activations per 10 actual events that are NOT real crashes)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12.1.3  Rebound Signal Validation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 each validated crash event, identify the actual recovery low on 1m chart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Measure: did RRS reach REBOUND SIGNAL within 30 minutes of the low?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Target: 60% of genuine rebounds detected within 30 minutes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12.2  Production Shadow Mode</w:t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Before enabling any execution, run CPI and FRI in shadow mode for 2 weeks minimum: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Log CPS and RRS every 60 seconds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Log all CRASH WATCH / CRASH MODE / REBOUND SIGNAL activations with timestamps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After 2 weeks, manually compare every activation against actual price action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Decision to proceed to execution requires: false positive rate &lt; 20% AND at least 2 genuine crash events correctly detected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12.3  Key Metrics for Evaluation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508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Measured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Crash detection lead 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≥ 15 min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 between CPS ≥ 65 and first confirmed short signal from current system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False positive rate (CPS)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20%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CRASH WATCH activations with no ≥ 5% drawdown within 2h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Rebound detection 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≥ 60%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% of genuine rebounds where RRS reaches REBOUND SIGNAL within 30 min of low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Dead-cat avoidance 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25% of rebound entries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% of rebound trades that close below crash low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P&amp;L improvement (crash shorts)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 vs control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Compare avg PnL of early shorts vs current system's first short on same events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System stability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 crashes, 0 hangs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Monitor thread count, scan worker health, 1m scan cycle stability</w:t>
            </w:r>
          </w:p>
        </w:tc>
      </w:tr>
    </w:tbl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13. Implementation Roadmap (Post-Approval)</w:t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ALL steps below are pending owner approval of this design document. No code is written until approval is received.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3200"/>
        <w:gridCol w:w="288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1A (now)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Fix dead code: wire CrashDetectionAgent.position_size_multiplier into RiskGate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Unit test confirms multiplier reduces size at HIGH_ALERT tier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Implement LongShortRatioAgent (polls Bybit L/S endpoint)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Agent starts, publishes signal, unit tests pass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Implement CrashPrecursorAgent (6-component CPS, state machine)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CPS computes correctly, 30 unit tests pass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Back-test CPS on March 21 crash and 10 historical events (shadow mode)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Lead time ≥ 15 min on March 21; FP rate &lt; 20%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Shadow mode: 2 weeks production monitoring, log all activations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Owner reviews log; at least 1 genuine event correctly flagged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2A (requires approval)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Enable allow_early_shorts — CrashScanWorker, gate relaxations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 regression tests pass; no production behavior change when disabled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Implement ReboundIntelligenceAgent (shadow only)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RRS computes, dead-cat filter works, 25 unit tests pass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(requires approval)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Enable allow_fast_rebound_longs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Owner reviews 20+ historical rebound signals; approves explicitly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Post-validation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Merge to main branch after ≥ 50 live trades with positive PF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regression suite passes; owner approves merge</w:t>
            </w:r>
          </w:p>
        </w:tc>
      </w:tr>
    </w:tbl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14. Final Recommendation</w:t>
      </w:r>
    </w:p>
    <w:p>
      <w:pPr>
        <w:pBdr>
          <w:bottom w:val="single" w:color="1B3A5C" w:sz="6" w:space="1"/>
        </w:pBdr>
        <w:spacing w:after="80" w:before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Feasibility:</w:t>
      </w:r>
      <w:r>
        <w:rPr>
          <w:rFonts w:ascii="Arial" w:cs="Arial" w:eastAsia="Arial" w:hAnsi="Arial"/>
          <w:color w:val="375623"/>
          <w:sz w:val="24"/>
          <w:szCs w:val="24"/>
        </w:rPr>
        <w:t xml:space="preserve">  CONFIRMED. All required data is available at zero additional cost.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Design quality:</w:t>
      </w:r>
      <w:r>
        <w:rPr>
          <w:rFonts w:ascii="Arial" w:cs="Arial" w:eastAsia="Arial" w:hAnsi="Arial"/>
          <w:color w:val="375623"/>
          <w:sz w:val="24"/>
          <w:szCs w:val="24"/>
        </w:rPr>
        <w:t xml:space="preserve">  SOUND. Builds on existing infrastructure. Non-destructive. Config-gated.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Risk to production:</w:t>
      </w:r>
      <w:r>
        <w:rPr>
          <w:rFonts w:ascii="Arial" w:cs="Arial" w:eastAsia="Arial" w:hAnsi="Arial"/>
          <w:color w:val="375623"/>
          <w:sz w:val="24"/>
          <w:szCs w:val="24"/>
        </w:rPr>
        <w:t xml:space="preserve">  MINIMAL. All features default to OFF. Zero behavior change without explicit config.</w:t>
      </w:r>
    </w:p>
    <w:p>
      <w:pPr>
        <w:spacing w:after="160" w:before="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Immediate high-value action:</w:t>
      </w:r>
      <w:r>
        <w:rPr>
          <w:rFonts w:ascii="Arial" w:cs="Arial" w:eastAsia="Arial" w:hAnsi="Arial"/>
          <w:color w:val="C45911"/>
          <w:sz w:val="24"/>
          <w:szCs w:val="24"/>
        </w:rPr>
        <w:t xml:space="preserve">  Phase 1A — fix the dead code (30 min). This alone improves crash response.</w:t>
      </w:r>
    </w:p>
    <w:p>
      <w:pPr>
        <w:pBdr>
          <w:bottom w:val="single" w:color="1B3A5C" w:sz="6" w:space="1"/>
        </w:pBdr>
        <w:spacing w:after="8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75B6" w:sz="6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Recommended Approval Sequence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APPROVE Phase 1A (dead code fix): can proceed immediately upon approval — 30 min implementation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APPROVE Phase 1B (CPI shadow mode): proceed after reading this document — monitoring only, no execution risk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HOLD Phase 2A (early short execution): requires 2-week shadow validation first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HOLD Phase 2B + 3 (rebound): requires crash module to be stable first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9B2335"/>
          <w:sz w:val="22"/>
          <w:szCs w:val="22"/>
        </w:rPr>
        <w:t xml:space="preserve">This document requires owner review and explicit approval before any code is written on the MITSUBISHI branch.</w:t>
      </w:r>
    </w:p>
    <w:p>
      <w:pPr>
        <w:pBdr>
          <w:bottom w:val="single" w:color="595959" w:sz="6" w:space="1"/>
        </w:pBdr>
        <w:spacing w:after="80" w:before="80"/>
      </w:pPr>
      <w:r>
        <w:t xml:space="preserve"/>
      </w:r>
    </w:p>
    <w:p>
      <w:pPr>
        <w:spacing w:after="40" w:before="8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END OF DOCUMENT — Nexus Trader Crash Precursor &amp; Fast Rebound Intelligence Design Specification v0.1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2"/>
      </w:pBdr>
      <w:tabs>
        <w:tab w:val="right" w:pos="10080"/>
      </w:tabs>
      <w:spacing w:after="0" w:before="0"/>
    </w:pPr>
    <w:r>
      <w:rPr>
        <w:rFonts w:ascii="Arial" w:cs="Arial" w:eastAsia="Arial" w:hAnsi="Arial"/>
        <w:color w:val="595959"/>
        <w:sz w:val="16"/>
        <w:szCs w:val="16"/>
      </w:rPr>
      <w:t xml:space="preserve">Crash Precursor &amp; Fast Rebound Intelligence — Design Specification v0.1</w:t>
    </w:r>
    <w:r>
      <w:rPr>
        <w:rFonts w:ascii="Arial" w:cs="Arial" w:eastAsia="Arial" w:hAnsi="Arial"/>
        <w:color w:val="595959"/>
        <w:sz w:val="16"/>
        <w:szCs w:val="16"/>
      </w:rPr>
      <w:t xml:space="preserve">	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2"/>
      </w:pBdr>
      <w:tabs>
        <w:tab w:val="right" w:pos="10080"/>
      </w:tabs>
      <w:spacing w:after="0" w:before="0"/>
    </w:pPr>
    <w:r>
      <w:rPr>
        <w:rFonts w:ascii="Arial" w:cs="Arial" w:eastAsia="Arial" w:hAnsi="Arial"/>
        <w:color w:val="595959"/>
        <w:sz w:val="16"/>
        <w:szCs w:val="16"/>
      </w:rPr>
      <w:t xml:space="preserve">NEXUS TRADER  |  CONFIDENTIAL DESIGN DOCUMENT  |  BRANCH: MITSUBISHI</w:t>
    </w:r>
    <w:r>
      <w:rPr>
        <w:rFonts w:ascii="Arial" w:cs="Arial" w:eastAsia="Arial" w:hAnsi="Arial"/>
        <w:color w:val="595959"/>
        <w:sz w:val="16"/>
        <w:szCs w:val="16"/>
      </w:rPr>
      <w:t xml:space="preserve">	2026-03-23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9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  <w:lvl w:ilvl="1" w15:tentative="1">
      <w:start w:val="1"/>
      <w:numFmt w:val="decimal"/>
      <w:lvlText w:val="%1.%2."/>
      <w:lvlJc w:val="left"/>
      <w:pPr>
        <w:ind w:left="9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C45911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120"/>
      <w:outlineLvl w:val="3"/>
    </w:pPr>
    <w:rPr>
      <w:rFonts w:ascii="Arial" w:cs="Arial" w:eastAsia="Arial" w:hAnsi="Arial"/>
      <w:b/>
      <w:b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2026-03-24T01:14:52.771Z</dcterms:created>
  <dcterms:modified xsi:type="dcterms:W3CDTF">2026-03-24T01:14:52.772Z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