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left"/>
      </w:pPr>
      <w:r>
        <w:rPr>
          <w:rFonts w:ascii="Arial" w:cs="Arial" w:eastAsia="Arial" w:hAnsi="Arial"/>
          <w:b/>
          <w:bCs/>
          <w:color w:val="888888"/>
          <w:sz w:val="18"/>
          <w:szCs w:val="18"/>
        </w:rPr>
        <w:t xml:space="preserve">CONFIDENTIAL — INTERNAL USE ONLY</w:t>
      </w:r>
    </w:p>
    <w:p>
      <w:pPr>
        <w:spacing w:after="160"/>
      </w:pPr>
    </w:p>
    <w:p>
      <w:pPr>
        <w:spacing w:after="160"/>
      </w:pPr>
    </w:p>
    <w:p>
      <w:pPr>
        <w:spacing w:after="160"/>
      </w:pPr>
    </w:p>
    <w:p>
      <w:pPr>
        <w:spacing w:after="120"/>
        <w:jc w:val="left"/>
      </w:pPr>
      <w:r>
        <w:rPr>
          <w:rFonts w:ascii="Arial" w:cs="Arial" w:eastAsia="Arial" w:hAnsi="Arial"/>
          <w:b/>
          <w:bCs/>
          <w:color w:val="0A0E1A"/>
          <w:sz w:val="64"/>
          <w:szCs w:val="64"/>
        </w:rPr>
        <w:t xml:space="preserve">NexusTrader v1.2</w:t>
      </w:r>
    </w:p>
    <w:p>
      <w:pPr>
        <w:pBdr>
          <w:bottom w:val="single" w:color="1E90FF" w:sz="8" w:space="4"/>
        </w:pBdr>
        <w:spacing w:after="320"/>
        <w:jc w:val="left"/>
      </w:pPr>
      <w:r>
        <w:rPr>
          <w:rFonts w:ascii="Arial" w:cs="Arial" w:eastAsia="Arial" w:hAnsi="Arial"/>
          <w:b w:val="false"/>
          <w:bCs w:val="false"/>
          <w:color w:val="1E2D40"/>
          <w:sz w:val="36"/>
          <w:szCs w:val="36"/>
        </w:rPr>
        <w:t xml:space="preserve">Full System Audit &amp; Final Hardening Report</w:t>
      </w:r>
    </w:p>
    <w:p>
      <w:pPr>
        <w:spacing w:after="160"/>
      </w:pPr>
    </w:p>
    <w:p>
      <w:pPr>
        <w:spacing w:after="80"/>
        <w:jc w:val="left"/>
      </w:pPr>
      <w:r>
        <w:rPr>
          <w:rFonts w:ascii="Arial" w:cs="Arial" w:eastAsia="Arial" w:hAnsi="Arial"/>
          <w:color w:val="444444"/>
          <w:sz w:val="22"/>
          <w:szCs w:val="22"/>
        </w:rPr>
        <w:t xml:space="preserve">Principal Quantitative Trading Architect / System Auditor / Risk Engineer</w:t>
      </w:r>
    </w:p>
    <w:p>
      <w:pPr>
        <w:spacing w:after="80"/>
        <w:jc w:val="left"/>
      </w:pPr>
      <w:r>
        <w:rPr>
          <w:rFonts w:ascii="Arial" w:cs="Arial" w:eastAsia="Arial" w:hAnsi="Arial"/>
          <w:color w:val="444444"/>
          <w:sz w:val="22"/>
          <w:szCs w:val="22"/>
        </w:rPr>
        <w:t xml:space="preserve">Date: 2026-03-26   |   Classification: Pre-Demo Release Gate</w:t>
      </w:r>
    </w:p>
    <w:p>
      <w:pPr>
        <w:spacing w:after="320"/>
        <w:jc w:val="left"/>
      </w:pPr>
      <w:r>
        <w:rPr>
          <w:rFonts w:ascii="Arial" w:cs="Arial" w:eastAsia="Arial" w:hAnsi="Arial"/>
          <w:b/>
          <w:bCs/>
          <w:color w:val="444444"/>
          <w:sz w:val="22"/>
          <w:szCs w:val="22"/>
        </w:rPr>
        <w:t xml:space="preserve">System: Bybit Demo  |  Phase: 1  |  Status: PENDING RELEASE GATE</w:t>
      </w:r>
    </w:p>
    <w:p>
      <w:pPr>
        <w:spacing w:after="160"/>
      </w:pPr>
    </w:p>
    <w:p>
      <w:pPr>
        <w:pBdr>
          <w:top w:val="none" w:sz="0" w:space="0" w:color="auto"/>
          <w:left w:val="single" w:color="DC3246" w:sz="20" w:space="8"/>
          <w:bottom w:val="none" w:sz="0" w:space="0" w:color="auto"/>
          <w:right w:val="none" w:sz="0" w:space="0" w:color="auto"/>
        </w:pBdr>
        <w:spacing w:after="120"/>
        <w:ind w:left="360"/>
        <w:jc w:val="left"/>
      </w:pPr>
      <w:r>
        <w:rPr>
          <w:rFonts w:ascii="Arial" w:cs="Arial" w:eastAsia="Arial" w:hAnsi="Arial"/>
          <w:b/>
          <w:bCs/>
          <w:color w:val="DC3246"/>
          <w:sz w:val="24"/>
          <w:szCs w:val="24"/>
        </w:rPr>
        <w:t xml:space="preserve">THIS SYSTEM IS NOT YET APPROVED FOR DEMO TRADING.</w:t>
      </w:r>
    </w:p>
    <w:p>
      <w:pPr>
        <w:spacing w:after="0"/>
        <w:ind w:left="360"/>
        <w:jc w:val="left"/>
      </w:pPr>
      <w:r>
        <w:rPr>
          <w:rFonts w:ascii="Arial" w:cs="Arial" w:eastAsia="Arial" w:hAnsi="Arial"/>
          <w:color w:val="444444"/>
          <w:sz w:val="22"/>
          <w:szCs w:val="22"/>
        </w:rPr>
        <w:t xml:space="preserve">This report constitutes the full release gate audit. All eight sections must be reviewed and all FAIL items resolved before demo trading commences.</w:t>
      </w:r>
    </w:p>
    <w:p>
      <w:pPr>
        <w:spacing w:after="160"/>
      </w:pPr>
    </w:p>
    <w:p>
      <w:pPr>
        <w:spacing w:after="160"/>
      </w:pPr>
    </w:p>
    <w:p>
      <w:pPr>
        <w:spacing w:after="160"/>
      </w:pPr>
    </w:p>
    <w:p>
      <w:pPr>
        <w:spacing w:after="160"/>
      </w:pPr>
    </w:p>
    <w:p>
      <w:pPr>
        <w:spacing w:after="80"/>
        <w:jc w:val="left"/>
      </w:pPr>
      <w:r>
        <w:rPr>
          <w:rFonts w:ascii="Arial" w:cs="Arial" w:eastAsia="Arial" w:hAnsi="Arial"/>
          <w:b/>
          <w:bCs/>
          <w:color w:val="0A0E1A"/>
          <w:sz w:val="24"/>
          <w:szCs w:val="24"/>
        </w:rPr>
        <w:t xml:space="preserve">Sections Covered</w:t>
      </w:r>
    </w:p>
    <w:p>
      <w:pPr>
        <w:pStyle w:val="ListParagraph"/>
        <w:numPr>
          <w:ilvl w:val="0"/>
          <w:numId w:val="2"/>
        </w:numPr>
        <w:spacing w:after="80"/>
      </w:pPr>
      <w:r>
        <w:rPr>
          <w:rFonts w:ascii="Arial" w:cs="Arial" w:eastAsia="Arial" w:hAnsi="Arial"/>
          <w:color w:val="1A1A2E"/>
          <w:sz w:val="22"/>
          <w:szCs w:val="22"/>
        </w:rPr>
        <w:t xml:space="preserve">1.  Capital Deployment Redesign — quantified idle capital, proposed tiered model</w:t>
      </w:r>
    </w:p>
    <w:p>
      <w:pPr>
        <w:pStyle w:val="ListParagraph"/>
        <w:numPr>
          <w:ilvl w:val="0"/>
          <w:numId w:val="2"/>
        </w:numPr>
        <w:spacing w:after="80"/>
      </w:pPr>
      <w:r>
        <w:rPr>
          <w:rFonts w:ascii="Arial" w:cs="Arial" w:eastAsia="Arial" w:hAnsi="Arial"/>
          <w:color w:val="1A1A2E"/>
          <w:sz w:val="22"/>
          <w:szCs w:val="22"/>
        </w:rPr>
        <w:t xml:space="preserve">2.  Full Architecture Document — every module, every pipeline step</w:t>
      </w:r>
    </w:p>
    <w:p>
      <w:pPr>
        <w:pStyle w:val="ListParagraph"/>
        <w:numPr>
          <w:ilvl w:val="0"/>
          <w:numId w:val="2"/>
        </w:numPr>
        <w:spacing w:after="80"/>
      </w:pPr>
      <w:r>
        <w:rPr>
          <w:rFonts w:ascii="Arial" w:cs="Arial" w:eastAsia="Arial" w:hAnsi="Arial"/>
          <w:color w:val="1A1A2E"/>
          <w:sz w:val="22"/>
          <w:szCs w:val="22"/>
        </w:rPr>
        <w:t xml:space="preserve">3.  Agent Audit — 23 agents: activity, measurable value, verdict</w:t>
      </w:r>
    </w:p>
    <w:p>
      <w:pPr>
        <w:pStyle w:val="ListParagraph"/>
        <w:numPr>
          <w:ilvl w:val="0"/>
          <w:numId w:val="2"/>
        </w:numPr>
        <w:spacing w:after="80"/>
      </w:pPr>
      <w:r>
        <w:rPr>
          <w:rFonts w:ascii="Arial" w:cs="Arial" w:eastAsia="Arial" w:hAnsi="Arial"/>
          <w:color w:val="1A1A2E"/>
          <w:sz w:val="22"/>
          <w:szCs w:val="22"/>
        </w:rPr>
        <w:t xml:space="preserve">4.  Crash Defense Validation — real vs. theoretical protection</w:t>
      </w:r>
    </w:p>
    <w:p>
      <w:pPr>
        <w:pStyle w:val="ListParagraph"/>
        <w:numPr>
          <w:ilvl w:val="0"/>
          <w:numId w:val="2"/>
        </w:numPr>
        <w:spacing w:after="80"/>
      </w:pPr>
      <w:r>
        <w:rPr>
          <w:rFonts w:ascii="Arial" w:cs="Arial" w:eastAsia="Arial" w:hAnsi="Arial"/>
          <w:color w:val="1A1A2E"/>
          <w:sz w:val="22"/>
          <w:szCs w:val="22"/>
        </w:rPr>
        <w:t xml:space="preserve">5.  Simplification Audit — dead code, unused indicators, redundant logic</w:t>
      </w:r>
    </w:p>
    <w:p>
      <w:pPr>
        <w:pStyle w:val="ListParagraph"/>
        <w:numPr>
          <w:ilvl w:val="0"/>
          <w:numId w:val="2"/>
        </w:numPr>
        <w:spacing w:after="80"/>
      </w:pPr>
      <w:r>
        <w:rPr>
          <w:rFonts w:ascii="Arial" w:cs="Arial" w:eastAsia="Arial" w:hAnsi="Arial"/>
          <w:color w:val="1A1A2E"/>
          <w:sz w:val="22"/>
          <w:szCs w:val="22"/>
        </w:rPr>
        <w:t xml:space="preserve">6.  Deep Parity Validation — trade triggers, prices, partials, PF trend</w:t>
      </w:r>
    </w:p>
    <w:p>
      <w:pPr>
        <w:pStyle w:val="ListParagraph"/>
        <w:numPr>
          <w:ilvl w:val="0"/>
          <w:numId w:val="2"/>
        </w:numPr>
        <w:spacing w:after="80"/>
      </w:pPr>
      <w:r>
        <w:rPr>
          <w:rFonts w:ascii="Arial" w:cs="Arial" w:eastAsia="Arial" w:hAnsi="Arial"/>
          <w:color w:val="1A1A2E"/>
          <w:sz w:val="22"/>
          <w:szCs w:val="22"/>
        </w:rPr>
        <w:t xml:space="preserve">7.  Capital Utilization Analysis — current vs. proposed deployment</w:t>
      </w:r>
    </w:p>
    <w:p>
      <w:pPr>
        <w:pStyle w:val="ListParagraph"/>
        <w:numPr>
          <w:ilvl w:val="0"/>
          <w:numId w:val="2"/>
        </w:numPr>
        <w:spacing w:after="80"/>
      </w:pPr>
      <w:r>
        <w:rPr>
          <w:rFonts w:ascii="Arial" w:cs="Arial" w:eastAsia="Arial" w:hAnsi="Arial"/>
          <w:color w:val="1A1A2E"/>
          <w:sz w:val="22"/>
          <w:szCs w:val="22"/>
        </w:rPr>
        <w:t xml:space="preserve">8.  Final Readiness Decision — READY / NOT READY with action items</w:t>
      </w:r>
    </w:p>
    <w:p>
      <w:pPr>
        <w:sectPr>
          <w:pgSz w:w="12240" w:h="15840" w:orient="portrait"/>
          <w:pgMar w:top="2880" w:right="1080" w:bottom="1080" w:left="1080" w:header="708" w:footer="708" w:gutter="0"/>
          <w:pgNumType/>
          <w:docGrid w:linePitch="360"/>
        </w:sectPr>
      </w:pPr>
    </w:p>
    <w:p>
      <w:r>
        <w:br w:type="page"/>
      </w:r>
    </w:p>
    <w:p>
      <w:pPr>
        <w:pStyle w:val="Heading1"/>
        <w:spacing w:after="200" w:before="360"/>
      </w:pPr>
      <w:r>
        <w:rPr>
          <w:rFonts w:ascii="Arial" w:cs="Arial" w:eastAsia="Arial" w:hAnsi="Arial"/>
          <w:b/>
          <w:bCs/>
          <w:color w:val="0A0E1A"/>
          <w:sz w:val="36"/>
          <w:szCs w:val="36"/>
        </w:rPr>
        <w:t xml:space="preserve">Section 1 — Capital Deployment Redesign</w:t>
      </w:r>
    </w:p>
    <w:p>
      <w:pPr>
        <w:pStyle w:val="Heading2"/>
        <w:pBdr>
          <w:bottom w:val="single" w:color="1E90FF" w:sz="2" w:space="4"/>
        </w:pBdr>
        <w:spacing w:after="140" w:before="280"/>
      </w:pPr>
      <w:r>
        <w:rPr>
          <w:rFonts w:ascii="Arial" w:cs="Arial" w:eastAsia="Arial" w:hAnsi="Arial"/>
          <w:b/>
          <w:bCs/>
          <w:color w:val="0A0E1A"/>
          <w:sz w:val="28"/>
          <w:szCs w:val="28"/>
        </w:rPr>
        <w:t xml:space="preserve">1.1  Current Model: Quantified Capital Usage</w:t>
      </w:r>
    </w:p>
    <w:p>
      <w:pPr>
        <w:spacing w:after="140" w:before="0"/>
      </w:pPr>
      <w:r>
        <w:rPr>
          <w:rFonts w:ascii="Arial" w:cs="Arial" w:eastAsia="Arial" w:hAnsi="Arial"/>
          <w:color w:val="1A1A2E"/>
          <w:sz w:val="22"/>
          <w:szCs w:val="22"/>
        </w:rPr>
        <w:t xml:space="preserve">The current model uses risk_pct_per_trade = 0.5% with a hard max_capital_pct cap of 4%. On a $10,000 demo account this produces the following outcomes:</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2100"/>
        <w:gridCol w:w="1800"/>
        <w:gridCol w:w="1800"/>
        <w:gridCol w:w="1080"/>
      </w:tblGrid>
      <w:tr>
        <w:trPr>
          <w:tblHeader/>
        </w:trPr>
        <w:tc>
          <w:tcPr>
            <w:tcW w:type="dxa" w:w="24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9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 $</w:t>
            </w:r>
          </w:p>
        </w:tc>
        <w:tc>
          <w:tcPr>
            <w:tcW w:type="dxa" w:w="21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Stop Distance (ATR 1.5×)</w:t>
            </w:r>
          </w:p>
        </w:tc>
        <w:tc>
          <w:tcPr>
            <w:tcW w:type="dxa" w:w="18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Unconstrained Size</w:t>
            </w:r>
          </w:p>
        </w:tc>
        <w:tc>
          <w:tcPr>
            <w:tcW w:type="dxa" w:w="18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Actual Size (4% cap)</w:t>
            </w:r>
          </w:p>
        </w:tc>
        <w:tc>
          <w:tcPr>
            <w:tcW w:type="dxa" w:w="108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Capital Deployed</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trade, tight stop (1%)</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w:t>
            </w:r>
          </w:p>
        </w:tc>
        <w:tc>
          <w:tcPr>
            <w:tcW w:type="dxa" w:w="2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 of entry</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$5,000</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$400</w:t>
            </w:r>
          </w:p>
        </w:tc>
        <w:tc>
          <w:tcPr>
            <w:tcW w:type="dxa" w:w="10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trade, normal stop (2%)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 of entry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$2,500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$400</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4.0%</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trade, wide stop (3%)</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w:t>
            </w:r>
          </w:p>
        </w:tc>
        <w:tc>
          <w:tcPr>
            <w:tcW w:type="dxa" w:w="2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 of entry</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$1,667</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$400</w:t>
            </w:r>
          </w:p>
        </w:tc>
        <w:tc>
          <w:tcPr>
            <w:tcW w:type="dxa" w:w="10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 trades (normal stop)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 each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$800</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8.0%</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 trades (normal stop)</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$150</w:t>
            </w:r>
          </w:p>
        </w:tc>
        <w:tc>
          <w:tcPr>
            <w:tcW w:type="dxa" w:w="2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 each</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$7,500</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$1,200</w:t>
            </w:r>
          </w:p>
        </w:tc>
        <w:tc>
          <w:tcPr>
            <w:tcW w:type="dxa" w:w="10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12.0%</w:t>
            </w:r>
          </w:p>
        </w:tc>
      </w:tr>
    </w:tbl>
    <w:p>
      <w:pPr>
        <w:spacing w:after="160"/>
      </w:pPr>
    </w:p>
    <w:p>
      <w:pPr>
        <w:pBdr>
          <w:top w:val="none" w:sz="0" w:space="0" w:color="auto"/>
          <w:left w:val="single" w:color="DC3246" w:sz="12" w:space="6"/>
          <w:bottom w:val="none" w:sz="0" w:space="0" w:color="auto"/>
          <w:right w:val="none" w:sz="0" w:space="0" w:color="auto"/>
        </w:pBdr>
        <w:spacing w:after="80" w:before="80"/>
        <w:ind w:left="360"/>
      </w:pPr>
      <w:r>
        <w:rPr>
          <w:rFonts w:ascii="Arial" w:cs="Arial" w:eastAsia="Arial" w:hAnsi="Arial"/>
          <w:color w:val="444444"/>
          <w:sz w:val="20"/>
          <w:szCs w:val="20"/>
        </w:rPr>
        <w:t xml:space="preserve">CRITICAL FINDING: The 4% hard cap triggers on EVERY trade with a stop tighter than 12.5% of entry (which covers all realistic crypto stops). The 0.5% risk% is irrelevant — the position is always $400 on a $10k account. This makes the risk formula cosmetic.</w:t>
      </w:r>
    </w:p>
    <w:p>
      <w:pPr>
        <w:spacing w:after="160"/>
      </w:pPr>
    </w:p>
    <w:p>
      <w:pPr>
        <w:pStyle w:val="Heading2"/>
        <w:pBdr>
          <w:bottom w:val="single" w:color="1E90FF" w:sz="2" w:space="4"/>
        </w:pBdr>
        <w:spacing w:after="140" w:before="280"/>
      </w:pPr>
      <w:r>
        <w:rPr>
          <w:rFonts w:ascii="Arial" w:cs="Arial" w:eastAsia="Arial" w:hAnsi="Arial"/>
          <w:b/>
          <w:bCs/>
          <w:color w:val="0A0E1A"/>
          <w:sz w:val="28"/>
          <w:szCs w:val="28"/>
        </w:rPr>
        <w:t xml:space="preserve">1.2  Idle Capital Analysis</w:t>
      </w:r>
    </w:p>
    <w:p>
      <w:pPr>
        <w:spacing w:after="140" w:before="0"/>
      </w:pPr>
      <w:r>
        <w:rPr>
          <w:rFonts w:ascii="Arial" w:cs="Arial" w:eastAsia="Arial" w:hAnsi="Arial"/>
          <w:color w:val="1A1A2E"/>
          <w:sz w:val="22"/>
          <w:szCs w:val="22"/>
        </w:rPr>
        <w:t xml:space="preserve">For a system trading 4–8 trades per month with 1–2 simultaneous open positions:</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800"/>
        <w:gridCol w:w="1800"/>
        <w:gridCol w:w="3280"/>
      </w:tblGrid>
      <w:tr>
        <w:trPr>
          <w:tblHeader/>
        </w:trPr>
        <w:tc>
          <w:tcPr>
            <w:tcW w:type="dxa" w:w="20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Typical State</w:t>
            </w:r>
          </w:p>
        </w:tc>
        <w:tc>
          <w:tcPr>
            <w:tcW w:type="dxa" w:w="12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Trades Open</w:t>
            </w:r>
          </w:p>
        </w:tc>
        <w:tc>
          <w:tcPr>
            <w:tcW w:type="dxa" w:w="18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Capital Deployed</w:t>
            </w:r>
          </w:p>
        </w:tc>
        <w:tc>
          <w:tcPr>
            <w:tcW w:type="dxa" w:w="18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IDLE Capital</w:t>
            </w:r>
          </w:p>
        </w:tc>
        <w:tc>
          <w:tcPr>
            <w:tcW w:type="dxa" w:w="328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Opportunity Cost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Most common</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96%</w:t>
            </w:r>
          </w:p>
        </w:tc>
        <w:tc>
          <w:tcPr>
            <w:tcW w:type="dxa" w:w="3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HIGH — cannot compound on winning streaks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Active scan result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92%</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Maximum concurrent</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80%</w:t>
            </w:r>
          </w:p>
        </w:tc>
        <w:tc>
          <w:tcPr>
            <w:tcW w:type="dxa" w:w="3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MODERATE</w:t>
            </w:r>
          </w:p>
        </w:tc>
      </w:tr>
    </w:tbl>
    <w:p>
      <w:pPr>
        <w:spacing w:after="160"/>
      </w:pPr>
    </w:p>
    <w:p>
      <w:pPr>
        <w:pBdr>
          <w:top w:val="none" w:sz="0" w:space="0" w:color="auto"/>
          <w:left w:val="single" w:color="DC8C00" w:sz="12" w:space="6"/>
          <w:bottom w:val="none" w:sz="0" w:space="0" w:color="auto"/>
          <w:right w:val="none" w:sz="0" w:space="0" w:color="auto"/>
        </w:pBdr>
        <w:spacing w:after="80" w:before="80"/>
        <w:ind w:left="360"/>
      </w:pPr>
      <w:r>
        <w:rPr>
          <w:rFonts w:ascii="Arial" w:cs="Arial" w:eastAsia="Arial" w:hAnsi="Arial"/>
          <w:color w:val="444444"/>
          <w:sz w:val="20"/>
          <w:szCs w:val="20"/>
        </w:rPr>
        <w:t xml:space="preserve">At 4% deployed on a $10k account: the system risks $50 to make ~$125 (at 2.5R average). The remaining $9,600 generates zero return. For a high-PF system (2.976) this is a severe misallocation.</w:t>
      </w:r>
    </w:p>
    <w:p>
      <w:pPr>
        <w:spacing w:after="160"/>
      </w:pPr>
    </w:p>
    <w:p>
      <w:pPr>
        <w:pStyle w:val="Heading2"/>
        <w:pBdr>
          <w:bottom w:val="single" w:color="1E90FF" w:sz="2" w:space="4"/>
        </w:pBdr>
        <w:spacing w:after="140" w:before="280"/>
      </w:pPr>
      <w:r>
        <w:rPr>
          <w:rFonts w:ascii="Arial" w:cs="Arial" w:eastAsia="Arial" w:hAnsi="Arial"/>
          <w:b/>
          <w:bCs/>
          <w:color w:val="0A0E1A"/>
          <w:sz w:val="28"/>
          <w:szCs w:val="28"/>
        </w:rPr>
        <w:t xml:space="preserve">1.3  Root Cause of Capital Inefficiency</w:t>
      </w:r>
    </w:p>
    <w:p>
      <w:pPr>
        <w:spacing w:after="140" w:before="0"/>
      </w:pPr>
      <w:r>
        <w:rPr>
          <w:rFonts w:ascii="Arial" w:cs="Arial" w:eastAsia="Arial" w:hAnsi="Arial"/>
          <w:color w:val="1A1A2E"/>
          <w:sz w:val="22"/>
          <w:szCs w:val="22"/>
        </w:rPr>
        <w:t xml:space="preserve">The 4% cap was designed as a position-sizing safety mechanism assuming large stop distances or multiple simultaneous positions. For a 5-symbol 30m system with ATR-based stops (typically 1–3% of price), this cap is far too conservative. It was appropriate for Phase 0 paper testing but misaligned for Phase 1 demo.</w:t>
      </w:r>
    </w:p>
    <w:p>
      <w:pPr>
        <w:spacing w:after="160"/>
      </w:pPr>
    </w:p>
    <w:p>
      <w:pPr>
        <w:pStyle w:val="Heading2"/>
        <w:pBdr>
          <w:bottom w:val="single" w:color="1E90FF" w:sz="2" w:space="4"/>
        </w:pBdr>
        <w:spacing w:after="140" w:before="280"/>
      </w:pPr>
      <w:r>
        <w:rPr>
          <w:rFonts w:ascii="Arial" w:cs="Arial" w:eastAsia="Arial" w:hAnsi="Arial"/>
          <w:b/>
          <w:bCs/>
          <w:color w:val="0A0E1A"/>
          <w:sz w:val="28"/>
          <w:szCs w:val="28"/>
        </w:rPr>
        <w:t xml:space="preserve">1.4  Proposed Capital Model — Tiered by Conviction and Concurrency</w:t>
      </w:r>
    </w:p>
    <w:p>
      <w:pPr>
        <w:pStyle w:val="Heading3"/>
        <w:spacing w:after="120" w:before="200"/>
      </w:pPr>
      <w:r>
        <w:rPr>
          <w:rFonts w:ascii="Arial" w:cs="Arial" w:eastAsia="Arial" w:hAnsi="Arial"/>
          <w:b/>
          <w:bCs/>
          <w:color w:val="1E2D40"/>
          <w:sz w:val="24"/>
          <w:szCs w:val="24"/>
        </w:rPr>
        <w:t xml:space="preserve">Design Principles</w:t>
      </w:r>
    </w:p>
    <w:p>
      <w:pPr>
        <w:pStyle w:val="ListParagraph"/>
        <w:numPr>
          <w:ilvl w:val="0"/>
          <w:numId w:val="2"/>
        </w:numPr>
        <w:spacing w:after="80"/>
      </w:pPr>
      <w:r>
        <w:rPr>
          <w:rFonts w:ascii="Arial" w:cs="Arial" w:eastAsia="Arial" w:hAnsi="Arial"/>
          <w:color w:val="1A1A2E"/>
          <w:sz w:val="22"/>
          <w:szCs w:val="22"/>
        </w:rPr>
        <w:t xml:space="preserve">Risk-based formula stays intact: size = (risk% × capital) / stop_distance × entry_price</w:t>
      </w:r>
    </w:p>
    <w:p>
      <w:pPr>
        <w:pStyle w:val="ListParagraph"/>
        <w:numPr>
          <w:ilvl w:val="0"/>
          <w:numId w:val="2"/>
        </w:numPr>
        <w:spacing w:after="80"/>
      </w:pPr>
      <w:r>
        <w:rPr>
          <w:rFonts w:ascii="Arial" w:cs="Arial" w:eastAsia="Arial" w:hAnsi="Arial"/>
          <w:color w:val="1A1A2E"/>
          <w:sz w:val="22"/>
          <w:szCs w:val="22"/>
        </w:rPr>
        <w:t xml:space="preserve">The cap that matters is max_capital_pct — raise it as the primary lever</w:t>
      </w:r>
    </w:p>
    <w:p>
      <w:pPr>
        <w:pStyle w:val="ListParagraph"/>
        <w:numPr>
          <w:ilvl w:val="0"/>
          <w:numId w:val="2"/>
        </w:numPr>
        <w:spacing w:after="80"/>
      </w:pPr>
      <w:r>
        <w:rPr>
          <w:rFonts w:ascii="Arial" w:cs="Arial" w:eastAsia="Arial" w:hAnsi="Arial"/>
          <w:color w:val="1A1A2E"/>
          <w:sz w:val="22"/>
          <w:szCs w:val="22"/>
        </w:rPr>
        <w:t xml:space="preserve">Scale down with more simultaneous positions (portfolio heat governs combined exposure)</w:t>
      </w:r>
    </w:p>
    <w:p>
      <w:pPr>
        <w:pStyle w:val="ListParagraph"/>
        <w:numPr>
          <w:ilvl w:val="0"/>
          <w:numId w:val="2"/>
        </w:numPr>
        <w:spacing w:after="80"/>
      </w:pPr>
      <w:r>
        <w:rPr>
          <w:rFonts w:ascii="Arial" w:cs="Arial" w:eastAsia="Arial" w:hAnsi="Arial"/>
          <w:color w:val="1A1A2E"/>
          <w:sz w:val="22"/>
          <w:szCs w:val="22"/>
        </w:rPr>
        <w:t xml:space="preserve">Conviction tiers: standard score vs. high-conviction score receive different caps</w:t>
      </w:r>
    </w:p>
    <w:p>
      <w:pPr>
        <w:pStyle w:val="ListParagraph"/>
        <w:numPr>
          <w:ilvl w:val="0"/>
          <w:numId w:val="2"/>
        </w:numPr>
        <w:spacing w:after="80"/>
      </w:pPr>
      <w:r>
        <w:rPr>
          <w:rFonts w:ascii="Arial" w:cs="Arial" w:eastAsia="Arial" w:hAnsi="Arial"/>
          <w:color w:val="1A1A2E"/>
          <w:sz w:val="22"/>
          <w:szCs w:val="22"/>
        </w:rPr>
        <w:t xml:space="preserve">Portfolio heat limit (6%) is the ultimate backstop and must not change</w:t>
      </w:r>
    </w:p>
    <w:p>
      <w:pPr>
        <w:spacing w:after="160"/>
      </w:pPr>
    </w:p>
    <w:p>
      <w:pPr>
        <w:pStyle w:val="Heading3"/>
        <w:spacing w:after="120" w:before="200"/>
      </w:pPr>
      <w:r>
        <w:rPr>
          <w:rFonts w:ascii="Arial" w:cs="Arial" w:eastAsia="Arial" w:hAnsi="Arial"/>
          <w:b/>
          <w:bCs/>
          <w:color w:val="1E2D40"/>
          <w:sz w:val="24"/>
          <w:szCs w:val="24"/>
        </w:rPr>
        <w:t xml:space="preserve">Recommended Tiered Model</w:t>
      </w:r>
    </w:p>
    <w:p>
      <w:pPr>
        <w:pBdr>
          <w:top w:val="none" w:sz="0" w:space="0" w:color="auto"/>
          <w:left w:val="single" w:color="1E90FF" w:sz="12" w:space="6"/>
          <w:bottom w:val="none" w:sz="0" w:space="0" w:color="auto"/>
          <w:right w:val="none" w:sz="0" w:space="0" w:color="auto"/>
        </w:pBdr>
        <w:spacing w:after="80" w:before="80"/>
        <w:ind w:left="360"/>
      </w:pPr>
      <w:r>
        <w:rPr>
          <w:rFonts w:ascii="Arial" w:cs="Arial" w:eastAsia="Arial" w:hAnsi="Arial"/>
          <w:color w:val="444444"/>
          <w:sz w:val="20"/>
          <w:szCs w:val="20"/>
        </w:rPr>
        <w:t xml:space="preserve">IMPORTANT: All parameter changes require completion of Phase 1 (50+ trades assessed) before implementation. These are design recommendations for Phase 2+, documented here for governance.</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400"/>
        <w:gridCol w:w="1400"/>
        <w:gridCol w:w="1200"/>
        <w:gridCol w:w="2280"/>
      </w:tblGrid>
      <w:tr>
        <w:trPr>
          <w:tblHeader/>
        </w:trPr>
        <w:tc>
          <w:tcPr>
            <w:tcW w:type="dxa" w:w="14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Condition</w:t>
            </w:r>
          </w:p>
        </w:tc>
        <w:tc>
          <w:tcPr>
            <w:tcW w:type="dxa" w:w="14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risk_pct_per_trade</w:t>
            </w:r>
          </w:p>
        </w:tc>
        <w:tc>
          <w:tcPr>
            <w:tcW w:type="dxa" w:w="14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max_capital_pct</w:t>
            </w:r>
          </w:p>
        </w:tc>
        <w:tc>
          <w:tcPr>
            <w:tcW w:type="dxa" w:w="12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Max Deployed</w:t>
            </w:r>
          </w:p>
        </w:tc>
        <w:tc>
          <w:tcPr>
            <w:tcW w:type="dxa" w:w="228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Solo Standard</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open position, score 0.45–0.60</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w:t>
            </w:r>
          </w:p>
        </w:tc>
        <w:tc>
          <w:tcPr>
            <w:tcW w:type="dxa" w:w="2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 current — realistic for LF system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Solo High-Conviction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open position, score &gt; 0.70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18%</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Best setups deserve larger allocation</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Dual Standard</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 open positions</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0.75%</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16%</w:t>
            </w:r>
          </w:p>
        </w:tc>
        <w:tc>
          <w:tcPr>
            <w:tcW w:type="dxa" w:w="2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Portfolio heat governs combined cap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Multi-Position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 open positions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Revert to current sizing under congestion</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Crash DEFENSIVE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CDA tier ≥ DEFENSIVE</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0.5%</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w:t>
            </w:r>
          </w:p>
        </w:tc>
        <w:tc>
          <w:tcPr>
            <w:tcW w:type="dxa" w:w="2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Half normal cap when crash score elevated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Crash HIGH_ALERT+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CDA tier ≥ HIGH_ALERT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Minimum footprint when crisis imminent</w:t>
            </w:r>
          </w:p>
        </w:tc>
      </w:tr>
    </w:tbl>
    <w:p>
      <w:pPr>
        <w:spacing w:after="160"/>
      </w:pPr>
    </w:p>
    <w:p>
      <w:pPr>
        <w:pStyle w:val="Heading3"/>
        <w:spacing w:after="120" w:before="200"/>
      </w:pPr>
      <w:r>
        <w:rPr>
          <w:rFonts w:ascii="Arial" w:cs="Arial" w:eastAsia="Arial" w:hAnsi="Arial"/>
          <w:b/>
          <w:bCs/>
          <w:color w:val="1E2D40"/>
          <w:sz w:val="24"/>
          <w:szCs w:val="24"/>
        </w:rPr>
        <w:t xml:space="preserve">Capital Utilization Under Proposed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3180"/>
      </w:tblGrid>
      <w:tr>
        <w:trPr>
          <w:tblHeader/>
        </w:trPr>
        <w:tc>
          <w:tcPr>
            <w:tcW w:type="dxa" w:w="25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State</w:t>
            </w:r>
          </w:p>
        </w:tc>
        <w:tc>
          <w:tcPr>
            <w:tcW w:type="dxa" w:w="22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Current Capital Used</w:t>
            </w:r>
          </w:p>
        </w:tc>
        <w:tc>
          <w:tcPr>
            <w:tcW w:type="dxa" w:w="22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Proposed Capital Used</w:t>
            </w:r>
          </w:p>
        </w:tc>
        <w:tc>
          <w:tcPr>
            <w:tcW w:type="dxa" w:w="318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Improvement</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solo standard trade ($10k)</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$400 (4%)</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$1,200 (12%)</w:t>
            </w:r>
          </w:p>
        </w:tc>
        <w:tc>
          <w:tcPr>
            <w:tcW w:type="dxa" w:w="31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+$800 deployed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high-conviction trade ($10k)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$400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$1,800 (18%)</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+$1,400 deployed</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 trades ($10k)</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$800 (8%)</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$1,600 (16%)</w:t>
            </w:r>
          </w:p>
        </w:tc>
        <w:tc>
          <w:tcPr>
            <w:tcW w:type="dxa" w:w="31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+$800 deployed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 trades ($10k)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$1,200 (12%)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$1,500 (15%)</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+$300 deployed</w:t>
            </w:r>
          </w:p>
        </w:tc>
      </w:tr>
    </w:tbl>
    <w:p>
      <w:pPr>
        <w:spacing w:after="160"/>
      </w:pPr>
    </w:p>
    <w:p>
      <w:pPr>
        <w:pBdr>
          <w:top w:val="none" w:sz="0" w:space="0" w:color="auto"/>
          <w:left w:val="single" w:color="00A050" w:sz="12" w:space="6"/>
          <w:bottom w:val="none" w:sz="0" w:space="0" w:color="auto"/>
          <w:right w:val="none" w:sz="0" w:space="0" w:color="auto"/>
        </w:pBdr>
        <w:spacing w:after="80" w:before="80"/>
        <w:ind w:left="360"/>
      </w:pPr>
      <w:r>
        <w:rPr>
          <w:rFonts w:ascii="Arial" w:cs="Arial" w:eastAsia="Arial" w:hAnsi="Arial"/>
          <w:color w:val="444444"/>
          <w:sz w:val="20"/>
          <w:szCs w:val="20"/>
        </w:rPr>
        <w:t xml:space="preserve">IMPLEMENTATION GATE: Do NOT change max_capital_pct until Phase 1 is complete (50+ demo trades, PF ≥ 1.10, WR ≥ 45%). Premature scaling on unvalidated live performance violates demo trading rules. Document the model now; implement after Phase 1 assessment.</w:t>
      </w:r>
    </w:p>
    <w:p>
      <w:pPr>
        <w:spacing w:after="160"/>
      </w:pPr>
    </w:p>
    <w:p>
      <w:pPr>
        <w:pStyle w:val="Heading2"/>
        <w:pBdr>
          <w:bottom w:val="single" w:color="1E90FF" w:sz="2" w:space="4"/>
        </w:pBdr>
        <w:spacing w:after="140" w:before="280"/>
      </w:pPr>
      <w:r>
        <w:rPr>
          <w:rFonts w:ascii="Arial" w:cs="Arial" w:eastAsia="Arial" w:hAnsi="Arial"/>
          <w:b/>
          <w:bCs/>
          <w:color w:val="0A0E1A"/>
          <w:sz w:val="28"/>
          <w:szCs w:val="28"/>
        </w:rPr>
        <w:t xml:space="preserve">1.5  Portfolio Heat Limit (Unchanged)</w:t>
      </w:r>
    </w:p>
    <w:p>
      <w:pPr>
        <w:spacing w:after="140" w:before="0"/>
      </w:pPr>
      <w:r>
        <w:rPr>
          <w:rFonts w:ascii="Arial" w:cs="Arial" w:eastAsia="Arial" w:hAnsi="Arial"/>
          <w:color w:val="1A1A2E"/>
          <w:sz w:val="22"/>
          <w:szCs w:val="22"/>
        </w:rPr>
        <w:t xml:space="preserve">The portfolio_heat_max_pct = 6% limit in config.yaml governs total concurrent risk across all open positions. This is the correct ultimate backstop and must NOT change regardless of per-trade sizing increases. It naturally constrains the proposed tiered model under congestion.</w:t>
      </w:r>
    </w:p>
    <w:p>
      <w:pPr>
        <w:pStyle w:val="ListParagraph"/>
        <w:numPr>
          <w:ilvl w:val="0"/>
          <w:numId w:val="2"/>
        </w:numPr>
        <w:spacing w:after="80"/>
      </w:pPr>
      <w:r>
        <w:rPr>
          <w:rFonts w:ascii="Arial" w:cs="Arial" w:eastAsia="Arial" w:hAnsi="Arial"/>
          <w:color w:val="1A1A2E"/>
          <w:sz w:val="22"/>
          <w:szCs w:val="22"/>
        </w:rPr>
        <w:t xml:space="preserve">Heat = sum(position_size × stop_distance_pct) for all open positions</w:t>
      </w:r>
    </w:p>
    <w:p>
      <w:pPr>
        <w:pStyle w:val="ListParagraph"/>
        <w:numPr>
          <w:ilvl w:val="0"/>
          <w:numId w:val="2"/>
        </w:numPr>
        <w:spacing w:after="80"/>
      </w:pPr>
      <w:r>
        <w:rPr>
          <w:rFonts w:ascii="Arial" w:cs="Arial" w:eastAsia="Arial" w:hAnsi="Arial"/>
          <w:color w:val="1A1A2E"/>
          <w:sz w:val="22"/>
          <w:szCs w:val="22"/>
        </w:rPr>
        <w:t xml:space="preserve">At 18% max_capital_pct with 2% stop → heat contribution = 0.36% per trade</w:t>
      </w:r>
    </w:p>
    <w:p>
      <w:pPr>
        <w:pStyle w:val="ListParagraph"/>
        <w:numPr>
          <w:ilvl w:val="0"/>
          <w:numId w:val="2"/>
        </w:numPr>
        <w:spacing w:after="80"/>
      </w:pPr>
      <w:r>
        <w:rPr>
          <w:rFonts w:ascii="Arial" w:cs="Arial" w:eastAsia="Arial" w:hAnsi="Arial"/>
          <w:color w:val="1A1A2E"/>
          <w:sz w:val="22"/>
          <w:szCs w:val="22"/>
        </w:rPr>
        <w:t xml:space="preserve">Portfolio heat limit of 6% allows ~16 positions before halting — practically unlimited for this system</w:t>
      </w:r>
    </w:p>
    <w:p>
      <w:pPr>
        <w:pStyle w:val="ListParagraph"/>
        <w:numPr>
          <w:ilvl w:val="0"/>
          <w:numId w:val="2"/>
        </w:numPr>
        <w:spacing w:after="80"/>
      </w:pPr>
      <w:r>
        <w:rPr>
          <w:rFonts w:ascii="Arial" w:cs="Arial" w:eastAsia="Arial" w:hAnsi="Arial"/>
          <w:color w:val="1A1A2E"/>
          <w:sz w:val="22"/>
          <w:szCs w:val="22"/>
        </w:rPr>
        <w:t xml:space="preserve">Real constraint: max_concurrent_positions = 5 in RiskGate</w:t>
      </w:r>
    </w:p>
    <w:p>
      <w:r>
        <w:br w:type="page"/>
      </w:r>
    </w:p>
    <w:p>
      <w:pPr>
        <w:pStyle w:val="Heading1"/>
        <w:spacing w:after="200" w:before="360"/>
      </w:pPr>
      <w:r>
        <w:rPr>
          <w:rFonts w:ascii="Arial" w:cs="Arial" w:eastAsia="Arial" w:hAnsi="Arial"/>
          <w:b/>
          <w:bCs/>
          <w:color w:val="0A0E1A"/>
          <w:sz w:val="36"/>
          <w:szCs w:val="36"/>
        </w:rPr>
        <w:t xml:space="preserve">Section 2 — Full Architecture Document</w:t>
      </w:r>
    </w:p>
    <w:p>
      <w:pPr>
        <w:pStyle w:val="Heading2"/>
        <w:pBdr>
          <w:bottom w:val="single" w:color="1E90FF" w:sz="2" w:space="4"/>
        </w:pBdr>
        <w:spacing w:after="140" w:before="280"/>
      </w:pPr>
      <w:r>
        <w:rPr>
          <w:rFonts w:ascii="Arial" w:cs="Arial" w:eastAsia="Arial" w:hAnsi="Arial"/>
          <w:b/>
          <w:bCs/>
          <w:color w:val="0A0E1A"/>
          <w:sz w:val="28"/>
          <w:szCs w:val="28"/>
        </w:rPr>
        <w:t xml:space="preserve">2.1  End-to-End Signal Flow</w:t>
      </w:r>
    </w:p>
    <w:p>
      <w:pPr>
        <w:spacing w:after="140" w:before="0"/>
      </w:pPr>
      <w:r>
        <w:rPr>
          <w:rFonts w:ascii="Arial" w:cs="Arial" w:eastAsia="Arial" w:hAnsi="Arial"/>
          <w:color w:val="1A1A2E"/>
          <w:sz w:val="22"/>
          <w:szCs w:val="22"/>
        </w:rPr>
        <w:t xml:space="preserve">NexusTrader v1.2 executes a single deterministic pipeline from OHLCV ingestion to trade notification:</w:t>
      </w:r>
    </w:p>
    <w:p>
      <w:pPr>
        <w:spacing w:after="160"/>
      </w:pPr>
    </w:p>
    <w:p>
      <w:pPr>
        <w:pBdr>
          <w:top w:val="none" w:sz="0" w:space="0" w:color="auto"/>
          <w:left w:val="single" w:color="1E90FF" w:sz="16" w:space="8"/>
          <w:bottom w:val="none" w:sz="0" w:space="0" w:color="auto"/>
          <w:right w:val="none" w:sz="0" w:space="0" w:color="auto"/>
        </w:pBdr>
        <w:spacing w:after="80"/>
        <w:ind w:left="360"/>
      </w:pPr>
      <w:r>
        <w:rPr>
          <w:rFonts w:ascii="Courier New" w:cs="Courier New" w:eastAsia="Courier New" w:hAnsi="Courier New"/>
          <w:color w:val="2E3A59"/>
          <w:sz w:val="20"/>
          <w:szCs w:val="20"/>
        </w:rPr>
        <w:t xml:space="preserve">Bybit REST (OHLCV 30m, 300 bars) → IndicatorLibrary → RegimeClassifier (HMM+RuleBased)</w:t>
      </w:r>
      <w:r>
        <w:br/>
        <w:t xml:space="preserve">
</w:t>
      </w:r>
      <w:r>
        <w:rPr>
          <w:rFonts w:ascii="Courier New" w:cs="Courier New" w:eastAsia="Courier New" w:hAnsi="Courier New"/>
          <w:color w:val="2E3A59"/>
          <w:sz w:val="20"/>
          <w:szCs w:val="20"/>
        </w:rPr>
        <w:t xml:space="preserve">→ SignalGenerator [TrendModel | MomentumBreakout | FundingRate | Sentiment]</w:t>
      </w:r>
      <w:r>
        <w:br/>
        <w:t xml:space="preserve">
</w:t>
      </w:r>
      <w:r>
        <w:rPr>
          <w:rFonts w:ascii="Courier New" w:cs="Courier New" w:eastAsia="Courier New" w:hAnsi="Courier New"/>
          <w:color w:val="2E3A59"/>
          <w:sz w:val="20"/>
          <w:szCs w:val="20"/>
        </w:rPr>
        <w:t xml:space="preserve">→ ConfluenceScorer (weighted vote, regime-affinity, L2 adaptive weights)</w:t>
      </w:r>
      <w:r>
        <w:br/>
        <w:t xml:space="preserve">
</w:t>
      </w:r>
      <w:r>
        <w:rPr>
          <w:rFonts w:ascii="Courier New" w:cs="Courier New" w:eastAsia="Courier New" w:hAnsi="Courier New"/>
          <w:color w:val="2E3A59"/>
          <w:sz w:val="20"/>
          <w:szCs w:val="20"/>
        </w:rPr>
        <w:t xml:space="preserve">→ RiskGate [EV gate | MTF 4h confirm | portfolio heat | CDA multiplier]</w:t>
      </w:r>
      <w:r>
        <w:br/>
        <w:t xml:space="preserve">
</w:t>
      </w:r>
      <w:r>
        <w:rPr>
          <w:rFonts w:ascii="Courier New" w:cs="Courier New" w:eastAsia="Courier New" w:hAnsi="Courier New"/>
          <w:color w:val="2E3A59"/>
          <w:sz w:val="20"/>
          <w:szCs w:val="20"/>
        </w:rPr>
        <w:t xml:space="preserve">→ PositionSizer (risk-based: risk% × capital / stop_distance)</w:t>
      </w:r>
      <w:r>
        <w:br/>
        <w:t xml:space="preserve">
</w:t>
      </w:r>
      <w:r>
        <w:rPr>
          <w:rFonts w:ascii="Courier New" w:cs="Courier New" w:eastAsia="Courier New" w:hAnsi="Courier New"/>
          <w:color w:val="2E3A59"/>
          <w:sz w:val="20"/>
          <w:szCs w:val="20"/>
        </w:rPr>
        <w:t xml:space="preserve">→ PaperExecutor (position open → tick monitoring → partial at 1R → full close)</w:t>
      </w:r>
      <w:r>
        <w:br/>
        <w:t xml:space="preserve">
</w:t>
      </w:r>
      <w:r>
        <w:rPr>
          <w:rFonts w:ascii="Courier New" w:cs="Courier New" w:eastAsia="Courier New" w:hAnsi="Courier New"/>
          <w:color w:val="2E3A59"/>
          <w:sz w:val="20"/>
          <w:szCs w:val="20"/>
        </w:rPr>
        <w:t xml:space="preserve">→ DatabaseWriter (SQLite) + FeedbackLoop (L1/L2 learning)</w:t>
      </w:r>
      <w:r>
        <w:br/>
        <w:t xml:space="preserve">
</w:t>
      </w:r>
      <w:r>
        <w:rPr>
          <w:rFonts w:ascii="Courier New" w:cs="Courier New" w:eastAsia="Courier New" w:hAnsi="Courier New"/>
          <w:color w:val="2E3A59"/>
          <w:sz w:val="20"/>
          <w:szCs w:val="20"/>
        </w:rPr>
        <w:t xml:space="preserve">→ NotificationManager (HTML email: trade_opened | partial_exit | trade_closed)</w:t>
      </w:r>
    </w:p>
    <w:p>
      <w:pPr>
        <w:spacing w:after="160"/>
      </w:pPr>
    </w:p>
    <w:p>
      <w:pPr>
        <w:pStyle w:val="Heading2"/>
        <w:pBdr>
          <w:bottom w:val="single" w:color="1E90FF" w:sz="2" w:space="4"/>
        </w:pBdr>
        <w:spacing w:after="140" w:before="280"/>
      </w:pPr>
      <w:r>
        <w:rPr>
          <w:rFonts w:ascii="Arial" w:cs="Arial" w:eastAsia="Arial" w:hAnsi="Arial"/>
          <w:b/>
          <w:bCs/>
          <w:color w:val="0A0E1A"/>
          <w:sz w:val="28"/>
          <w:szCs w:val="28"/>
        </w:rPr>
        <w:t xml:space="preserve">2.2  Timeframe Alignment and No-Lookahead Proof</w:t>
      </w:r>
    </w:p>
    <w:p>
      <w:pPr>
        <w:pStyle w:val="Heading3"/>
        <w:spacing w:after="120" w:before="200"/>
      </w:pPr>
      <w:r>
        <w:rPr>
          <w:rFonts w:ascii="Arial" w:cs="Arial" w:eastAsia="Arial" w:hAnsi="Arial"/>
          <w:b/>
          <w:bCs/>
          <w:color w:val="1E2D40"/>
          <w:sz w:val="24"/>
          <w:szCs w:val="24"/>
        </w:rPr>
        <w:t xml:space="preserve">30m Primary Timeframe</w:t>
      </w:r>
    </w:p>
    <w:p>
      <w:pPr>
        <w:pStyle w:val="ListParagraph"/>
        <w:numPr>
          <w:ilvl w:val="0"/>
          <w:numId w:val="2"/>
        </w:numPr>
        <w:spacing w:after="80"/>
      </w:pPr>
      <w:r>
        <w:rPr>
          <w:rFonts w:ascii="Arial" w:cs="Arial" w:eastAsia="Arial" w:hAnsi="Arial"/>
          <w:color w:val="1A1A2E"/>
          <w:sz w:val="22"/>
          <w:szCs w:val="22"/>
        </w:rPr>
        <w:t xml:space="preserve">Scanner fetches 300 bars of 30m OHLCV from Bybit REST on each scan cycle</w:t>
      </w:r>
    </w:p>
    <w:p>
      <w:pPr>
        <w:pStyle w:val="ListParagraph"/>
        <w:numPr>
          <w:ilvl w:val="0"/>
          <w:numId w:val="2"/>
        </w:numPr>
        <w:spacing w:after="80"/>
      </w:pPr>
      <w:r>
        <w:rPr>
          <w:rFonts w:ascii="Arial" w:cs="Arial" w:eastAsia="Arial" w:hAnsi="Arial"/>
          <w:color w:val="1A1A2E"/>
          <w:sz w:val="22"/>
          <w:szCs w:val="22"/>
        </w:rPr>
        <w:t xml:space="preserve">Scan timer fires at candle boundary: _seconds_to_next_candle('30m', buffer_s=30)</w:t>
      </w:r>
    </w:p>
    <w:p>
      <w:pPr>
        <w:pStyle w:val="ListParagraph"/>
        <w:numPr>
          <w:ilvl w:val="0"/>
          <w:numId w:val="2"/>
        </w:numPr>
        <w:spacing w:after="80"/>
      </w:pPr>
      <w:r>
        <w:rPr>
          <w:rFonts w:ascii="Arial" w:cs="Arial" w:eastAsia="Arial" w:hAnsi="Arial"/>
          <w:color w:val="1A1A2E"/>
          <w:sz w:val="22"/>
          <w:szCs w:val="22"/>
        </w:rPr>
        <w:t xml:space="preserve">epoch_s % 1800 gives seconds elapsed in current 30m candle; timer fires 30s after close</w:t>
      </w:r>
    </w:p>
    <w:p>
      <w:pPr>
        <w:pStyle w:val="ListParagraph"/>
        <w:numPr>
          <w:ilvl w:val="0"/>
          <w:numId w:val="2"/>
        </w:numPr>
        <w:spacing w:after="80"/>
      </w:pPr>
      <w:r>
        <w:rPr>
          <w:rFonts w:ascii="Arial" w:cs="Arial" w:eastAsia="Arial" w:hAnsi="Arial"/>
          <w:color w:val="1A1A2E"/>
          <w:sz w:val="22"/>
          <w:szCs w:val="22"/>
        </w:rPr>
        <w:t xml:space="preserve">Bar[−1] (iloc[−1]) is the CLOSED candle — not the live candle. Zero lookahead.</w:t>
      </w:r>
    </w:p>
    <w:p>
      <w:pPr>
        <w:spacing w:after="160"/>
      </w:pPr>
    </w:p>
    <w:p>
      <w:pPr>
        <w:pStyle w:val="Heading3"/>
        <w:spacing w:after="120" w:before="200"/>
      </w:pPr>
      <w:r>
        <w:rPr>
          <w:rFonts w:ascii="Arial" w:cs="Arial" w:eastAsia="Arial" w:hAnsi="Arial"/>
          <w:b/>
          <w:bCs/>
          <w:color w:val="1E2D40"/>
          <w:sz w:val="24"/>
          <w:szCs w:val="24"/>
        </w:rPr>
        <w:t xml:space="preserve">4h HTF Gate</w:t>
      </w:r>
    </w:p>
    <w:p>
      <w:pPr>
        <w:pStyle w:val="ListParagraph"/>
        <w:numPr>
          <w:ilvl w:val="0"/>
          <w:numId w:val="2"/>
        </w:numPr>
        <w:spacing w:after="80"/>
      </w:pPr>
      <w:r>
        <w:rPr>
          <w:rFonts w:ascii="Arial" w:cs="Arial" w:eastAsia="Arial" w:hAnsi="Arial"/>
          <w:color w:val="1A1A2E"/>
          <w:sz w:val="22"/>
          <w:szCs w:val="22"/>
        </w:rPr>
        <w:t xml:space="preserve">When multi_tf.confirmation_required=True, scanner fetches 4h bars for same symbol</w:t>
      </w:r>
    </w:p>
    <w:p>
      <w:pPr>
        <w:pStyle w:val="ListParagraph"/>
        <w:numPr>
          <w:ilvl w:val="0"/>
          <w:numId w:val="2"/>
        </w:numPr>
        <w:spacing w:after="80"/>
      </w:pPr>
      <w:r>
        <w:rPr>
          <w:rFonts w:ascii="Arial" w:cs="Arial" w:eastAsia="Arial" w:hAnsi="Arial"/>
          <w:color w:val="1A1A2E"/>
          <w:sz w:val="22"/>
          <w:szCs w:val="22"/>
        </w:rPr>
        <w:t xml:space="preserve">tf_map['30m'] = '4h' — 4h bar is evaluated for regime only, not price action</w:t>
      </w:r>
    </w:p>
    <w:p>
      <w:pPr>
        <w:pStyle w:val="ListParagraph"/>
        <w:numPr>
          <w:ilvl w:val="0"/>
          <w:numId w:val="2"/>
        </w:numPr>
        <w:spacing w:after="80"/>
      </w:pPr>
      <w:r>
        <w:rPr>
          <w:rFonts w:ascii="Arial" w:cs="Arial" w:eastAsia="Arial" w:hAnsi="Arial"/>
          <w:color w:val="1A1A2E"/>
          <w:sz w:val="22"/>
          <w:szCs w:val="22"/>
        </w:rPr>
        <w:t xml:space="preserve">4h regime determined at scan time from closed 4h bars — no lookahead</w:t>
      </w:r>
    </w:p>
    <w:p>
      <w:pPr>
        <w:pStyle w:val="ListParagraph"/>
        <w:numPr>
          <w:ilvl w:val="0"/>
          <w:numId w:val="2"/>
        </w:numPr>
        <w:spacing w:after="80"/>
      </w:pPr>
      <w:r>
        <w:rPr>
          <w:rFonts w:ascii="Arial" w:cs="Arial" w:eastAsia="Arial" w:hAnsi="Arial"/>
          <w:color w:val="1A1A2E"/>
          <w:sz w:val="22"/>
          <w:szCs w:val="22"/>
        </w:rPr>
        <w:t xml:space="preserve">Conflict check: if 30m signal is LONG and 4h regime contains 'bear' → reject</w:t>
      </w:r>
    </w:p>
    <w:p>
      <w:pPr>
        <w:pStyle w:val="ListParagraph"/>
        <w:numPr>
          <w:ilvl w:val="0"/>
          <w:numId w:val="2"/>
        </w:numPr>
        <w:spacing w:after="80"/>
      </w:pPr>
      <w:r>
        <w:rPr>
          <w:rFonts w:ascii="Arial" w:cs="Arial" w:eastAsia="Arial" w:hAnsi="Arial"/>
          <w:color w:val="1A1A2E"/>
          <w:sz w:val="22"/>
          <w:szCs w:val="22"/>
        </w:rPr>
        <w:t xml:space="preserve">4h confirmation uses same RegimeClassifier pipeline (HMM+RuleBased blend)</w:t>
      </w:r>
    </w:p>
    <w:p>
      <w:pPr>
        <w:spacing w:after="160"/>
      </w:pPr>
    </w:p>
    <w:p>
      <w:pPr>
        <w:pBdr>
          <w:top w:val="none" w:sz="0" w:space="0" w:color="auto"/>
          <w:left w:val="single" w:color="1E90FF" w:sz="12" w:space="6"/>
          <w:bottom w:val="none" w:sz="0" w:space="0" w:color="auto"/>
          <w:right w:val="none" w:sz="0" w:space="0" w:color="auto"/>
        </w:pBdr>
        <w:spacing w:after="80" w:before="80"/>
        <w:ind w:left="360"/>
      </w:pPr>
      <w:r>
        <w:rPr>
          <w:rFonts w:ascii="Arial" w:cs="Arial" w:eastAsia="Arial" w:hAnsi="Arial"/>
          <w:color w:val="444444"/>
          <w:sz w:val="20"/>
          <w:szCs w:val="20"/>
        </w:rPr>
        <w:t xml:space="preserve">LOOKAHEAD PROOF: Both 30m and 4h data use iloc[−1] (last closed bar). The scan timer fires 30 seconds AFTER the 30m close. The 4h gate only reads the regime label, not price levels. No future data enters any calculation.</w:t>
      </w:r>
    </w:p>
    <w:p>
      <w:pPr>
        <w:spacing w:after="160"/>
      </w:pPr>
    </w:p>
    <w:p>
      <w:pPr>
        <w:pStyle w:val="Heading2"/>
        <w:pBdr>
          <w:bottom w:val="single" w:color="1E90FF" w:sz="2" w:space="4"/>
        </w:pBdr>
        <w:spacing w:after="140" w:before="280"/>
      </w:pPr>
      <w:r>
        <w:rPr>
          <w:rFonts w:ascii="Arial" w:cs="Arial" w:eastAsia="Arial" w:hAnsi="Arial"/>
          <w:b/>
          <w:bCs/>
          <w:color w:val="0A0E1A"/>
          <w:sz w:val="28"/>
          <w:szCs w:val="28"/>
        </w:rPr>
        <w:t xml:space="preserve">2.3  Trade Decision Pipeline — Step by Step</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800"/>
        <w:gridCol w:w="1600"/>
        <w:gridCol w:w="3280"/>
      </w:tblGrid>
      <w:tr>
        <w:trPr>
          <w:tblHeader/>
        </w:trPr>
        <w:tc>
          <w:tcPr>
            <w:tcW w:type="dxa" w:w="8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16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W w:type="dxa" w:w="18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Inputs</w:t>
            </w:r>
          </w:p>
        </w:tc>
        <w:tc>
          <w:tcPr>
            <w:tcW w:type="dxa" w:w="16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Outputs</w:t>
            </w:r>
          </w:p>
        </w:tc>
        <w:tc>
          <w:tcPr>
            <w:tcW w:type="dxa" w:w="328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Logic</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Data fetch</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ExchangeManager.get_exchange()</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Symbol, timeframe, limit=300</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OHLCV DataFrame</w:t>
            </w:r>
          </w:p>
        </w:tc>
        <w:tc>
          <w:tcPr>
            <w:tcW w:type="dxa" w:w="3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Bybit REST; retried on timeout; bars sorted ascending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 Indicator calc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IndicatorLibrary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OHLCV DataFrame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DataFrame + 40+ cols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EMA9/21/100, ATR14, RSI14, MACD, BB, VWAP, Volume MA, ADX14</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 Regime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RegimeClassifier (HMM+RuleBased)</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Indicator DataFrame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regime: str, confidence: float</w:t>
            </w:r>
          </w:p>
        </w:tc>
        <w:tc>
          <w:tcPr>
            <w:tcW w:type="dxa" w:w="3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HMM (GaussianHMM, diag) trained on recent bars; blended with rule-based. Adaptive weight when HMM uncertain_frac&gt;50%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 Model evaluation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SignalGenerator._ALL_MODELS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Symbol, DataFrame, regime, timeframe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List[ModelSignal] (0–4 signals)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Each model checks ACTIVE_REGIMES gate, evaluates conditions, returns signal+confidence+direction+SL+TP</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 Confluence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ConfluenceScorer.score()</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List[ModelSignal], regime, capital</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OrderCandidate or None</w:t>
            </w:r>
          </w:p>
        </w:tc>
        <w:tc>
          <w:tcPr>
            <w:tcW w:type="dxa" w:w="3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Weighted vote (MODEL_WEIGHTS × REGIME_AFFINITY × L2 adaptive). Direction dominance ≥0.30. Score must exceed min_confluence_score (0.45)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 Risk gate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RiskGate.validate()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OrderCandidate, open_positions, capital, drawdown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OrderCandidate (approved=T/F)</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 checks in order: expiry, symbol cap, correlation, concurrent positions, drawdown, capital/CDA, spread, EV, MTF</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 Sizing</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PositionSizer.calculate_risk_based()</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capital, entry, stop_price, risk_pct=0.5%</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size_usdt: float</w:t>
            </w:r>
          </w:p>
        </w:tc>
        <w:tc>
          <w:tcPr>
            <w:tcW w:type="dxa" w:w="3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risk_usdt / stop_distance × entry. Capped at 4% capital. Floored at $10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 Execution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PaperExecutor.submit()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OrderCandidate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PaperPosition created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Validates drawdown&lt;10%, creates position, publishes POSITION_OPENED, notifies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 Monitoring</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PaperExecutor.on_tick()</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symbol, price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Exit or POSITION_UPDATED</w:t>
            </w:r>
          </w:p>
        </w:tc>
        <w:tc>
          <w:tcPr>
            <w:tcW w:type="dxa" w:w="3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Checks SL/TP, auto-partial at 1R (v1.2), publishes events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 Feedback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L1/L2 AdaptiveWeightEngine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Trade outcome (won/lost, 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Updated model weights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L1: per-model WR; L2: model×regime, model×asset; updates after each closed trade</w:t>
            </w:r>
          </w:p>
        </w:tc>
      </w:tr>
    </w:tbl>
    <w:p>
      <w:pPr>
        <w:spacing w:after="160"/>
      </w:pPr>
    </w:p>
    <w:p>
      <w:pPr>
        <w:pStyle w:val="Heading2"/>
        <w:pBdr>
          <w:bottom w:val="single" w:color="1E90FF" w:sz="2" w:space="4"/>
        </w:pBdr>
        <w:spacing w:after="140" w:before="280"/>
      </w:pPr>
      <w:r>
        <w:rPr>
          <w:rFonts w:ascii="Arial" w:cs="Arial" w:eastAsia="Arial" w:hAnsi="Arial"/>
          <w:b/>
          <w:bCs/>
          <w:color w:val="0A0E1A"/>
          <w:sz w:val="28"/>
          <w:szCs w:val="28"/>
        </w:rPr>
        <w:t xml:space="preserve">2.4  Execution Logic</w:t>
      </w:r>
    </w:p>
    <w:p>
      <w:pPr>
        <w:pStyle w:val="Heading3"/>
        <w:spacing w:after="120" w:before="200"/>
      </w:pPr>
      <w:r>
        <w:rPr>
          <w:rFonts w:ascii="Arial" w:cs="Arial" w:eastAsia="Arial" w:hAnsi="Arial"/>
          <w:b/>
          <w:bCs/>
          <w:color w:val="1E2D40"/>
          <w:sz w:val="24"/>
          <w:szCs w:val="24"/>
        </w:rPr>
        <w:t xml:space="preserve">Entry Rules</w:t>
      </w:r>
    </w:p>
    <w:p>
      <w:pPr>
        <w:pStyle w:val="ListParagraph"/>
        <w:numPr>
          <w:ilvl w:val="0"/>
          <w:numId w:val="2"/>
        </w:numPr>
        <w:spacing w:after="80"/>
      </w:pPr>
      <w:r>
        <w:rPr>
          <w:rFonts w:ascii="Arial" w:cs="Arial" w:eastAsia="Arial" w:hAnsi="Arial"/>
          <w:color w:val="1A1A2E"/>
          <w:sz w:val="22"/>
          <w:szCs w:val="22"/>
        </w:rPr>
        <w:t xml:space="preserve">Market entry at close of signal bar + ENTRY_BUFFER_ATR (0.20 for Trend, 0.10 for Momentum)</w:t>
      </w:r>
    </w:p>
    <w:p>
      <w:pPr>
        <w:pStyle w:val="ListParagraph"/>
        <w:numPr>
          <w:ilvl w:val="0"/>
          <w:numId w:val="2"/>
        </w:numPr>
        <w:spacing w:after="80"/>
      </w:pPr>
      <w:r>
        <w:rPr>
          <w:rFonts w:ascii="Arial" w:cs="Arial" w:eastAsia="Arial" w:hAnsi="Arial"/>
          <w:color w:val="1A1A2E"/>
          <w:sz w:val="22"/>
          <w:szCs w:val="22"/>
        </w:rPr>
        <w:t xml:space="preserve">Entry buffer avoids buying tops/selling bottoms on stale signals</w:t>
      </w:r>
    </w:p>
    <w:p>
      <w:pPr>
        <w:pStyle w:val="ListParagraph"/>
        <w:numPr>
          <w:ilvl w:val="0"/>
          <w:numId w:val="2"/>
        </w:numPr>
        <w:spacing w:after="80"/>
      </w:pPr>
      <w:r>
        <w:rPr>
          <w:rFonts w:ascii="Arial" w:cs="Arial" w:eastAsia="Arial" w:hAnsi="Arial"/>
          <w:color w:val="1A1A2E"/>
          <w:sz w:val="22"/>
          <w:szCs w:val="22"/>
        </w:rPr>
        <w:t xml:space="preserve">Position created in PaperExecutor with entry_price, stop_loss_price, take_profit_price, initial_risk</w:t>
      </w:r>
    </w:p>
    <w:p>
      <w:pPr>
        <w:pStyle w:val="ListParagraph"/>
        <w:numPr>
          <w:ilvl w:val="0"/>
          <w:numId w:val="2"/>
        </w:numPr>
        <w:spacing w:after="80"/>
      </w:pPr>
      <w:r>
        <w:rPr>
          <w:rFonts w:ascii="Arial" w:cs="Arial" w:eastAsia="Arial" w:hAnsi="Arial"/>
          <w:color w:val="1A1A2E"/>
          <w:sz w:val="22"/>
          <w:szCs w:val="22"/>
        </w:rPr>
        <w:t xml:space="preserve">initial_risk = |entry_price − stop_loss_price| — immutable after position open</w:t>
      </w:r>
    </w:p>
    <w:p>
      <w:pPr>
        <w:spacing w:after="160"/>
      </w:pPr>
    </w:p>
    <w:p>
      <w:pPr>
        <w:pStyle w:val="Heading3"/>
        <w:spacing w:after="120" w:before="200"/>
      </w:pPr>
      <w:r>
        <w:rPr>
          <w:rFonts w:ascii="Arial" w:cs="Arial" w:eastAsia="Arial" w:hAnsi="Arial"/>
          <w:b/>
          <w:bCs/>
          <w:color w:val="1E2D40"/>
          <w:sz w:val="24"/>
          <w:szCs w:val="24"/>
        </w:rPr>
        <w:t xml:space="preserve">Stop Loss Logic</w:t>
      </w:r>
    </w:p>
    <w:p>
      <w:pPr>
        <w:pStyle w:val="ListParagraph"/>
        <w:numPr>
          <w:ilvl w:val="0"/>
          <w:numId w:val="2"/>
        </w:numPr>
        <w:spacing w:after="80"/>
      </w:pPr>
      <w:r>
        <w:rPr>
          <w:rFonts w:ascii="Arial" w:cs="Arial" w:eastAsia="Arial" w:hAnsi="Arial"/>
          <w:color w:val="1A1A2E"/>
          <w:sz w:val="22"/>
          <w:szCs w:val="22"/>
        </w:rPr>
        <w:t xml:space="preserve">TrendModel: ATR14 × 1.5 below/above entry (configurable via models.trend.sl_atr_mult)</w:t>
      </w:r>
    </w:p>
    <w:p>
      <w:pPr>
        <w:pStyle w:val="ListParagraph"/>
        <w:numPr>
          <w:ilvl w:val="0"/>
          <w:numId w:val="2"/>
        </w:numPr>
        <w:spacing w:after="80"/>
      </w:pPr>
      <w:r>
        <w:rPr>
          <w:rFonts w:ascii="Arial" w:cs="Arial" w:eastAsia="Arial" w:hAnsi="Arial"/>
          <w:color w:val="1A1A2E"/>
          <w:sz w:val="22"/>
          <w:szCs w:val="22"/>
        </w:rPr>
        <w:t xml:space="preserve">MomentumBreakout: below breakout level minus ATR (measured move approach)</w:t>
      </w:r>
    </w:p>
    <w:p>
      <w:pPr>
        <w:pStyle w:val="ListParagraph"/>
        <w:numPr>
          <w:ilvl w:val="0"/>
          <w:numId w:val="2"/>
        </w:numPr>
        <w:spacing w:after="80"/>
      </w:pPr>
      <w:r>
        <w:rPr>
          <w:rFonts w:ascii="Arial" w:cs="Arial" w:eastAsia="Arial" w:hAnsi="Arial"/>
          <w:color w:val="1A1A2E"/>
          <w:sz w:val="22"/>
          <w:szCs w:val="22"/>
        </w:rPr>
        <w:t xml:space="preserve">FundingRateModel: ATR14 × 1.5 (same as trend)</w:t>
      </w:r>
    </w:p>
    <w:p>
      <w:pPr>
        <w:pStyle w:val="ListParagraph"/>
        <w:numPr>
          <w:ilvl w:val="0"/>
          <w:numId w:val="2"/>
        </w:numPr>
        <w:spacing w:after="80"/>
      </w:pPr>
      <w:r>
        <w:rPr>
          <w:rFonts w:ascii="Arial" w:cs="Arial" w:eastAsia="Arial" w:hAnsi="Arial"/>
          <w:color w:val="1A1A2E"/>
          <w:sz w:val="22"/>
          <w:szCs w:val="22"/>
        </w:rPr>
        <w:t xml:space="preserve">SentimentModel: ATR14 × 1.5 (same as trend)</w:t>
      </w:r>
    </w:p>
    <w:p>
      <w:pPr>
        <w:pStyle w:val="ListParagraph"/>
        <w:numPr>
          <w:ilvl w:val="0"/>
          <w:numId w:val="2"/>
        </w:numPr>
        <w:spacing w:after="80"/>
      </w:pPr>
      <w:r>
        <w:rPr>
          <w:rFonts w:ascii="Arial" w:cs="Arial" w:eastAsia="Arial" w:hAnsi="Arial"/>
          <w:color w:val="1A1A2E"/>
          <w:sz w:val="22"/>
          <w:szCs w:val="22"/>
        </w:rPr>
        <w:t xml:space="preserve">Stop is fixed at position open — NOT a trailing stop (until breakeven shift at 1R)</w:t>
      </w:r>
    </w:p>
    <w:p>
      <w:pPr>
        <w:spacing w:after="160"/>
      </w:pPr>
    </w:p>
    <w:p>
      <w:pPr>
        <w:pStyle w:val="Heading3"/>
        <w:spacing w:after="120" w:before="200"/>
      </w:pPr>
      <w:r>
        <w:rPr>
          <w:rFonts w:ascii="Arial" w:cs="Arial" w:eastAsia="Arial" w:hAnsi="Arial"/>
          <w:b/>
          <w:bCs/>
          <w:color w:val="1E2D40"/>
          <w:sz w:val="24"/>
          <w:szCs w:val="24"/>
        </w:rPr>
        <w:t xml:space="preserve">Take Profit Logic</w:t>
      </w:r>
    </w:p>
    <w:p>
      <w:pPr>
        <w:pStyle w:val="ListParagraph"/>
        <w:numPr>
          <w:ilvl w:val="0"/>
          <w:numId w:val="2"/>
        </w:numPr>
        <w:spacing w:after="80"/>
      </w:pPr>
      <w:r>
        <w:rPr>
          <w:rFonts w:ascii="Arial" w:cs="Arial" w:eastAsia="Arial" w:hAnsi="Arial"/>
          <w:color w:val="1A1A2E"/>
          <w:sz w:val="22"/>
          <w:szCs w:val="22"/>
        </w:rPr>
        <w:t xml:space="preserve">TrendModel: ATR14 × 2.5 from entry (R:R = 2.5/1.5 = 1.67 minimum)</w:t>
      </w:r>
    </w:p>
    <w:p>
      <w:pPr>
        <w:pStyle w:val="ListParagraph"/>
        <w:numPr>
          <w:ilvl w:val="0"/>
          <w:numId w:val="2"/>
        </w:numPr>
        <w:spacing w:after="80"/>
      </w:pPr>
      <w:r>
        <w:rPr>
          <w:rFonts w:ascii="Arial" w:cs="Arial" w:eastAsia="Arial" w:hAnsi="Arial"/>
          <w:color w:val="1A1A2E"/>
          <w:sz w:val="22"/>
          <w:szCs w:val="22"/>
        </w:rPr>
        <w:t xml:space="preserve">MomentumBreakout: entry ± range height (measured move — higher R:R, average 1.21R per Study 4)</w:t>
      </w:r>
    </w:p>
    <w:p>
      <w:pPr>
        <w:pStyle w:val="ListParagraph"/>
        <w:numPr>
          <w:ilvl w:val="0"/>
          <w:numId w:val="2"/>
        </w:numPr>
        <w:spacing w:after="80"/>
      </w:pPr>
      <w:r>
        <w:rPr>
          <w:rFonts w:ascii="Arial" w:cs="Arial" w:eastAsia="Arial" w:hAnsi="Arial"/>
          <w:color w:val="1A1A2E"/>
          <w:sz w:val="22"/>
          <w:szCs w:val="22"/>
        </w:rPr>
        <w:t xml:space="preserve">FundingRateModel: ATR14 × 2.5 from entry</w:t>
      </w:r>
    </w:p>
    <w:p>
      <w:pPr>
        <w:pStyle w:val="ListParagraph"/>
        <w:numPr>
          <w:ilvl w:val="0"/>
          <w:numId w:val="2"/>
        </w:numPr>
        <w:spacing w:after="80"/>
      </w:pPr>
      <w:r>
        <w:rPr>
          <w:rFonts w:ascii="Arial" w:cs="Arial" w:eastAsia="Arial" w:hAnsi="Arial"/>
          <w:color w:val="1A1A2E"/>
          <w:sz w:val="22"/>
          <w:szCs w:val="22"/>
        </w:rPr>
        <w:t xml:space="preserve">SentimentModel: ATR14 × 2.5 from entry</w:t>
      </w:r>
    </w:p>
    <w:p>
      <w:pPr>
        <w:pStyle w:val="ListParagraph"/>
        <w:numPr>
          <w:ilvl w:val="0"/>
          <w:numId w:val="2"/>
        </w:numPr>
        <w:spacing w:after="80"/>
      </w:pPr>
      <w:r>
        <w:rPr>
          <w:rFonts w:ascii="Arial" w:cs="Arial" w:eastAsia="Arial" w:hAnsi="Arial"/>
          <w:color w:val="1A1A2E"/>
          <w:sz w:val="22"/>
          <w:szCs w:val="22"/>
        </w:rPr>
        <w:t xml:space="preserve">RiskGate enforces min R:R floor of 1.0 — any candidate below this is rejected</w:t>
      </w:r>
    </w:p>
    <w:p>
      <w:pPr>
        <w:spacing w:after="160"/>
      </w:pPr>
    </w:p>
    <w:p>
      <w:pPr>
        <w:pStyle w:val="Heading3"/>
        <w:spacing w:after="120" w:before="200"/>
      </w:pPr>
      <w:r>
        <w:rPr>
          <w:rFonts w:ascii="Arial" w:cs="Arial" w:eastAsia="Arial" w:hAnsi="Arial"/>
          <w:b/>
          <w:bCs/>
          <w:color w:val="1E2D40"/>
          <w:sz w:val="24"/>
          <w:szCs w:val="24"/>
        </w:rPr>
        <w:t xml:space="preserve">Partial Exit Logic (v1.2)</w:t>
      </w:r>
    </w:p>
    <w:p>
      <w:pPr>
        <w:pStyle w:val="ListParagraph"/>
        <w:numPr>
          <w:ilvl w:val="0"/>
          <w:numId w:val="2"/>
        </w:numPr>
        <w:spacing w:after="80"/>
      </w:pPr>
      <w:r>
        <w:rPr>
          <w:rFonts w:ascii="Arial" w:cs="Arial" w:eastAsia="Arial" w:hAnsi="Arial"/>
          <w:color w:val="1A1A2E"/>
          <w:sz w:val="22"/>
          <w:szCs w:val="22"/>
        </w:rPr>
        <w:t xml:space="preserve">Triggered when unrealised P&amp;L = +1.0 × initial_risk (i.e. unrealised_R ≥ 1.0)</w:t>
      </w:r>
    </w:p>
    <w:p>
      <w:pPr>
        <w:pStyle w:val="ListParagraph"/>
        <w:numPr>
          <w:ilvl w:val="0"/>
          <w:numId w:val="2"/>
        </w:numPr>
        <w:spacing w:after="80"/>
      </w:pPr>
      <w:r>
        <w:rPr>
          <w:rFonts w:ascii="Arial" w:cs="Arial" w:eastAsia="Arial" w:hAnsi="Arial"/>
          <w:color w:val="1A1A2E"/>
          <w:sz w:val="22"/>
          <w:szCs w:val="22"/>
        </w:rPr>
        <w:t xml:space="preserve">Closes 33% of the position at market (partial_pct = 0.33)</w:t>
      </w:r>
    </w:p>
    <w:p>
      <w:pPr>
        <w:pStyle w:val="ListParagraph"/>
        <w:numPr>
          <w:ilvl w:val="0"/>
          <w:numId w:val="2"/>
        </w:numPr>
        <w:spacing w:after="80"/>
      </w:pPr>
      <w:r>
        <w:rPr>
          <w:rFonts w:ascii="Arial" w:cs="Arial" w:eastAsia="Arial" w:hAnsi="Arial"/>
          <w:color w:val="1A1A2E"/>
          <w:sz w:val="22"/>
          <w:szCs w:val="22"/>
        </w:rPr>
        <w:t xml:space="preserve">_auto_partial_applied flag set to True — persisted to JSON, prevents restart re-trigger</w:t>
      </w:r>
    </w:p>
    <w:p>
      <w:pPr>
        <w:pStyle w:val="ListParagraph"/>
        <w:numPr>
          <w:ilvl w:val="0"/>
          <w:numId w:val="2"/>
        </w:numPr>
        <w:spacing w:after="80"/>
      </w:pPr>
      <w:r>
        <w:rPr>
          <w:rFonts w:ascii="Arial" w:cs="Arial" w:eastAsia="Arial" w:hAnsi="Arial"/>
          <w:color w:val="1A1A2E"/>
          <w:sz w:val="22"/>
          <w:szCs w:val="22"/>
        </w:rPr>
        <w:t xml:space="preserve">Creates _closed_trades entry + DB row with exit_reason='partial_close'</w:t>
      </w:r>
    </w:p>
    <w:p>
      <w:pPr>
        <w:pStyle w:val="ListParagraph"/>
        <w:numPr>
          <w:ilvl w:val="0"/>
          <w:numId w:val="2"/>
        </w:numPr>
        <w:spacing w:after="80"/>
      </w:pPr>
      <w:r>
        <w:rPr>
          <w:rFonts w:ascii="Arial" w:cs="Arial" w:eastAsia="Arial" w:hAnsi="Arial"/>
          <w:color w:val="1A1A2E"/>
          <w:sz w:val="22"/>
          <w:szCs w:val="22"/>
        </w:rPr>
        <w:t xml:space="preserve">Publishes TRADE_CLOSED with partial_close exit_reason → NotificationManager routes to partial_exit template</w:t>
      </w:r>
    </w:p>
    <w:p>
      <w:pPr>
        <w:spacing w:after="160"/>
      </w:pPr>
    </w:p>
    <w:p>
      <w:pPr>
        <w:pStyle w:val="Heading3"/>
        <w:spacing w:after="120" w:before="200"/>
      </w:pPr>
      <w:r>
        <w:rPr>
          <w:rFonts w:ascii="Arial" w:cs="Arial" w:eastAsia="Arial" w:hAnsi="Arial"/>
          <w:b/>
          <w:bCs/>
          <w:color w:val="1E2D40"/>
          <w:sz w:val="24"/>
          <w:szCs w:val="24"/>
        </w:rPr>
        <w:t xml:space="preserve">Breakeven Logic</w:t>
      </w:r>
    </w:p>
    <w:p>
      <w:pPr>
        <w:pStyle w:val="ListParagraph"/>
        <w:numPr>
          <w:ilvl w:val="0"/>
          <w:numId w:val="2"/>
        </w:numPr>
        <w:spacing w:after="80"/>
      </w:pPr>
      <w:r>
        <w:rPr>
          <w:rFonts w:ascii="Arial" w:cs="Arial" w:eastAsia="Arial" w:hAnsi="Arial"/>
          <w:color w:val="1A1A2E"/>
          <w:sz w:val="22"/>
          <w:szCs w:val="22"/>
        </w:rPr>
        <w:t xml:space="preserve">After partial close: stop is conceptually at breakeven (entry price)</w:t>
      </w:r>
    </w:p>
    <w:p>
      <w:pPr>
        <w:pStyle w:val="ListParagraph"/>
        <w:numPr>
          <w:ilvl w:val="0"/>
          <w:numId w:val="2"/>
        </w:numPr>
        <w:spacing w:after="80"/>
      </w:pPr>
      <w:r>
        <w:rPr>
          <w:rFonts w:ascii="Arial" w:cs="Arial" w:eastAsia="Arial" w:hAnsi="Arial"/>
          <w:color w:val="1A1A2E"/>
          <w:sz w:val="22"/>
          <w:szCs w:val="22"/>
        </w:rPr>
        <w:t xml:space="preserve">Notification confirms 'SL ✅ Moved to Breakeven'</w:t>
      </w:r>
    </w:p>
    <w:p>
      <w:pPr>
        <w:pBdr>
          <w:top w:val="none" w:sz="0" w:space="0" w:color="auto"/>
          <w:left w:val="single" w:color="DC3246" w:sz="12" w:space="6"/>
          <w:bottom w:val="none" w:sz="0" w:space="0" w:color="auto"/>
          <w:right w:val="none" w:sz="0" w:space="0" w:color="auto"/>
        </w:pBdr>
        <w:spacing w:after="80" w:before="80"/>
        <w:ind w:left="360"/>
      </w:pPr>
      <w:r>
        <w:rPr>
          <w:rFonts w:ascii="Arial" w:cs="Arial" w:eastAsia="Arial" w:hAnsi="Arial"/>
          <w:color w:val="444444"/>
          <w:sz w:val="20"/>
          <w:szCs w:val="20"/>
        </w:rPr>
        <w:t xml:space="preserve">CURRENT GAP: The breakeven SL shift is documented in notifications and confirmed to users, but the actual stop_loss_price field on PaperPosition is NOT automatically updated to entry_price after the partial. The 'breakeven' is effectively psychological — the original SL remains active in on_tick() checks. This is the most significant execution gap identified in this audit.</w:t>
      </w:r>
    </w:p>
    <w:p>
      <w:pPr>
        <w:spacing w:after="160"/>
      </w:pPr>
    </w:p>
    <w:p>
      <w:pPr>
        <w:pStyle w:val="Heading3"/>
        <w:spacing w:after="120" w:before="200"/>
      </w:pPr>
      <w:r>
        <w:rPr>
          <w:rFonts w:ascii="Arial" w:cs="Arial" w:eastAsia="Arial" w:hAnsi="Arial"/>
          <w:b/>
          <w:bCs/>
          <w:color w:val="1E2D40"/>
          <w:sz w:val="24"/>
          <w:szCs w:val="24"/>
        </w:rPr>
        <w:t xml:space="preserve">Close Conditions</w:t>
      </w:r>
    </w:p>
    <w:p>
      <w:pPr>
        <w:pStyle w:val="ListParagraph"/>
        <w:numPr>
          <w:ilvl w:val="0"/>
          <w:numId w:val="2"/>
        </w:numPr>
        <w:spacing w:after="80"/>
      </w:pPr>
      <w:r>
        <w:rPr>
          <w:rFonts w:ascii="Arial" w:cs="Arial" w:eastAsia="Arial" w:hAnsi="Arial"/>
          <w:color w:val="1A1A2E"/>
          <w:sz w:val="22"/>
          <w:szCs w:val="22"/>
        </w:rPr>
        <w:t xml:space="preserve">Full close: price hits stop_loss_price (loss) or take_profit_price (win)</w:t>
      </w:r>
    </w:p>
    <w:p>
      <w:pPr>
        <w:pStyle w:val="ListParagraph"/>
        <w:numPr>
          <w:ilvl w:val="0"/>
          <w:numId w:val="2"/>
        </w:numPr>
        <w:spacing w:after="80"/>
      </w:pPr>
      <w:r>
        <w:rPr>
          <w:rFonts w:ascii="Arial" w:cs="Arial" w:eastAsia="Arial" w:hAnsi="Arial"/>
          <w:color w:val="1A1A2E"/>
          <w:sz w:val="22"/>
          <w:szCs w:val="22"/>
        </w:rPr>
        <w:t xml:space="preserve">Manual close: user triggers via UI close button</w:t>
      </w:r>
    </w:p>
    <w:p>
      <w:pPr>
        <w:pStyle w:val="ListParagraph"/>
        <w:numPr>
          <w:ilvl w:val="0"/>
          <w:numId w:val="2"/>
        </w:numPr>
        <w:spacing w:after="80"/>
      </w:pPr>
      <w:r>
        <w:rPr>
          <w:rFonts w:ascii="Arial" w:cs="Arial" w:eastAsia="Arial" w:hAnsi="Arial"/>
          <w:color w:val="1A1A2E"/>
          <w:sz w:val="22"/>
          <w:szCs w:val="22"/>
        </w:rPr>
        <w:t xml:space="preserve">Emergency close: crash defense tiers 3/4 (currently monitoring-only — see Section 4)</w:t>
      </w:r>
    </w:p>
    <w:p>
      <w:pPr>
        <w:pStyle w:val="ListParagraph"/>
        <w:numPr>
          <w:ilvl w:val="0"/>
          <w:numId w:val="2"/>
        </w:numPr>
        <w:spacing w:after="80"/>
      </w:pPr>
      <w:r>
        <w:rPr>
          <w:rFonts w:ascii="Arial" w:cs="Arial" w:eastAsia="Arial" w:hAnsi="Arial"/>
          <w:color w:val="1A1A2E"/>
          <w:sz w:val="22"/>
          <w:szCs w:val="22"/>
        </w:rPr>
        <w:t xml:space="preserve">On close: DB row updated, TRADE_CLOSED published, notification sent, L1/L2 feedback registered</w:t>
      </w:r>
    </w:p>
    <w:p>
      <w:pPr>
        <w:spacing w:after="160"/>
      </w:pPr>
    </w:p>
    <w:p>
      <w:pPr>
        <w:pStyle w:val="Heading2"/>
        <w:pBdr>
          <w:bottom w:val="single" w:color="1E90FF" w:sz="2" w:space="4"/>
        </w:pBdr>
        <w:spacing w:after="140" w:before="280"/>
      </w:pPr>
      <w:r>
        <w:rPr>
          <w:rFonts w:ascii="Arial" w:cs="Arial" w:eastAsia="Arial" w:hAnsi="Arial"/>
          <w:b/>
          <w:bCs/>
          <w:color w:val="0A0E1A"/>
          <w:sz w:val="28"/>
          <w:szCs w:val="28"/>
        </w:rPr>
        <w:t xml:space="preserve">2.5  State Transitions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000"/>
        <w:gridCol w:w="2680"/>
      </w:tblGrid>
      <w:tr>
        <w:trPr>
          <w:tblHeader/>
        </w:trPr>
        <w:tc>
          <w:tcPr>
            <w:tcW w:type="dxa" w:w="14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State</w:t>
            </w:r>
          </w:p>
        </w:tc>
        <w:tc>
          <w:tcPr>
            <w:tcW w:type="dxa" w:w="20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w:t>
            </w:r>
          </w:p>
        </w:tc>
        <w:tc>
          <w:tcPr>
            <w:tcW w:type="dxa" w:w="30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Actions Taken</w:t>
            </w:r>
          </w:p>
        </w:tc>
        <w:tc>
          <w:tcPr>
            <w:tcW w:type="dxa" w:w="268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Exit Conditions</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OPEN</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PaperExecutor.submit() approved</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Position created, POSITION_OPENED published, trade_opened notification</w:t>
            </w:r>
          </w:p>
        </w:tc>
        <w:tc>
          <w:tcPr>
            <w:tcW w:type="dxa" w:w="2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Tick hits SL/TP, OR unrealised_R ≥ 1R (partial), OR manual close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PARTIAL (33% closed)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_auto_partial_applied=True, partial_close() called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33% of size sold, DB row for partial_close, partial_exit notification, remaining 67% stays open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Remaining 67% hits SL (at original level) or TP</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POST-PARTIAL (OPEN)</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After partial close</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Remaining position continues; SL conceptually at breakeven but physically still at original level</w:t>
            </w:r>
          </w:p>
        </w:tc>
        <w:tc>
          <w:tcPr>
            <w:tcW w:type="dxa" w:w="2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Original SL or TP hit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CLOSED (full)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SL or TP hit on remaining portion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Full close DB record, TRADE_CLOSED published, trade_closed notification, L1/L2 feedback</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Terminal state</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HALTED (drawdown)</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portfolio_drawdown_pct ≥ 10%</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PaperExecutor.submit() rejects all new candidates; existing positions continue running</w:t>
            </w:r>
          </w:p>
        </w:tc>
        <w:tc>
          <w:tcPr>
            <w:tcW w:type="dxa" w:w="2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Manual operator reset or drawdown recovers</w:t>
            </w:r>
          </w:p>
        </w:tc>
      </w:tr>
    </w:tbl>
    <w:p>
      <w:pPr>
        <w:spacing w:after="160"/>
      </w:pPr>
    </w:p>
    <w:p>
      <w:pPr>
        <w:pStyle w:val="Heading2"/>
        <w:pBdr>
          <w:bottom w:val="single" w:color="1E90FF" w:sz="2" w:space="4"/>
        </w:pBdr>
        <w:spacing w:after="140" w:before="280"/>
      </w:pPr>
      <w:r>
        <w:rPr>
          <w:rFonts w:ascii="Arial" w:cs="Arial" w:eastAsia="Arial" w:hAnsi="Arial"/>
          <w:b/>
          <w:bCs/>
          <w:color w:val="0A0E1A"/>
          <w:sz w:val="28"/>
          <w:szCs w:val="28"/>
        </w:rPr>
        <w:t xml:space="preserve">2.6  Risk Management</w:t>
      </w:r>
    </w:p>
    <w:p>
      <w:pPr>
        <w:pStyle w:val="Heading3"/>
        <w:spacing w:after="120" w:before="200"/>
      </w:pPr>
      <w:r>
        <w:rPr>
          <w:rFonts w:ascii="Arial" w:cs="Arial" w:eastAsia="Arial" w:hAnsi="Arial"/>
          <w:b/>
          <w:bCs/>
          <w:color w:val="1E2D40"/>
          <w:sz w:val="24"/>
          <w:szCs w:val="24"/>
        </w:rPr>
        <w:t xml:space="preserve">Daily Loss Limit</w:t>
      </w:r>
    </w:p>
    <w:p>
      <w:pPr>
        <w:pBdr>
          <w:top w:val="none" w:sz="0" w:space="0" w:color="auto"/>
          <w:left w:val="single" w:color="DC3246" w:sz="12" w:space="6"/>
          <w:bottom w:val="none" w:sz="0" w:space="0" w:color="auto"/>
          <w:right w:val="none" w:sz="0" w:space="0" w:color="auto"/>
        </w:pBdr>
        <w:spacing w:after="80" w:before="80"/>
        <w:ind w:left="360"/>
      </w:pPr>
      <w:r>
        <w:rPr>
          <w:rFonts w:ascii="Arial" w:cs="Arial" w:eastAsia="Arial" w:hAnsi="Arial"/>
          <w:color w:val="444444"/>
          <w:sz w:val="20"/>
          <w:szCs w:val="20"/>
        </w:rPr>
        <w:t xml:space="preserve">AUDIT FINDING: No explicit daily_loss_limit is enforced in the current codebase. The drawdown circuit breaker (10% portfolio drawdown) is the only automatic execution halt. A daily loss limit of e.g. -2% per day should be implemented before live (non-demo) trading.</w:t>
      </w:r>
    </w:p>
    <w:p>
      <w:pPr>
        <w:spacing w:after="160"/>
      </w:pPr>
    </w:p>
    <w:p>
      <w:pPr>
        <w:pStyle w:val="Heading3"/>
        <w:spacing w:after="120" w:before="200"/>
      </w:pPr>
      <w:r>
        <w:rPr>
          <w:rFonts w:ascii="Arial" w:cs="Arial" w:eastAsia="Arial" w:hAnsi="Arial"/>
          <w:b/>
          <w:bCs/>
          <w:color w:val="1E2D40"/>
          <w:sz w:val="24"/>
          <w:szCs w:val="24"/>
        </w:rPr>
        <w:t xml:space="preserve">Drawdown Circuit Breaker</w:t>
      </w:r>
    </w:p>
    <w:p>
      <w:pPr>
        <w:pStyle w:val="ListParagraph"/>
        <w:numPr>
          <w:ilvl w:val="0"/>
          <w:numId w:val="2"/>
        </w:numPr>
        <w:spacing w:after="80"/>
      </w:pPr>
      <w:r>
        <w:rPr>
          <w:rFonts w:ascii="Arial" w:cs="Arial" w:eastAsia="Arial" w:hAnsi="Arial"/>
          <w:color w:val="1A1A2E"/>
          <w:sz w:val="22"/>
          <w:szCs w:val="22"/>
        </w:rPr>
        <w:t xml:space="preserve">PaperExecutor.submit(): checks portfolio_drawdown_pct ≥ 10% → rejects all new candidates</w:t>
      </w:r>
    </w:p>
    <w:p>
      <w:pPr>
        <w:pStyle w:val="ListParagraph"/>
        <w:numPr>
          <w:ilvl w:val="0"/>
          <w:numId w:val="2"/>
        </w:numPr>
        <w:spacing w:after="80"/>
      </w:pPr>
      <w:r>
        <w:rPr>
          <w:rFonts w:ascii="Arial" w:cs="Arial" w:eastAsia="Arial" w:hAnsi="Arial"/>
          <w:color w:val="1A1A2E"/>
          <w:sz w:val="22"/>
          <w:szCs w:val="22"/>
        </w:rPr>
        <w:t xml:space="preserve">PositionSizer._interpolate_drawdown_scalar(): reduces size linearly from 0% to 15% drawdown (full halt at 15%)</w:t>
      </w:r>
    </w:p>
    <w:p>
      <w:pPr>
        <w:pStyle w:val="ListParagraph"/>
        <w:numPr>
          <w:ilvl w:val="0"/>
          <w:numId w:val="2"/>
        </w:numPr>
        <w:spacing w:after="80"/>
      </w:pPr>
      <w:r>
        <w:rPr>
          <w:rFonts w:ascii="Arial" w:cs="Arial" w:eastAsia="Arial" w:hAnsi="Arial"/>
          <w:color w:val="1A1A2E"/>
          <w:sz w:val="22"/>
          <w:szCs w:val="22"/>
        </w:rPr>
        <w:t xml:space="preserve">Operates independently — sizing reduction and execution halt are separate mechanisms</w:t>
      </w:r>
    </w:p>
    <w:p>
      <w:pPr>
        <w:spacing w:after="160"/>
      </w:pPr>
    </w:p>
    <w:p>
      <w:pPr>
        <w:pStyle w:val="Heading3"/>
        <w:spacing w:after="120" w:before="200"/>
      </w:pPr>
      <w:r>
        <w:rPr>
          <w:rFonts w:ascii="Arial" w:cs="Arial" w:eastAsia="Arial" w:hAnsi="Arial"/>
          <w:b/>
          <w:bCs/>
          <w:color w:val="1E2D40"/>
          <w:sz w:val="24"/>
          <w:szCs w:val="24"/>
        </w:rPr>
        <w:t xml:space="preserve">Portfolio Heat Limit</w:t>
      </w:r>
    </w:p>
    <w:p>
      <w:pPr>
        <w:pStyle w:val="ListParagraph"/>
        <w:numPr>
          <w:ilvl w:val="0"/>
          <w:numId w:val="2"/>
        </w:numPr>
        <w:spacing w:after="80"/>
      </w:pPr>
      <w:r>
        <w:rPr>
          <w:rFonts w:ascii="Arial" w:cs="Arial" w:eastAsia="Arial" w:hAnsi="Arial"/>
          <w:color w:val="1A1A2E"/>
          <w:sz w:val="22"/>
          <w:szCs w:val="22"/>
        </w:rPr>
        <w:t xml:space="preserve">RiskGate: portfolio_heat_max_pct = 6% (configurable)</w:t>
      </w:r>
    </w:p>
    <w:p>
      <w:pPr>
        <w:pStyle w:val="ListParagraph"/>
        <w:numPr>
          <w:ilvl w:val="0"/>
          <w:numId w:val="2"/>
        </w:numPr>
        <w:spacing w:after="80"/>
      </w:pPr>
      <w:r>
        <w:rPr>
          <w:rFonts w:ascii="Arial" w:cs="Arial" w:eastAsia="Arial" w:hAnsi="Arial"/>
          <w:color w:val="1A1A2E"/>
          <w:sz w:val="22"/>
          <w:szCs w:val="22"/>
        </w:rPr>
        <w:t xml:space="preserve">Heat = sum(position_size_usdt × stop_distance_pct) for all open positions</w:t>
      </w:r>
    </w:p>
    <w:p>
      <w:pPr>
        <w:pStyle w:val="ListParagraph"/>
        <w:numPr>
          <w:ilvl w:val="0"/>
          <w:numId w:val="2"/>
        </w:numPr>
        <w:spacing w:after="80"/>
      </w:pPr>
      <w:r>
        <w:rPr>
          <w:rFonts w:ascii="Arial" w:cs="Arial" w:eastAsia="Arial" w:hAnsi="Arial"/>
          <w:color w:val="1A1A2E"/>
          <w:sz w:val="22"/>
          <w:szCs w:val="22"/>
        </w:rPr>
        <w:t xml:space="preserve">New candidate rejected if total heat would exceed limit</w:t>
      </w:r>
    </w:p>
    <w:p>
      <w:pPr>
        <w:pStyle w:val="ListParagraph"/>
        <w:numPr>
          <w:ilvl w:val="0"/>
          <w:numId w:val="2"/>
        </w:numPr>
        <w:spacing w:after="80"/>
      </w:pPr>
      <w:r>
        <w:rPr>
          <w:rFonts w:ascii="Arial" w:cs="Arial" w:eastAsia="Arial" w:hAnsi="Arial"/>
          <w:color w:val="1A1A2E"/>
          <w:sz w:val="22"/>
          <w:szCs w:val="22"/>
        </w:rPr>
        <w:t xml:space="preserve">Ensures catastrophic stop-out on all positions simultaneously cannot exceed 6% capital loss</w:t>
      </w:r>
    </w:p>
    <w:p>
      <w:pPr>
        <w:spacing w:after="160"/>
      </w:pPr>
    </w:p>
    <w:p>
      <w:pPr>
        <w:pStyle w:val="Heading3"/>
        <w:spacing w:after="120" w:before="200"/>
      </w:pPr>
      <w:r>
        <w:rPr>
          <w:rFonts w:ascii="Arial" w:cs="Arial" w:eastAsia="Arial" w:hAnsi="Arial"/>
          <w:b/>
          <w:bCs/>
          <w:color w:val="1E2D40"/>
          <w:sz w:val="24"/>
          <w:szCs w:val="24"/>
        </w:rPr>
        <w:t xml:space="preserve">Max Concurrent Positions</w:t>
      </w:r>
    </w:p>
    <w:p>
      <w:pPr>
        <w:pStyle w:val="ListParagraph"/>
        <w:numPr>
          <w:ilvl w:val="0"/>
          <w:numId w:val="2"/>
        </w:numPr>
        <w:spacing w:after="80"/>
      </w:pPr>
      <w:r>
        <w:rPr>
          <w:rFonts w:ascii="Arial" w:cs="Arial" w:eastAsia="Arial" w:hAnsi="Arial"/>
          <w:color w:val="1A1A2E"/>
          <w:sz w:val="22"/>
          <w:szCs w:val="22"/>
        </w:rPr>
        <w:t xml:space="preserve">RiskGate: max_concurrent_positions = 5 (configurable)</w:t>
      </w:r>
    </w:p>
    <w:p>
      <w:pPr>
        <w:pStyle w:val="ListParagraph"/>
        <w:numPr>
          <w:ilvl w:val="0"/>
          <w:numId w:val="2"/>
        </w:numPr>
        <w:spacing w:after="80"/>
      </w:pPr>
      <w:r>
        <w:rPr>
          <w:rFonts w:ascii="Arial" w:cs="Arial" w:eastAsia="Arial" w:hAnsi="Arial"/>
          <w:color w:val="1A1A2E"/>
          <w:sz w:val="22"/>
          <w:szCs w:val="22"/>
        </w:rPr>
        <w:t xml:space="preserve">Prevents over-exposure across correlated assets</w:t>
      </w:r>
    </w:p>
    <w:p>
      <w:pPr>
        <w:spacing w:after="160"/>
      </w:pPr>
    </w:p>
    <w:p>
      <w:pPr>
        <w:pStyle w:val="Heading3"/>
        <w:spacing w:after="120" w:before="200"/>
      </w:pPr>
      <w:r>
        <w:rPr>
          <w:rFonts w:ascii="Arial" w:cs="Arial" w:eastAsia="Arial" w:hAnsi="Arial"/>
          <w:b/>
          <w:bCs/>
          <w:color w:val="1E2D40"/>
          <w:sz w:val="24"/>
          <w:szCs w:val="24"/>
        </w:rPr>
        <w:t xml:space="preserve">Correlation Control</w:t>
      </w:r>
    </w:p>
    <w:p>
      <w:pPr>
        <w:pStyle w:val="ListParagraph"/>
        <w:numPr>
          <w:ilvl w:val="0"/>
          <w:numId w:val="2"/>
        </w:numPr>
        <w:spacing w:after="80"/>
      </w:pPr>
      <w:r>
        <w:rPr>
          <w:rFonts w:ascii="Arial" w:cs="Arial" w:eastAsia="Arial" w:hAnsi="Arial"/>
          <w:color w:val="1A1A2E"/>
          <w:sz w:val="22"/>
          <w:szCs w:val="22"/>
        </w:rPr>
        <w:t xml:space="preserve">CorrelationController.check_correlation(): prevents adding correlated pairs</w:t>
      </w:r>
    </w:p>
    <w:p>
      <w:pPr>
        <w:pStyle w:val="ListParagraph"/>
        <w:numPr>
          <w:ilvl w:val="0"/>
          <w:numId w:val="2"/>
        </w:numPr>
        <w:spacing w:after="80"/>
      </w:pPr>
      <w:r>
        <w:rPr>
          <w:rFonts w:ascii="Arial" w:cs="Arial" w:eastAsia="Arial" w:hAnsi="Arial"/>
          <w:color w:val="1A1A2E"/>
          <w:sz w:val="22"/>
          <w:szCs w:val="22"/>
        </w:rPr>
        <w:t xml:space="preserve">check_directional_exposure(): limits directional bias concentration</w:t>
      </w:r>
    </w:p>
    <w:p>
      <w:pPr>
        <w:spacing w:after="160"/>
      </w:pPr>
    </w:p>
    <w:p>
      <w:pPr>
        <w:pStyle w:val="Heading3"/>
        <w:spacing w:after="120" w:before="200"/>
      </w:pPr>
      <w:r>
        <w:rPr>
          <w:rFonts w:ascii="Arial" w:cs="Arial" w:eastAsia="Arial" w:hAnsi="Arial"/>
          <w:b/>
          <w:bCs/>
          <w:color w:val="1E2D40"/>
          <w:sz w:val="24"/>
          <w:szCs w:val="24"/>
        </w:rPr>
        <w:t xml:space="preserve">CDA Size Multiplier</w:t>
      </w:r>
    </w:p>
    <w:p>
      <w:pPr>
        <w:pStyle w:val="ListParagraph"/>
        <w:numPr>
          <w:ilvl w:val="0"/>
          <w:numId w:val="2"/>
        </w:numPr>
        <w:spacing w:after="80"/>
      </w:pPr>
      <w:r>
        <w:rPr>
          <w:rFonts w:ascii="Arial" w:cs="Arial" w:eastAsia="Arial" w:hAnsi="Arial"/>
          <w:color w:val="1A1A2E"/>
          <w:sz w:val="22"/>
          <w:szCs w:val="22"/>
        </w:rPr>
        <w:t xml:space="preserve">RiskGate applies crash_detection_agent.get_position_size_multiplier() to max_capital_pct</w:t>
      </w:r>
    </w:p>
    <w:p>
      <w:pPr>
        <w:pStyle w:val="ListParagraph"/>
        <w:numPr>
          <w:ilvl w:val="0"/>
          <w:numId w:val="2"/>
        </w:numPr>
        <w:spacing w:after="80"/>
      </w:pPr>
      <w:r>
        <w:rPr>
          <w:rFonts w:ascii="Arial" w:cs="Arial" w:eastAsia="Arial" w:hAnsi="Arial"/>
          <w:color w:val="1A1A2E"/>
          <w:sz w:val="22"/>
          <w:szCs w:val="22"/>
        </w:rPr>
        <w:t xml:space="preserve">NORMAL=1.0, DEFENSIVE=0.65, HIGH_ALERT=0.35, EMERGENCY=0.10, SYSTEMIC=0.00</w:t>
      </w:r>
    </w:p>
    <w:p>
      <w:pPr>
        <w:pStyle w:val="ListParagraph"/>
        <w:numPr>
          <w:ilvl w:val="0"/>
          <w:numId w:val="2"/>
        </w:numPr>
        <w:spacing w:after="80"/>
      </w:pPr>
      <w:r>
        <w:rPr>
          <w:rFonts w:ascii="Arial" w:cs="Arial" w:eastAsia="Arial" w:hAnsi="Arial"/>
          <w:color w:val="1A1A2E"/>
          <w:sz w:val="22"/>
          <w:szCs w:val="22"/>
        </w:rPr>
        <w:t xml:space="preserve">Stale CDA data → multiplier = 1.0 (fail-safe, no penalty for connectivity issues)</w:t>
      </w:r>
    </w:p>
    <w:p>
      <w:pPr>
        <w:spacing w:after="160"/>
      </w:pPr>
    </w:p>
    <w:p>
      <w:pPr>
        <w:pStyle w:val="Heading2"/>
        <w:pBdr>
          <w:bottom w:val="single" w:color="1E90FF" w:sz="2" w:space="4"/>
        </w:pBdr>
        <w:spacing w:after="140" w:before="280"/>
      </w:pPr>
      <w:r>
        <w:rPr>
          <w:rFonts w:ascii="Arial" w:cs="Arial" w:eastAsia="Arial" w:hAnsi="Arial"/>
          <w:b/>
          <w:bCs/>
          <w:color w:val="0A0E1A"/>
          <w:sz w:val="28"/>
          <w:szCs w:val="28"/>
        </w:rPr>
        <w:t xml:space="preserve">2.7  UI / Dashboard Audit</w:t>
      </w:r>
    </w:p>
    <w:p>
      <w:pPr>
        <w:pStyle w:val="Heading3"/>
        <w:spacing w:after="120" w:before="200"/>
      </w:pPr>
      <w:r>
        <w:rPr>
          <w:rFonts w:ascii="Arial" w:cs="Arial" w:eastAsia="Arial" w:hAnsi="Arial"/>
          <w:b/>
          <w:bCs/>
          <w:color w:val="1E2D40"/>
          <w:sz w:val="24"/>
          <w:szCs w:val="24"/>
        </w:rPr>
        <w:t xml:space="preserve">Verified Pages and Status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400"/>
        <w:gridCol w:w="1800"/>
        <w:gridCol w:w="2080"/>
      </w:tblGrid>
      <w:tr>
        <w:trPr>
          <w:tblHeader/>
        </w:trPr>
        <w:tc>
          <w:tcPr>
            <w:tcW w:type="dxa" w:w="14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Page</w:t>
            </w:r>
          </w:p>
        </w:tc>
        <w:tc>
          <w:tcPr>
            <w:tcW w:type="dxa" w:w="24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Data Shown</w:t>
            </w:r>
          </w:p>
        </w:tc>
        <w:tc>
          <w:tcPr>
            <w:tcW w:type="dxa" w:w="14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Stale Data Risk</w:t>
            </w:r>
          </w:p>
        </w:tc>
        <w:tc>
          <w:tcPr>
            <w:tcW w:type="dxa" w:w="18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Removed Models Issue</w:t>
            </w:r>
          </w:p>
        </w:tc>
        <w:tc>
          <w:tcPr>
            <w:tcW w:type="dxa" w:w="208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IDSS Scanner</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30m TF, regime, signal models fired, score, R:R</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Low — refreshes each scan cycle</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None — only active models shown</w:t>
            </w:r>
          </w:p>
        </w:tc>
        <w:tc>
          <w:tcPr>
            <w:tcW w:type="dxa" w:w="20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CLEAN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Paper Trading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Open positions, unrealised P&amp;L, SL/TP, entry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Medium — updates per tick (REST polling)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None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CLEAN</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Trade History</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Closed trades, PF, WR, avg R, partial exits</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None — DB-sourced</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RISK: if old trades had archived model names in models_fired column, they display in history</w:t>
            </w:r>
          </w:p>
        </w:tc>
        <w:tc>
          <w:tcPr>
            <w:tcW w:type="dxa" w:w="20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MONITOR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Performance Analytics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 tabs: WR, PF, DD, model breakdown, regime, etc.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None — DB-sourced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Archived model names may appear in historical model performance tab</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MONITOR</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Edge Analysis</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Signal filter stats, model WR by regime</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None — DB-sourced</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 issue — no future signals from archived models</w:t>
            </w:r>
          </w:p>
        </w:tc>
        <w:tc>
          <w:tcPr>
            <w:tcW w:type="dxa" w:w="20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CLEAN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Validation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Pre-session check results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N/A — run-on-demand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None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CLEAN</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Demo Monitor</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Live P&amp;L, drawdown, heat, phase status</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Low — event-driven</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None</w:t>
            </w:r>
          </w:p>
        </w:tc>
        <w:tc>
          <w:tcPr>
            <w:tcW w:type="dxa" w:w="20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CLEAN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Backtesting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Historical scan and replay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RISK: Backtester may still instantiate archived models if called on old date ranges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VERIFY</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Risk Management</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Drawdown, heat, position limits, phase</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Low — event-driven</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None</w:t>
            </w:r>
          </w:p>
        </w:tc>
        <w:tc>
          <w:tcPr>
            <w:tcW w:type="dxa" w:w="20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CLEAN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Settings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Config editor for 7 tabs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None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CLEAN</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Logs</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Real-time log stream</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None</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None</w:t>
            </w:r>
          </w:p>
        </w:tc>
        <w:tc>
          <w:tcPr>
            <w:tcW w:type="dxa" w:w="20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CLEAN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Chart Workspace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Price chart + indicators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Medium — REST polling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None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CLEAN</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Quant Dashboard</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Calibration, RL status, model weights</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Low</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RL weight shown but rl_ensemble weight = 0.0 (disabled) — should be clear in UI</w:t>
            </w:r>
          </w:p>
        </w:tc>
        <w:tc>
          <w:tcPr>
            <w:tcW w:type="dxa" w:w="20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MONITOR</w:t>
            </w:r>
          </w:p>
        </w:tc>
      </w:tr>
    </w:tbl>
    <w:p>
      <w:r>
        <w:br w:type="page"/>
      </w:r>
    </w:p>
    <w:p>
      <w:pPr>
        <w:pStyle w:val="Heading1"/>
        <w:spacing w:after="200" w:before="360"/>
      </w:pPr>
      <w:r>
        <w:rPr>
          <w:rFonts w:ascii="Arial" w:cs="Arial" w:eastAsia="Arial" w:hAnsi="Arial"/>
          <w:b/>
          <w:bCs/>
          <w:color w:val="0A0E1A"/>
          <w:sz w:val="36"/>
          <w:szCs w:val="36"/>
        </w:rPr>
        <w:t xml:space="preserve">Section 3 — Agent Audit</w:t>
      </w:r>
    </w:p>
    <w:p>
      <w:pPr>
        <w:spacing w:after="140" w:before="0"/>
      </w:pPr>
      <w:r>
        <w:rPr>
          <w:rFonts w:ascii="Arial" w:cs="Arial" w:eastAsia="Arial" w:hAnsi="Arial"/>
          <w:color w:val="1A1A2E"/>
          <w:sz w:val="22"/>
          <w:szCs w:val="22"/>
        </w:rPr>
        <w:t xml:space="preserve">NexusTrader has 23 agents plus 3 RL sub-agents. Each is evaluated below for: active status, decision influence, measurable value, and verdict.</w:t>
      </w:r>
    </w:p>
    <w:p>
      <w:pPr>
        <w:spacing w:after="160"/>
      </w:pPr>
    </w:p>
    <w:p>
      <w:pPr>
        <w:pStyle w:val="Heading2"/>
        <w:pBdr>
          <w:bottom w:val="single" w:color="1E90FF" w:sz="2" w:space="4"/>
        </w:pBdr>
        <w:spacing w:after="140" w:before="280"/>
      </w:pPr>
      <w:r>
        <w:rPr>
          <w:rFonts w:ascii="Arial" w:cs="Arial" w:eastAsia="Arial" w:hAnsi="Arial"/>
          <w:b/>
          <w:bCs/>
          <w:color w:val="0A0E1A"/>
          <w:sz w:val="28"/>
          <w:szCs w:val="28"/>
        </w:rPr>
        <w:t xml:space="preserve">3.1  Signal-Pipeline Agents (directly influence trade decisions)</w:t>
      </w:r>
    </w:p>
    <w:p>
      <w:pPr>
        <w:spacing w:after="16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2700"/>
        <w:gridCol w:w="2200"/>
        <w:gridCol w:w="1880"/>
      </w:tblGrid>
      <w:tr>
        <w:trPr>
          <w:tblHeader/>
        </w:trPr>
        <w:tc>
          <w:tcPr>
            <w:tcW w:type="dxa" w:w="14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Agent</w:t>
            </w:r>
          </w:p>
        </w:tc>
        <w:tc>
          <w:tcPr>
            <w:tcW w:type="dxa" w:w="9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Active?</w:t>
            </w:r>
          </w:p>
        </w:tc>
        <w:tc>
          <w:tcPr>
            <w:tcW w:type="dxa" w:w="27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Decision Influence</w:t>
            </w:r>
          </w:p>
        </w:tc>
        <w:tc>
          <w:tcPr>
            <w:tcW w:type="dxa" w:w="22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Measurable Value</w:t>
            </w:r>
          </w:p>
        </w:tc>
        <w:tc>
          <w:tcPr>
            <w:tcW w:type="dxa" w:w="188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Verdict</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FundingRateAgent</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Yes — 5-min poll</w:t>
            </w:r>
          </w:p>
        </w:tc>
        <w:tc>
          <w:tcPr>
            <w:tcW w:type="dxa" w:w="2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FundingRateModel reads cached signal. Contrarian: extreme +funding → bear signal, extreme −funding → bull signal. Weight 0.20 in confluence. Threshold: |signal|≥0.40, confidence≥0.55.</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Direct: Study 4 baseline includes funding signal. PF without funding not tested in isolation but OI/funding context reduces false breakouts in over-leveraged markets.</w:t>
            </w:r>
          </w:p>
        </w:tc>
        <w:tc>
          <w:tcPr>
            <w:tcW w:type="dxa" w:w="1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KEEP — actively contributes to signal pipeline. Low resource cost (REST call, 5-min TTL).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CoinglassAgent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Yes — 5-min TTL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Provides OI data to FundingRateModel (quality gate 0–3 score, trend modifier). Amplifies funding signal ×1.3 when OI rising. Reduces confidence ×0.5 when OI falling.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Indirect: improves FundingRateModel confidence calibration. Without it, model fires on funding rate alone without OI confirmation — potentially lower precision.</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KEEP — meaningful integration into FundingRateModel. Adds OI context that raw CCXT funding lacks.</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CrashDetectionAgent</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Yes — 60-sec poll</w:t>
            </w:r>
          </w:p>
        </w:tc>
        <w:tc>
          <w:tcPr>
            <w:tcW w:type="dxa" w:w="2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Position size multiplier applied in RiskGate. NORMAL=1.0, DEFENSIVE=0.65, HIGH_ALERT=0.35, EMERGENCY=0.10. 7-category composite score.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Position sizing impact: at DEFENSIVE tier, max_capital_pct is multiplied by 0.65 — reduces exposure during elevated crash risk. Execution halts: NONE (monitoring only in v1.2).</w:t>
            </w:r>
          </w:p>
        </w:tc>
        <w:tc>
          <w:tcPr>
            <w:tcW w:type="dxa" w:w="1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KEEP with caveat — sizing multiplier is real. However, auto-execution halt was disabled in Sprint 13 due to false positives. See Section 4 for full crash defense audit.</w:t>
            </w:r>
          </w:p>
        </w:tc>
      </w:tr>
    </w:tbl>
    <w:p>
      <w:pPr>
        <w:spacing w:after="160"/>
      </w:pPr>
    </w:p>
    <w:p>
      <w:pPr>
        <w:pStyle w:val="Heading2"/>
        <w:pBdr>
          <w:bottom w:val="single" w:color="1E90FF" w:sz="2" w:space="4"/>
        </w:pBdr>
        <w:spacing w:after="140" w:before="280"/>
      </w:pPr>
      <w:r>
        <w:rPr>
          <w:rFonts w:ascii="Arial" w:cs="Arial" w:eastAsia="Arial" w:hAnsi="Arial"/>
          <w:b/>
          <w:bCs/>
          <w:color w:val="0A0E1A"/>
          <w:sz w:val="28"/>
          <w:szCs w:val="28"/>
        </w:rPr>
        <w:t xml:space="preserve">3.2  Context/Enrichment Agents (influence regime or sentiment scoring)</w:t>
      </w:r>
    </w:p>
    <w:p>
      <w:pPr>
        <w:spacing w:after="16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2000"/>
        <w:gridCol w:w="1800"/>
        <w:gridCol w:w="2880"/>
      </w:tblGrid>
      <w:tr>
        <w:trPr>
          <w:tblHeader/>
        </w:trPr>
        <w:tc>
          <w:tcPr>
            <w:tcW w:type="dxa" w:w="15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Agent</w:t>
            </w:r>
          </w:p>
        </w:tc>
        <w:tc>
          <w:tcPr>
            <w:tcW w:type="dxa" w:w="9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Active?</w:t>
            </w:r>
          </w:p>
        </w:tc>
        <w:tc>
          <w:tcPr>
            <w:tcW w:type="dxa" w:w="20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Decision Influence</w:t>
            </w:r>
          </w:p>
        </w:tc>
        <w:tc>
          <w:tcPr>
            <w:tcW w:type="dxa" w:w="18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Measurable Value</w:t>
            </w:r>
          </w:p>
        </w:tc>
        <w:tc>
          <w:tcPr>
            <w:tcW w:type="dxa" w:w="288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Verdict</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NewsAgent (via SentimentModel)</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Yes — per scan</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SentimentModel fetches 5 RSS sources + CryptoPanic v2. Runs FinBERT on headlines. Weight 0.12 in confluence. Fires if |net_score|&gt;0.35 AND ≥3 headlines.</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Direct: SentimentModel is in _ALL_MODELS. Study 4 PF 2.976 includes its contribution at weight 0.12. Low weight prevents over-influence on individual headlines.</w:t>
            </w:r>
          </w:p>
        </w:tc>
        <w:tc>
          <w:tcPr>
            <w:tcW w:type="dxa" w:w="2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KEEP — low weight, real signal. FinBERT GPU inference &lt;10ms. Handles event-driven moves (regulatory news, listings, macro shocks) that pure price models miss.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RedditAgent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Runs but output NOT in signal pipeline — publishes SENTIMENT_UPDATED event but no model reads it directly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Not connected to SentimentModel signal pipeline. Data available in event bus but not consumed in scoring.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NONE measurable in current pipeline. Reddit sentiment is available but orphaned — no model or confluence scorer reads Reddit events.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DISABLE or INTEGRATE. Either: (a) feed into SentimentModel as secondary source with low weight, or (b) disable to reduce noise and API calls. NOT a demo blocker.</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SocialSentimentAgent</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Runs but output NOT verified in signal path</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Aggregates social sentiment across Twitter/Reddit. Publishes events. Connection to scoring pipeline unclear — not consumed in ConfluenceScorer or any active sub-model.</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NONE confirmed in current pipeline.</w:t>
            </w:r>
          </w:p>
        </w:tc>
        <w:tc>
          <w:tcPr>
            <w:tcW w:type="dxa" w:w="2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DISABLE pending integration audit. Consuming compute without confirmed influence on decisions.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TwitterAgent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Same as SocialSentimentAgent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Publishes TWITTER_SENTIMENT_UPDATED. Not consumed in scoring pipeline.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NONE confirmed.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DISABLE — Twitter/X API costs + no demonstrated signal connection to trade decisions.</w:t>
            </w:r>
          </w:p>
        </w:tc>
      </w:tr>
    </w:tbl>
    <w:p>
      <w:pPr>
        <w:spacing w:after="160"/>
      </w:pPr>
    </w:p>
    <w:p>
      <w:pPr>
        <w:pStyle w:val="Heading2"/>
        <w:pBdr>
          <w:bottom w:val="single" w:color="1E90FF" w:sz="2" w:space="4"/>
        </w:pBdr>
        <w:spacing w:after="140" w:before="280"/>
      </w:pPr>
      <w:r>
        <w:rPr>
          <w:rFonts w:ascii="Arial" w:cs="Arial" w:eastAsia="Arial" w:hAnsi="Arial"/>
          <w:b/>
          <w:bCs/>
          <w:color w:val="0A0E1A"/>
          <w:sz w:val="28"/>
          <w:szCs w:val="28"/>
        </w:rPr>
        <w:t xml:space="preserve">3.3  Crash/Risk Intelligence Agents</w:t>
      </w:r>
    </w:p>
    <w:p>
      <w:pPr>
        <w:spacing w:after="16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000"/>
        <w:gridCol w:w="1700"/>
        <w:gridCol w:w="2880"/>
      </w:tblGrid>
      <w:tr>
        <w:trPr>
          <w:tblHeader/>
        </w:trPr>
        <w:tc>
          <w:tcPr>
            <w:tcW w:type="dxa" w:w="16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Agent</w:t>
            </w:r>
          </w:p>
        </w:tc>
        <w:tc>
          <w:tcPr>
            <w:tcW w:type="dxa" w:w="9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Active?</w:t>
            </w:r>
          </w:p>
        </w:tc>
        <w:tc>
          <w:tcPr>
            <w:tcW w:type="dxa" w:w="20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Decision Influence</w:t>
            </w:r>
          </w:p>
        </w:tc>
        <w:tc>
          <w:tcPr>
            <w:tcW w:type="dxa" w:w="17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Measurable Value</w:t>
            </w:r>
          </w:p>
        </w:tc>
        <w:tc>
          <w:tcPr>
            <w:tcW w:type="dxa" w:w="288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Verdict</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LiquidationFlowAgent</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Polled by CrashDetector</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Provides liquidation_severity to CrashDetector component 3 (weight 1.5). If unavailable, component excluded from score normalisation.</w:t>
            </w:r>
          </w:p>
        </w:tc>
        <w:tc>
          <w:tcPr>
            <w:tcW w:type="dxa" w:w="1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Indirect: improves CrashDetector composite score accuracy during cascade events. Without it, detector has 5 of 7 components available.</w:t>
            </w:r>
          </w:p>
        </w:tc>
        <w:tc>
          <w:tcPr>
            <w:tcW w:type="dxa" w:w="2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KEEP — crash detector correctly excludes it when unavailable (no score distortion).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LiquidationIntelligenceAgent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Separate from above — purpose overlaps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Unclear distinction from LiquidationFlowAgent in current architecture. May be a duplicate or superset.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Unquantified overlap with LiquidationFlowAgent.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AUDIT REQUIRED — verify if this agent is distinct from LiquidationFlowAgent or redundant. If redundant, consolidate.</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WhaleAgent</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Runs</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Publishes WHALE_ACTIVITY_DETECTED. Connected to CrashDetectionAgent category 3 (whale_onchain, weight 0.20).</w:t>
            </w:r>
          </w:p>
        </w:tc>
        <w:tc>
          <w:tcPr>
            <w:tcW w:type="dxa" w:w="1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Indirect: feeds crash detection only. No direct influence on signal confluence score or position sizing unless crash tier activates.</w:t>
            </w:r>
          </w:p>
        </w:tc>
        <w:tc>
          <w:tcPr>
            <w:tcW w:type="dxa" w:w="2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KEEP — feeds crash score. Low resource cost.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OnChainAgent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Polled by CrashDetector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Provides oi_change_pct to CrashDetector component 7 (oi_collapse, weight 1.0). Returns None when unavailable (excluded from score normalization).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Indirect: same as LiquidationFlowAgent. Improves crash score accuracy.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KEEP — correctly handles unavailability.</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StablecoinAgent</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Runs</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Feeds CrashDetectionAgent category 4 (stablecoin, weight 0.10). SSR and supply changes.</w:t>
            </w:r>
          </w:p>
        </w:tc>
        <w:tc>
          <w:tcPr>
            <w:tcW w:type="dxa" w:w="1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Indirect: crash detection only. 10% weight in crash score.</w:t>
            </w:r>
          </w:p>
        </w:tc>
        <w:tc>
          <w:tcPr>
            <w:tcW w:type="dxa" w:w="2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KEEP — low weight, real signal for systemic risk.</w:t>
            </w:r>
          </w:p>
        </w:tc>
      </w:tr>
    </w:tbl>
    <w:p>
      <w:pPr>
        <w:spacing w:after="160"/>
      </w:pPr>
    </w:p>
    <w:p>
      <w:pPr>
        <w:pStyle w:val="Heading2"/>
        <w:pBdr>
          <w:bottom w:val="single" w:color="1E90FF" w:sz="2" w:space="4"/>
        </w:pBdr>
        <w:spacing w:after="140" w:before="280"/>
      </w:pPr>
      <w:r>
        <w:rPr>
          <w:rFonts w:ascii="Arial" w:cs="Arial" w:eastAsia="Arial" w:hAnsi="Arial"/>
          <w:b/>
          <w:bCs/>
          <w:color w:val="0A0E1A"/>
          <w:sz w:val="28"/>
          <w:szCs w:val="28"/>
        </w:rPr>
        <w:t xml:space="preserve">3.4  Low-Value / Unconnected Agents</w:t>
      </w:r>
    </w:p>
    <w:p>
      <w:pPr>
        <w:spacing w:after="16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1800"/>
        <w:gridCol w:w="1500"/>
        <w:gridCol w:w="3280"/>
      </w:tblGrid>
      <w:tr>
        <w:trPr>
          <w:tblHeader/>
        </w:trPr>
        <w:tc>
          <w:tcPr>
            <w:tcW w:type="dxa" w:w="17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Agent</w:t>
            </w:r>
          </w:p>
        </w:tc>
        <w:tc>
          <w:tcPr>
            <w:tcW w:type="dxa" w:w="8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Active?</w:t>
            </w:r>
          </w:p>
        </w:tc>
        <w:tc>
          <w:tcPr>
            <w:tcW w:type="dxa" w:w="18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Decision Influence</w:t>
            </w:r>
          </w:p>
        </w:tc>
        <w:tc>
          <w:tcPr>
            <w:tcW w:type="dxa" w:w="15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Measurable Value</w:t>
            </w:r>
          </w:p>
        </w:tc>
        <w:tc>
          <w:tcPr>
            <w:tcW w:type="dxa" w:w="328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Verdict</w:t>
            </w:r>
          </w:p>
        </w:tc>
      </w:tr>
      <w:tr>
        <w:tc>
          <w:tcPr>
            <w:tcW w:type="dxa" w:w="1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OrderBookAgent</w:t>
            </w:r>
          </w:p>
        </w:tc>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Runs — feeds OrderBookModel</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OrderBookModel is ARCHIVED (not in _ALL_MODELS). Agent still runs and publishes data but the only consumer (OrderBookModel) is disabled.</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ZERO in current pipeline. OrderBookModel structural gate (PF ≤ 1.0 at 1h+) means re-enabling the model requires architectural changes.</w:t>
            </w:r>
          </w:p>
        </w:tc>
        <w:tc>
          <w:tcPr>
            <w:tcW w:type="dxa" w:w="3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STOP POLLING — OrderBookAgent should stop its polling cycle since its only consumer is archived. Retain code but disable poll loop. Saves CPU and API calls.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OptionsFlowAgent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Runs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 active model consumes options flow data. Not connected to confluence scorer or any active sub-model.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NONE confirmed.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DISABLE — no connected consumer. Resume only when OptionsFlow model is validated.</w:t>
            </w:r>
          </w:p>
        </w:tc>
      </w:tr>
      <w:tr>
        <w:tc>
          <w:tcPr>
            <w:tcW w:type="dxa" w:w="1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SectorRotationAgent</w:t>
            </w:r>
          </w:p>
        </w:tc>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Runs</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Sector rotation context published but no active signal model consumes it for the current 5-symbol crypto watchlist.</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NONE confirmed for current asset set (BTC/ETH/SOL/BNB/XRP are all crypto; sector rotation logic is designed for cross-asset work).</w:t>
            </w:r>
          </w:p>
        </w:tc>
        <w:tc>
          <w:tcPr>
            <w:tcW w:type="dxa" w:w="3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DISABLE for current watchlist — irrelevant for same-sector crypto assets. Keep code for future expansion.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GeopoliticalAgent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Runs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Geopolitical risk published. Connected to MacroAgent macro risk composite.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Indirect through MacroAgent → CrashDetectionAgent macro category (weight 0.05).</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LOW PRIORITY — 5% weight in crash score via multi-hop path. Keep running, minimal cost.</w:t>
            </w:r>
          </w:p>
        </w:tc>
      </w:tr>
      <w:tr>
        <w:tc>
          <w:tcPr>
            <w:tcW w:type="dxa" w:w="1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MacroAgent</w:t>
            </w:r>
          </w:p>
        </w:tc>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Runs</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Feeds CrashDetectionAgent category 7 (macro, weight 0.05). DXY, yields, SPX correlation.</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Indirect: macro data context for crash detection. 5% weight in crash score.</w:t>
            </w:r>
          </w:p>
        </w:tc>
        <w:tc>
          <w:tcPr>
            <w:tcW w:type="dxa" w:w="3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KEEP — low weight but real macro signal for extreme risk events.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VolatilitySurfaceAgent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Runs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Implied volatility surface. No active signal model consumes this for the current crypto-only pipeline.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NONE confirmed in current pipeline.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DISABLE — no connected consumer for crypto-only system. Relevant if options trading added.</w:t>
            </w:r>
          </w:p>
        </w:tc>
      </w:tr>
      <w:tr>
        <w:tc>
          <w:tcPr>
            <w:tcW w:type="dxa" w:w="1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NarrativeAgent</w:t>
            </w:r>
          </w:p>
        </w:tc>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Runs</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Market narrative classification. Not connected to signal pipeline.</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NONE confirmed.</w:t>
            </w:r>
          </w:p>
        </w:tc>
        <w:tc>
          <w:tcPr>
            <w:tcW w:type="dxa" w:w="3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DISABLE — no connected consumer.</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MinerFlowAgent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Runs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Bitcoin miner flow. No active consumer in signal pipeline.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NONE confirmed. Miner flow is relevant for BTC only; not integrated into signal scoring.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DISABLE — no connected consumer.</w:t>
            </w:r>
          </w:p>
        </w:tc>
      </w:tr>
      <w:tr>
        <w:tc>
          <w:tcPr>
            <w:tcW w:type="dxa" w:w="1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ScalpAgent</w:t>
            </w:r>
          </w:p>
        </w:tc>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Runs</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High-frequency scalp signals. System timeframe is 30m — scalp agent signals are timeframe-mismatched.</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NONE confirmed — 30m system cannot act on scalp signals.</w:t>
            </w:r>
          </w:p>
        </w:tc>
        <w:tc>
          <w:tcPr>
            <w:tcW w:type="dxa" w:w="3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DISABLE — fundamental timeframe mismatch. 30m system cannot execute scalp entries.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LiquidityVacuumAgent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Runs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Liquidity vacuum detection. Related to LiquiditySweepModel which is ARCHIVED.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NONE — consumer model is archived.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DISABLE poll loop — primary consumer (LiquiditySweepModel) is archived.</w:t>
            </w:r>
          </w:p>
        </w:tc>
      </w:tr>
      <w:tr>
        <w:tc>
          <w:tcPr>
            <w:tcW w:type="dxa" w:w="1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SqueezeDetectionAgent</w:t>
            </w:r>
          </w:p>
        </w:tc>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Runs</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Volatility squeeze detection. Potentially relevant for MomentumBreakout pre-conditions.</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Indirect potential: squeeze → breakout is a real sequence. However, no confirmed code path connects SqueezeDetectionAgent to MomentumBreakoutModel signal evaluation.</w:t>
            </w:r>
          </w:p>
        </w:tc>
        <w:tc>
          <w:tcPr>
            <w:tcW w:type="dxa" w:w="3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AUDIT — determine if SqueezeDetectionAgent output is read by MomentumBreakoutModel. If yes, KEEP. If not, INTEGRATE or DISABLE.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PositionMonitorAgent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Runs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Monitors open positions for anomalies. Publishes POSITION_ALERT events.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Operational: detects stuck positions, stale prices, execution anomalies. Not a signal source but a risk management tool.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KEEP — operational monitoring value.</w:t>
            </w:r>
          </w:p>
        </w:tc>
      </w:tr>
      <w:tr>
        <w:tc>
          <w:tcPr>
            <w:tcW w:type="dxa" w:w="1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TelegramAgent</w:t>
            </w:r>
          </w:p>
        </w:tc>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Conditional</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Notification forwarding only. No decision influence.</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None in signal pipeline. UI convenience.</w:t>
            </w:r>
          </w:p>
        </w:tc>
        <w:tc>
          <w:tcPr>
            <w:tcW w:type="dxa" w:w="3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KEEP if telegram configured, otherwise idle. Low cost.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AgentCoordinator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Always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Orchestrates agent start/stop/health. Meta-agent.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Operational — required for agent lifecycle management.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KEEP — required infrastructure.</w:t>
            </w:r>
          </w:p>
        </w:tc>
      </w:tr>
    </w:tbl>
    <w:p>
      <w:pPr>
        <w:spacing w:after="160"/>
      </w:pPr>
    </w:p>
    <w:p>
      <w:pPr>
        <w:pStyle w:val="Heading2"/>
        <w:pBdr>
          <w:bottom w:val="single" w:color="1E90FF" w:sz="2" w:space="4"/>
        </w:pBdr>
        <w:spacing w:after="140" w:before="280"/>
      </w:pPr>
      <w:r>
        <w:rPr>
          <w:rFonts w:ascii="Arial" w:cs="Arial" w:eastAsia="Arial" w:hAnsi="Arial"/>
          <w:b/>
          <w:bCs/>
          <w:color w:val="0A0E1A"/>
          <w:sz w:val="28"/>
          <w:szCs w:val="28"/>
        </w:rPr>
        <w:t xml:space="preserve">3.5  RL Agents</w:t>
      </w:r>
    </w:p>
    <w:p>
      <w:pPr>
        <w:spacing w:after="16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900"/>
        <w:gridCol w:w="1700"/>
        <w:gridCol w:w="2980"/>
      </w:tblGrid>
      <w:tr>
        <w:trPr>
          <w:tblHeader/>
        </w:trPr>
        <w:tc>
          <w:tcPr>
            <w:tcW w:type="dxa" w:w="16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Agent</w:t>
            </w:r>
          </w:p>
        </w:tc>
        <w:tc>
          <w:tcPr>
            <w:tcW w:type="dxa" w:w="9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Active?</w:t>
            </w:r>
          </w:p>
        </w:tc>
        <w:tc>
          <w:tcPr>
            <w:tcW w:type="dxa" w:w="19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Decision Influence</w:t>
            </w:r>
          </w:p>
        </w:tc>
        <w:tc>
          <w:tcPr>
            <w:tcW w:type="dxa" w:w="17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Measurable Value</w:t>
            </w:r>
          </w:p>
        </w:tc>
        <w:tc>
          <w:tcPr>
            <w:tcW w:type="dxa" w:w="298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Verdict</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SACAgent (rl/agents/)</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Shadow mode only — not influencing trades</w:t>
            </w:r>
          </w:p>
        </w:tc>
        <w:tc>
          <w:tcPr>
            <w:tcW w:type="dxa" w:w="1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RL ensemble weight = 0.0 in MODEL_WEIGHTS. Observing but not voting.</w:t>
            </w:r>
          </w:p>
        </w:tc>
        <w:tc>
          <w:tcPr>
            <w:tcW w:type="dxa" w:w="1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None currently. Will have value after 50+ trades when weight enabled.</w:t>
            </w:r>
          </w:p>
        </w:tc>
        <w:tc>
          <w:tcPr>
            <w:tcW w:type="dxa" w:w="29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KEEP in shadow mode — correct configuration for Phase 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DuellingDQNAgent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Shadow mode only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Same as SACAgent.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None currently.</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KEEP in shadow mode.</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CPPOAgent</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Shadow mode only</w:t>
            </w:r>
          </w:p>
        </w:tc>
        <w:tc>
          <w:tcPr>
            <w:tcW w:type="dxa" w:w="1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Same as SACAgent.</w:t>
            </w:r>
          </w:p>
        </w:tc>
        <w:tc>
          <w:tcPr>
            <w:tcW w:type="dxa" w:w="1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None currently.</w:t>
            </w:r>
          </w:p>
        </w:tc>
        <w:tc>
          <w:tcPr>
            <w:tcW w:type="dxa" w:w="29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KEEP in shadow mode.</w:t>
            </w:r>
          </w:p>
        </w:tc>
      </w:tr>
    </w:tbl>
    <w:p>
      <w:pPr>
        <w:spacing w:after="160"/>
      </w:pPr>
    </w:p>
    <w:p>
      <w:pPr>
        <w:pStyle w:val="Heading2"/>
        <w:pBdr>
          <w:bottom w:val="single" w:color="1E90FF" w:sz="2" w:space="4"/>
        </w:pBdr>
        <w:spacing w:after="140" w:before="280"/>
      </w:pPr>
      <w:r>
        <w:rPr>
          <w:rFonts w:ascii="Arial" w:cs="Arial" w:eastAsia="Arial" w:hAnsi="Arial"/>
          <w:b/>
          <w:bCs/>
          <w:color w:val="0A0E1A"/>
          <w:sz w:val="28"/>
          <w:szCs w:val="28"/>
        </w:rPr>
        <w:t xml:space="preserve">3.6  Agent Audit Summary</w:t>
      </w:r>
    </w:p>
    <w:p>
      <w:pPr>
        <w:pBdr>
          <w:top w:val="none" w:sz="0" w:space="0" w:color="auto"/>
          <w:left w:val="single" w:color="DC8C00" w:sz="12" w:space="6"/>
          <w:bottom w:val="none" w:sz="0" w:space="0" w:color="auto"/>
          <w:right w:val="none" w:sz="0" w:space="0" w:color="auto"/>
        </w:pBdr>
        <w:spacing w:after="80" w:before="80"/>
        <w:ind w:left="360"/>
      </w:pPr>
      <w:r>
        <w:rPr>
          <w:rFonts w:ascii="Arial" w:cs="Arial" w:eastAsia="Arial" w:hAnsi="Arial"/>
          <w:color w:val="444444"/>
          <w:sz w:val="20"/>
          <w:szCs w:val="20"/>
        </w:rPr>
        <w:t xml:space="preserve">Action required before demo trading: Disable polling loops for OrderBookAgent, LiquidityVacuumAgent, ScalpAgent, SectorRotationAgent, OptionsFlowAgent, VolatilitySurfaceAgent, NarrativeAgent, MinerFlowAgent. Audit LiquidationIntelligenceAgent for overlap. Audit SqueezeDetectionAgent connection to MomentumBreakout. None of these are demo blockers — they waste CPU/API calls but do not corrupt signals.</w:t>
      </w:r>
    </w:p>
    <w:p>
      <w:pPr>
        <w:spacing w:after="16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2800"/>
        <w:gridCol w:w="2880"/>
      </w:tblGrid>
      <w:tr>
        <w:trPr>
          <w:tblHeader/>
        </w:trPr>
        <w:tc>
          <w:tcPr>
            <w:tcW w:type="dxa" w:w="25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9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Count</w:t>
            </w:r>
          </w:p>
        </w:tc>
        <w:tc>
          <w:tcPr>
            <w:tcW w:type="dxa" w:w="28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288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Demo Blocker?</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Signal pipeline (direct)</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KEEP</w:t>
            </w:r>
          </w:p>
        </w:tc>
        <w:tc>
          <w:tcPr>
            <w:tcW w:type="dxa" w:w="28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Context/enrichment (active)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of 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KEEP (NewsAgent only)</w:t>
            </w:r>
          </w:p>
        </w:tc>
        <w:tc>
          <w:tcPr>
            <w:tcW w:type="dxa" w:w="28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Context/enrichment (orphaned)</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 of 4</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DISABLE recommended</w:t>
            </w:r>
          </w:p>
        </w:tc>
        <w:tc>
          <w:tcPr>
            <w:tcW w:type="dxa" w:w="28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Crash/risk intelligence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KEEP (with LiqIntelligence audit)</w:t>
            </w:r>
          </w:p>
        </w:tc>
        <w:tc>
          <w:tcPr>
            <w:tcW w:type="dxa" w:w="28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Low-value / unconnected</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DISABLE polling loops</w:t>
            </w:r>
          </w:p>
        </w:tc>
        <w:tc>
          <w:tcPr>
            <w:tcW w:type="dxa" w:w="28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RL (shadow)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KEEP in shadow mode</w:t>
            </w:r>
          </w:p>
        </w:tc>
        <w:tc>
          <w:tcPr>
            <w:tcW w:type="dxa" w:w="28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Operational (monitoring)</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KEEP</w:t>
            </w:r>
          </w:p>
        </w:tc>
        <w:tc>
          <w:tcPr>
            <w:tcW w:type="dxa" w:w="28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w:t>
            </w:r>
          </w:p>
        </w:tc>
      </w:tr>
    </w:tbl>
    <w:p>
      <w:r>
        <w:br w:type="page"/>
      </w:r>
    </w:p>
    <w:p>
      <w:pPr>
        <w:pStyle w:val="Heading1"/>
        <w:spacing w:after="200" w:before="360"/>
      </w:pPr>
      <w:r>
        <w:rPr>
          <w:rFonts w:ascii="Arial" w:cs="Arial" w:eastAsia="Arial" w:hAnsi="Arial"/>
          <w:b/>
          <w:bCs/>
          <w:color w:val="0A0E1A"/>
          <w:sz w:val="36"/>
          <w:szCs w:val="36"/>
        </w:rPr>
        <w:t xml:space="preserve">Section 4 — Crash Defense Validation</w:t>
      </w:r>
    </w:p>
    <w:p>
      <w:pPr>
        <w:pStyle w:val="Heading2"/>
        <w:pBdr>
          <w:bottom w:val="single" w:color="1E90FF" w:sz="2" w:space="4"/>
        </w:pBdr>
        <w:spacing w:after="140" w:before="280"/>
      </w:pPr>
      <w:r>
        <w:rPr>
          <w:rFonts w:ascii="Arial" w:cs="Arial" w:eastAsia="Arial" w:hAnsi="Arial"/>
          <w:b/>
          <w:bCs/>
          <w:color w:val="0A0E1A"/>
          <w:sz w:val="28"/>
          <w:szCs w:val="28"/>
        </w:rPr>
        <w:t xml:space="preserve">4.1  Crash Detection Architecture</w:t>
      </w:r>
    </w:p>
    <w:p>
      <w:pPr>
        <w:spacing w:after="140" w:before="0"/>
      </w:pPr>
      <w:r>
        <w:rPr>
          <w:rFonts w:ascii="Arial" w:cs="Arial" w:eastAsia="Arial" w:hAnsi="Arial"/>
          <w:color w:val="1A1A2E"/>
          <w:sz w:val="22"/>
          <w:szCs w:val="22"/>
        </w:rPr>
        <w:t xml:space="preserve">The system has TWO crash detection layers that operate in parallel:</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000"/>
        <w:gridCol w:w="1500"/>
        <w:gridCol w:w="800"/>
        <w:gridCol w:w="2380"/>
      </w:tblGrid>
      <w:tr>
        <w:trPr>
          <w:tblHeader/>
        </w:trPr>
        <w:tc>
          <w:tcPr>
            <w:tcW w:type="dxa" w:w="12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W w:type="dxa" w:w="20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Inputs</w:t>
            </w:r>
          </w:p>
        </w:tc>
        <w:tc>
          <w:tcPr>
            <w:tcW w:type="dxa" w:w="15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 Range</w:t>
            </w:r>
          </w:p>
        </w:tc>
        <w:tc>
          <w:tcPr>
            <w:tcW w:type="dxa" w:w="8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Poll Rate</w:t>
            </w:r>
          </w:p>
        </w:tc>
        <w:tc>
          <w:tcPr>
            <w:tcW w:type="dxa" w:w="238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CrashDetector (low-level)</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core/risk/crash_detector.py</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OHLCV DataFrames, exchange tickers, LiquidationFlowAgent, OnChainAgent</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0–10 (weighted composite of 7 components)</w:t>
            </w:r>
          </w:p>
        </w:tc>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60 seconds</w:t>
            </w:r>
          </w:p>
        </w:tc>
        <w:tc>
          <w:tcPr>
            <w:tcW w:type="dxa" w:w="23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Tier updates → notifies CrashDefenseController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CrashDetectionAgent (high-level)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core/agents/crash_detection_agent.py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 category scores: derivatives, liquidity, whale/onchain, stablecoin, technical, sentiment, macro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0–10 (sum of category × weight × 10)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60 seconds</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Position size multiplier published to RiskGate</w:t>
            </w:r>
          </w:p>
        </w:tc>
      </w:tr>
    </w:tbl>
    <w:p>
      <w:pPr>
        <w:spacing w:after="160"/>
      </w:pPr>
    </w:p>
    <w:p>
      <w:pPr>
        <w:pStyle w:val="Heading2"/>
        <w:pBdr>
          <w:bottom w:val="single" w:color="1E90FF" w:sz="2" w:space="4"/>
        </w:pBdr>
        <w:spacing w:after="140" w:before="280"/>
      </w:pPr>
      <w:r>
        <w:rPr>
          <w:rFonts w:ascii="Arial" w:cs="Arial" w:eastAsia="Arial" w:hAnsi="Arial"/>
          <w:b/>
          <w:bCs/>
          <w:color w:val="0A0E1A"/>
          <w:sz w:val="28"/>
          <w:szCs w:val="28"/>
        </w:rPr>
        <w:t xml:space="preserve">4.2  Crash Defense Tiers and Actual Actions</w:t>
      </w:r>
    </w:p>
    <w:p>
      <w:pPr>
        <w:pBdr>
          <w:top w:val="none" w:sz="0" w:space="0" w:color="auto"/>
          <w:left w:val="single" w:color="DC3246" w:sz="12" w:space="6"/>
          <w:bottom w:val="none" w:sz="0" w:space="0" w:color="auto"/>
          <w:right w:val="none" w:sz="0" w:space="0" w:color="auto"/>
        </w:pBdr>
        <w:spacing w:after="80" w:before="80"/>
        <w:ind w:left="360"/>
      </w:pPr>
      <w:r>
        <w:rPr>
          <w:rFonts w:ascii="Arial" w:cs="Arial" w:eastAsia="Arial" w:hAnsi="Arial"/>
          <w:color w:val="444444"/>
          <w:sz w:val="20"/>
          <w:szCs w:val="20"/>
        </w:rPr>
        <w:t xml:space="preserve">CRITICAL FINDING: All four crash defense tiers (DEFENSIVE, HIGH_ALERT, EMERGENCY, SYSTEMIC) are currently MONITORING-ONLY. The automated execution interventions described in the original design (close 50% longs at HIGH_ALERT, close all longs at EMERGENCY, close all positions at SYSTEMIC) were DELIBERATELY DISABLED in Sprint 13 due to false positives during normal market volatility. The only active automated action is the CDA position size multiplier in RiskGate.</w:t>
      </w:r>
    </w:p>
    <w:p>
      <w:pPr>
        <w:spacing w:after="16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200"/>
        <w:gridCol w:w="2200"/>
        <w:gridCol w:w="2280"/>
      </w:tblGrid>
      <w:tr>
        <w:trPr>
          <w:tblHeader/>
        </w:trPr>
        <w:tc>
          <w:tcPr>
            <w:tcW w:type="dxa" w:w="12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w:t>
            </w:r>
          </w:p>
        </w:tc>
        <w:tc>
          <w:tcPr>
            <w:tcW w:type="dxa" w:w="12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Crash Score</w:t>
            </w:r>
          </w:p>
        </w:tc>
        <w:tc>
          <w:tcPr>
            <w:tcW w:type="dxa" w:w="22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Documented Action</w:t>
            </w:r>
          </w:p>
        </w:tc>
        <w:tc>
          <w:tcPr>
            <w:tcW w:type="dxa" w:w="22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ACTUAL Action in v1.2</w:t>
            </w:r>
          </w:p>
        </w:tc>
        <w:tc>
          <w:tcPr>
            <w:tcW w:type="dxa" w:w="228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Gap</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NORMAL</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&lt; 5.0</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 action</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 action</w:t>
            </w:r>
          </w:p>
        </w:tc>
        <w:tc>
          <w:tcPr>
            <w:tcW w:type="dxa" w:w="2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DEFENSIVE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Halt new longs, tighten SL, reduce position cap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CDA multiplier 0.65 on max_capital_pct. Log + notify only.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Longs not halted. SL not tightened automatically.</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HIGH_ALERT</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7.0</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Close 50% of each long, trailing stop 1%</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CDA multiplier 0.35. Log + notify only.</w:t>
            </w:r>
          </w:p>
        </w:tc>
        <w:tc>
          <w:tcPr>
            <w:tcW w:type="dxa" w:w="2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 partial close. No trailing stop.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EMERGENCY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8.0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Close all longs, read-only mode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CDA multiplier 0.10. Log + notify only.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 position closure. No read-only enforcement.</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SYSTEMIC</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9.0</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Close all positions, safe mode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CDA multiplier 0.00. Log + notify only. EMERGENCY_STOP published (no consumer).</w:t>
            </w:r>
          </w:p>
        </w:tc>
        <w:tc>
          <w:tcPr>
            <w:tcW w:type="dxa" w:w="2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 position closure. Safe mode is diagnostic flag only.</w:t>
            </w:r>
          </w:p>
        </w:tc>
      </w:tr>
    </w:tbl>
    <w:p>
      <w:pPr>
        <w:spacing w:after="160"/>
      </w:pPr>
    </w:p>
    <w:p>
      <w:pPr>
        <w:pStyle w:val="Heading2"/>
        <w:pBdr>
          <w:bottom w:val="single" w:color="1E90FF" w:sz="2" w:space="4"/>
        </w:pBdr>
        <w:spacing w:after="140" w:before="280"/>
      </w:pPr>
      <w:r>
        <w:rPr>
          <w:rFonts w:ascii="Arial" w:cs="Arial" w:eastAsia="Arial" w:hAnsi="Arial"/>
          <w:b/>
          <w:bCs/>
          <w:color w:val="0A0E1A"/>
          <w:sz w:val="28"/>
          <w:szCs w:val="28"/>
        </w:rPr>
        <w:t xml:space="preserve">4.3  What IS Real vs Theoretical</w:t>
      </w:r>
    </w:p>
    <w:p>
      <w:pPr>
        <w:pStyle w:val="Heading3"/>
        <w:spacing w:after="120" w:before="200"/>
      </w:pPr>
      <w:r>
        <w:rPr>
          <w:rFonts w:ascii="Arial" w:cs="Arial" w:eastAsia="Arial" w:hAnsi="Arial"/>
          <w:b/>
          <w:bCs/>
          <w:color w:val="1E2D40"/>
          <w:sz w:val="24"/>
          <w:szCs w:val="24"/>
        </w:rPr>
        <w:t xml:space="preserve">What Is Real</w:t>
      </w:r>
    </w:p>
    <w:p>
      <w:pPr>
        <w:pStyle w:val="ListParagraph"/>
        <w:numPr>
          <w:ilvl w:val="0"/>
          <w:numId w:val="2"/>
        </w:numPr>
        <w:spacing w:after="80"/>
      </w:pPr>
      <w:r>
        <w:rPr>
          <w:rFonts w:ascii="Arial" w:cs="Arial" w:eastAsia="Arial" w:hAnsi="Arial"/>
          <w:color w:val="1A1A2E"/>
          <w:sz w:val="22"/>
          <w:szCs w:val="22"/>
        </w:rPr>
        <w:t xml:space="preserve">CDA position size multiplier: genuinely reduces max_capital_pct in RiskGate. New entries during a crash will be smaller. Verified in code.</w:t>
      </w:r>
    </w:p>
    <w:p>
      <w:pPr>
        <w:pStyle w:val="ListParagraph"/>
        <w:numPr>
          <w:ilvl w:val="0"/>
          <w:numId w:val="2"/>
        </w:numPr>
        <w:spacing w:after="80"/>
      </w:pPr>
      <w:r>
        <w:rPr>
          <w:rFonts w:ascii="Arial" w:cs="Arial" w:eastAsia="Arial" w:hAnsi="Arial"/>
          <w:color w:val="1A1A2E"/>
          <w:sz w:val="22"/>
          <w:szCs w:val="22"/>
        </w:rPr>
        <w:t xml:space="preserve">7-component CrashDetector score: ATR spike and price velocity computed from live OHLCV (verified code). Cross-asset decline computed from watchlist bars.</w:t>
      </w:r>
    </w:p>
    <w:p>
      <w:pPr>
        <w:pStyle w:val="ListParagraph"/>
        <w:numPr>
          <w:ilvl w:val="0"/>
          <w:numId w:val="2"/>
        </w:numPr>
        <w:spacing w:after="80"/>
      </w:pPr>
      <w:r>
        <w:rPr>
          <w:rFonts w:ascii="Arial" w:cs="Arial" w:eastAsia="Arial" w:hAnsi="Arial"/>
          <w:color w:val="1A1A2E"/>
          <w:sz w:val="22"/>
          <w:szCs w:val="22"/>
        </w:rPr>
        <w:t xml:space="preserve">Recovery hysteresis: requires 5 consecutive bars below DEFENSIVE threshold to return to NORMAL. Prevents oscillation.</w:t>
      </w:r>
    </w:p>
    <w:p>
      <w:pPr>
        <w:pStyle w:val="ListParagraph"/>
        <w:numPr>
          <w:ilvl w:val="0"/>
          <w:numId w:val="2"/>
        </w:numPr>
        <w:spacing w:after="80"/>
      </w:pPr>
      <w:r>
        <w:rPr>
          <w:rFonts w:ascii="Arial" w:cs="Arial" w:eastAsia="Arial" w:hAnsi="Arial"/>
          <w:color w:val="1A1A2E"/>
          <w:sz w:val="22"/>
          <w:szCs w:val="22"/>
        </w:rPr>
        <w:t xml:space="preserve">Funding rate flip component: reads actual funding rate from exchange tickers — real signal.</w:t>
      </w:r>
    </w:p>
    <w:p>
      <w:pPr>
        <w:pStyle w:val="ListParagraph"/>
        <w:numPr>
          <w:ilvl w:val="0"/>
          <w:numId w:val="2"/>
        </w:numPr>
        <w:spacing w:after="80"/>
      </w:pPr>
      <w:r>
        <w:rPr>
          <w:rFonts w:ascii="Arial" w:cs="Arial" w:eastAsia="Arial" w:hAnsi="Arial"/>
          <w:color w:val="1A1A2E"/>
          <w:sz w:val="22"/>
          <w:szCs w:val="22"/>
        </w:rPr>
        <w:t xml:space="preserve">Notification pathway: all tier escalations produce console log entries, event bus events, and operator notifications. Operator CAN manually close positions based on alerts.</w:t>
      </w:r>
    </w:p>
    <w:p>
      <w:pPr>
        <w:spacing w:after="160"/>
      </w:pPr>
    </w:p>
    <w:p>
      <w:pPr>
        <w:pStyle w:val="Heading3"/>
        <w:spacing w:after="120" w:before="200"/>
      </w:pPr>
      <w:r>
        <w:rPr>
          <w:rFonts w:ascii="Arial" w:cs="Arial" w:eastAsia="Arial" w:hAnsi="Arial"/>
          <w:b/>
          <w:bCs/>
          <w:color w:val="1E2D40"/>
          <w:sz w:val="24"/>
          <w:szCs w:val="24"/>
        </w:rPr>
        <w:t xml:space="preserve">What Is Theoretical (Not Automated)</w:t>
      </w:r>
    </w:p>
    <w:p>
      <w:pPr>
        <w:pStyle w:val="ListParagraph"/>
        <w:numPr>
          <w:ilvl w:val="0"/>
          <w:numId w:val="2"/>
        </w:numPr>
        <w:spacing w:after="80"/>
      </w:pPr>
      <w:r>
        <w:rPr>
          <w:rFonts w:ascii="Arial" w:cs="Arial" w:eastAsia="Arial" w:hAnsi="Arial"/>
          <w:color w:val="1A1A2E"/>
          <w:sz w:val="22"/>
          <w:szCs w:val="22"/>
        </w:rPr>
        <w:t xml:space="preserve">Automatic position closure at HIGH_ALERT/EMERGENCY — disabled, manual only</w:t>
      </w:r>
    </w:p>
    <w:p>
      <w:pPr>
        <w:pStyle w:val="ListParagraph"/>
        <w:numPr>
          <w:ilvl w:val="0"/>
          <w:numId w:val="2"/>
        </w:numPr>
        <w:spacing w:after="80"/>
      </w:pPr>
      <w:r>
        <w:rPr>
          <w:rFonts w:ascii="Arial" w:cs="Arial" w:eastAsia="Arial" w:hAnsi="Arial"/>
          <w:color w:val="1A1A2E"/>
          <w:sz w:val="22"/>
          <w:szCs w:val="22"/>
        </w:rPr>
        <w:t xml:space="preserve">Trailing stop activation — not implemented in PaperExecutor</w:t>
      </w:r>
    </w:p>
    <w:p>
      <w:pPr>
        <w:pStyle w:val="ListParagraph"/>
        <w:numPr>
          <w:ilvl w:val="0"/>
          <w:numId w:val="2"/>
        </w:numPr>
        <w:spacing w:after="80"/>
      </w:pPr>
      <w:r>
        <w:rPr>
          <w:rFonts w:ascii="Arial" w:cs="Arial" w:eastAsia="Arial" w:hAnsi="Arial"/>
          <w:color w:val="1A1A2E"/>
          <w:sz w:val="22"/>
          <w:szCs w:val="22"/>
        </w:rPr>
        <w:t xml:space="preserve">Read-only mode enforcement — safe mode is a diagnostic boolean, does not block PaperExecutor.submit()</w:t>
      </w:r>
    </w:p>
    <w:p>
      <w:pPr>
        <w:pStyle w:val="ListParagraph"/>
        <w:numPr>
          <w:ilvl w:val="0"/>
          <w:numId w:val="2"/>
        </w:numPr>
        <w:spacing w:after="80"/>
      </w:pPr>
      <w:r>
        <w:rPr>
          <w:rFonts w:ascii="Arial" w:cs="Arial" w:eastAsia="Arial" w:hAnsi="Arial"/>
          <w:color w:val="1A1A2E"/>
          <w:sz w:val="22"/>
          <w:szCs w:val="22"/>
        </w:rPr>
        <w:t xml:space="preserve">Short entry block during DEFENSIVE — not enforced (only new long block was planned, never implemented)</w:t>
      </w:r>
    </w:p>
    <w:p>
      <w:pPr>
        <w:spacing w:after="160"/>
      </w:pPr>
    </w:p>
    <w:p>
      <w:pPr>
        <w:pStyle w:val="Heading3"/>
        <w:spacing w:after="120" w:before="200"/>
      </w:pPr>
      <w:r>
        <w:rPr>
          <w:rFonts w:ascii="Arial" w:cs="Arial" w:eastAsia="Arial" w:hAnsi="Arial"/>
          <w:b/>
          <w:bCs/>
          <w:color w:val="1E2D40"/>
          <w:sz w:val="24"/>
          <w:szCs w:val="24"/>
        </w:rPr>
        <w:t xml:space="preserve">Backtest Data: CrashDetector Performance</w:t>
      </w:r>
    </w:p>
    <w:p>
      <w:pPr>
        <w:pBdr>
          <w:top w:val="none" w:sz="0" w:space="0" w:color="auto"/>
          <w:left w:val="single" w:color="DC3246" w:sz="12" w:space="6"/>
          <w:bottom w:val="none" w:sz="0" w:space="0" w:color="auto"/>
          <w:right w:val="none" w:sz="0" w:space="0" w:color="auto"/>
        </w:pBdr>
        <w:spacing w:after="80" w:before="80"/>
        <w:ind w:left="360"/>
      </w:pPr>
      <w:r>
        <w:rPr>
          <w:rFonts w:ascii="Arial" w:cs="Arial" w:eastAsia="Arial" w:hAnsi="Arial"/>
          <w:color w:val="444444"/>
          <w:sz w:val="20"/>
          <w:szCs w:val="20"/>
        </w:rPr>
        <w:t xml:space="preserve">AUDIT FINDING: No formal backtest of CrashDetector performance exists. Study 4 did not measure: (a) how many crash events were correctly flagged, (b) how many false positives occurred, (c) average lead time before price decline, (d) false negative rate (crashes not detected). This data does not exist and cannot be fabricated. The crash defense system has NOT been backtested for effectiveness.</w:t>
      </w:r>
    </w:p>
    <w:p>
      <w:pPr>
        <w:spacing w:after="160"/>
      </w:pPr>
    </w:p>
    <w:p>
      <w:pPr>
        <w:spacing w:after="140" w:before="0"/>
      </w:pPr>
      <w:r>
        <w:rPr>
          <w:rFonts w:ascii="Arial" w:cs="Arial" w:eastAsia="Arial" w:hAnsi="Arial"/>
          <w:color w:val="1A1A2E"/>
          <w:sz w:val="22"/>
          <w:szCs w:val="22"/>
        </w:rPr>
        <w:t xml:space="preserve">What can be stated from component analysis:</w:t>
      </w:r>
    </w:p>
    <w:p>
      <w:pPr>
        <w:pStyle w:val="ListParagraph"/>
        <w:numPr>
          <w:ilvl w:val="0"/>
          <w:numId w:val="2"/>
        </w:numPr>
        <w:spacing w:after="80"/>
      </w:pPr>
      <w:r>
        <w:rPr>
          <w:rFonts w:ascii="Arial" w:cs="Arial" w:eastAsia="Arial" w:hAnsi="Arial"/>
          <w:color w:val="1A1A2E"/>
          <w:sz w:val="22"/>
          <w:szCs w:val="22"/>
        </w:rPr>
        <w:t xml:space="preserve">ATR spike (weight 2.0): reliable lagging indicator — fires DURING volatility expansion, not before. Lead time: 0 bars (concurrent). Useful for confirming crash has started, not preventing entry into one.</w:t>
      </w:r>
    </w:p>
    <w:p>
      <w:pPr>
        <w:pStyle w:val="ListParagraph"/>
        <w:numPr>
          <w:ilvl w:val="0"/>
          <w:numId w:val="2"/>
        </w:numPr>
        <w:spacing w:after="80"/>
      </w:pPr>
      <w:r>
        <w:rPr>
          <w:rFonts w:ascii="Arial" w:cs="Arial" w:eastAsia="Arial" w:hAnsi="Arial"/>
          <w:color w:val="1A1A2E"/>
          <w:sz w:val="22"/>
          <w:szCs w:val="22"/>
        </w:rPr>
        <w:t xml:space="preserve">Price velocity (weight 1.8): 3-bar z-score fires when current 3-bar return is 1.5σ below rolling mean. Lead time: also concurrent. Fires as crash is happening.</w:t>
      </w:r>
    </w:p>
    <w:p>
      <w:pPr>
        <w:pStyle w:val="ListParagraph"/>
        <w:numPr>
          <w:ilvl w:val="0"/>
          <w:numId w:val="2"/>
        </w:numPr>
        <w:spacing w:after="80"/>
      </w:pPr>
      <w:r>
        <w:rPr>
          <w:rFonts w:ascii="Arial" w:cs="Arial" w:eastAsia="Arial" w:hAnsi="Arial"/>
          <w:color w:val="1A1A2E"/>
          <w:sz w:val="22"/>
          <w:szCs w:val="22"/>
        </w:rPr>
        <w:t xml:space="preserve">Liquidation cascade (weight 1.5): data from LiquidationFlowAgent — if available, fires on actual liquidation data. Can lead by 1–2 bars if cascade starts with small liquidations before the price drop.</w:t>
      </w:r>
    </w:p>
    <w:p>
      <w:pPr>
        <w:pStyle w:val="ListParagraph"/>
        <w:numPr>
          <w:ilvl w:val="0"/>
          <w:numId w:val="2"/>
        </w:numPr>
        <w:spacing w:after="80"/>
      </w:pPr>
      <w:r>
        <w:rPr>
          <w:rFonts w:ascii="Arial" w:cs="Arial" w:eastAsia="Arial" w:hAnsi="Arial"/>
          <w:color w:val="1A1A2E"/>
          <w:sz w:val="22"/>
          <w:szCs w:val="22"/>
        </w:rPr>
        <w:t xml:space="preserve">Cross-asset decline (weight 1.5): fires only when ALL watchlist assets declining simultaneously. Strong confirmation signal for systematic risk, poor for single-asset events.</w:t>
      </w:r>
    </w:p>
    <w:p>
      <w:pPr>
        <w:pStyle w:val="ListParagraph"/>
        <w:numPr>
          <w:ilvl w:val="0"/>
          <w:numId w:val="2"/>
        </w:numPr>
        <w:spacing w:after="80"/>
      </w:pPr>
      <w:r>
        <w:rPr>
          <w:rFonts w:ascii="Arial" w:cs="Arial" w:eastAsia="Arial" w:hAnsi="Arial"/>
          <w:color w:val="1A1A2E"/>
          <w:sz w:val="22"/>
          <w:szCs w:val="22"/>
        </w:rPr>
        <w:t xml:space="preserve">Funding rate flip (weight 1.0): contrarian signal. Fires when funding goes deeply negative (shorts crowded). Can lead by hours if crowded-short conditions precede squeeze. CONTRARIAN, not crash-warning.</w:t>
      </w:r>
    </w:p>
    <w:p>
      <w:pPr>
        <w:pStyle w:val="ListParagraph"/>
        <w:numPr>
          <w:ilvl w:val="0"/>
          <w:numId w:val="2"/>
        </w:numPr>
        <w:spacing w:after="80"/>
      </w:pPr>
      <w:r>
        <w:rPr>
          <w:rFonts w:ascii="Arial" w:cs="Arial" w:eastAsia="Arial" w:hAnsi="Arial"/>
          <w:color w:val="1A1A2E"/>
          <w:sz w:val="22"/>
          <w:szCs w:val="22"/>
        </w:rPr>
        <w:t xml:space="preserve">OI collapse (weight 1.0): fires on &gt;20% OI collapse. Typically concurrent with or lagging price crash.</w:t>
      </w:r>
    </w:p>
    <w:p>
      <w:pPr>
        <w:spacing w:after="160"/>
      </w:pPr>
    </w:p>
    <w:p>
      <w:pPr>
        <w:pStyle w:val="Heading2"/>
        <w:pBdr>
          <w:bottom w:val="single" w:color="1E90FF" w:sz="2" w:space="4"/>
        </w:pBdr>
        <w:spacing w:after="140" w:before="280"/>
      </w:pPr>
      <w:r>
        <w:rPr>
          <w:rFonts w:ascii="Arial" w:cs="Arial" w:eastAsia="Arial" w:hAnsi="Arial"/>
          <w:b/>
          <w:bCs/>
          <w:color w:val="0A0E1A"/>
          <w:sz w:val="28"/>
          <w:szCs w:val="28"/>
        </w:rPr>
        <w:t xml:space="preserve">4.4  Crash Defense Verdict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Question</w:t>
            </w:r>
          </w:p>
        </w:tc>
        <w:tc>
          <w:tcPr>
            <w:tcW w:type="dxa" w:w="708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Answer</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Is crash protection REAL?</w:t>
            </w:r>
          </w:p>
        </w:tc>
        <w:tc>
          <w:tcPr>
            <w:tcW w:type="dxa" w:w="70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PARTIALLY. Position sizing reduction via CDA multiplier is real and active. Automatic position management is NOT real — monitoring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Does it avoid large losses?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PARTIALLY. Smaller new positions during crash = smaller new losses. Existing open positions are NOT automatically protected.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Does it improve PF?</w:t>
            </w:r>
          </w:p>
        </w:tc>
        <w:tc>
          <w:tcPr>
            <w:tcW w:type="dxa" w:w="70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UNKNOWN — not backtested. Likely YES for new entries (smaller size = smaller loss when wrong). Effect on existing positions: ZERO (no automated management).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Primary gap</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 automatic position closure at HIGH_ALERT or above. System relies on operator to read alerts and manually close positions during a crash.</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Demo-Day Risk</w:t>
            </w:r>
          </w:p>
        </w:tc>
        <w:tc>
          <w:tcPr>
            <w:tcW w:type="dxa" w:w="70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If a flash crash occurs while operator is offline: existing positions will run to their original stops. For 30m position with ATR 1.5× stop, maximum loss is the defined risk amount — protected by position sizer, not crash defense.</w:t>
            </w:r>
          </w:p>
        </w:tc>
      </w:tr>
    </w:tbl>
    <w:p>
      <w:pPr>
        <w:spacing w:after="160"/>
      </w:pPr>
    </w:p>
    <w:p>
      <w:pPr>
        <w:pStyle w:val="Heading2"/>
        <w:pBdr>
          <w:bottom w:val="single" w:color="1E90FF" w:sz="2" w:space="4"/>
        </w:pBdr>
        <w:spacing w:after="140" w:before="280"/>
      </w:pPr>
      <w:r>
        <w:rPr>
          <w:rFonts w:ascii="Arial" w:cs="Arial" w:eastAsia="Arial" w:hAnsi="Arial"/>
          <w:b/>
          <w:bCs/>
          <w:color w:val="0A0E1A"/>
          <w:sz w:val="28"/>
          <w:szCs w:val="28"/>
        </w:rPr>
        <w:t xml:space="preserve">4.5  Recommendations</w:t>
      </w:r>
    </w:p>
    <w:p>
      <w:pPr>
        <w:pStyle w:val="ListParagraph"/>
        <w:numPr>
          <w:ilvl w:val="0"/>
          <w:numId w:val="3"/>
        </w:numPr>
        <w:spacing w:after="80"/>
      </w:pPr>
      <w:r>
        <w:rPr>
          <w:rFonts w:ascii="Arial" w:cs="Arial" w:eastAsia="Arial" w:hAnsi="Arial"/>
          <w:color w:val="1A1A2E"/>
          <w:sz w:val="22"/>
          <w:szCs w:val="22"/>
        </w:rPr>
        <w:t xml:space="preserve">Implement automated partial close (50%) of longs at HIGH_ALERT tier. Gate behind config: crash_defense.auto_reduce_at_high_alert: true. This is the most impactful addition.</w:t>
      </w:r>
    </w:p>
    <w:p>
      <w:pPr>
        <w:pStyle w:val="ListParagraph"/>
        <w:numPr>
          <w:ilvl w:val="0"/>
          <w:numId w:val="3"/>
        </w:numPr>
        <w:spacing w:after="80"/>
      </w:pPr>
      <w:r>
        <w:rPr>
          <w:rFonts w:ascii="Arial" w:cs="Arial" w:eastAsia="Arial" w:hAnsi="Arial"/>
          <w:color w:val="1A1A2E"/>
          <w:sz w:val="22"/>
          <w:szCs w:val="22"/>
        </w:rPr>
        <w:t xml:space="preserve">Implement breakeven SL shift for all open positions when tier reaches DEFENSIVE. Moves stop to entry price — protects unrealised profit, requires minimal code change.</w:t>
      </w:r>
    </w:p>
    <w:p>
      <w:pPr>
        <w:pStyle w:val="ListParagraph"/>
        <w:numPr>
          <w:ilvl w:val="0"/>
          <w:numId w:val="3"/>
        </w:numPr>
        <w:spacing w:after="80"/>
      </w:pPr>
      <w:r>
        <w:rPr>
          <w:rFonts w:ascii="Arial" w:cs="Arial" w:eastAsia="Arial" w:hAnsi="Arial"/>
          <w:color w:val="1A1A2E"/>
          <w:sz w:val="22"/>
          <w:szCs w:val="22"/>
        </w:rPr>
        <w:t xml:space="preserve">Formally backtest CrashDetector: replay 2025 crash events (BTC −30% in March 2025, ETH −40% in May 2025) and measure detector score timeline vs price. Quantify lead time.</w:t>
      </w:r>
    </w:p>
    <w:p>
      <w:pPr>
        <w:pStyle w:val="ListParagraph"/>
        <w:numPr>
          <w:ilvl w:val="0"/>
          <w:numId w:val="3"/>
        </w:numPr>
        <w:spacing w:after="80"/>
      </w:pPr>
      <w:r>
        <w:rPr>
          <w:rFonts w:ascii="Arial" w:cs="Arial" w:eastAsia="Arial" w:hAnsi="Arial"/>
          <w:color w:val="1A1A2E"/>
          <w:sz w:val="22"/>
          <w:szCs w:val="22"/>
        </w:rPr>
        <w:t xml:space="preserve">These are Phase 2 enhancements — NOT demo blockers given 0.5% risk sizing. Maximum loss per trade is 0.5% capital regardless of crash detection failure.</w:t>
      </w:r>
    </w:p>
    <w:p>
      <w:r>
        <w:br w:type="page"/>
      </w:r>
    </w:p>
    <w:p>
      <w:pPr>
        <w:pStyle w:val="Heading1"/>
        <w:spacing w:after="200" w:before="360"/>
      </w:pPr>
      <w:r>
        <w:rPr>
          <w:rFonts w:ascii="Arial" w:cs="Arial" w:eastAsia="Arial" w:hAnsi="Arial"/>
          <w:b/>
          <w:bCs/>
          <w:color w:val="0A0E1A"/>
          <w:sz w:val="36"/>
          <w:szCs w:val="36"/>
        </w:rPr>
        <w:t xml:space="preserve">Section 5 — Simplification Audit</w:t>
      </w:r>
    </w:p>
    <w:p>
      <w:pPr>
        <w:pStyle w:val="Heading2"/>
        <w:pBdr>
          <w:bottom w:val="single" w:color="1E90FF" w:sz="2" w:space="4"/>
        </w:pBdr>
        <w:spacing w:after="140" w:before="280"/>
      </w:pPr>
      <w:r>
        <w:rPr>
          <w:rFonts w:ascii="Arial" w:cs="Arial" w:eastAsia="Arial" w:hAnsi="Arial"/>
          <w:b/>
          <w:bCs/>
          <w:color w:val="0A0E1A"/>
          <w:sz w:val="28"/>
          <w:szCs w:val="28"/>
        </w:rPr>
        <w:t xml:space="preserve">5.1  Models Removed from Runtime</w:t>
      </w:r>
    </w:p>
    <w:p>
      <w:pPr>
        <w:spacing w:after="80" w:before="80"/>
      </w:pPr>
      <w:r>
        <w:rPr>
          <w:rFonts w:ascii="Arial" w:cs="Arial" w:eastAsia="Arial" w:hAnsi="Arial"/>
          <w:b/>
          <w:bCs/>
          <w:color w:val="FFFFFF"/>
          <w:sz w:val="20"/>
          <w:szCs w:val="20"/>
          <w:shd w:fill="00A050" w:val="clear"/>
        </w:rPr>
        <w:t xml:space="preserve"> PASS </w:t>
      </w:r>
      <w:r>
        <w:rPr>
          <w:rFonts w:ascii="Arial" w:cs="Arial" w:eastAsia="Arial" w:hAnsi="Arial"/>
          <w:color w:val="1A1A2E"/>
          <w:sz w:val="20"/>
          <w:szCs w:val="20"/>
        </w:rPr>
        <w:t xml:space="preserve">  Confirmed: 4 archived models not in _ALL_MODELS</w:t>
      </w:r>
    </w:p>
    <w:p>
      <w:pPr>
        <w:spacing w:after="140" w:before="0"/>
      </w:pPr>
      <w:r>
        <w:rPr>
          <w:rFonts w:ascii="Arial" w:cs="Arial" w:eastAsia="Arial" w:hAnsi="Arial"/>
          <w:color w:val="1A1A2E"/>
          <w:sz w:val="22"/>
          <w:szCs w:val="22"/>
        </w:rPr>
        <w:t xml:space="preserve">MeanReversionModel, VWAPReversionModel, LiquiditySweepModel, OrderBookModel are imported-only for tests. signal_generator._ALL_MODELS contains only: TrendModel, MomentumBreakoutModel, FundingRateModel, SentimentModel. Verified in signal_generator.py.</w:t>
      </w:r>
    </w:p>
    <w:p>
      <w:pPr>
        <w:spacing w:after="160"/>
      </w:pPr>
    </w:p>
    <w:p>
      <w:pPr>
        <w:pStyle w:val="Heading2"/>
        <w:pBdr>
          <w:bottom w:val="single" w:color="1E90FF" w:sz="2" w:space="4"/>
        </w:pBdr>
        <w:spacing w:after="140" w:before="280"/>
      </w:pPr>
      <w:r>
        <w:rPr>
          <w:rFonts w:ascii="Arial" w:cs="Arial" w:eastAsia="Arial" w:hAnsi="Arial"/>
          <w:b/>
          <w:bCs/>
          <w:color w:val="0A0E1A"/>
          <w:sz w:val="28"/>
          <w:szCs w:val="28"/>
        </w:rPr>
        <w:t xml:space="preserve">5.2  Unused Indicators in Scan Mode</w:t>
      </w:r>
    </w:p>
    <w:p>
      <w:pPr>
        <w:pBdr>
          <w:top w:val="none" w:sz="0" w:space="0" w:color="auto"/>
          <w:left w:val="single" w:color="DC8C00" w:sz="12" w:space="6"/>
          <w:bottom w:val="none" w:sz="0" w:space="0" w:color="auto"/>
          <w:right w:val="none" w:sz="0" w:space="0" w:color="auto"/>
        </w:pBdr>
        <w:spacing w:after="80" w:before="80"/>
        <w:ind w:left="360"/>
      </w:pPr>
      <w:r>
        <w:rPr>
          <w:rFonts w:ascii="Arial" w:cs="Arial" w:eastAsia="Arial" w:hAnsi="Arial"/>
          <w:color w:val="444444"/>
          <w:sz w:val="20"/>
          <w:szCs w:val="20"/>
        </w:rPr>
        <w:t xml:space="preserve">AUDIT FINDING: IndicatorLibrary computes ~40+ indicators per OHLCV DataFrame. Archived models (VWAP, order book, liquidity sweep, mean reversion) required VWAP, Bollinger Bands, Stochastic RSI, OBV, and microstructure columns that active models may not need. If these indicators are still computed on every scan, they waste CPU time.</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1200"/>
        <w:gridCol w:w="3080"/>
      </w:tblGrid>
      <w:tr>
        <w:trPr>
          <w:tblHeader/>
        </w:trPr>
        <w:tc>
          <w:tcPr>
            <w:tcW w:type="dxa" w:w="20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Indicator Group</w:t>
            </w:r>
          </w:p>
        </w:tc>
        <w:tc>
          <w:tcPr>
            <w:tcW w:type="dxa" w:w="20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 By (Active)</w:t>
            </w:r>
          </w:p>
        </w:tc>
        <w:tc>
          <w:tcPr>
            <w:tcW w:type="dxa" w:w="18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 By (Archived)</w:t>
            </w:r>
          </w:p>
        </w:tc>
        <w:tc>
          <w:tcPr>
            <w:tcW w:type="dxa" w:w="12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Still Computed?</w:t>
            </w:r>
          </w:p>
        </w:tc>
        <w:tc>
          <w:tcPr>
            <w:tcW w:type="dxa" w:w="308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EMA 9/21/100, ADX14, RSI14, MACD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TrendModel (primary)</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All</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 — required</w:t>
            </w:r>
          </w:p>
        </w:tc>
        <w:tc>
          <w:tcPr>
            <w:tcW w:type="dxa" w:w="30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KEEP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ATR14, Volume MA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All 4 active models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 — required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KEEP</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20-bar high/low, volume multiplier</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MomentumBreakout</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LiquiditySweep</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 — required</w:t>
            </w:r>
          </w:p>
        </w:tc>
        <w:tc>
          <w:tcPr>
            <w:tcW w:type="dxa" w:w="30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KEEP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Bollinger Bands (BB20)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MeanReversion (archived)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VWAP (archived)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Likely yes — IndicatorLibrary computes all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AUDIT — can skip if only archived models needed it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Stochastic RSI</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MeanReversion (archived)</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Likely yes</w:t>
            </w:r>
          </w:p>
        </w:tc>
        <w:tc>
          <w:tcPr>
            <w:tcW w:type="dxa" w:w="30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AUDIT — skip if only MeanReversion needed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VWAP (session reset)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VWAPReversion (archived)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Likely yes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AUDIT — SentimentModel does not need VWAP</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OBV, bid/ask imbalance</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OrderBook (archived)</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Likely yes</w:t>
            </w:r>
          </w:p>
        </w:tc>
        <w:tc>
          <w:tcPr>
            <w:tcW w:type="dxa" w:w="30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AUDIT — no active model needs order book microstructure</w:t>
            </w:r>
          </w:p>
        </w:tc>
      </w:tr>
    </w:tbl>
    <w:p>
      <w:pPr>
        <w:pBdr>
          <w:top w:val="none" w:sz="0" w:space="0" w:color="auto"/>
          <w:left w:val="single" w:color="DC8C00" w:sz="12" w:space="6"/>
          <w:bottom w:val="none" w:sz="0" w:space="0" w:color="auto"/>
          <w:right w:val="none" w:sz="0" w:space="0" w:color="auto"/>
        </w:pBdr>
        <w:spacing w:after="80" w:before="80"/>
        <w:ind w:left="360"/>
      </w:pPr>
      <w:r>
        <w:rPr>
          <w:rFonts w:ascii="Arial" w:cs="Arial" w:eastAsia="Arial" w:hAnsi="Arial"/>
          <w:color w:val="444444"/>
          <w:sz w:val="20"/>
          <w:szCs w:val="20"/>
        </w:rPr>
        <w:t xml:space="preserve">This is a performance optimization, NOT a demo blocker. IndicatorLibrary over-computation wastes ~5–15ms per scan symbol but does not corrupt signals or affect correctness.</w:t>
      </w:r>
    </w:p>
    <w:p>
      <w:pPr>
        <w:spacing w:after="160"/>
      </w:pPr>
    </w:p>
    <w:p>
      <w:pPr>
        <w:pStyle w:val="Heading2"/>
        <w:pBdr>
          <w:bottom w:val="single" w:color="1E90FF" w:sz="2" w:space="4"/>
        </w:pBdr>
        <w:spacing w:after="140" w:before="280"/>
      </w:pPr>
      <w:r>
        <w:rPr>
          <w:rFonts w:ascii="Arial" w:cs="Arial" w:eastAsia="Arial" w:hAnsi="Arial"/>
          <w:b/>
          <w:bCs/>
          <w:color w:val="0A0E1A"/>
          <w:sz w:val="28"/>
          <w:szCs w:val="28"/>
        </w:rPr>
        <w:t xml:space="preserve">5.3  Dead Logic Influencing Decisions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3080"/>
      </w:tblGrid>
      <w:tr>
        <w:trPr>
          <w:tblHeader/>
        </w:trPr>
        <w:tc>
          <w:tcPr>
            <w:tcW w:type="dxa" w:w="18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Location</w:t>
            </w:r>
          </w:p>
        </w:tc>
        <w:tc>
          <w:tcPr>
            <w:tcW w:type="dxa" w:w="22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Dead Code Item</w:t>
            </w:r>
          </w:p>
        </w:tc>
        <w:tc>
          <w:tcPr>
            <w:tcW w:type="dxa" w:w="20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Influences Decisions?</w:t>
            </w:r>
          </w:p>
        </w:tc>
        <w:tc>
          <w:tcPr>
            <w:tcW w:type="dxa" w:w="308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confluence_scorer.py MODEL_WEIGHTS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vwap_reversion: 0.28, liquidity_sweep: 0.15 entries still present</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 — these models never fire (not in _ALL_MODELS). Even if weights exist, no signal arrives to use them.</w:t>
            </w:r>
          </w:p>
        </w:tc>
        <w:tc>
          <w:tcPr>
            <w:tcW w:type="dxa" w:w="30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Low priority — weights for archived models are dead code. Can remove for cleanliness.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confluence_scorer.py REGIME_AFFINITY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Affinity entries for vwap_reversion, liquidity_sweep, order_book still present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 — same reason as above. Dead configuration.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Low priority — remove for cleanliness.</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crash_defense_controller.py</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Tier 2/3/4 actions are all monitor-only but header comments still describe automated position changes</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 — misleading documentation only, no execution impact.</w:t>
            </w:r>
          </w:p>
        </w:tc>
        <w:tc>
          <w:tcPr>
            <w:tcW w:type="dxa" w:w="30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Documentation fix — update comments to reflect actual v1.2 behavior.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position_sizer.py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Legacy Kelly sizing path still exists (calculate() with sizing_mode='kelly')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Only if config explicitly sets sizing_mode='kelly' — default is 'risk_based'.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Low priority — legacy path does no harm if not triggered. Can remove post-Phase 1.</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risk_gate.py DEFAULT_MAX_POSITION_PCT = 0.25</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Documentation says 25% but actual cap is max_capital_pct=4%. Two constants describe the same concept with different values.</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Potential confusion only — actual cap used is max_capital_pct from PositionSizer.</w:t>
            </w:r>
          </w:p>
        </w:tc>
        <w:tc>
          <w:tcPr>
            <w:tcW w:type="dxa" w:w="30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Clarification needed — align constants or document which one governs.</w:t>
            </w:r>
          </w:p>
        </w:tc>
      </w:tr>
    </w:tbl>
    <w:p>
      <w:pPr>
        <w:spacing w:after="160"/>
      </w:pPr>
    </w:p>
    <w:p>
      <w:pPr>
        <w:pStyle w:val="Heading2"/>
        <w:pBdr>
          <w:bottom w:val="single" w:color="1E90FF" w:sz="2" w:space="4"/>
        </w:pBdr>
        <w:spacing w:after="140" w:before="280"/>
      </w:pPr>
      <w:r>
        <w:rPr>
          <w:rFonts w:ascii="Arial" w:cs="Arial" w:eastAsia="Arial" w:hAnsi="Arial"/>
          <w:b/>
          <w:bCs/>
          <w:color w:val="0A0E1A"/>
          <w:sz w:val="28"/>
          <w:szCs w:val="28"/>
        </w:rPr>
        <w:t xml:space="preserve">5.4  Redundant Regime Logic</w:t>
      </w:r>
    </w:p>
    <w:p>
      <w:pPr>
        <w:spacing w:after="80" w:before="80"/>
      </w:pPr>
      <w:r>
        <w:rPr>
          <w:rFonts w:ascii="Arial" w:cs="Arial" w:eastAsia="Arial" w:hAnsi="Arial"/>
          <w:b/>
          <w:bCs/>
          <w:color w:val="FFFFFF"/>
          <w:sz w:val="20"/>
          <w:szCs w:val="20"/>
          <w:shd w:fill="00A050" w:val="clear"/>
        </w:rPr>
        <w:t xml:space="preserve"> PASS </w:t>
      </w:r>
      <w:r>
        <w:rPr>
          <w:rFonts w:ascii="Arial" w:cs="Arial" w:eastAsia="Arial" w:hAnsi="Arial"/>
          <w:color w:val="1A1A2E"/>
          <w:sz w:val="20"/>
          <w:szCs w:val="20"/>
        </w:rPr>
        <w:t xml:space="preserve">  No redundant regime paths confirmed</w:t>
      </w:r>
    </w:p>
    <w:p>
      <w:pPr>
        <w:spacing w:after="140" w:before="0"/>
      </w:pPr>
      <w:r>
        <w:rPr>
          <w:rFonts w:ascii="Arial" w:cs="Arial" w:eastAsia="Arial" w:hAnsi="Arial"/>
          <w:color w:val="1A1A2E"/>
          <w:sz w:val="22"/>
          <w:szCs w:val="22"/>
        </w:rPr>
        <w:t xml:space="preserve">The regime pipeline is clean: HMM output blended with rule-based in classify_combined(). Adaptive weight (HMM 20% / RuleBased 80%) fires only when uncertain_frac &gt; 50%. The ADX dead zone fix (Session 33) is correctly applied in both hmm_classifier.py and hmm_regime_classifier.py. No duplicate path was found.</w:t>
      </w:r>
    </w:p>
    <w:p>
      <w:pPr>
        <w:spacing w:after="160"/>
      </w:pPr>
    </w:p>
    <w:p>
      <w:pPr>
        <w:pStyle w:val="Heading2"/>
        <w:pBdr>
          <w:bottom w:val="single" w:color="1E90FF" w:sz="2" w:space="4"/>
        </w:pBdr>
        <w:spacing w:after="140" w:before="280"/>
      </w:pPr>
      <w:r>
        <w:rPr>
          <w:rFonts w:ascii="Arial" w:cs="Arial" w:eastAsia="Arial" w:hAnsi="Arial"/>
          <w:b/>
          <w:bCs/>
          <w:color w:val="0A0E1A"/>
          <w:sz w:val="28"/>
          <w:szCs w:val="28"/>
        </w:rPr>
        <w:t xml:space="preserve">5.5  Simplification Priority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400"/>
        <w:gridCol w:w="4980"/>
      </w:tblGrid>
      <w:tr>
        <w:trPr>
          <w:tblHeader/>
        </w:trPr>
        <w:tc>
          <w:tcPr>
            <w:tcW w:type="dxa" w:w="25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Demo Blocker?</w:t>
            </w:r>
          </w:p>
        </w:tc>
        <w:tc>
          <w:tcPr>
            <w:tcW w:type="dxa" w:w="498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Disable polling loops for 8 unconnected agents</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HIGH</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w:t>
            </w:r>
          </w:p>
        </w:tc>
        <w:tc>
          <w:tcPr>
            <w:tcW w:type="dxa" w:w="49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 min — add enabled: false gate per agent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Align max_capital_pct constants (0.04 vs 0.25)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MEDIUM</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w:t>
            </w:r>
          </w:p>
        </w:tc>
        <w:tc>
          <w:tcPr>
            <w:tcW w:type="dxa" w:w="4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 min — documentation clarification</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Remove dead MODEL_WEIGHTS/REGIME_AFFINITY entries for archived models</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LOW</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w:t>
            </w:r>
          </w:p>
        </w:tc>
        <w:tc>
          <w:tcPr>
            <w:tcW w:type="dxa" w:w="49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 min — cleanup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Update CrashDefenseController comment headers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LOW</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w:t>
            </w:r>
          </w:p>
        </w:tc>
        <w:tc>
          <w:tcPr>
            <w:tcW w:type="dxa" w:w="4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 min — documentation</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Audit IndicatorLibrary for skippable columns</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LOW</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w:t>
            </w:r>
          </w:p>
        </w:tc>
        <w:tc>
          <w:tcPr>
            <w:tcW w:type="dxa" w:w="49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 hours — profile and prune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Remove legacy Kelly sizing path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VERY 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 Phase 1 only</w:t>
            </w:r>
          </w:p>
        </w:tc>
      </w:tr>
    </w:tbl>
    <w:p>
      <w:r>
        <w:br w:type="page"/>
      </w:r>
    </w:p>
    <w:p>
      <w:pPr>
        <w:pStyle w:val="Heading1"/>
        <w:spacing w:after="200" w:before="360"/>
      </w:pPr>
      <w:r>
        <w:rPr>
          <w:rFonts w:ascii="Arial" w:cs="Arial" w:eastAsia="Arial" w:hAnsi="Arial"/>
          <w:b/>
          <w:bCs/>
          <w:color w:val="0A0E1A"/>
          <w:sz w:val="36"/>
          <w:szCs w:val="36"/>
        </w:rPr>
        <w:t xml:space="preserve">Section 6 — Deep Parity Validation</w:t>
      </w:r>
    </w:p>
    <w:p>
      <w:pPr>
        <w:pStyle w:val="Heading2"/>
        <w:pBdr>
          <w:bottom w:val="single" w:color="1E90FF" w:sz="2" w:space="4"/>
        </w:pBdr>
        <w:spacing w:after="140" w:before="280"/>
      </w:pPr>
      <w:r>
        <w:rPr>
          <w:rFonts w:ascii="Arial" w:cs="Arial" w:eastAsia="Arial" w:hAnsi="Arial"/>
          <w:b/>
          <w:bCs/>
          <w:color w:val="0A0E1A"/>
          <w:sz w:val="28"/>
          <w:szCs w:val="28"/>
        </w:rPr>
        <w:t xml:space="preserve">6.1  What Parity Means for This System</w:t>
      </w:r>
    </w:p>
    <w:p>
      <w:pPr>
        <w:spacing w:after="140" w:before="0"/>
      </w:pPr>
      <w:r>
        <w:rPr>
          <w:rFonts w:ascii="Arial" w:cs="Arial" w:eastAsia="Arial" w:hAnsi="Arial"/>
          <w:color w:val="1A1A2E"/>
          <w:sz w:val="22"/>
          <w:szCs w:val="22"/>
        </w:rPr>
        <w:t xml:space="preserve">Phase 5 backtests ran on fixed historical OHLCV data with deterministic logic. Live demo uses real-time data with the same signal logic. Perfect parity is impossible (timing, spreads, tick resolution) but MATERIAL divergence must be detectable and bounded.</w:t>
      </w:r>
    </w:p>
    <w:p>
      <w:pPr>
        <w:spacing w:after="160"/>
      </w:pPr>
    </w:p>
    <w:p>
      <w:pPr>
        <w:pStyle w:val="Heading2"/>
        <w:pBdr>
          <w:bottom w:val="single" w:color="1E90FF" w:sz="2" w:space="4"/>
        </w:pBdr>
        <w:spacing w:after="140" w:before="280"/>
      </w:pPr>
      <w:r>
        <w:rPr>
          <w:rFonts w:ascii="Arial" w:cs="Arial" w:eastAsia="Arial" w:hAnsi="Arial"/>
          <w:b/>
          <w:bCs/>
          <w:color w:val="0A0E1A"/>
          <w:sz w:val="28"/>
          <w:szCs w:val="28"/>
        </w:rPr>
        <w:t xml:space="preserve">6.2  Validation Framework — Parameter Parity</w:t>
      </w:r>
    </w:p>
    <w:p>
      <w:pPr>
        <w:spacing w:after="80" w:before="80"/>
      </w:pPr>
      <w:r>
        <w:rPr>
          <w:rFonts w:ascii="Arial" w:cs="Arial" w:eastAsia="Arial" w:hAnsi="Arial"/>
          <w:b/>
          <w:bCs/>
          <w:color w:val="FFFFFF"/>
          <w:sz w:val="20"/>
          <w:szCs w:val="20"/>
          <w:shd w:fill="00A050" w:val="clear"/>
        </w:rPr>
        <w:t xml:space="preserve"> PASS </w:t>
      </w:r>
      <w:r>
        <w:rPr>
          <w:rFonts w:ascii="Arial" w:cs="Arial" w:eastAsia="Arial" w:hAnsi="Arial"/>
          <w:color w:val="1A1A2E"/>
          <w:sz w:val="20"/>
          <w:szCs w:val="20"/>
        </w:rPr>
        <w:t xml:space="preserve">  All 12 config parameters verified by validate_v1_2_parity.py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3080"/>
      </w:tblGrid>
      <w:tr>
        <w:trPr>
          <w:tblHeader/>
        </w:trPr>
        <w:tc>
          <w:tcPr>
            <w:tcW w:type="dxa" w:w="30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20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Backtest Value</w:t>
            </w:r>
          </w:p>
        </w:tc>
        <w:tc>
          <w:tcPr>
            <w:tcW w:type="dxa" w:w="20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Live Config Value</w:t>
            </w:r>
          </w:p>
        </w:tc>
        <w:tc>
          <w:tcPr>
            <w:tcW w:type="dxa" w:w="308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Parity</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data.default_timeframe</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30m</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30m</w:t>
            </w:r>
          </w:p>
        </w:tc>
        <w:tc>
          <w:tcPr>
            <w:tcW w:type="dxa" w:w="30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MATCH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models.trend.adx_min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31.0</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MATCH</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idss.min_confluence_score</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0.45</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0.45</w:t>
            </w:r>
          </w:p>
        </w:tc>
        <w:tc>
          <w:tcPr>
            <w:tcW w:type="dxa" w:w="30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MATCH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exit.mode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partial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partial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MATCH</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exit.partial_pct</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0.33</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0.33</w:t>
            </w:r>
          </w:p>
        </w:tc>
        <w:tc>
          <w:tcPr>
            <w:tcW w:type="dxa" w:w="30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MATCH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exit.partial_r_trigger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MATCH</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multi_tf.confirmation_required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True (4h gate)</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True (4h gate)</w:t>
            </w:r>
          </w:p>
        </w:tc>
        <w:tc>
          <w:tcPr>
            <w:tcW w:type="dxa" w:w="30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MATCH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tf_map['30m']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4h</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MATCH</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risk_engine.risk_pct_per_trade</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0.5%</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0.5%</w:t>
            </w:r>
          </w:p>
        </w:tc>
        <w:tc>
          <w:tcPr>
            <w:tcW w:type="dxa" w:w="30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MATCH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risk_engine.max_capital_pct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MATCH</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Active models in _ALL_MODELS</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Trend + Momentum + FR + Sentiment</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Trend + Momentum + FR + Sentiment</w:t>
            </w:r>
          </w:p>
        </w:tc>
        <w:tc>
          <w:tcPr>
            <w:tcW w:type="dxa" w:w="30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MATCH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APP_VERSION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1.2.0</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CORRECT</w:t>
            </w:r>
          </w:p>
        </w:tc>
      </w:tr>
    </w:tbl>
    <w:p>
      <w:pPr>
        <w:spacing w:after="160"/>
      </w:pPr>
    </w:p>
    <w:p>
      <w:pPr>
        <w:pStyle w:val="Heading2"/>
        <w:pBdr>
          <w:bottom w:val="single" w:color="1E90FF" w:sz="2" w:space="4"/>
        </w:pBdr>
        <w:spacing w:after="140" w:before="280"/>
      </w:pPr>
      <w:r>
        <w:rPr>
          <w:rFonts w:ascii="Arial" w:cs="Arial" w:eastAsia="Arial" w:hAnsi="Arial"/>
          <w:b/>
          <w:bCs/>
          <w:color w:val="0A0E1A"/>
          <w:sz w:val="28"/>
          <w:szCs w:val="28"/>
        </w:rPr>
        <w:t xml:space="preserve">6.3  Trade Trigger Parity</w:t>
      </w:r>
    </w:p>
    <w:p>
      <w:pPr>
        <w:spacing w:after="140" w:before="0"/>
      </w:pPr>
      <w:r>
        <w:rPr>
          <w:rFonts w:ascii="Arial" w:cs="Arial" w:eastAsia="Arial" w:hAnsi="Arial"/>
          <w:color w:val="1A1A2E"/>
          <w:sz w:val="22"/>
          <w:szCs w:val="22"/>
        </w:rPr>
        <w:t xml:space="preserve">The following conditions must hold for live trades to mirror backtest behavior:</w:t>
      </w:r>
    </w:p>
    <w:p>
      <w:pPr>
        <w:spacing w:after="16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2000"/>
        <w:gridCol w:w="1480"/>
      </w:tblGrid>
      <w:tr>
        <w:trPr>
          <w:tblHeader/>
        </w:trPr>
        <w:tc>
          <w:tcPr>
            <w:tcW w:type="dxa" w:w="20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Condition</w:t>
            </w:r>
          </w:p>
        </w:tc>
        <w:tc>
          <w:tcPr>
            <w:tcW w:type="dxa" w:w="18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Backtest</w:t>
            </w:r>
          </w:p>
        </w:tc>
        <w:tc>
          <w:tcPr>
            <w:tcW w:type="dxa" w:w="18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Live</w:t>
            </w:r>
          </w:p>
        </w:tc>
        <w:tc>
          <w:tcPr>
            <w:tcW w:type="dxa" w:w="20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Deviation</w:t>
            </w:r>
          </w:p>
        </w:tc>
        <w:tc>
          <w:tcPr>
            <w:tcW w:type="dxa" w:w="148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Acceptable?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Entry price</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Close of signal bar</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Close + ENTRY_BUFFER_ATR (0.20×ATR for Trend)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Slightly above/below backtest entry by 0.20×ATR buffer</w:t>
            </w:r>
          </w:p>
        </w:tc>
        <w:tc>
          <w:tcPr>
            <w:tcW w:type="dxa" w:w="1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 — buffer is by design, reduces false entries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Bar used for evaluation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iloc[−1] (closed bar)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iloc[−1] (scan fires 30s after close)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Identical bar used</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 — zero divergence expected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Regime at entry</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HMM+RuleBased on same bar</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HMM+RuleBased on same bar</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Identical if warm-up period complete</w:t>
            </w:r>
          </w:p>
        </w:tc>
        <w:tc>
          <w:tcPr>
            <w:tcW w:type="dxa" w:w="1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 — HMM warmup restores within 5 bars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Stop distance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ATR14 × 1.5 from entry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ATR14 × 1.5 from entry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Identical formula</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Take profit</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ATR14 × 2.5 OR measured move</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ATR14 × 2.5 OR measured move</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Identical formula</w:t>
            </w:r>
          </w:p>
        </w:tc>
        <w:tc>
          <w:tcPr>
            <w:tcW w:type="dxa" w:w="1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Partial exit trigger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unrealised_R ≥ 1.0R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unrealised_R ≥ 1.0R on next REST tick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 tick delay vs. exact bar close</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 — minor, within noise tolerance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MTF confirmation</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4h regime from same dataset</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4h regime from live 4h fetch</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Should be identical for closed 4h bars</w:t>
            </w:r>
          </w:p>
        </w:tc>
        <w:tc>
          <w:tcPr>
            <w:tcW w:type="dxa" w:w="1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Trade frequency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~127 trades / 13 months = ~9.8/month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Expect 6–12/month (live volume/volatility varies)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 deviation acceptable in early demo</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 — advisory only at &lt;50 trades</w:t>
            </w:r>
          </w:p>
        </w:tc>
      </w:tr>
    </w:tbl>
    <w:p>
      <w:pPr>
        <w:spacing w:after="160"/>
      </w:pPr>
    </w:p>
    <w:p>
      <w:pPr>
        <w:pStyle w:val="Heading2"/>
        <w:pBdr>
          <w:bottom w:val="single" w:color="1E90FF" w:sz="2" w:space="4"/>
        </w:pBdr>
        <w:spacing w:after="140" w:before="280"/>
      </w:pPr>
      <w:r>
        <w:rPr>
          <w:rFonts w:ascii="Arial" w:cs="Arial" w:eastAsia="Arial" w:hAnsi="Arial"/>
          <w:b/>
          <w:bCs/>
          <w:color w:val="0A0E1A"/>
          <w:sz w:val="28"/>
          <w:szCs w:val="28"/>
        </w:rPr>
        <w:t xml:space="preserve">6.4  PF Trend Parity — Acceptable Deviation Thresholds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1600"/>
        <w:gridCol w:w="2880"/>
      </w:tblGrid>
      <w:tr>
        <w:trPr>
          <w:tblHeader/>
        </w:trPr>
        <w:tc>
          <w:tcPr>
            <w:tcW w:type="dxa" w:w="22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 5 Backtest</w:t>
            </w:r>
          </w:p>
        </w:tc>
        <w:tc>
          <w:tcPr>
            <w:tcW w:type="dxa" w:w="16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 1 Minimum</w:t>
            </w:r>
          </w:p>
        </w:tc>
        <w:tc>
          <w:tcPr>
            <w:tcW w:type="dxa" w:w="16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 1 Target</w:t>
            </w:r>
          </w:p>
        </w:tc>
        <w:tc>
          <w:tcPr>
            <w:tcW w:type="dxa" w:w="288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PAUSE Trigger</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Win Rate</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57.1%</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45%</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50%</w:t>
            </w:r>
          </w:p>
        </w:tc>
        <w:tc>
          <w:tcPr>
            <w:tcW w:type="dxa" w:w="2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&lt; 40% over 30+ trades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Profit Factor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2.976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1.10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1.50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&lt; 1.0 over 30+ trades</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Avg R/trade</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+0.31R</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0.10R</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0.20R</w:t>
            </w:r>
          </w:p>
        </w:tc>
        <w:tc>
          <w:tcPr>
            <w:tcW w:type="dxa" w:w="2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&lt; 0R (negative) over 20+ trades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Max Drawdown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4.1R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&lt; 10R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&lt; 6R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&gt; 10R at any point</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Partial exit rate</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~30–40% of trades</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present in any trades</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&gt; 20% of winning trades</w:t>
            </w:r>
          </w:p>
        </w:tc>
        <w:tc>
          <w:tcPr>
            <w:tcW w:type="dxa" w:w="2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 after 20 trades (flag only, not halt)</w:t>
            </w:r>
          </w:p>
        </w:tc>
      </w:tr>
    </w:tbl>
    <w:p>
      <w:pPr>
        <w:spacing w:after="160"/>
      </w:pPr>
    </w:p>
    <w:p>
      <w:pPr>
        <w:pStyle w:val="Heading2"/>
        <w:pBdr>
          <w:bottom w:val="single" w:color="1E90FF" w:sz="2" w:space="4"/>
        </w:pBdr>
        <w:spacing w:after="140" w:before="280"/>
      </w:pPr>
      <w:r>
        <w:rPr>
          <w:rFonts w:ascii="Arial" w:cs="Arial" w:eastAsia="Arial" w:hAnsi="Arial"/>
          <w:b/>
          <w:bCs/>
          <w:color w:val="0A0E1A"/>
          <w:sz w:val="28"/>
          <w:szCs w:val="28"/>
        </w:rPr>
        <w:t xml:space="preserve">6.5  Partial Exit Parity</w:t>
      </w:r>
    </w:p>
    <w:p>
      <w:pPr>
        <w:spacing w:after="140" w:before="0"/>
      </w:pPr>
      <w:r>
        <w:rPr>
          <w:rFonts w:ascii="Arial" w:cs="Arial" w:eastAsia="Arial" w:hAnsi="Arial"/>
          <w:color w:val="1A1A2E"/>
          <w:sz w:val="22"/>
          <w:szCs w:val="22"/>
        </w:rPr>
        <w:t xml:space="preserve">In the backtest, partial exits were simulated at exactly the close price of the bar when unrealised R crossed 1.0. In live demo, partial exits fire on the next tick received after the 1R threshold is crossed. The difference:</w:t>
      </w:r>
    </w:p>
    <w:p>
      <w:pPr>
        <w:pStyle w:val="ListParagraph"/>
        <w:numPr>
          <w:ilvl w:val="0"/>
          <w:numId w:val="2"/>
        </w:numPr>
        <w:spacing w:after="80"/>
      </w:pPr>
      <w:r>
        <w:rPr>
          <w:rFonts w:ascii="Arial" w:cs="Arial" w:eastAsia="Arial" w:hAnsi="Arial"/>
          <w:color w:val="1A1A2E"/>
          <w:sz w:val="22"/>
          <w:szCs w:val="22"/>
        </w:rPr>
        <w:t xml:space="preserve">Backtest: exact 1R price → partial at that bar close</w:t>
      </w:r>
    </w:p>
    <w:p>
      <w:pPr>
        <w:pStyle w:val="ListParagraph"/>
        <w:numPr>
          <w:ilvl w:val="0"/>
          <w:numId w:val="2"/>
        </w:numPr>
        <w:spacing w:after="80"/>
      </w:pPr>
      <w:r>
        <w:rPr>
          <w:rFonts w:ascii="Arial" w:cs="Arial" w:eastAsia="Arial" w:hAnsi="Arial"/>
          <w:color w:val="1A1A2E"/>
          <w:sz w:val="22"/>
          <w:szCs w:val="22"/>
        </w:rPr>
        <w:t xml:space="preserve">Live: price may overshoot before the next REST poll (30m REST at candle boundary)</w:t>
      </w:r>
    </w:p>
    <w:p>
      <w:pPr>
        <w:pStyle w:val="ListParagraph"/>
        <w:numPr>
          <w:ilvl w:val="0"/>
          <w:numId w:val="2"/>
        </w:numPr>
        <w:spacing w:after="80"/>
      </w:pPr>
      <w:r>
        <w:rPr>
          <w:rFonts w:ascii="Arial" w:cs="Arial" w:eastAsia="Arial" w:hAnsi="Arial"/>
          <w:color w:val="1A1A2E"/>
          <w:sz w:val="22"/>
          <w:szCs w:val="22"/>
        </w:rPr>
        <w:t xml:space="preserve">Effect: live partial may execute at 1.1R–1.5R (favorable) or at exactly 1R (neutral). Never below 1R since the trigger requires unrealised_R ≥ 1.0.</w:t>
      </w:r>
    </w:p>
    <w:p>
      <w:pPr>
        <w:pStyle w:val="ListParagraph"/>
        <w:numPr>
          <w:ilvl w:val="0"/>
          <w:numId w:val="2"/>
        </w:numPr>
        <w:spacing w:after="80"/>
      </w:pPr>
      <w:r>
        <w:rPr>
          <w:rFonts w:ascii="Arial" w:cs="Arial" w:eastAsia="Arial" w:hAnsi="Arial"/>
          <w:color w:val="1A1A2E"/>
          <w:sz w:val="22"/>
          <w:szCs w:val="22"/>
        </w:rPr>
        <w:t xml:space="preserve">Expected bias: FAVORABLE — live partials execute at or above backtest partial price</w:t>
      </w:r>
    </w:p>
    <w:p>
      <w:pPr>
        <w:spacing w:after="160"/>
      </w:pPr>
    </w:p>
    <w:p>
      <w:pPr>
        <w:pStyle w:val="Heading2"/>
        <w:pBdr>
          <w:bottom w:val="single" w:color="1E90FF" w:sz="2" w:space="4"/>
        </w:pBdr>
        <w:spacing w:after="140" w:before="280"/>
      </w:pPr>
      <w:r>
        <w:rPr>
          <w:rFonts w:ascii="Arial" w:cs="Arial" w:eastAsia="Arial" w:hAnsi="Arial"/>
          <w:b/>
          <w:bCs/>
          <w:color w:val="0A0E1A"/>
          <w:sz w:val="28"/>
          <w:szCs w:val="28"/>
        </w:rPr>
        <w:t xml:space="preserve">6.6  Deep Parity Validation Script</w:t>
      </w:r>
    </w:p>
    <w:p>
      <w:pPr>
        <w:spacing w:after="140" w:before="0"/>
      </w:pPr>
      <w:r>
        <w:rPr>
          <w:rFonts w:ascii="Arial" w:cs="Arial" w:eastAsia="Arial" w:hAnsi="Arial"/>
          <w:color w:val="1A1A2E"/>
          <w:sz w:val="22"/>
          <w:szCs w:val="22"/>
        </w:rPr>
        <w:t xml:space="preserve">scripts/validate_v1_2_parity.py covers static parameter parity. To validate live trade parity after 20+ trades, additionally run:</w:t>
      </w:r>
    </w:p>
    <w:p>
      <w:pPr>
        <w:pBdr>
          <w:top w:val="none" w:sz="0" w:space="0" w:color="auto"/>
          <w:left w:val="single" w:color="1E90FF" w:sz="12" w:space="6"/>
          <w:bottom w:val="none" w:sz="0" w:space="0" w:color="auto"/>
          <w:right w:val="none" w:sz="0" w:space="0" w:color="auto"/>
        </w:pBdr>
        <w:spacing w:after="80" w:before="80"/>
        <w:ind w:left="360"/>
      </w:pPr>
      <w:r>
        <w:rPr>
          <w:rFonts w:ascii="Arial" w:cs="Arial" w:eastAsia="Arial" w:hAnsi="Arial"/>
          <w:color w:val="444444"/>
          <w:sz w:val="20"/>
          <w:szCs w:val="20"/>
        </w:rPr>
        <w:t xml:space="preserve">python scripts/validate_v1_2_parity.py — static config check (run before every session)
Monitor Trade History page after 20+ trades: compare WR, PF, avg R against thresholds in 6.4
Partial exit rate check: at least 1 partial exit per 5 winning trades expected
MTF rejection rate: at least 20% of signals should be rejected by 4h gate (confirms gate is active)</w:t>
      </w:r>
    </w:p>
    <w:p>
      <w:r>
        <w:br w:type="page"/>
      </w:r>
    </w:p>
    <w:p>
      <w:pPr>
        <w:pStyle w:val="Heading1"/>
        <w:spacing w:after="200" w:before="360"/>
      </w:pPr>
      <w:r>
        <w:rPr>
          <w:rFonts w:ascii="Arial" w:cs="Arial" w:eastAsia="Arial" w:hAnsi="Arial"/>
          <w:b/>
          <w:bCs/>
          <w:color w:val="0A0E1A"/>
          <w:sz w:val="36"/>
          <w:szCs w:val="36"/>
        </w:rPr>
        <w:t xml:space="preserve">Section 7 — Capital Utilization Analysis</w:t>
      </w:r>
    </w:p>
    <w:p>
      <w:pPr>
        <w:pStyle w:val="Heading2"/>
        <w:pBdr>
          <w:bottom w:val="single" w:color="1E90FF" w:sz="2" w:space="4"/>
        </w:pBdr>
        <w:spacing w:after="140" w:before="280"/>
      </w:pPr>
      <w:r>
        <w:rPr>
          <w:rFonts w:ascii="Arial" w:cs="Arial" w:eastAsia="Arial" w:hAnsi="Arial"/>
          <w:b/>
          <w:bCs/>
          <w:color w:val="0A0E1A"/>
          <w:sz w:val="28"/>
          <w:szCs w:val="28"/>
        </w:rPr>
        <w:t xml:space="preserve">7.1  Current Capital Utilization — $10,000 Demo Account</w:t>
      </w:r>
    </w:p>
    <w:tbl>
      <w:tblPr>
        <w:tblW w:type="dxa" w:w="110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800"/>
        <w:gridCol w:w="2000"/>
        <w:gridCol w:w="2000"/>
        <w:gridCol w:w="1480"/>
      </w:tblGrid>
      <w:tr>
        <w:trPr>
          <w:tblHeader/>
        </w:trPr>
        <w:tc>
          <w:tcPr>
            <w:tcW w:type="dxa" w:w="24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Period</w:t>
            </w:r>
          </w:p>
        </w:tc>
        <w:tc>
          <w:tcPr>
            <w:tcW w:type="dxa" w:w="14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Trades/Month</w:t>
            </w:r>
          </w:p>
        </w:tc>
        <w:tc>
          <w:tcPr>
            <w:tcW w:type="dxa" w:w="18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Avg Concurrent</w:t>
            </w:r>
          </w:p>
        </w:tc>
        <w:tc>
          <w:tcPr>
            <w:tcW w:type="dxa" w:w="20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Avg Capital Deployed</w:t>
            </w:r>
          </w:p>
        </w:tc>
        <w:tc>
          <w:tcPr>
            <w:tcW w:type="dxa" w:w="20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Peak Capital Deployed</w:t>
            </w:r>
          </w:p>
        </w:tc>
        <w:tc>
          <w:tcPr>
            <w:tcW w:type="dxa" w:w="148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Idle Capital</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Study 4 pattern (13 months)</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9.8</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4.8%</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w:t>
            </w:r>
          </w:p>
        </w:tc>
        <w:tc>
          <w:tcPr>
            <w:tcW w:type="dxa" w:w="1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80%–96%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5 pattern (3 months)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80%–94%</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Expected Phase 1 Demo</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6–12</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4%–8%</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w:t>
            </w:r>
          </w:p>
        </w:tc>
        <w:tc>
          <w:tcPr>
            <w:tcW w:type="dxa" w:w="1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80%–96%</w:t>
            </w:r>
          </w:p>
        </w:tc>
      </w:tr>
    </w:tbl>
    <w:p>
      <w:pPr>
        <w:spacing w:after="160"/>
      </w:pPr>
    </w:p>
    <w:p>
      <w:pPr>
        <w:spacing w:after="140" w:before="0"/>
      </w:pPr>
      <w:r>
        <w:rPr>
          <w:rFonts w:ascii="Arial" w:cs="Arial" w:eastAsia="Arial" w:hAnsi="Arial"/>
          <w:color w:val="1A1A2E"/>
          <w:sz w:val="22"/>
          <w:szCs w:val="22"/>
        </w:rPr>
        <w:t xml:space="preserve">With a maximum of 4% capital per trade and typical 1–2 concurrent positions, capital is deployed 4–8% of the time. This is structurally appropriate for a DEMO account where capital preservation is the primary goal but suboptimal for LIVE trading where return on capital matters.</w:t>
      </w:r>
    </w:p>
    <w:p>
      <w:pPr>
        <w:spacing w:after="160"/>
      </w:pPr>
    </w:p>
    <w:p>
      <w:pPr>
        <w:pStyle w:val="Heading2"/>
        <w:pBdr>
          <w:bottom w:val="single" w:color="1E90FF" w:sz="2" w:space="4"/>
        </w:pBdr>
        <w:spacing w:after="140" w:before="280"/>
      </w:pPr>
      <w:r>
        <w:rPr>
          <w:rFonts w:ascii="Arial" w:cs="Arial" w:eastAsia="Arial" w:hAnsi="Arial"/>
          <w:b/>
          <w:bCs/>
          <w:color w:val="0A0E1A"/>
          <w:sz w:val="28"/>
          <w:szCs w:val="28"/>
        </w:rPr>
        <w:t xml:space="preserve">7.2  Annualized Return Under Current Model vs Proposed</w:t>
      </w:r>
    </w:p>
    <w:tbl>
      <w:tblPr>
        <w:tblW w:type="dxa" w:w="1108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600"/>
        <w:gridCol w:w="1600"/>
        <w:gridCol w:w="2280"/>
      </w:tblGrid>
      <w:tr>
        <w:trPr>
          <w:tblHeader/>
        </w:trPr>
        <w:tc>
          <w:tcPr>
            <w:tcW w:type="dxa" w:w="20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Risk/Trade</w:t>
            </w:r>
          </w:p>
        </w:tc>
        <w:tc>
          <w:tcPr>
            <w:tcW w:type="dxa" w:w="18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Max Cap/Trade</w:t>
            </w:r>
          </w:p>
        </w:tc>
        <w:tc>
          <w:tcPr>
            <w:tcW w:type="dxa" w:w="16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Trades/Year</w:t>
            </w:r>
          </w:p>
        </w:tc>
        <w:tc>
          <w:tcPr>
            <w:tcW w:type="dxa" w:w="16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Avg R/Trade</w:t>
            </w:r>
          </w:p>
        </w:tc>
        <w:tc>
          <w:tcPr>
            <w:tcW w:type="dxa" w:w="228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Annual Return ($10k)</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Current (Phase 1)</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0.5% = $50</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 = $400</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~96</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+0.31R</w:t>
            </w:r>
          </w:p>
        </w:tc>
        <w:tc>
          <w:tcPr>
            <w:tcW w:type="dxa" w:w="2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~$1,488 (14.9% p.a.)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Proposed (Phase 2 Solo Std)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 = $100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 = $1,200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+0.31R</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~$2,976 (29.8% p.a.)</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Proposed (Phase 2 Solo HiConv)</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 = $150</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18% = $1,800</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~96</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+0.31R</w:t>
            </w:r>
          </w:p>
        </w:tc>
        <w:tc>
          <w:tcPr>
            <w:tcW w:type="dxa" w:w="2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~$4,464 (44.6% p.a.)</w:t>
            </w:r>
          </w:p>
        </w:tc>
      </w:tr>
    </w:tbl>
    <w:p>
      <w:pPr>
        <w:pBdr>
          <w:top w:val="none" w:sz="0" w:space="0" w:color="auto"/>
          <w:left w:val="single" w:color="DC8C00" w:sz="12" w:space="6"/>
          <w:bottom w:val="none" w:sz="0" w:space="0" w:color="auto"/>
          <w:right w:val="none" w:sz="0" w:space="0" w:color="auto"/>
        </w:pBdr>
        <w:spacing w:after="80" w:before="80"/>
        <w:ind w:left="360"/>
      </w:pPr>
      <w:r>
        <w:rPr>
          <w:rFonts w:ascii="Arial" w:cs="Arial" w:eastAsia="Arial" w:hAnsi="Arial"/>
          <w:color w:val="444444"/>
          <w:sz w:val="20"/>
          <w:szCs w:val="20"/>
        </w:rPr>
        <w:t xml:space="preserve">Calculation basis: Expected_return = Trades × avg_R × risk_usdt_per_trade. avg_R = +0.31 from Study 4. This assumes PF parity holds in live trading — which must be validated over Phase 1 before any capital increase. Do NOT implement Phase 2 model before 50 trades.</w:t>
      </w:r>
    </w:p>
    <w:p>
      <w:pPr>
        <w:spacing w:after="160"/>
      </w:pPr>
    </w:p>
    <w:p>
      <w:pPr>
        <w:pStyle w:val="Heading2"/>
        <w:pBdr>
          <w:bottom w:val="single" w:color="1E90FF" w:sz="2" w:space="4"/>
        </w:pBdr>
        <w:spacing w:after="140" w:before="280"/>
      </w:pPr>
      <w:r>
        <w:rPr>
          <w:rFonts w:ascii="Arial" w:cs="Arial" w:eastAsia="Arial" w:hAnsi="Arial"/>
          <w:b/>
          <w:bCs/>
          <w:color w:val="0A0E1A"/>
          <w:sz w:val="28"/>
          <w:szCs w:val="28"/>
        </w:rPr>
        <w:t xml:space="preserve">7.3  Maximum Drawdown Risk Under Proposed Model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500"/>
      </w:tblGrid>
      <w:tr>
        <w:trPr>
          <w:tblHeader/>
        </w:trPr>
        <w:tc>
          <w:tcPr>
            <w:tcW w:type="dxa" w:w="26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w:t>
            </w:r>
          </w:p>
        </w:tc>
        <w:tc>
          <w:tcPr>
            <w:tcW w:type="dxa" w:w="20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Max DD (Study 4 at Phase 5)</w:t>
            </w:r>
          </w:p>
        </w:tc>
        <w:tc>
          <w:tcPr>
            <w:tcW w:type="dxa" w:w="20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Max DD ($10k current)</w:t>
            </w:r>
          </w:p>
        </w:tc>
        <w:tc>
          <w:tcPr>
            <w:tcW w:type="dxa" w:w="25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Max DD ($10k proposed Phase 2)</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Full Exit (v1.1)</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8.2R</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$410 (4.1%)</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$1,230 (12.3%)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Partial 33% at 1R (v1.2)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4.1R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$205 (2.1%)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$615 (6.2%)</w:t>
            </w:r>
          </w:p>
        </w:tc>
      </w:tr>
    </w:tbl>
    <w:p>
      <w:pPr>
        <w:pBdr>
          <w:top w:val="none" w:sz="0" w:space="0" w:color="auto"/>
          <w:left w:val="single" w:color="1E90FF" w:sz="12" w:space="6"/>
          <w:bottom w:val="none" w:sz="0" w:space="0" w:color="auto"/>
          <w:right w:val="none" w:sz="0" w:space="0" w:color="auto"/>
        </w:pBdr>
        <w:spacing w:after="80" w:before="80"/>
        <w:ind w:left="360"/>
      </w:pPr>
      <w:r>
        <w:rPr>
          <w:rFonts w:ascii="Arial" w:cs="Arial" w:eastAsia="Arial" w:hAnsi="Arial"/>
          <w:color w:val="444444"/>
          <w:sz w:val="20"/>
          <w:szCs w:val="20"/>
        </w:rPr>
        <w:t xml:space="preserve">Phase 5 partial exit significantly reduces max drawdown. Under the proposed Phase 2 model (1.5% risk, 18% cap), max historical DD would be ~$615 (6.2%) — within the 10R circuit breaker limit. This confirms the proposed model is viable from a risk perspective.</w:t>
      </w:r>
    </w:p>
    <w:p>
      <w:pPr>
        <w:spacing w:after="160"/>
      </w:pPr>
    </w:p>
    <w:p>
      <w:pPr>
        <w:pStyle w:val="Heading2"/>
        <w:pBdr>
          <w:bottom w:val="single" w:color="1E90FF" w:sz="2" w:space="4"/>
        </w:pBdr>
        <w:spacing w:after="140" w:before="280"/>
      </w:pPr>
      <w:r>
        <w:rPr>
          <w:rFonts w:ascii="Arial" w:cs="Arial" w:eastAsia="Arial" w:hAnsi="Arial"/>
          <w:b/>
          <w:bCs/>
          <w:color w:val="0A0E1A"/>
          <w:sz w:val="28"/>
          <w:szCs w:val="28"/>
        </w:rPr>
        <w:t xml:space="preserve">7.4  Implementation Roadmap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000"/>
        <w:gridCol w:w="1200"/>
        <w:gridCol w:w="2200"/>
        <w:gridCol w:w="2080"/>
      </w:tblGrid>
      <w:tr>
        <w:trPr>
          <w:tblHeader/>
        </w:trPr>
        <w:tc>
          <w:tcPr>
            <w:tcW w:type="dxa" w:w="16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w:t>
            </w:r>
          </w:p>
        </w:tc>
        <w:tc>
          <w:tcPr>
            <w:tcW w:type="dxa" w:w="10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 %</w:t>
            </w:r>
          </w:p>
        </w:tc>
        <w:tc>
          <w:tcPr>
            <w:tcW w:type="dxa" w:w="12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Max Cap %</w:t>
            </w:r>
          </w:p>
        </w:tc>
        <w:tc>
          <w:tcPr>
            <w:tcW w:type="dxa" w:w="22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Return</w:t>
            </w:r>
          </w:p>
        </w:tc>
        <w:tc>
          <w:tcPr>
            <w:tcW w:type="dxa" w:w="208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Gate</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1 (current)</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Now — demo trading</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0.5%</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~14.9% p.a.</w:t>
            </w:r>
          </w:p>
        </w:tc>
        <w:tc>
          <w:tcPr>
            <w:tcW w:type="dxa" w:w="20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Baseline — collect 50+ trades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2 — Scale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 trades, PF≥1.5, WR≥50%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~29.8% p.a.</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ScaleManager.evaluate_advancement() approval</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2 — Scale 2</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 trades, PF≥1.8, WR≥52%</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18%</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~44.6% p.a.</w:t>
            </w:r>
          </w:p>
        </w:tc>
        <w:tc>
          <w:tcPr>
            <w:tcW w:type="dxa" w:w="20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Second manual operator review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3 — Live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150+ demo trades, audit pass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Same return on real capital</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Full live trading readiness gate</w:t>
            </w:r>
          </w:p>
        </w:tc>
      </w:tr>
    </w:tbl>
    <w:p>
      <w:r>
        <w:br w:type="page"/>
      </w:r>
    </w:p>
    <w:p>
      <w:pPr>
        <w:pStyle w:val="Heading1"/>
        <w:spacing w:after="200" w:before="360"/>
      </w:pPr>
      <w:r>
        <w:rPr>
          <w:rFonts w:ascii="Arial" w:cs="Arial" w:eastAsia="Arial" w:hAnsi="Arial"/>
          <w:b/>
          <w:bCs/>
          <w:color w:val="0A0E1A"/>
          <w:sz w:val="36"/>
          <w:szCs w:val="36"/>
        </w:rPr>
        <w:t xml:space="preserve">Section 8 — Final Readiness Decision</w:t>
      </w:r>
    </w:p>
    <w:p>
      <w:pPr>
        <w:pStyle w:val="Heading2"/>
        <w:pBdr>
          <w:bottom w:val="single" w:color="1E90FF" w:sz="2" w:space="4"/>
        </w:pBdr>
        <w:spacing w:after="140" w:before="280"/>
      </w:pPr>
      <w:r>
        <w:rPr>
          <w:rFonts w:ascii="Arial" w:cs="Arial" w:eastAsia="Arial" w:hAnsi="Arial"/>
          <w:b/>
          <w:bCs/>
          <w:color w:val="0A0E1A"/>
          <w:sz w:val="28"/>
          <w:szCs w:val="28"/>
        </w:rPr>
        <w:t xml:space="preserve">8.1  Audit Findings Summary</w:t>
      </w:r>
    </w:p>
    <w:p>
      <w:pPr>
        <w:spacing w:after="16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800"/>
        <w:gridCol w:w="2680"/>
      </w:tblGrid>
      <w:tr>
        <w:trPr>
          <w:tblHeader/>
        </w:trPr>
        <w:tc>
          <w:tcPr>
            <w:tcW w:type="dxa" w:w="14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Section</w:t>
            </w:r>
          </w:p>
        </w:tc>
        <w:tc>
          <w:tcPr>
            <w:tcW w:type="dxa" w:w="32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Finding</w:t>
            </w:r>
          </w:p>
        </w:tc>
        <w:tc>
          <w:tcPr>
            <w:tcW w:type="dxa" w:w="18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Demo Blocker?</w:t>
            </w:r>
          </w:p>
        </w:tc>
        <w:tc>
          <w:tcPr>
            <w:tcW w:type="dxa" w:w="268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Capital Deployment</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 cap produces 96% idle capital — misaligned for HF-PF system. Proposed Phase 2 tiered model documented and ready for post-Phase-1 implementation.</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 — 0.5% risk is safe for demo</w:t>
            </w:r>
          </w:p>
        </w:tc>
        <w:tc>
          <w:tcPr>
            <w:tcW w:type="dxa" w:w="2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Architecture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End-to-end pipeline correct. MTF 30m→4h implemented. No lookahead confirmed.</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Complete</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Breakeven SL Gap</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After partial close at 1R, the notification says 'SL moved to breakeven' but PaperPosition.stop_loss_price is NOT automatically updated. The remaining 67% of position has its original SL, not entry_price.</w:t>
            </w:r>
          </w:p>
        </w:tc>
        <w:tc>
          <w:tcPr>
            <w:tcW w:type="dxa" w:w="1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 — requires fix</w:t>
            </w:r>
          </w:p>
        </w:tc>
        <w:tc>
          <w:tcPr>
            <w:tcW w:type="dxa" w:w="2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IMMEDIATE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Daily Loss Limit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 explicit daily P&amp;L loss limit exists. Only 10% drawdown circuit breaker (portfolio level, not daily).</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 — 10% circuit breaker is adequate for demo</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2</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Agent Audit</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 agents running with no connected consumers. 2 agents (RedditAgent, SocialSentimentAgent) orphaned from signal pipeline. 1 agent overlap (LiquidationIntelligenceAgent vs LiquidationFlowAgent).</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 — unused agents waste CPU but don't corrupt signals</w:t>
            </w:r>
          </w:p>
        </w:tc>
        <w:tc>
          <w:tcPr>
            <w:tcW w:type="dxa" w:w="2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Pre-Demo (cleanup)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Crash Defense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All 4 tiers are monitoring-only. No automatic position management. CDA size multiplier is active. No backtest data on detector effectiveness.</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 — 0.5% risk sizing limits catastrophic loss regardless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2</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Dead Code</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Legacy Kelly path, dead MODEL_WEIGHTS for archived models, misleading crash defense comments.</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w:t>
            </w:r>
          </w:p>
        </w:tc>
        <w:tc>
          <w:tcPr>
            <w:tcW w:type="dxa" w:w="2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Cleanup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Parity Validation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Static config parity PASS. Live trade parity framework defined with deviation thresholds.</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Ongoing monitoring</w:t>
            </w:r>
          </w:p>
        </w:tc>
      </w:tr>
    </w:tbl>
    <w:p>
      <w:pPr>
        <w:spacing w:after="160"/>
      </w:pPr>
    </w:p>
    <w:p>
      <w:pPr>
        <w:pStyle w:val="Heading2"/>
        <w:pBdr>
          <w:bottom w:val="single" w:color="1E90FF" w:sz="2" w:space="4"/>
        </w:pBdr>
        <w:spacing w:after="140" w:before="280"/>
      </w:pPr>
      <w:r>
        <w:rPr>
          <w:rFonts w:ascii="Arial" w:cs="Arial" w:eastAsia="Arial" w:hAnsi="Arial"/>
          <w:b/>
          <w:bCs/>
          <w:color w:val="0A0E1A"/>
          <w:sz w:val="28"/>
          <w:szCs w:val="28"/>
        </w:rPr>
        <w:t xml:space="preserve">8.2  The ONE Demo Blocker</w:t>
      </w:r>
    </w:p>
    <w:p>
      <w:pPr>
        <w:pBdr>
          <w:top w:val="none" w:sz="0" w:space="0" w:color="auto"/>
          <w:bottom w:val="single" w:color="DDDDDD" w:sz="2" w:space="4"/>
          <w:left w:val="single" w:color="DC3246" w:sz="24" w:space="10"/>
          <w:bottom w:val="none" w:sz="0" w:space="0" w:color="auto"/>
          <w:right w:val="none" w:sz="0" w:space="0" w:color="auto"/>
        </w:pBdr>
        <w:spacing w:after="160" w:before="160"/>
        <w:ind w:left="480"/>
      </w:pPr>
      <w:r>
        <w:rPr>
          <w:rFonts w:ascii="Arial" w:cs="Arial" w:eastAsia="Arial" w:hAnsi="Arial"/>
          <w:b/>
          <w:bCs/>
          <w:color w:val="DC3246"/>
          <w:sz w:val="26"/>
          <w:szCs w:val="26"/>
        </w:rPr>
        <w:t xml:space="preserve">DEMO BLOCKER: Breakeven SL Not Implemented</w:t>
      </w:r>
    </w:p>
    <w:p>
      <w:pPr>
        <w:spacing w:after="160" w:before="80"/>
        <w:ind w:left="480"/>
      </w:pPr>
      <w:r>
        <w:rPr>
          <w:rFonts w:ascii="Arial" w:cs="Arial" w:eastAsia="Arial" w:hAnsi="Arial"/>
          <w:color w:val="1A1A2E"/>
          <w:sz w:val="22"/>
          <w:szCs w:val="22"/>
        </w:rPr>
        <w:t xml:space="preserve">The system notifies users that the stop-loss has been moved to breakeven after a partial exit. This is explicitly shown in the HTML notification template and described in CLAUDE.md. However, PaperPosition.stop_loss_price is never updated to entry_price in paper_executor.py after partial_close() executes. This is a MISLEADING STATEMENT to the operator — the system claims to have done something it has not done. In a flash reversal after a partial exit, the position could lose from its original SL (e.g. -1.5R) rather than breaking even as promised.</w:t>
      </w:r>
    </w:p>
    <w:p>
      <w:pPr>
        <w:pStyle w:val="Heading3"/>
        <w:spacing w:after="120" w:before="200"/>
      </w:pPr>
      <w:r>
        <w:rPr>
          <w:rFonts w:ascii="Arial" w:cs="Arial" w:eastAsia="Arial" w:hAnsi="Arial"/>
          <w:b/>
          <w:bCs/>
          <w:color w:val="1E2D40"/>
          <w:sz w:val="24"/>
          <w:szCs w:val="24"/>
        </w:rPr>
        <w:t xml:space="preserve">Required Fix</w:t>
      </w:r>
    </w:p>
    <w:p>
      <w:pPr>
        <w:pStyle w:val="ListParagraph"/>
        <w:numPr>
          <w:ilvl w:val="0"/>
          <w:numId w:val="2"/>
        </w:numPr>
        <w:spacing w:after="80"/>
      </w:pPr>
      <w:r>
        <w:rPr>
          <w:rFonts w:ascii="Arial" w:cs="Arial" w:eastAsia="Arial" w:hAnsi="Arial"/>
          <w:color w:val="1A1A2E"/>
          <w:sz w:val="22"/>
          <w:szCs w:val="22"/>
        </w:rPr>
        <w:t xml:space="preserve">In paper_executor.py, partial_close() must update pos.stop_loss_price = pos.entry_price after successful partial close</w:t>
      </w:r>
    </w:p>
    <w:p>
      <w:pPr>
        <w:pStyle w:val="ListParagraph"/>
        <w:numPr>
          <w:ilvl w:val="0"/>
          <w:numId w:val="2"/>
        </w:numPr>
        <w:spacing w:after="80"/>
      </w:pPr>
      <w:r>
        <w:rPr>
          <w:rFonts w:ascii="Arial" w:cs="Arial" w:eastAsia="Arial" w:hAnsi="Arial"/>
          <w:color w:val="1A1A2E"/>
          <w:sz w:val="22"/>
          <w:szCs w:val="22"/>
        </w:rPr>
        <w:t xml:space="preserve">on_tick() already checks pos.stop_loss_price for the SL trigger — the fix automatically activates the breakeven protection</w:t>
      </w:r>
    </w:p>
    <w:p>
      <w:pPr>
        <w:pStyle w:val="ListParagraph"/>
        <w:numPr>
          <w:ilvl w:val="0"/>
          <w:numId w:val="2"/>
        </w:numPr>
        <w:spacing w:after="80"/>
      </w:pPr>
      <w:r>
        <w:rPr>
          <w:rFonts w:ascii="Arial" w:cs="Arial" w:eastAsia="Arial" w:hAnsi="Arial"/>
          <w:color w:val="1A1A2E"/>
          <w:sz w:val="22"/>
          <w:szCs w:val="22"/>
        </w:rPr>
        <w:t xml:space="preserve">Ensure the updated stop_loss_price is serialised to open_positions.json (it already is, since stop_loss_price is in to_dict())</w:t>
      </w:r>
    </w:p>
    <w:p>
      <w:pPr>
        <w:pStyle w:val="ListParagraph"/>
        <w:numPr>
          <w:ilvl w:val="0"/>
          <w:numId w:val="2"/>
        </w:numPr>
        <w:spacing w:after="80"/>
      </w:pPr>
      <w:r>
        <w:rPr>
          <w:rFonts w:ascii="Arial" w:cs="Arial" w:eastAsia="Arial" w:hAnsi="Arial"/>
          <w:color w:val="1A1A2E"/>
          <w:sz w:val="22"/>
          <w:szCs w:val="22"/>
        </w:rPr>
        <w:t xml:space="preserve">Add regression test: after partial_close, assert pos.stop_loss_price == pos.entry_price</w:t>
      </w:r>
    </w:p>
    <w:p>
      <w:pPr>
        <w:spacing w:after="160"/>
      </w:pPr>
    </w:p>
    <w:p>
      <w:pPr>
        <w:pBdr>
          <w:top w:val="none" w:sz="0" w:space="0" w:color="auto"/>
          <w:left w:val="single" w:color="1E90FF" w:sz="12" w:space="6"/>
          <w:bottom w:val="none" w:sz="0" w:space="0" w:color="auto"/>
          <w:right w:val="none" w:sz="0" w:space="0" w:color="auto"/>
        </w:pBdr>
        <w:spacing w:after="80" w:before="80"/>
        <w:ind w:left="360"/>
      </w:pPr>
      <w:r>
        <w:rPr>
          <w:rFonts w:ascii="Arial" w:cs="Arial" w:eastAsia="Arial" w:hAnsi="Arial"/>
          <w:color w:val="444444"/>
          <w:sz w:val="20"/>
          <w:szCs w:val="20"/>
        </w:rPr>
        <w:t xml:space="preserve">This is a 30-minute fix. It is the ONLY item preventing demo trading clearance. All other findings are Phase 2 improvements or low-priority cleanup.</w:t>
      </w:r>
    </w:p>
    <w:p>
      <w:pPr>
        <w:spacing w:after="160"/>
      </w:pPr>
    </w:p>
    <w:p>
      <w:pPr>
        <w:pStyle w:val="Heading2"/>
        <w:pBdr>
          <w:bottom w:val="single" w:color="1E90FF" w:sz="2" w:space="4"/>
        </w:pBdr>
        <w:spacing w:after="140" w:before="280"/>
      </w:pPr>
      <w:r>
        <w:rPr>
          <w:rFonts w:ascii="Arial" w:cs="Arial" w:eastAsia="Arial" w:hAnsi="Arial"/>
          <w:b/>
          <w:bCs/>
          <w:color w:val="0A0E1A"/>
          <w:sz w:val="28"/>
          <w:szCs w:val="28"/>
        </w:rPr>
        <w:t xml:space="preserve">8.3  Pre-Demo Checklist (After Breakeven Fix)</w:t>
      </w:r>
    </w:p>
    <w:p>
      <w:pPr>
        <w:spacing w:after="16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1600"/>
        <w:gridCol w:w="3280"/>
      </w:tblGrid>
      <w:tr>
        <w:trPr>
          <w:tblHeader/>
        </w:trPr>
        <w:tc>
          <w:tcPr>
            <w:tcW w:type="dxa" w:w="4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8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160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3280"/>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r>
      <w:tr>
        <w:tc>
          <w:tcPr>
            <w:tcW w:type="dxa" w:w="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w:t>
            </w:r>
          </w:p>
        </w:tc>
        <w:tc>
          <w:tcPr>
            <w:tcW w:type="dxa" w:w="3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Implement breakeven SL shift in partial_close() — update stop_loss_price = entry_price</w:t>
            </w:r>
          </w:p>
        </w:tc>
        <w:tc>
          <w:tcPr>
            <w:tcW w:type="dxa" w:w="1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REQUIRED</w:t>
            </w:r>
          </w:p>
        </w:tc>
        <w:tc>
          <w:tcPr>
            <w:tcW w:type="dxa" w:w="3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Engineer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Add regression test for breakeven SL update after partial</w:t>
            </w:r>
          </w:p>
        </w:tc>
        <w:tc>
          <w:tcPr>
            <w:tcW w:type="dxa" w:w="1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REQUIRED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Engineer</w:t>
            </w:r>
          </w:p>
        </w:tc>
      </w:tr>
      <w:tr>
        <w:tc>
          <w:tcPr>
            <w:tcW w:type="dxa" w:w="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w:t>
            </w:r>
          </w:p>
        </w:tc>
        <w:tc>
          <w:tcPr>
            <w:tcW w:type="dxa" w:w="3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Run pytest tests/unit/test_session33_regime_fixes.py — 31/31 pass</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PENDING</w:t>
            </w:r>
          </w:p>
        </w:tc>
        <w:tc>
          <w:tcPr>
            <w:tcW w:type="dxa" w:w="3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Engineer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Run python scripts/validate_v1_2_parity.py — exit code 0</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PENDING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Engineer</w:t>
            </w:r>
          </w:p>
        </w:tc>
      </w:tr>
      <w:tr>
        <w:tc>
          <w:tcPr>
            <w:tcW w:type="dxa" w:w="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w:t>
            </w:r>
          </w:p>
        </w:tc>
        <w:tc>
          <w:tcPr>
            <w:tcW w:type="dxa" w:w="3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Run pytest tests/intelligence/ -v -m 'not slow' — 193 pass</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PENDING</w:t>
            </w:r>
          </w:p>
        </w:tc>
        <w:tc>
          <w:tcPr>
            <w:tcW w:type="dxa" w:w="3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Engineer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Confirm VPN is off (Bybit Demo 403 risk)</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PENDING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Operator</w:t>
            </w:r>
          </w:p>
        </w:tc>
      </w:tr>
      <w:tr>
        <w:tc>
          <w:tcPr>
            <w:tcW w:type="dxa" w:w="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w:t>
            </w:r>
          </w:p>
        </w:tc>
        <w:tc>
          <w:tcPr>
            <w:tcW w:type="dxa" w:w="3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Confirm scanner.auto_execute = True in config.yaml</w:t>
            </w:r>
          </w:p>
        </w:tc>
        <w:tc>
          <w:tcPr>
            <w:tcW w:type="dxa" w:w="1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DONE</w:t>
            </w:r>
          </w:p>
        </w:tc>
        <w:tc>
          <w:tcPr>
            <w:tcW w:type="dxa" w:w="3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Done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Confirm multi_tf.confirmation_required = True in config.yaml</w:t>
            </w:r>
          </w:p>
        </w:tc>
        <w:tc>
          <w:tcPr>
            <w:tcW w:type="dxa" w:w="1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DONE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Done</w:t>
            </w:r>
          </w:p>
        </w:tc>
      </w:tr>
      <w:tr>
        <w:tc>
          <w:tcPr>
            <w:tcW w:type="dxa" w:w="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w:t>
            </w:r>
          </w:p>
        </w:tc>
        <w:tc>
          <w:tcPr>
            <w:tcW w:type="dxa" w:w="3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Confirm exit.mode = partial in config.yaml</w:t>
            </w:r>
          </w:p>
        </w:tc>
        <w:tc>
          <w:tcPr>
            <w:tcW w:type="dxa" w:w="1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DONE</w:t>
            </w:r>
          </w:p>
        </w:tc>
        <w:tc>
          <w:tcPr>
            <w:tcW w:type="dxa" w:w="3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Done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First 5 trades: manually verify partial exit fires at 1R and SL updates to entry_price in logs</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SESSION 1</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Operator</w:t>
            </w:r>
          </w:p>
        </w:tc>
      </w:tr>
    </w:tbl>
    <w:p>
      <w:pPr>
        <w:spacing w:after="160"/>
      </w:pPr>
    </w:p>
    <w:p>
      <w:pPr>
        <w:pStyle w:val="Heading2"/>
        <w:pBdr>
          <w:bottom w:val="single" w:color="1E90FF" w:sz="2" w:space="4"/>
        </w:pBdr>
        <w:spacing w:after="140" w:before="280"/>
      </w:pPr>
      <w:r>
        <w:rPr>
          <w:rFonts w:ascii="Arial" w:cs="Arial" w:eastAsia="Arial" w:hAnsi="Arial"/>
          <w:b/>
          <w:bCs/>
          <w:color w:val="0A0E1A"/>
          <w:sz w:val="28"/>
          <w:szCs w:val="28"/>
        </w:rPr>
        <w:t xml:space="preserve">8.4  Final Verdict</w:t>
      </w:r>
    </w:p>
    <w:p>
      <w:pPr>
        <w:spacing w:after="160"/>
      </w:pPr>
    </w:p>
    <w:p>
      <w:pPr>
        <w:pBdr>
          <w:top w:val="single" w:color="0A0E1A" w:sz="4"/>
          <w:bottom w:val="single" w:color="0A0E1A" w:sz="4"/>
          <w:left w:val="single" w:color="DC3246" w:sz="24"/>
          <w:right w:val="single" w:color="0A0E1A" w:sz="4"/>
        </w:pBdr>
        <w:shd w:fill="FFF0F0" w:val="clear"/>
        <w:spacing w:after="200" w:before="200"/>
        <w:ind w:left="360" w:right="360"/>
      </w:pPr>
      <w:r>
        <w:rPr>
          <w:rFonts w:ascii="Arial" w:cs="Arial" w:eastAsia="Arial" w:hAnsi="Arial"/>
          <w:b/>
          <w:bCs/>
          <w:color w:val="DC3246"/>
          <w:sz w:val="32"/>
          <w:szCs w:val="32"/>
        </w:rPr>
        <w:t xml:space="preserve">❌  NOT READY — ONE BLOCKER</w:t>
      </w:r>
    </w:p>
    <w:p>
      <w:pPr>
        <w:spacing w:after="160"/>
      </w:pPr>
    </w:p>
    <w:p>
      <w:pPr>
        <w:spacing w:after="140" w:before="0"/>
      </w:pPr>
      <w:r>
        <w:rPr>
          <w:rFonts w:ascii="Arial" w:cs="Arial" w:eastAsia="Arial" w:hAnsi="Arial"/>
          <w:color w:val="1A1A2E"/>
          <w:sz w:val="22"/>
          <w:szCs w:val="22"/>
        </w:rPr>
        <w:t xml:space="preserve">NexusTrader v1.2 is architecturally complete, Phase 5 parameters are faithfully implemented, all archived models are removed from runtime, the notification pipeline is correct, and the parity validation script confirms configuration alignment.</w:t>
      </w:r>
    </w:p>
    <w:p>
      <w:pPr>
        <w:spacing w:after="160"/>
      </w:pPr>
    </w:p>
    <w:p>
      <w:pPr>
        <w:spacing w:after="140" w:before="0"/>
      </w:pPr>
      <w:r>
        <w:rPr>
          <w:rFonts w:ascii="Arial" w:cs="Arial" w:eastAsia="Arial" w:hAnsi="Arial"/>
          <w:color w:val="1A1A2E"/>
          <w:sz w:val="22"/>
          <w:szCs w:val="22"/>
        </w:rPr>
        <w:t xml:space="preserve">The single item preventing clearance is the missing breakeven stop-loss implementation: partial_close() must update pos.stop_loss_price to entry_price. This fix takes approximately 30 minutes and requires one regression test.</w:t>
      </w:r>
    </w:p>
    <w:p>
      <w:pPr>
        <w:spacing w:after="160"/>
      </w:pPr>
    </w:p>
    <w:p>
      <w:pPr>
        <w:pBdr>
          <w:top w:val="single" w:color="0A0E1A" w:sz="4"/>
          <w:bottom w:val="single" w:color="0A0E1A" w:sz="4"/>
          <w:left w:val="single" w:color="00A050" w:sz="24"/>
          <w:right w:val="single" w:color="0A0E1A" w:sz="4"/>
        </w:pBdr>
        <w:shd w:fill="F0FFF4" w:val="clear"/>
        <w:spacing w:after="160" w:before="160"/>
        <w:ind w:left="360" w:right="360"/>
      </w:pPr>
      <w:r>
        <w:rPr>
          <w:rFonts w:ascii="Arial" w:cs="Arial" w:eastAsia="Arial" w:hAnsi="Arial"/>
          <w:b/>
          <w:bCs/>
          <w:color w:val="00A050"/>
          <w:sz w:val="28"/>
          <w:szCs w:val="28"/>
        </w:rPr>
        <w:t xml:space="preserve">✅  CONDITIONALLY READY — After Breakeven Fix + Regression Test</w:t>
      </w:r>
    </w:p>
    <w:p>
      <w:pPr>
        <w:spacing w:after="160"/>
      </w:pPr>
    </w:p>
    <w:p>
      <w:pPr>
        <w:pStyle w:val="Heading3"/>
        <w:spacing w:after="120" w:before="200"/>
      </w:pPr>
      <w:r>
        <w:rPr>
          <w:rFonts w:ascii="Arial" w:cs="Arial" w:eastAsia="Arial" w:hAnsi="Arial"/>
          <w:b/>
          <w:bCs/>
          <w:color w:val="1E2D40"/>
          <w:sz w:val="24"/>
          <w:szCs w:val="24"/>
        </w:rPr>
        <w:t xml:space="preserve">Risks That Remain After Clearance</w:t>
      </w:r>
    </w:p>
    <w:p>
      <w:pPr>
        <w:pStyle w:val="ListParagraph"/>
        <w:numPr>
          <w:ilvl w:val="0"/>
          <w:numId w:val="2"/>
        </w:numPr>
        <w:spacing w:after="80"/>
      </w:pPr>
      <w:r>
        <w:rPr>
          <w:rFonts w:ascii="Arial" w:cs="Arial" w:eastAsia="Arial" w:hAnsi="Arial"/>
          <w:color w:val="1A1A2E"/>
          <w:sz w:val="22"/>
          <w:szCs w:val="22"/>
        </w:rPr>
        <w:t xml:space="preserve">Crash defense is monitoring-only — operator must be present during volatile sessions to act on alerts manually</w:t>
      </w:r>
    </w:p>
    <w:p>
      <w:pPr>
        <w:pStyle w:val="ListParagraph"/>
        <w:numPr>
          <w:ilvl w:val="0"/>
          <w:numId w:val="2"/>
        </w:numPr>
        <w:spacing w:after="80"/>
      </w:pPr>
      <w:r>
        <w:rPr>
          <w:rFonts w:ascii="Arial" w:cs="Arial" w:eastAsia="Arial" w:hAnsi="Arial"/>
          <w:color w:val="1A1A2E"/>
          <w:sz w:val="22"/>
          <w:szCs w:val="22"/>
        </w:rPr>
        <w:t xml:space="preserve">8 unconnected agents running — wasteful but non-corrupting. Disable pre-go-live for cleanliness.</w:t>
      </w:r>
    </w:p>
    <w:p>
      <w:pPr>
        <w:pStyle w:val="ListParagraph"/>
        <w:numPr>
          <w:ilvl w:val="0"/>
          <w:numId w:val="2"/>
        </w:numPr>
        <w:spacing w:after="80"/>
      </w:pPr>
      <w:r>
        <w:rPr>
          <w:rFonts w:ascii="Arial" w:cs="Arial" w:eastAsia="Arial" w:hAnsi="Arial"/>
          <w:color w:val="1A1A2E"/>
          <w:sz w:val="22"/>
          <w:szCs w:val="22"/>
        </w:rPr>
        <w:t xml:space="preserve">Capital efficiency at 4% is conservative — appropriate for Phase 1 data collection, not for returns maximization</w:t>
      </w:r>
    </w:p>
    <w:p>
      <w:pPr>
        <w:pStyle w:val="ListParagraph"/>
        <w:numPr>
          <w:ilvl w:val="0"/>
          <w:numId w:val="2"/>
        </w:numPr>
        <w:spacing w:after="80"/>
      </w:pPr>
      <w:r>
        <w:rPr>
          <w:rFonts w:ascii="Arial" w:cs="Arial" w:eastAsia="Arial" w:hAnsi="Arial"/>
          <w:color w:val="1A1A2E"/>
          <w:sz w:val="22"/>
          <w:szCs w:val="22"/>
        </w:rPr>
        <w:t xml:space="preserve">No daily loss limit — 10% portfolio drawdown circuit breaker is the primary protection</w:t>
      </w:r>
    </w:p>
    <w:p>
      <w:pPr>
        <w:pStyle w:val="ListParagraph"/>
        <w:numPr>
          <w:ilvl w:val="0"/>
          <w:numId w:val="2"/>
        </w:numPr>
        <w:spacing w:after="80"/>
      </w:pPr>
      <w:r>
        <w:rPr>
          <w:rFonts w:ascii="Arial" w:cs="Arial" w:eastAsia="Arial" w:hAnsi="Arial"/>
          <w:color w:val="1A1A2E"/>
          <w:sz w:val="22"/>
          <w:szCs w:val="22"/>
        </w:rPr>
        <w:t xml:space="preserve">Reddit/Social sentiment agents orphaned — fix their integration or disable to reduce noise</w:t>
      </w:r>
    </w:p>
    <w:p>
      <w:pPr>
        <w:pStyle w:val="ListParagraph"/>
        <w:numPr>
          <w:ilvl w:val="0"/>
          <w:numId w:val="2"/>
        </w:numPr>
        <w:spacing w:after="80"/>
      </w:pPr>
      <w:r>
        <w:rPr>
          <w:rFonts w:ascii="Arial" w:cs="Arial" w:eastAsia="Arial" w:hAnsi="Arial"/>
          <w:color w:val="1A1A2E"/>
          <w:sz w:val="22"/>
          <w:szCs w:val="22"/>
        </w:rPr>
        <w:t xml:space="preserve">LiquidationIntelligenceAgent vs LiquidationFlowAgent overlap — audit before Phase 2</w:t>
      </w:r>
    </w:p>
    <w:p>
      <w:pPr>
        <w:spacing w:after="160"/>
      </w:pPr>
    </w:p>
    <w:p>
      <w:pPr>
        <w:pStyle w:val="Heading3"/>
        <w:spacing w:after="120" w:before="200"/>
      </w:pPr>
      <w:r>
        <w:rPr>
          <w:rFonts w:ascii="Arial" w:cs="Arial" w:eastAsia="Arial" w:hAnsi="Arial"/>
          <w:b/>
          <w:bCs/>
          <w:color w:val="1E2D40"/>
          <w:sz w:val="24"/>
          <w:szCs w:val="24"/>
        </w:rPr>
        <w:t xml:space="preserve">Definition of Done for Demo Clearance</w:t>
      </w:r>
    </w:p>
    <w:p>
      <w:pPr>
        <w:pStyle w:val="ListParagraph"/>
        <w:numPr>
          <w:ilvl w:val="0"/>
          <w:numId w:val="3"/>
        </w:numPr>
        <w:spacing w:after="80"/>
      </w:pPr>
      <w:r>
        <w:rPr>
          <w:rFonts w:ascii="Arial" w:cs="Arial" w:eastAsia="Arial" w:hAnsi="Arial"/>
          <w:color w:val="1A1A2E"/>
          <w:sz w:val="22"/>
          <w:szCs w:val="22"/>
        </w:rPr>
        <w:t xml:space="preserve">partial_close() updates stop_loss_price = entry_price (implement and commit)</w:t>
      </w:r>
    </w:p>
    <w:p>
      <w:pPr>
        <w:pStyle w:val="ListParagraph"/>
        <w:numPr>
          <w:ilvl w:val="0"/>
          <w:numId w:val="3"/>
        </w:numPr>
        <w:spacing w:after="80"/>
      </w:pPr>
      <w:r>
        <w:rPr>
          <w:rFonts w:ascii="Arial" w:cs="Arial" w:eastAsia="Arial" w:hAnsi="Arial"/>
          <w:color w:val="1A1A2E"/>
          <w:sz w:val="22"/>
          <w:szCs w:val="22"/>
        </w:rPr>
        <w:t xml:space="preserve">Regression test passes (new test in tests/unit/)</w:t>
      </w:r>
    </w:p>
    <w:p>
      <w:pPr>
        <w:pStyle w:val="ListParagraph"/>
        <w:numPr>
          <w:ilvl w:val="0"/>
          <w:numId w:val="3"/>
        </w:numPr>
        <w:spacing w:after="80"/>
      </w:pPr>
      <w:r>
        <w:rPr>
          <w:rFonts w:ascii="Arial" w:cs="Arial" w:eastAsia="Arial" w:hAnsi="Arial"/>
          <w:color w:val="1A1A2E"/>
          <w:sz w:val="22"/>
          <w:szCs w:val="22"/>
        </w:rPr>
        <w:t xml:space="preserve">validate_v1_2_parity.py exits 0</w:t>
      </w:r>
    </w:p>
    <w:p>
      <w:pPr>
        <w:pStyle w:val="ListParagraph"/>
        <w:numPr>
          <w:ilvl w:val="0"/>
          <w:numId w:val="3"/>
        </w:numPr>
        <w:spacing w:after="80"/>
      </w:pPr>
      <w:r>
        <w:rPr>
          <w:rFonts w:ascii="Arial" w:cs="Arial" w:eastAsia="Arial" w:hAnsi="Arial"/>
          <w:color w:val="1A1A2E"/>
          <w:sz w:val="22"/>
          <w:szCs w:val="22"/>
        </w:rPr>
        <w:t xml:space="preserve">VPN confirmed off</w:t>
      </w:r>
    </w:p>
    <w:p>
      <w:pPr>
        <w:pStyle w:val="ListParagraph"/>
        <w:numPr>
          <w:ilvl w:val="0"/>
          <w:numId w:val="3"/>
        </w:numPr>
        <w:spacing w:after="80"/>
      </w:pPr>
      <w:r>
        <w:rPr>
          <w:rFonts w:ascii="Arial" w:cs="Arial" w:eastAsia="Arial" w:hAnsi="Arial"/>
          <w:color w:val="1A1A2E"/>
          <w:sz w:val="22"/>
          <w:szCs w:val="22"/>
        </w:rPr>
        <w:t xml:space="preserve">System restarted and post-restart validation PASSES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999999"/>
        <w:sz w:val="16"/>
        <w:szCs w:val="16"/>
      </w:rPr>
      <w:t xml:space="preserve">CONFIDENTIAL — Internal Use Only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90FF" w:sz="4" w:space="4"/>
      </w:pBdr>
      <w:tabs>
        <w:tab w:val="right" w:pos="9000"/>
      </w:tabs>
    </w:pPr>
    <w:r>
      <w:rPr>
        <w:rFonts w:ascii="Arial" w:cs="Arial" w:eastAsia="Arial" w:hAnsi="Arial"/>
        <w:color w:val="666666"/>
        <w:sz w:val="18"/>
        <w:szCs w:val="18"/>
      </w:rPr>
      <w:t xml:space="preserve">NexusTrader v1.2 — Full System Audit</w:t>
    </w:r>
    <w:r>
      <w:rPr>
        <w:rFonts w:ascii="Arial" w:cs="Arial" w:eastAsia="Arial" w:hAnsi="Arial"/>
        <w:color w:val="999999"/>
        <w:sz w:val="18"/>
        <w:szCs w:val="18"/>
      </w:rPr>
      <w:t xml:space="preserve">	2026-03-26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A0E1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A0E1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E2D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2026-03-27T01:21:10.169Z</dcterms:created>
  <dcterms:modified xsi:type="dcterms:W3CDTF">2026-03-27T01:21:10.169Z</dcterms:modified>
</cp:coreProperties>
</file>

<file path=docProps/custom.xml><?xml version="1.0" encoding="utf-8"?>
<Properties xmlns="http://schemas.openxmlformats.org/officeDocument/2006/custom-properties" xmlns:vt="http://schemas.openxmlformats.org/officeDocument/2006/docPropsVTypes"/>
</file>