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E68" w:rsidRDefault="005034EC">
      <w:r>
        <w:rPr>
          <w:noProof/>
          <w:lang w:eastAsia="pt-BR"/>
        </w:rPr>
        <w:drawing>
          <wp:inline distT="0" distB="0" distL="0" distR="0" wp14:anchorId="1218AE02" wp14:editId="2A4DD824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EC" w:rsidRDefault="005034EC">
      <w:r>
        <w:rPr>
          <w:noProof/>
          <w:lang w:eastAsia="pt-BR"/>
        </w:rPr>
        <w:drawing>
          <wp:inline distT="0" distB="0" distL="0" distR="0" wp14:anchorId="18AB92DC" wp14:editId="79451A9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34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4EC"/>
    <w:rsid w:val="005034EC"/>
    <w:rsid w:val="00CF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D50B58-B60E-46CB-BFE0-4A14FA0DF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Alexsandro Augusto Ignacio</dc:creator>
  <cp:keywords/>
  <dc:description/>
  <cp:lastModifiedBy>Alexsandro Augusto Ignacio</cp:lastModifiedBy>
  <cp:revision>1</cp:revision>
  <dcterms:created xsi:type="dcterms:W3CDTF">2021-04-10T00:13:00Z</dcterms:created>
  <dcterms:modified xsi:type="dcterms:W3CDTF">2021-04-10T00:27:00Z</dcterms:modified>
</cp:coreProperties>
</file>