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334272">
      <w:pPr>
        <w:pStyle w:val="a9"/>
        <w:numPr>
          <w:ilvl w:val="0"/>
          <w:numId w:val="9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334272">
      <w:pPr>
        <w:pStyle w:val="a9"/>
        <w:numPr>
          <w:ilvl w:val="0"/>
          <w:numId w:val="9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334272">
      <w:pPr>
        <w:pStyle w:val="a9"/>
        <w:numPr>
          <w:ilvl w:val="0"/>
          <w:numId w:val="9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334272">
      <w:pPr>
        <w:pStyle w:val="a9"/>
        <w:numPr>
          <w:ilvl w:val="0"/>
          <w:numId w:val="9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A15564">
      <w:pPr>
        <w:pStyle w:val="a9"/>
        <w:numPr>
          <w:ilvl w:val="0"/>
          <w:numId w:val="8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0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1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BA128D">
      <w:pPr>
        <w:pStyle w:val="a9"/>
        <w:numPr>
          <w:ilvl w:val="0"/>
          <w:numId w:val="10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C1000E">
      <w:pPr>
        <w:pStyle w:val="a9"/>
        <w:numPr>
          <w:ilvl w:val="0"/>
          <w:numId w:val="10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8A6199">
      <w:pPr>
        <w:pStyle w:val="a9"/>
        <w:numPr>
          <w:ilvl w:val="0"/>
          <w:numId w:val="10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B329B4">
      <w:pPr>
        <w:pStyle w:val="a9"/>
        <w:numPr>
          <w:ilvl w:val="0"/>
          <w:numId w:val="10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B329B4">
      <w:pPr>
        <w:pStyle w:val="a9"/>
        <w:numPr>
          <w:ilvl w:val="0"/>
          <w:numId w:val="10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B329B4">
      <w:pPr>
        <w:pStyle w:val="a9"/>
        <w:numPr>
          <w:ilvl w:val="0"/>
          <w:numId w:val="10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картотеки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сетевые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7E4718">
      <w:pPr>
        <w:pStyle w:val="a9"/>
        <w:numPr>
          <w:ilvl w:val="0"/>
          <w:numId w:val="11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3F5DF3">
      <w:pPr>
        <w:pStyle w:val="a9"/>
        <w:numPr>
          <w:ilvl w:val="0"/>
          <w:numId w:val="14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3F5DF3">
      <w:pPr>
        <w:pStyle w:val="a9"/>
        <w:numPr>
          <w:ilvl w:val="0"/>
          <w:numId w:val="14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числовые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дата и время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B740DB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0E55C3">
      <w:pPr>
        <w:pStyle w:val="a9"/>
        <w:numPr>
          <w:ilvl w:val="0"/>
          <w:numId w:val="19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0E55C3">
      <w:pPr>
        <w:pStyle w:val="a9"/>
        <w:numPr>
          <w:ilvl w:val="0"/>
          <w:numId w:val="19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0E55C3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8C69D2">
      <w:pPr>
        <w:pStyle w:val="a9"/>
        <w:numPr>
          <w:ilvl w:val="0"/>
          <w:numId w:val="21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B63980">
      <w:pPr>
        <w:pStyle w:val="a9"/>
        <w:numPr>
          <w:ilvl w:val="0"/>
          <w:numId w:val="21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B63980">
      <w:pPr>
        <w:pStyle w:val="a9"/>
        <w:numPr>
          <w:ilvl w:val="0"/>
          <w:numId w:val="21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B63980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8C69D2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385C8B">
      <w:pPr>
        <w:pStyle w:val="a9"/>
        <w:numPr>
          <w:ilvl w:val="0"/>
          <w:numId w:val="21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385C8B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B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G</w:t>
      </w:r>
    </w:p>
    <w:p w:rsid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8C69D2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A21578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0D11AE">
      <w:pPr>
        <w:pStyle w:val="a9"/>
        <w:numPr>
          <w:ilvl w:val="0"/>
          <w:numId w:val="21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В ней создаем: 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</w:t>
      </w:r>
      <w:proofErr w:type="spellStart"/>
      <w:r>
        <w:t>препод</w:t>
      </w:r>
      <w:proofErr w:type="spellEnd"/>
      <w:r>
        <w:t xml:space="preserve">? Если да, значит это связь один ко многим. 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0D11AE">
      <w:pPr>
        <w:pStyle w:val="a9"/>
        <w:numPr>
          <w:ilvl w:val="0"/>
          <w:numId w:val="21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35725C">
      <w:pPr>
        <w:pStyle w:val="a9"/>
        <w:numPr>
          <w:ilvl w:val="0"/>
          <w:numId w:val="26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</w:t>
      </w:r>
      <w:proofErr w:type="gramStart"/>
      <w:r>
        <w:t>,</w:t>
      </w:r>
      <w:proofErr w:type="gramEnd"/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071144">
        <w:t xml:space="preserve"> </w:t>
      </w:r>
      <w:proofErr w:type="spellStart"/>
      <w:r>
        <w:rPr>
          <w:lang w:val="en-US"/>
        </w:rPr>
        <w:t>ixCode</w:t>
      </w:r>
      <w:proofErr w:type="spellEnd"/>
      <w:r w:rsidRPr="00071144">
        <w:t xml:space="preserve"> </w:t>
      </w:r>
      <w:r>
        <w:rPr>
          <w:lang w:val="en-US"/>
        </w:rPr>
        <w:t>UNIQUE</w:t>
      </w:r>
      <w:r w:rsidRPr="00071144">
        <w:t xml:space="preserve"> </w:t>
      </w:r>
      <w:r>
        <w:rPr>
          <w:lang w:val="en-US"/>
        </w:rPr>
        <w:t>KEY</w:t>
      </w:r>
      <w:r w:rsidRPr="00071144">
        <w:t xml:space="preserve"> (</w:t>
      </w:r>
      <w:r>
        <w:rPr>
          <w:lang w:val="en-US"/>
        </w:rPr>
        <w:t>code</w:t>
      </w:r>
      <w:r w:rsidRPr="00071144">
        <w:t>) /*</w:t>
      </w:r>
      <w:r>
        <w:t>ключ</w:t>
      </w:r>
      <w:r w:rsidRPr="00071144">
        <w:t xml:space="preserve"> </w:t>
      </w:r>
      <w:r>
        <w:t>кандидат</w:t>
      </w:r>
      <w:r w:rsidRPr="00071144">
        <w:t xml:space="preserve">. </w:t>
      </w:r>
      <w:r>
        <w:t>это</w:t>
      </w:r>
      <w:r w:rsidRPr="00071144">
        <w:t xml:space="preserve"> </w:t>
      </w:r>
      <w:proofErr w:type="gramStart"/>
      <w:r>
        <w:t>задается</w:t>
      </w:r>
      <w:proofErr w:type="gramEnd"/>
      <w:r w:rsidRPr="00071144">
        <w:t xml:space="preserve"> </w:t>
      </w:r>
      <w:r>
        <w:t>словом</w:t>
      </w:r>
      <w:r w:rsidRPr="00071144">
        <w:t xml:space="preserve"> </w:t>
      </w:r>
      <w:r>
        <w:rPr>
          <w:lang w:val="en-US"/>
        </w:rPr>
        <w:t>UNIQUE</w:t>
      </w:r>
      <w:r w:rsidRPr="00071144"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AC52BD">
      <w:pPr>
        <w:pStyle w:val="a9"/>
        <w:numPr>
          <w:ilvl w:val="0"/>
          <w:numId w:val="31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AC52BD">
      <w:pPr>
        <w:pStyle w:val="a9"/>
        <w:numPr>
          <w:ilvl w:val="0"/>
          <w:numId w:val="31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AC52BD">
      <w:pPr>
        <w:pStyle w:val="a9"/>
        <w:numPr>
          <w:ilvl w:val="0"/>
          <w:numId w:val="31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Default="00A46C4D" w:rsidP="000438FF">
      <w:pPr>
        <w:rPr>
          <w:b/>
        </w:rPr>
      </w:pPr>
      <w:r w:rsidRPr="00A46C4D">
        <w:rPr>
          <w:b/>
        </w:rPr>
        <w:t>Агрегатные 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9D44AB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 BY 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Default="005C4164" w:rsidP="005C4164">
      <w:pPr>
        <w:pStyle w:val="Code"/>
      </w:pPr>
      <w:r w:rsidRPr="005C4164">
        <w:t xml:space="preserve"> 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>
        <w:rPr>
          <w:lang w:val="en-US"/>
        </w:rPr>
        <w:t>teacher</w:t>
      </w:r>
      <w:r w:rsidRPr="005C4164">
        <w:t xml:space="preserve">, </w:t>
      </w:r>
      <w:r>
        <w:rPr>
          <w:lang w:val="en-US"/>
        </w:rPr>
        <w:t>course</w:t>
      </w:r>
      <w:r w:rsidRPr="005C4164">
        <w:t>;</w:t>
      </w:r>
      <w:r>
        <w:t xml:space="preserve"> /*множественная группировка*/</w:t>
      </w:r>
    </w:p>
    <w:p w:rsidR="005C4164" w:rsidRDefault="005C4164" w:rsidP="005C4164">
      <w:pPr>
        <w:pStyle w:val="Code"/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7E2A89" w:rsidRDefault="007E2A89" w:rsidP="007E2A89"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 не 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>
        <w:t xml:space="preserve">  </w:t>
      </w:r>
      <w:r>
        <w:rPr>
          <w:lang w:val="en-US"/>
        </w:rPr>
        <w:t>/*</w:t>
      </w:r>
      <w:r>
        <w:t>фильтр до 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Default="00197290" w:rsidP="00197290">
      <w:pPr>
        <w:rPr>
          <w:b/>
          <w:lang w:val="en-US"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197290" w:rsidRDefault="00197290" w:rsidP="00197290">
      <w:pPr>
        <w:pStyle w:val="Code"/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197290" w:rsidRDefault="007E2A89" w:rsidP="007E2A89">
      <w:pPr>
        <w:rPr>
          <w:lang w:val="en-US"/>
        </w:rPr>
      </w:pPr>
    </w:p>
    <w:sectPr w:rsidR="007E2A89" w:rsidRPr="00197290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D3E" w:rsidRDefault="00526D3E" w:rsidP="00BA69D5">
      <w:r>
        <w:separator/>
      </w:r>
    </w:p>
  </w:endnote>
  <w:endnote w:type="continuationSeparator" w:id="0">
    <w:p w:rsidR="00526D3E" w:rsidRDefault="00526D3E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991D3B" w:rsidRDefault="00991D3B">
        <w:pPr>
          <w:pStyle w:val="a5"/>
          <w:jc w:val="center"/>
        </w:pPr>
        <w:fldSimple w:instr=" PAGE   \* MERGEFORMAT ">
          <w:r w:rsidR="005C0254">
            <w:rPr>
              <w:noProof/>
            </w:rPr>
            <w:t>19</w:t>
          </w:r>
        </w:fldSimple>
      </w:p>
    </w:sdtContent>
  </w:sdt>
  <w:p w:rsidR="00991D3B" w:rsidRDefault="00991D3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D3E" w:rsidRDefault="00526D3E" w:rsidP="00BA69D5">
      <w:r>
        <w:separator/>
      </w:r>
    </w:p>
  </w:footnote>
  <w:footnote w:type="continuationSeparator" w:id="0">
    <w:p w:rsidR="00526D3E" w:rsidRDefault="00526D3E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31F"/>
    <w:multiLevelType w:val="hybridMultilevel"/>
    <w:tmpl w:val="B2DE814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1F6"/>
    <w:multiLevelType w:val="hybridMultilevel"/>
    <w:tmpl w:val="579A27E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B61"/>
    <w:multiLevelType w:val="hybridMultilevel"/>
    <w:tmpl w:val="8E6C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3089F"/>
    <w:multiLevelType w:val="hybridMultilevel"/>
    <w:tmpl w:val="6784B452"/>
    <w:lvl w:ilvl="0" w:tplc="1E2E2B46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197E2BCF"/>
    <w:multiLevelType w:val="hybridMultilevel"/>
    <w:tmpl w:val="D4C06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BE71D7B"/>
    <w:multiLevelType w:val="hybridMultilevel"/>
    <w:tmpl w:val="6BFE4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E76451F"/>
    <w:multiLevelType w:val="hybridMultilevel"/>
    <w:tmpl w:val="C3F0642E"/>
    <w:lvl w:ilvl="0" w:tplc="8A90392C">
      <w:numFmt w:val="bullet"/>
      <w:lvlText w:val="-"/>
      <w:lvlJc w:val="left"/>
      <w:pPr>
        <w:ind w:left="643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B5098"/>
    <w:multiLevelType w:val="hybridMultilevel"/>
    <w:tmpl w:val="6042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77D3B"/>
    <w:multiLevelType w:val="hybridMultilevel"/>
    <w:tmpl w:val="0330CB52"/>
    <w:lvl w:ilvl="0" w:tplc="8F7020F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>
    <w:nsid w:val="332678FC"/>
    <w:multiLevelType w:val="hybridMultilevel"/>
    <w:tmpl w:val="7BB07A80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552D1"/>
    <w:multiLevelType w:val="hybridMultilevel"/>
    <w:tmpl w:val="ED44CCB6"/>
    <w:lvl w:ilvl="0" w:tplc="5BF05A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11200"/>
    <w:multiLevelType w:val="hybridMultilevel"/>
    <w:tmpl w:val="C2828A4A"/>
    <w:lvl w:ilvl="0" w:tplc="29DEB7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A4C7F"/>
    <w:multiLevelType w:val="hybridMultilevel"/>
    <w:tmpl w:val="B422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A4C01"/>
    <w:multiLevelType w:val="hybridMultilevel"/>
    <w:tmpl w:val="19A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4C09E3"/>
    <w:multiLevelType w:val="hybridMultilevel"/>
    <w:tmpl w:val="F72C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18"/>
  </w:num>
  <w:num w:numId="5">
    <w:abstractNumId w:val="2"/>
  </w:num>
  <w:num w:numId="6">
    <w:abstractNumId w:val="32"/>
  </w:num>
  <w:num w:numId="7">
    <w:abstractNumId w:val="13"/>
  </w:num>
  <w:num w:numId="8">
    <w:abstractNumId w:val="29"/>
  </w:num>
  <w:num w:numId="9">
    <w:abstractNumId w:val="19"/>
  </w:num>
  <w:num w:numId="10">
    <w:abstractNumId w:val="27"/>
  </w:num>
  <w:num w:numId="11">
    <w:abstractNumId w:val="17"/>
  </w:num>
  <w:num w:numId="12">
    <w:abstractNumId w:val="6"/>
  </w:num>
  <w:num w:numId="13">
    <w:abstractNumId w:val="7"/>
  </w:num>
  <w:num w:numId="14">
    <w:abstractNumId w:val="23"/>
  </w:num>
  <w:num w:numId="15">
    <w:abstractNumId w:val="4"/>
  </w:num>
  <w:num w:numId="16">
    <w:abstractNumId w:val="30"/>
  </w:num>
  <w:num w:numId="17">
    <w:abstractNumId w:val="31"/>
  </w:num>
  <w:num w:numId="18">
    <w:abstractNumId w:val="20"/>
  </w:num>
  <w:num w:numId="19">
    <w:abstractNumId w:val="25"/>
  </w:num>
  <w:num w:numId="20">
    <w:abstractNumId w:val="22"/>
  </w:num>
  <w:num w:numId="21">
    <w:abstractNumId w:val="3"/>
  </w:num>
  <w:num w:numId="22">
    <w:abstractNumId w:val="10"/>
  </w:num>
  <w:num w:numId="23">
    <w:abstractNumId w:val="26"/>
  </w:num>
  <w:num w:numId="24">
    <w:abstractNumId w:val="33"/>
  </w:num>
  <w:num w:numId="25">
    <w:abstractNumId w:val="28"/>
  </w:num>
  <w:num w:numId="26">
    <w:abstractNumId w:val="9"/>
  </w:num>
  <w:num w:numId="27">
    <w:abstractNumId w:val="21"/>
  </w:num>
  <w:num w:numId="28">
    <w:abstractNumId w:val="1"/>
  </w:num>
  <w:num w:numId="29">
    <w:abstractNumId w:val="0"/>
  </w:num>
  <w:num w:numId="30">
    <w:abstractNumId w:val="15"/>
  </w:num>
  <w:num w:numId="31">
    <w:abstractNumId w:val="11"/>
  </w:num>
  <w:num w:numId="32">
    <w:abstractNumId w:val="5"/>
  </w:num>
  <w:num w:numId="33">
    <w:abstractNumId w:val="14"/>
  </w:num>
  <w:num w:numId="34">
    <w:abstractNumId w:val="16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4C42"/>
    <w:rsid w:val="000300EA"/>
    <w:rsid w:val="000404FF"/>
    <w:rsid w:val="000438FF"/>
    <w:rsid w:val="000630B9"/>
    <w:rsid w:val="00071144"/>
    <w:rsid w:val="00096A8C"/>
    <w:rsid w:val="000978A4"/>
    <w:rsid w:val="000B2F1A"/>
    <w:rsid w:val="000C4EA6"/>
    <w:rsid w:val="000D11AE"/>
    <w:rsid w:val="000D1A84"/>
    <w:rsid w:val="000D3A6C"/>
    <w:rsid w:val="000E55C3"/>
    <w:rsid w:val="000E5E59"/>
    <w:rsid w:val="000F5FCA"/>
    <w:rsid w:val="0011312F"/>
    <w:rsid w:val="001141EF"/>
    <w:rsid w:val="00137711"/>
    <w:rsid w:val="00165BE9"/>
    <w:rsid w:val="00166BBC"/>
    <w:rsid w:val="00176B05"/>
    <w:rsid w:val="00184987"/>
    <w:rsid w:val="001908E1"/>
    <w:rsid w:val="001944C0"/>
    <w:rsid w:val="00197290"/>
    <w:rsid w:val="001B68FC"/>
    <w:rsid w:val="001B7973"/>
    <w:rsid w:val="001C6F80"/>
    <w:rsid w:val="001E0E8F"/>
    <w:rsid w:val="00206B83"/>
    <w:rsid w:val="00211972"/>
    <w:rsid w:val="00223F57"/>
    <w:rsid w:val="00224696"/>
    <w:rsid w:val="00241EAC"/>
    <w:rsid w:val="00255E51"/>
    <w:rsid w:val="00260513"/>
    <w:rsid w:val="0026693B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571D"/>
    <w:rsid w:val="002F4A80"/>
    <w:rsid w:val="00314E3F"/>
    <w:rsid w:val="00316ABD"/>
    <w:rsid w:val="00321FB3"/>
    <w:rsid w:val="00334272"/>
    <w:rsid w:val="0035725C"/>
    <w:rsid w:val="00361226"/>
    <w:rsid w:val="00362A9E"/>
    <w:rsid w:val="00370B3F"/>
    <w:rsid w:val="003726A3"/>
    <w:rsid w:val="003738D8"/>
    <w:rsid w:val="00385C8B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481"/>
    <w:rsid w:val="00582A44"/>
    <w:rsid w:val="00591BA7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503D2"/>
    <w:rsid w:val="006535BA"/>
    <w:rsid w:val="00654327"/>
    <w:rsid w:val="0067032E"/>
    <w:rsid w:val="006813DF"/>
    <w:rsid w:val="006831A5"/>
    <w:rsid w:val="00685A83"/>
    <w:rsid w:val="0068698A"/>
    <w:rsid w:val="006941C5"/>
    <w:rsid w:val="006959A4"/>
    <w:rsid w:val="006A318A"/>
    <w:rsid w:val="006C07BF"/>
    <w:rsid w:val="006C4612"/>
    <w:rsid w:val="006D06EB"/>
    <w:rsid w:val="006D4D9C"/>
    <w:rsid w:val="006E13F0"/>
    <w:rsid w:val="006E3622"/>
    <w:rsid w:val="00700CC1"/>
    <w:rsid w:val="007033FF"/>
    <w:rsid w:val="00706746"/>
    <w:rsid w:val="007206ED"/>
    <w:rsid w:val="007433C3"/>
    <w:rsid w:val="00750110"/>
    <w:rsid w:val="0077218E"/>
    <w:rsid w:val="00773BBB"/>
    <w:rsid w:val="00775600"/>
    <w:rsid w:val="0077571B"/>
    <w:rsid w:val="00783311"/>
    <w:rsid w:val="007C60C0"/>
    <w:rsid w:val="007C62B9"/>
    <w:rsid w:val="007E14E5"/>
    <w:rsid w:val="007E2A89"/>
    <w:rsid w:val="007E3385"/>
    <w:rsid w:val="007E4718"/>
    <w:rsid w:val="007F252C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E2027"/>
    <w:rsid w:val="008E4978"/>
    <w:rsid w:val="008F0740"/>
    <w:rsid w:val="008F1D72"/>
    <w:rsid w:val="00905F9D"/>
    <w:rsid w:val="00906297"/>
    <w:rsid w:val="009106A9"/>
    <w:rsid w:val="0091205B"/>
    <w:rsid w:val="009124AB"/>
    <w:rsid w:val="009344BC"/>
    <w:rsid w:val="0095012B"/>
    <w:rsid w:val="009634E4"/>
    <w:rsid w:val="00963925"/>
    <w:rsid w:val="009645EB"/>
    <w:rsid w:val="00991D3B"/>
    <w:rsid w:val="009B48E8"/>
    <w:rsid w:val="009B79F2"/>
    <w:rsid w:val="009D44AB"/>
    <w:rsid w:val="009E31D0"/>
    <w:rsid w:val="009E591F"/>
    <w:rsid w:val="009E777B"/>
    <w:rsid w:val="00A13CE1"/>
    <w:rsid w:val="00A15564"/>
    <w:rsid w:val="00A21578"/>
    <w:rsid w:val="00A22947"/>
    <w:rsid w:val="00A46C4D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5FDD"/>
    <w:rsid w:val="00AF152D"/>
    <w:rsid w:val="00AF3373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EA0"/>
    <w:rsid w:val="00B955F9"/>
    <w:rsid w:val="00BA128D"/>
    <w:rsid w:val="00BA69D5"/>
    <w:rsid w:val="00BE5B69"/>
    <w:rsid w:val="00BE7FE4"/>
    <w:rsid w:val="00C01DB5"/>
    <w:rsid w:val="00C03D3A"/>
    <w:rsid w:val="00C1000E"/>
    <w:rsid w:val="00C17D7F"/>
    <w:rsid w:val="00C2088C"/>
    <w:rsid w:val="00C212E3"/>
    <w:rsid w:val="00C3676B"/>
    <w:rsid w:val="00C40464"/>
    <w:rsid w:val="00C41FD7"/>
    <w:rsid w:val="00C501C8"/>
    <w:rsid w:val="00C51CC9"/>
    <w:rsid w:val="00C6207A"/>
    <w:rsid w:val="00C70B53"/>
    <w:rsid w:val="00C738F3"/>
    <w:rsid w:val="00C74FCA"/>
    <w:rsid w:val="00C93FEA"/>
    <w:rsid w:val="00CA1DDC"/>
    <w:rsid w:val="00CA2AB2"/>
    <w:rsid w:val="00CB6C13"/>
    <w:rsid w:val="00CC0E36"/>
    <w:rsid w:val="00CC4EF7"/>
    <w:rsid w:val="00CD63EE"/>
    <w:rsid w:val="00CF169B"/>
    <w:rsid w:val="00CF1B99"/>
    <w:rsid w:val="00D02637"/>
    <w:rsid w:val="00D04749"/>
    <w:rsid w:val="00D06FD2"/>
    <w:rsid w:val="00D10EE6"/>
    <w:rsid w:val="00D2684F"/>
    <w:rsid w:val="00D32712"/>
    <w:rsid w:val="00D344E9"/>
    <w:rsid w:val="00D37555"/>
    <w:rsid w:val="00D57456"/>
    <w:rsid w:val="00D619D1"/>
    <w:rsid w:val="00D6569E"/>
    <w:rsid w:val="00D90088"/>
    <w:rsid w:val="00D90E39"/>
    <w:rsid w:val="00DA39CA"/>
    <w:rsid w:val="00DC29A6"/>
    <w:rsid w:val="00DC513E"/>
    <w:rsid w:val="00DC61A9"/>
    <w:rsid w:val="00DF0303"/>
    <w:rsid w:val="00E013EB"/>
    <w:rsid w:val="00E10F60"/>
    <w:rsid w:val="00E4001C"/>
    <w:rsid w:val="00E5437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538F5"/>
    <w:rsid w:val="00F73C48"/>
    <w:rsid w:val="00F740EB"/>
    <w:rsid w:val="00F8117C"/>
    <w:rsid w:val="00F90114"/>
    <w:rsid w:val="00F97ED3"/>
    <w:rsid w:val="00FB194F"/>
    <w:rsid w:val="00FE0921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19</Pages>
  <Words>5143</Words>
  <Characters>29318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48</cp:revision>
  <dcterms:created xsi:type="dcterms:W3CDTF">2016-01-17T09:06:00Z</dcterms:created>
  <dcterms:modified xsi:type="dcterms:W3CDTF">2016-05-10T09:41:00Z</dcterms:modified>
</cp:coreProperties>
</file>