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АНАЛИЗ ТРЕБОВАНИЙ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Одни из методик определения обьектов — проанализировать требования. Например: 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  <w:t>user story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nouns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Я, как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онлайн-покупатель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, хочу добавить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товар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в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корзину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, что бы я мог купить его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Имена существительные  — будут 3 обьекта системы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verbs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Я, как онлайн-покупатель, хочу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добавить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товар в корзину, что бы я мог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купить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его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Глаголы в данном случае отвечают операциям корзины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Так же требования могут помочь определить отношения между обьектами,  в данном случае обычно 1 покупатель ассоциируется с 1 корзиной, корзина может  содержать множество единиц товара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Категории обьектов проекта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Обьекты сущностей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отвечают обьектам реального мира, например юзер, или дом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Обьект контроля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обьект, который координирует другие обьекты, в тоже время оставляя их слабо связанными. Отичный паттерн — Mediator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Обьект границы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граничат между системами. Например обьект, который запрашивает информацию в нете; или обьект, который выводит информацию для юзера или забирает его инпут;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 xml:space="preserve">Концептуальное проектирование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определить основные обьекты задачи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Техническое проектирование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(более углубленный, после концептуального) — определяет детали обьектов, включая их свойства и поведение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Основные принципы проектирования: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гибкость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реюзабельность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поддерживаемость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Концептуальное проектирование — CRC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CRC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карточка Class, Responsibility, Collaborators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Class — сам класс, пишется вверху каты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Resposibility — обязанности класса, пишутся под классом справа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Collaborators — другие классы, с которыми класс взаимодействует что бы выполнять свои обязанности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Пример: банковский автомат. Приходит юзер, вставляет карточку, автомат просит ввести ПИН-код, после чего юзер может на выбор: снять деньги, посмотреть баланс или …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tbl>
      <w:tblPr>
        <w:tblW w:w="10466" w:type="dxa"/>
        <w:jc w:val="left"/>
        <w:tblInd w:w="4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30" w:type="dxa"/>
          <w:bottom w:w="55" w:type="dxa"/>
          <w:right w:w="55" w:type="dxa"/>
        </w:tblCellMar>
      </w:tblPr>
      <w:tblGrid>
        <w:gridCol w:w="5233"/>
        <w:gridCol w:w="5232"/>
      </w:tblGrid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Пользователь</w:t>
            </w:r>
          </w:p>
        </w:tc>
      </w:tr>
      <w:tr>
        <w:trPr/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Resposibilities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вставить карточку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выбрать операцию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Collaborators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 xml:space="preserve">- </w:t>
            </w:r>
            <w:bookmarkStart w:id="0" w:name="__DdeLink__858_209163829"/>
            <w:bookmarkEnd w:id="0"/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Банковский автомат</w:t>
            </w:r>
          </w:p>
        </w:tc>
      </w:tr>
    </w:tbl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tbl>
      <w:tblPr>
        <w:tblW w:w="10466" w:type="dxa"/>
        <w:jc w:val="left"/>
        <w:tblInd w:w="4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30" w:type="dxa"/>
          <w:bottom w:w="55" w:type="dxa"/>
          <w:right w:w="55" w:type="dxa"/>
        </w:tblCellMar>
      </w:tblPr>
      <w:tblGrid>
        <w:gridCol w:w="5233"/>
        <w:gridCol w:w="5232"/>
      </w:tblGrid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Банковский автомат</w:t>
            </w:r>
          </w:p>
        </w:tc>
      </w:tr>
      <w:tr>
        <w:trPr/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Resposibilities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аутентифицировать юзера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отобразить опции выбора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снятие и запихивание наличных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проверка баланса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Collaborators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Пользователь</w:t>
            </w:r>
          </w:p>
        </w:tc>
      </w:tr>
    </w:tbl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Абстрактный тип данных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Тип данных, который не встроен в язык и определяется програмистом. Это группировка связанной информации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Цель обьектно-ориентированного программирования: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Сделать абстрактный тип данных более легким к написанию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Построить систему вокруг абстрактных типов данных, называемых классами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Представить возможность для абстрактных типов данных расширять друг друга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ЧЕТЫРЕ ПРИНЦИПА ПРОЕКТИРОВАНИЯ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ED1C24"/>
          <w:sz w:val="24"/>
          <w:szCs w:val="24"/>
        </w:rPr>
        <w:t>Абстракция (abstraction)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идея упрощения концепта в проблемной области. Она разбивает задачу  на упрощенное описание , которое игнорирует несущественные детали и подчеркивает основные, необходимые для концепции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Rule of least astonishment.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Абстракция должна следовать правилу наименьшего удивления. Это правило предполагает, что основные атрибуты и поведение должны быть описаны без сюрпризов и без каких-либо определений, выходящих за рамки необходимых. Это отсекает нерелевантные характеристики как часть абстракции и помогает убедиться, что абстракция имеет смысл для целей концепции.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Абстракция содержит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атрибуты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и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поведение: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Абстракция собаки, </w:t>
      </w:r>
      <w:bookmarkStart w:id="1" w:name="__DdeLink__105_795386356"/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атрибуты</w:t>
      </w:r>
      <w:bookmarkEnd w:id="1"/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: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имя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порода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возраст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цвет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Абстракция собаки, поведение: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есть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спать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бегать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прыгать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ED1C24"/>
        </w:rPr>
      </w:pPr>
      <w:r>
        <w:rPr>
          <w:rFonts w:cs="Tahoma" w:ascii="Tahoma" w:hAnsi="Tahoma"/>
          <w:b/>
          <w:bCs/>
          <w:color w:val="ED1C24"/>
          <w:sz w:val="24"/>
          <w:szCs w:val="24"/>
        </w:rPr>
        <w:t>Инкапсуляция (encapsulation)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Данные и функции, которые ими управляют обьединяются в 1 обьект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Данные и функции обьекта могут быть открытыми и доступными из других классов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данные и функции могут быть ограничены для использования только внутри обьекта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Инкапсуляция создает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абстрактный барьер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, который не позволяет ее разрушать.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Черный ящик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клиент не знает, что происходит внутри класса, он пользуется лишь его интерфейсом и получает на выходе данные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ED1C24"/>
        </w:rPr>
      </w:pPr>
      <w:r>
        <w:rPr>
          <w:rFonts w:cs="Tahoma" w:ascii="Tahoma" w:hAnsi="Tahoma"/>
          <w:b/>
          <w:bCs/>
          <w:color w:val="ED1C24"/>
          <w:sz w:val="24"/>
          <w:szCs w:val="24"/>
        </w:rPr>
        <w:t>Декомпозиция (decomposition)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ED1C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Декомпозиция разделяет большую вещь составляющие, как и наоборот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ED1C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Составляющие могут быть фиксированными или динамическими (изменяющимися)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ED1C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Время жизни целого объекта и составляющих может отличаться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Так же может быть вложенность составлящих или они могут находится одновременно в нескольких составляющих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В декомпозиции присутствует 3 типа отношений: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ассоциация (осведомленность) —  обьект использует другой обьект. Один обьект получает ссылку на другого, но не управляет временем его жизни.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Пример — посетитель и отель. Посетитель может взаимодействовать с отелем, а отель может взаимодействовать с множеством посетителей. Loose partnership — свободное партнерство, никак не связаны между собой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аггрегация (делегирование) — один обьект является частью другого. Пример — авиаперевозчик пользуется услугами команды в качестве специалистов по обслуживанию самолета. Weak partnership — слабо связаны между собой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композиция (аггрегация) — целое не может существовать без частей, и когда целое уничтожается, части  также уничтожаются. Получить доступ к частям можно только через целое. Пример — дом с комнатой. Комната не может существовать без дома. Strong partnership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ED1C24"/>
          <w:sz w:val="24"/>
          <w:szCs w:val="24"/>
        </w:rPr>
        <w:t>Обобщение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(generalization) — выделение из методов общих операций и вынос их в отдельные функции. Помогает уменьшить избыточность. Перекликается с принципом DRY. 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В понятиях классов — вывести общий родительский класс. Например класс собаки и кота можно наследовать от класса ЖИВОТНОЕ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  <w:t>COUPLING AND COHESION (сопряжение и связность)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Coupling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насколько модуль сопряжен с другими модулями (внешняя связь с другими модулями)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Tightly coupled — все классы связаны между собой не через интерфейсы, а через включения и прочее, реюзабельность минимальна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Loosely coupled — у модуля четко определенный интерфейс, слабое сопряжение с другими модулями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Degree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Количество соединений между одним модулем и другими модулями. Degree нужно держать небольшим, как и coupling. Например, модулю понадобится подключить к другому модулю через несколько параметров или узкому (narrow) интерфейсу, degree будет небольшим, а сопряжение свободным (loose coupling)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sz w:val="24"/>
          <w:szCs w:val="24"/>
        </w:rPr>
      </w:pPr>
      <w:r>
        <w:rPr>
          <w:rFonts w:cs="Tahoma" w:ascii="Tahoma" w:hAnsi="Tahom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Ease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Насколько очевидны соединения между одним модулем и другими (например неявная передача параметров или использование глобальных параметров). Как и сопряжение, соединения необходимо поддерживать простыми что бы не было необходимости знать реализацию остальных модулей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Flexibility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Показывает, насколько заменяемы другие модули для данного модуля.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Модули внутри модуля должны легко заменяться на другие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Cohesion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насколько сфокусирован модуль (внутренняя связь между классами) Ясность обязанностей модуля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High cohesion — модуль или класс имеет одну четкую цель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Low cohesion — модуль распылен, обязанности не определены четко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Разделение модулей для увеличения cohesion ведет к увеличению degree из-за того, что модулю приходится чаще общаться с другими модулями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И наоборот, соединение модулей в один большой уменьшает coupling, но ведет так же к уменьшению cohesion — цель модуля становится менее ясной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color w:val="000000"/>
        </w:rPr>
      </w:pP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Separation of </w:t>
      </w:r>
      <w:bookmarkStart w:id="2" w:name="__DdeLink__1153_2594577628"/>
      <w:r>
        <w:rPr>
          <w:rFonts w:cs="Tahoma" w:ascii="Tahoma" w:hAnsi="Tahoma"/>
          <w:b/>
          <w:bCs/>
          <w:color w:val="000000"/>
          <w:sz w:val="24"/>
          <w:szCs w:val="24"/>
        </w:rPr>
        <w:t>concerns</w:t>
      </w:r>
      <w:bookmarkEnd w:id="2"/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 (разделение обязанностей)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Concern — все, что касается обеспечения решения проблемы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Если класс Собаки может есть, должен быть класс Владельца, который бы кормил эту собаку. 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Information hiding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Скрывать реализацию, показывать интерфейсы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Conceptual integrity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Команда должна следовать одним принципам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KRUTCHEN`S 4+1 VIEW MODEL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Для того, что бы полностью смоделировать поведение и разработку программной системы, нужны разные точки зрения. Эта модель предполагает: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Logical view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Фокусируется на функциональности и необходимых обьектах.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Разбирается, что система должна делать для удовлетворения потребностей клиентов с точки зрения функциональности, какие для этог нужны обьекты.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Контекст — это сервисы, которые должны быть предоставлены конечным юзерам. На этом этапе включается UML class and state diagrams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Создание словаря проблемы в рамках системы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обозначение всех классов, их атрубутов и поведения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Process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Фокусируется на процессах, полученных как результат работы обьектов в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logical view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. Разбирается с точки зрения эффективности системы или взаимодействия подпроцессов во время исполнения программы. Система рассматривается в разрезе производительности, кокурирующих запросов и тд. На этом этапе включают UML sequence and activity diagram. Разбирается через призму атрибутов качества, таких как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производительность системы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доступность системы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Development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Фокусируется на внедрении стандартов и соглашений, таких как иерархическая структура ПО. Выбранные программный язык имеет сильное значение на конечную структуру и следовательно, привносит свои ограничения. Это распространяется на данные прожект менеджмента, такие как планирование, бюджет и задания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Языки программирования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библиотеки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тулзы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Physical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Фокусируется на физических компонентах системы и их взаимодействию — количество серверов, что на них будет находится и тд.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Тут строится deplyment UML diagram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Scenarios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Сценарии описывают варианты использования, которые требовались конечными пользователями. Сценарии предоставляют контекст, чтобы помочь детализировать четыре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views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Каждый сценарий является скриптом, в котором описана последовательность взаимодействий между обьектами и процессами. Это вкоючает ключевые обьекты, определенные в logical view, процессы, описанные в process view, иерархию и разные ветки, описанные в physical view. Сценарии их обьеденяют для цельноый картины 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Далеко не все системы нужно описывать через призму данной модели, часто некоторые view можно исключить. Например, если logical и development view чень похожи, они могут быть описаны вместе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/>
      </w:r>
      <w:r>
        <w:br w:type="page"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UML DIAGRAMS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Component diagram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Компоненты — независимые инкапсулированные элементы системы. У каждого компонента есть интерфейс для взаимодействия с другими компонентами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55245</wp:posOffset>
            </wp:positionH>
            <wp:positionV relativeFrom="paragraph">
              <wp:posOffset>66675</wp:posOffset>
            </wp:positionV>
            <wp:extent cx="4230370" cy="27057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Диаграммы компонентов — высокоуровневые структуры, на которых опущены детали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При разработке диаграм компоненто сначала определяются Главные Обьекты системы, затем библиотеки для системы, затем составляются отношения между компонентами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Коннекторы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отношений</w:t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полумесяц — socket connector — необходимый интерфейс —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компонент принимает запрос, какие данные он может принять</w:t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закрашенный круг — ball connector — предоставляемый интерфейс —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компонент делает запрос и передает данные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Package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diagram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акет группирует родственные элементы ПО, например данные, классы или по задачам юзерам или даже другие пакеты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Package так же определяет namespace для всех внутренних элементов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 xml:space="preserve">Qualified name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имя пакета + имя класса, которые делают его уникальным в системе</w:t>
      </w:r>
    </w:p>
    <w:p>
      <w:pPr>
        <w:pStyle w:val="Normal"/>
        <w:spacing w:lineRule="auto" w:line="240" w:before="0" w:after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109855</wp:posOffset>
            </wp:positionH>
            <wp:positionV relativeFrom="paragraph">
              <wp:posOffset>133350</wp:posOffset>
            </wp:positionV>
            <wp:extent cx="1503680" cy="1773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На диаграме пакет можно детализировать, показав, что он включает в себя. На данной картинке пакет включает в себя интерфейс движения плеер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а (композиция)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3445510</wp:posOffset>
            </wp:positionH>
            <wp:positionV relativeFrom="paragraph">
              <wp:posOffset>25400</wp:posOffset>
            </wp:positionV>
            <wp:extent cx="1456690" cy="10267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Т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ак же, можно указать внутрилежащие элементы, указав их доступность. На картинке 2, элемент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Audio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— публичный через интерфес, где необходимо указать полное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 xml:space="preserve">Qualified name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элемента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Пакет может импортиртовать элемент из другого пакета. Он даже может импортировать весь контент из другого пакета. Так же пакеты могут быть обьеденены. В данной картинке,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Level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импортирует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Location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из другого пакета, и это делает доступным элемент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Location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из пространства имен пакета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Level.</w:t>
      </w:r>
    </w:p>
    <w:p>
      <w:pPr>
        <w:pStyle w:val="Normal"/>
        <w:spacing w:lineRule="auto" w:line="240" w:before="0" w:after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71755</wp:posOffset>
            </wp:positionH>
            <wp:positionV relativeFrom="paragraph">
              <wp:posOffset>66675</wp:posOffset>
            </wp:positionV>
            <wp:extent cx="3642995" cy="14960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Level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так же импортирует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Data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из Player, но «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access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» флаг указывает на то, что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Data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является приватным свойством, потому этот элемент видим только внутри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Level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, и не является публичным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91440</wp:posOffset>
            </wp:positionH>
            <wp:positionV relativeFrom="paragraph">
              <wp:posOffset>200025</wp:posOffset>
            </wp:positionV>
            <wp:extent cx="2874645" cy="17830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Тут происходит импорт целого пакета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Player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пакетом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User Interface,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делая публичными все видимые элементы пакета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Player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Так же,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User Interface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импортирует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Buttons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, но делает все его видимые свойства приватными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86995</wp:posOffset>
            </wp:positionH>
            <wp:positionV relativeFrom="paragraph">
              <wp:posOffset>85725</wp:posOffset>
            </wp:positionV>
            <wp:extent cx="2613660" cy="16268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Тут происходит обьеденение двух пакетов в 1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Deplyment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diagram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Это диаграма использует высокоуровневый обзор: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Артефакт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ов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физическая сущность программы. Например экзешник, конфигурационный файл и тд.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Б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иблиотек — любые подключенные third-party модули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Главных компонентов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Машин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Девайсов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Существует два вида Deplyment diagrams:</w:t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Specification level diagram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— дает обзор артефактов и целей развертки, без указания специфических деталей, таких как конкретная OS. Он фокусируется на общем обзоре развертки, не включая детали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>
          <w:i/>
          <w:i/>
          <w:iCs/>
        </w:rPr>
      </w:pP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 xml:space="preserve">Instance level diagram —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более конкретный подход, который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отображает специфичные артифекты по отношению к специфичным целям развертки. Например — exe файл для Windows и .sh для Linux. В частности, эта диаграма может указывать на специализированные машины и девайсы. This approach is used to highlight the differences in deployments along development, staging and release builds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4168775</wp:posOffset>
            </wp:positionH>
            <wp:positionV relativeFrom="paragraph">
              <wp:posOffset>126365</wp:posOffset>
            </wp:positionV>
            <wp:extent cx="2309495" cy="935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Nodes — конкретные девайсы, обычно изображаются в виде 3d коробок. Например MacBook Pro будет отдельной нодой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Отношения между нодами обозначаются линией, обычно это обозначает протокол для коммуникации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4704080</wp:posOffset>
            </wp:positionH>
            <wp:positionV relativeFrom="paragraph">
              <wp:posOffset>-53975</wp:posOffset>
            </wp:positionV>
            <wp:extent cx="1731645" cy="1662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Если артефакт был развернут в ноде, это изображается «внутри» коробки. Это так же означает, что артефакт не может работать вне этого Node.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2129790</wp:posOffset>
            </wp:positionH>
            <wp:positionV relativeFrom="paragraph">
              <wp:posOffset>164465</wp:posOffset>
            </wp:positionV>
            <wp:extent cx="4349115" cy="10356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Манифестация —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артефакт является физической реализаций софтверного компонента.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Class Player содержит всю функциональность, которую содержит компонент Player. Class Player появляется в результате копилирования компонента Player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Пример простой диаграмы. Тут exe включает целый компонент Game, который в свою очередь включает всю логику программы. В целях сокрытия деталей, логика программы опущена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36830</wp:posOffset>
            </wp:positionH>
            <wp:positionV relativeFrom="paragraph">
              <wp:posOffset>57150</wp:posOffset>
            </wp:positionV>
            <wp:extent cx="5791200" cy="315404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Activity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diagram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Представляет контроль потока управления (control flow) в разных окружениях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Действия (actions) вызывают другие действия, например объекты создают новые объекты и тд.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Цель это диаграммы — отобразить изменяющееся поведение системы, как поток управления переходит из одного действия в другое.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1715770</wp:posOffset>
            </wp:positionH>
            <wp:positionV relativeFrom="paragraph">
              <wp:posOffset>57150</wp:posOffset>
            </wp:positionV>
            <wp:extent cx="4491355" cy="25819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Круг — начало,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Двойной круг — конец, 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Активность — в овалах,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Выбор — в ромбе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Так же могут быть параллельные активности, например игрок начал игру и параллельно начала играть музыка. Так же параллельные потоки могут быть объединены в один поток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2771140</wp:posOffset>
            </wp:positionH>
            <wp:positionV relativeFrom="paragraph">
              <wp:posOffset>114300</wp:posOffset>
            </wp:positionV>
            <wp:extent cx="3743325" cy="16846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Partitions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Используют, что бы отобразить конкурирующие активити. Partitions разделяют активити на разные категории, такие, в которых активити начинается или когда вовлекается юзер. Например, все активити видеоигры относительно уровней могут быть сгруппированы в одну группу, а все активити связанные с игроком — в другую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b w:val="false"/>
          <w:bCs w:val="false"/>
        </w:rPr>
      </w:r>
    </w:p>
    <w:sectPr>
      <w:footerReference w:type="default" r:id="rId14"/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</w:p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76" w:before="0" w:after="200"/>
      <w:jc w:val="left"/>
    </w:pPr>
    <w:rPr>
      <w:rFonts w:ascii="Calibri" w:hAnsi="Calibri" w:eastAsia="Calibri" w:cs="DejaVu Sans"/>
      <w:color w:val="00000A"/>
      <w:kern w:val="0"/>
      <w:sz w:val="22"/>
      <w:szCs w:val="22"/>
      <w:lang w:val="ru-RU" w:eastAsia="en-US" w:bidi="ar-SA"/>
    </w:rPr>
  </w:style>
  <w:style w:type="paragraph" w:styleId="Heading3">
    <w:name w:val="Heading 3"/>
    <w:basedOn w:val="Heading"/>
    <w:qFormat/>
    <w:pPr/>
    <w:rPr/>
  </w:style>
  <w:style w:type="character" w:styleId="DefaultParagraphFont">
    <w:name w:val="Default Paragraph Font"/>
    <w:qFormat/>
    <w:rPr/>
  </w:style>
  <w:style w:type="character" w:styleId="Style13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Code">
    <w:name w:val="Code Знак"/>
    <w:basedOn w:val="DefaultParagraphFont"/>
    <w:qFormat/>
    <w:rPr>
      <w:rFonts w:ascii="Consolas" w:hAnsi="Consolas" w:cs="Consolas"/>
      <w:b/>
      <w:color w:val="17365D"/>
      <w:lang w:val="en-US"/>
    </w:rPr>
  </w:style>
  <w:style w:type="character" w:styleId="Style16">
    <w:name w:val="Абзац списка Знак"/>
    <w:basedOn w:val="DefaultParagraphFont"/>
    <w:qFormat/>
    <w:rPr/>
  </w:style>
  <w:style w:type="character" w:styleId="Text">
    <w:name w:val="Text Знак"/>
    <w:basedOn w:val="Style16"/>
    <w:qFormat/>
    <w:rPr>
      <w:rFonts w:ascii="Tahoma" w:hAnsi="Tahoma" w:cs="Tahoma"/>
      <w:color w:val="231F20"/>
      <w:sz w:val="24"/>
      <w:szCs w:val="24"/>
    </w:rPr>
  </w:style>
  <w:style w:type="character" w:styleId="ListLabel1">
    <w:name w:val="ListLabel 1"/>
    <w:qFormat/>
    <w:rPr>
      <w:color w:val="00000A"/>
    </w:rPr>
  </w:style>
  <w:style w:type="character" w:styleId="ListLabel2">
    <w:name w:val="ListLabel 2"/>
    <w:qFormat/>
    <w:rPr>
      <w:rFonts w:ascii="Tahoma" w:hAnsi="Tahoma"/>
      <w:b/>
      <w:color w:val="FF0000"/>
      <w:sz w:val="24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ascii="Tahoma" w:hAnsi="Tahoma"/>
      <w:b w:val="false"/>
      <w:sz w:val="24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b w:val="false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ascii="Tahoma" w:hAnsi="Tahoma"/>
      <w:b w:val="false"/>
      <w:sz w:val="24"/>
    </w:rPr>
  </w:style>
  <w:style w:type="character" w:styleId="ListLabel66">
    <w:name w:val="ListLabel 66"/>
    <w:qFormat/>
    <w:rPr>
      <w:rFonts w:ascii="Tahoma" w:hAnsi="Tahoma" w:cs="Tahoma"/>
      <w:b/>
      <w:sz w:val="24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eastAsia="Calibri" w:cs="Tahoma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Courier New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Courier New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19">
    <w:name w:val="ListLabel 119"/>
    <w:qFormat/>
    <w:rPr>
      <w:rFonts w:ascii="Tahoma" w:hAnsi="Tahoma" w:cs="Wingdings"/>
      <w:b w:val="false"/>
      <w:sz w:val="24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Wingdings"/>
    </w:rPr>
  </w:style>
  <w:style w:type="character" w:styleId="StrongEmphasis">
    <w:name w:val="Strong Emphasis"/>
    <w:qFormat/>
    <w:rPr>
      <w:b/>
      <w:bCs/>
    </w:rPr>
  </w:style>
  <w:style w:type="character" w:styleId="ListLabel128">
    <w:name w:val="ListLabel 128"/>
    <w:qFormat/>
    <w:rPr>
      <w:rFonts w:ascii="Tahoma" w:hAnsi="Tahoma" w:cs="Wingdings"/>
      <w:b w:val="false"/>
      <w:sz w:val="24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ascii="Tahoma" w:hAnsi="Tahoma"/>
      <w:b w:val="false"/>
      <w:bCs w:val="false"/>
      <w:sz w:val="24"/>
      <w:szCs w:val="24"/>
    </w:rPr>
  </w:style>
  <w:style w:type="character" w:styleId="ListLabel138">
    <w:name w:val="ListLabel 138"/>
    <w:qFormat/>
    <w:rPr>
      <w:rFonts w:ascii="Tahoma" w:hAnsi="Tahoma" w:cs="Wingdings"/>
      <w:b w:val="false"/>
      <w:sz w:val="24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Wingdings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cs="Wingdings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Wingdings"/>
    </w:rPr>
  </w:style>
  <w:style w:type="character" w:styleId="ListLabel146">
    <w:name w:val="ListLabel 146"/>
    <w:qFormat/>
    <w:rPr>
      <w:rFonts w:cs="Wingdings"/>
    </w:rPr>
  </w:style>
  <w:style w:type="character" w:styleId="ListLabel147">
    <w:name w:val="ListLabel 147"/>
    <w:qFormat/>
    <w:rPr>
      <w:rFonts w:ascii="Tahoma" w:hAnsi="Tahoma"/>
      <w:b w:val="false"/>
      <w:bCs w:val="false"/>
      <w:sz w:val="24"/>
      <w:szCs w:val="24"/>
    </w:rPr>
  </w:style>
  <w:style w:type="character" w:styleId="ListLabel148">
    <w:name w:val="ListLabel 148"/>
    <w:qFormat/>
    <w:rPr>
      <w:rFonts w:ascii="Tahoma" w:hAnsi="Tahoma" w:cs="Wingdings"/>
      <w:b w:val="false"/>
      <w:sz w:val="24"/>
    </w:rPr>
  </w:style>
  <w:style w:type="character" w:styleId="ListLabel149">
    <w:name w:val="ListLabel 149"/>
    <w:qFormat/>
    <w:rPr>
      <w:rFonts w:cs="Wingdings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Wingdings"/>
    </w:rPr>
  </w:style>
  <w:style w:type="character" w:styleId="ListLabel152">
    <w:name w:val="ListLabel 152"/>
    <w:qFormat/>
    <w:rPr>
      <w:rFonts w:cs="Wingdings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ascii="Tahoma" w:hAnsi="Tahoma"/>
      <w:b w:val="false"/>
      <w:bCs w:val="false"/>
      <w:sz w:val="24"/>
      <w:szCs w:val="24"/>
    </w:rPr>
  </w:style>
  <w:style w:type="character" w:styleId="ListLabel158">
    <w:name w:val="ListLabel 158"/>
    <w:qFormat/>
    <w:rPr>
      <w:rFonts w:ascii="Tahoma" w:hAnsi="Tahoma" w:cs="Wingdings"/>
      <w:b w:val="false"/>
      <w:sz w:val="24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Wingdings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rFonts w:ascii="Tahoma" w:hAnsi="Tahoma" w:cs="Wingdings"/>
      <w:b w:val="false"/>
      <w:sz w:val="24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Wingdings"/>
    </w:rPr>
  </w:style>
  <w:style w:type="character" w:styleId="ListLabel175">
    <w:name w:val="ListLabel 175"/>
    <w:qFormat/>
    <w:rPr>
      <w:rFonts w:cs="Wingdings"/>
    </w:rPr>
  </w:style>
  <w:style w:type="character" w:styleId="ListLabel176">
    <w:name w:val="ListLabel 176"/>
    <w:qFormat/>
    <w:rPr>
      <w:rFonts w:ascii="Tahoma" w:hAnsi="Tahoma" w:cs="Wingdings"/>
      <w:b w:val="false"/>
      <w:sz w:val="24"/>
    </w:rPr>
  </w:style>
  <w:style w:type="character" w:styleId="ListLabel177">
    <w:name w:val="ListLabel 177"/>
    <w:qFormat/>
    <w:rPr>
      <w:rFonts w:cs="Wingdings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Wingdings"/>
    </w:rPr>
  </w:style>
  <w:style w:type="character" w:styleId="ListLabel180">
    <w:name w:val="ListLabel 180"/>
    <w:qFormat/>
    <w:rPr>
      <w:rFonts w:cs="Wingdings"/>
    </w:rPr>
  </w:style>
  <w:style w:type="character" w:styleId="ListLabel181">
    <w:name w:val="ListLabel 181"/>
    <w:qFormat/>
    <w:rPr>
      <w:rFonts w:cs="Wingdings"/>
    </w:rPr>
  </w:style>
  <w:style w:type="character" w:styleId="ListLabel182">
    <w:name w:val="ListLabel 182"/>
    <w:qFormat/>
    <w:rPr>
      <w:rFonts w:cs="Wingdings"/>
    </w:rPr>
  </w:style>
  <w:style w:type="character" w:styleId="ListLabel183">
    <w:name w:val="ListLabel 183"/>
    <w:qFormat/>
    <w:rPr>
      <w:rFonts w:cs="Wingdings"/>
    </w:rPr>
  </w:style>
  <w:style w:type="character" w:styleId="ListLabel184">
    <w:name w:val="ListLabel 184"/>
    <w:qFormat/>
    <w:rPr>
      <w:rFonts w:cs="Wingdings"/>
    </w:rPr>
  </w:style>
  <w:style w:type="character" w:styleId="ListLabel185">
    <w:name w:val="ListLabel 185"/>
    <w:qFormat/>
    <w:rPr>
      <w:rFonts w:ascii="Tahoma" w:hAnsi="Tahoma"/>
      <w:b w:val="false"/>
      <w:bCs w:val="false"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ListLabel186">
    <w:name w:val="ListLabel 186"/>
    <w:qFormat/>
    <w:rPr>
      <w:rFonts w:cs="Wingdings"/>
      <w:b w:val="false"/>
      <w:sz w:val="24"/>
    </w:rPr>
  </w:style>
  <w:style w:type="character" w:styleId="ListLabel187">
    <w:name w:val="ListLabel 187"/>
    <w:qFormat/>
    <w:rPr>
      <w:rFonts w:cs="Wingdings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Wingdings"/>
    </w:rPr>
  </w:style>
  <w:style w:type="character" w:styleId="ListLabel190">
    <w:name w:val="ListLabel 190"/>
    <w:qFormat/>
    <w:rPr>
      <w:rFonts w:cs="Wingdings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cs="Wingdings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ascii="Tahoma" w:hAnsi="Tahoma"/>
      <w:b w:val="false"/>
      <w:bCs w:val="false"/>
      <w:sz w:val="24"/>
      <w:szCs w:val="24"/>
    </w:rPr>
  </w:style>
  <w:style w:type="character" w:styleId="ListLabel214">
    <w:name w:val="ListLabel 214"/>
    <w:qFormat/>
    <w:rPr>
      <w:rFonts w:cs="Wingdings"/>
      <w:b w:val="false"/>
      <w:sz w:val="24"/>
    </w:rPr>
  </w:style>
  <w:style w:type="character" w:styleId="ListLabel215">
    <w:name w:val="ListLabel 215"/>
    <w:qFormat/>
    <w:rPr>
      <w:rFonts w:cs="Wingdings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Wingdings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cs="Wingdings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cs="Wingdings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Wingdings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cs="Wingdings"/>
    </w:rPr>
  </w:style>
  <w:style w:type="character" w:styleId="ListLabel248">
    <w:name w:val="ListLabel 248"/>
    <w:qFormat/>
    <w:rPr>
      <w:rFonts w:cs="Wingdings"/>
    </w:rPr>
  </w:style>
  <w:style w:type="character" w:styleId="ListLabel249">
    <w:name w:val="ListLabel 249"/>
    <w:qFormat/>
    <w:rPr>
      <w:rFonts w:cs="Wingdings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Wingdings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Wingdings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Wingdings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Wingdings"/>
    </w:rPr>
  </w:style>
  <w:style w:type="character" w:styleId="ListLabel269">
    <w:name w:val="ListLabel 269"/>
    <w:qFormat/>
    <w:rPr>
      <w:rFonts w:cs="Wingdings"/>
    </w:rPr>
  </w:style>
  <w:style w:type="character" w:styleId="ListLabel270">
    <w:name w:val="ListLabel 270"/>
    <w:qFormat/>
    <w:rPr>
      <w:rFonts w:cs="Wingdings"/>
    </w:rPr>
  </w:style>
  <w:style w:type="character" w:styleId="ListLabel271">
    <w:name w:val="ListLabel 271"/>
    <w:qFormat/>
    <w:rPr>
      <w:rFonts w:cs="Wingdings"/>
    </w:rPr>
  </w:style>
  <w:style w:type="character" w:styleId="ListLabel272">
    <w:name w:val="ListLabel 272"/>
    <w:qFormat/>
    <w:rPr>
      <w:rFonts w:cs="Wingdings"/>
    </w:rPr>
  </w:style>
  <w:style w:type="character" w:styleId="ListLabel273">
    <w:name w:val="ListLabel 273"/>
    <w:qFormat/>
    <w:rPr>
      <w:rFonts w:cs="Wingdings"/>
    </w:rPr>
  </w:style>
  <w:style w:type="character" w:styleId="ListLabel274">
    <w:name w:val="ListLabel 274"/>
    <w:qFormat/>
    <w:rPr>
      <w:rFonts w:cs="Wingdings"/>
    </w:rPr>
  </w:style>
  <w:style w:type="character" w:styleId="ListLabel275">
    <w:name w:val="ListLabel 275"/>
    <w:qFormat/>
    <w:rPr>
      <w:rFonts w:cs="Wingdings"/>
    </w:rPr>
  </w:style>
  <w:style w:type="character" w:styleId="ListLabel276">
    <w:name w:val="ListLabel 276"/>
    <w:qFormat/>
    <w:rPr>
      <w:rFonts w:cs="Wingdings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Wingdings"/>
    </w:rPr>
  </w:style>
  <w:style w:type="character" w:styleId="ListLabel287">
    <w:name w:val="ListLabel 287"/>
    <w:qFormat/>
    <w:rPr>
      <w:rFonts w:cs="Wingdings"/>
    </w:rPr>
  </w:style>
  <w:style w:type="character" w:styleId="ListLabel288">
    <w:name w:val="ListLabel 288"/>
    <w:qFormat/>
    <w:rPr>
      <w:rFonts w:cs="Wingdings"/>
    </w:rPr>
  </w:style>
  <w:style w:type="character" w:styleId="ListLabel289">
    <w:name w:val="ListLabel 289"/>
    <w:qFormat/>
    <w:rPr>
      <w:rFonts w:cs="Wingdings"/>
    </w:rPr>
  </w:style>
  <w:style w:type="character" w:styleId="ListLabel290">
    <w:name w:val="ListLabel 290"/>
    <w:qFormat/>
    <w:rPr>
      <w:rFonts w:cs="Wingdings"/>
    </w:rPr>
  </w:style>
  <w:style w:type="character" w:styleId="ListLabel291">
    <w:name w:val="ListLabel 291"/>
    <w:qFormat/>
    <w:rPr>
      <w:rFonts w:cs="Wingdings"/>
    </w:rPr>
  </w:style>
  <w:style w:type="character" w:styleId="ListLabel292">
    <w:name w:val="ListLabel 292"/>
    <w:qFormat/>
    <w:rPr>
      <w:rFonts w:cs="Wingdings"/>
    </w:rPr>
  </w:style>
  <w:style w:type="character" w:styleId="ListLabel293">
    <w:name w:val="ListLabel 293"/>
    <w:qFormat/>
    <w:rPr>
      <w:rFonts w:cs="Wingdings"/>
    </w:rPr>
  </w:style>
  <w:style w:type="character" w:styleId="ListLabel294">
    <w:name w:val="ListLabel 294"/>
    <w:qFormat/>
    <w:rPr>
      <w:rFonts w:cs="Wingdings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Wingdings"/>
    </w:rPr>
  </w:style>
  <w:style w:type="character" w:styleId="ListLabel305">
    <w:name w:val="ListLabel 305"/>
    <w:qFormat/>
    <w:rPr>
      <w:rFonts w:cs="Wingdings"/>
    </w:rPr>
  </w:style>
  <w:style w:type="character" w:styleId="ListLabel306">
    <w:name w:val="ListLabel 306"/>
    <w:qFormat/>
    <w:rPr>
      <w:rFonts w:cs="Wingdings"/>
    </w:rPr>
  </w:style>
  <w:style w:type="character" w:styleId="ListLabel307">
    <w:name w:val="ListLabel 307"/>
    <w:qFormat/>
    <w:rPr>
      <w:rFonts w:cs="Wingdings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Wingdings"/>
    </w:rPr>
  </w:style>
  <w:style w:type="character" w:styleId="ListLabel310">
    <w:name w:val="ListLabel 310"/>
    <w:qFormat/>
    <w:rPr>
      <w:rFonts w:cs="Wingdings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Wingdings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Wingdings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Wingdings"/>
    </w:rPr>
  </w:style>
  <w:style w:type="character" w:styleId="ListLabel325">
    <w:name w:val="ListLabel 325"/>
    <w:qFormat/>
    <w:rPr>
      <w:rFonts w:cs="Wingdings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Wingdings"/>
    </w:rPr>
  </w:style>
  <w:style w:type="character" w:styleId="ListLabel328">
    <w:name w:val="ListLabel 328"/>
    <w:qFormat/>
    <w:rPr>
      <w:rFonts w:cs="Wingdings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Wingdings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Wingdings"/>
    </w:rPr>
  </w:style>
  <w:style w:type="character" w:styleId="ListLabel341">
    <w:name w:val="ListLabel 341"/>
    <w:qFormat/>
    <w:rPr>
      <w:rFonts w:cs="Wingdings"/>
    </w:rPr>
  </w:style>
  <w:style w:type="character" w:styleId="ListLabel342">
    <w:name w:val="ListLabel 342"/>
    <w:qFormat/>
    <w:rPr>
      <w:rFonts w:cs="Wingdings"/>
    </w:rPr>
  </w:style>
  <w:style w:type="character" w:styleId="ListLabel343">
    <w:name w:val="ListLabel 343"/>
    <w:qFormat/>
    <w:rPr>
      <w:rFonts w:cs="Wingdings"/>
    </w:rPr>
  </w:style>
  <w:style w:type="character" w:styleId="ListLabel344">
    <w:name w:val="ListLabel 344"/>
    <w:qFormat/>
    <w:rPr>
      <w:rFonts w:cs="Wingdings"/>
    </w:rPr>
  </w:style>
  <w:style w:type="character" w:styleId="ListLabel345">
    <w:name w:val="ListLabel 345"/>
    <w:qFormat/>
    <w:rPr>
      <w:rFonts w:cs="Wingdings"/>
    </w:rPr>
  </w:style>
  <w:style w:type="character" w:styleId="ListLabel346">
    <w:name w:val="ListLabel 346"/>
    <w:qFormat/>
    <w:rPr>
      <w:rFonts w:cs="Wingdings"/>
    </w:rPr>
  </w:style>
  <w:style w:type="character" w:styleId="ListLabel347">
    <w:name w:val="ListLabel 347"/>
    <w:qFormat/>
    <w:rPr>
      <w:rFonts w:cs="Wingdings"/>
    </w:rPr>
  </w:style>
  <w:style w:type="character" w:styleId="ListLabel348">
    <w:name w:val="ListLabel 348"/>
    <w:qFormat/>
    <w:rPr>
      <w:rFonts w:cs="Wingdings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cs="OpenSymbol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Wingdings"/>
    </w:rPr>
  </w:style>
  <w:style w:type="character" w:styleId="ListLabel386">
    <w:name w:val="ListLabel 386"/>
    <w:qFormat/>
    <w:rPr>
      <w:rFonts w:cs="Wingdings"/>
    </w:rPr>
  </w:style>
  <w:style w:type="character" w:styleId="ListLabel387">
    <w:name w:val="ListLabel 387"/>
    <w:qFormat/>
    <w:rPr>
      <w:rFonts w:cs="Wingdings"/>
    </w:rPr>
  </w:style>
  <w:style w:type="character" w:styleId="ListLabel388">
    <w:name w:val="ListLabel 388"/>
    <w:qFormat/>
    <w:rPr>
      <w:rFonts w:cs="Wingdings"/>
    </w:rPr>
  </w:style>
  <w:style w:type="character" w:styleId="ListLabel389">
    <w:name w:val="ListLabel 389"/>
    <w:qFormat/>
    <w:rPr>
      <w:rFonts w:cs="Wingdings"/>
    </w:rPr>
  </w:style>
  <w:style w:type="character" w:styleId="ListLabel390">
    <w:name w:val="ListLabel 390"/>
    <w:qFormat/>
    <w:rPr>
      <w:rFonts w:cs="Wingdings"/>
    </w:rPr>
  </w:style>
  <w:style w:type="character" w:styleId="ListLabel391">
    <w:name w:val="ListLabel 391"/>
    <w:qFormat/>
    <w:rPr>
      <w:rFonts w:cs="Wingdings"/>
    </w:rPr>
  </w:style>
  <w:style w:type="character" w:styleId="ListLabel392">
    <w:name w:val="ListLabel 392"/>
    <w:qFormat/>
    <w:rPr>
      <w:rFonts w:cs="Wingdings"/>
    </w:rPr>
  </w:style>
  <w:style w:type="character" w:styleId="ListLabel393">
    <w:name w:val="ListLabel 393"/>
    <w:qFormat/>
    <w:rPr>
      <w:rFonts w:cs="Wingdings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cs="OpenSymbol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</w:rPr>
  </w:style>
  <w:style w:type="character" w:styleId="ListLabel425">
    <w:name w:val="ListLabel 425"/>
    <w:qFormat/>
    <w:rPr>
      <w:rFonts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Wingdings"/>
    </w:rPr>
  </w:style>
  <w:style w:type="character" w:styleId="ListLabel431">
    <w:name w:val="ListLabel 431"/>
    <w:qFormat/>
    <w:rPr>
      <w:rFonts w:cs="Wingdings"/>
    </w:rPr>
  </w:style>
  <w:style w:type="character" w:styleId="ListLabel432">
    <w:name w:val="ListLabel 432"/>
    <w:qFormat/>
    <w:rPr>
      <w:rFonts w:cs="Wingdings"/>
    </w:rPr>
  </w:style>
  <w:style w:type="character" w:styleId="ListLabel433">
    <w:name w:val="ListLabel 433"/>
    <w:qFormat/>
    <w:rPr>
      <w:rFonts w:cs="Wingdings"/>
    </w:rPr>
  </w:style>
  <w:style w:type="character" w:styleId="ListLabel434">
    <w:name w:val="ListLabel 434"/>
    <w:qFormat/>
    <w:rPr>
      <w:rFonts w:cs="Wingdings"/>
    </w:rPr>
  </w:style>
  <w:style w:type="character" w:styleId="ListLabel435">
    <w:name w:val="ListLabel 435"/>
    <w:qFormat/>
    <w:rPr>
      <w:rFonts w:cs="Wingdings"/>
    </w:rPr>
  </w:style>
  <w:style w:type="character" w:styleId="ListLabel436">
    <w:name w:val="ListLabel 436"/>
    <w:qFormat/>
    <w:rPr>
      <w:rFonts w:cs="Wingdings"/>
    </w:rPr>
  </w:style>
  <w:style w:type="character" w:styleId="ListLabel437">
    <w:name w:val="ListLabel 437"/>
    <w:qFormat/>
    <w:rPr>
      <w:rFonts w:cs="Wingdings"/>
    </w:rPr>
  </w:style>
  <w:style w:type="character" w:styleId="ListLabel438">
    <w:name w:val="ListLabel 438"/>
    <w:qFormat/>
    <w:rPr>
      <w:rFonts w:cs="Wingdings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OpenSymbol"/>
    </w:rPr>
  </w:style>
  <w:style w:type="character" w:styleId="ListLabel443">
    <w:name w:val="ListLabel 443"/>
    <w:qFormat/>
    <w:rPr>
      <w:rFonts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Spacing">
    <w:name w:val="No Spacing"/>
    <w:qFormat/>
    <w:pPr>
      <w:widowControl/>
      <w:overflowPunct w:val="false"/>
      <w:bidi w:val="0"/>
      <w:spacing w:lineRule="auto" w:line="240" w:before="0" w:after="0"/>
      <w:jc w:val="left"/>
    </w:pPr>
    <w:rPr>
      <w:rFonts w:ascii="Calibri" w:hAnsi="Calibri" w:eastAsia="Calibri" w:cs="DejaVu Sans"/>
      <w:color w:val="00000A"/>
      <w:kern w:val="0"/>
      <w:sz w:val="22"/>
      <w:szCs w:val="22"/>
      <w:lang w:val="ru-RU" w:eastAsia="en-US" w:bidi="ar-SA"/>
    </w:rPr>
  </w:style>
  <w:style w:type="paragraph" w:styleId="Code1">
    <w:name w:val="Code"/>
    <w:basedOn w:val="Normal"/>
    <w:qFormat/>
    <w:pPr>
      <w:tabs>
        <w:tab w:val="left" w:pos="2835" w:leader="none"/>
      </w:tabs>
      <w:spacing w:lineRule="auto" w:line="240" w:before="0" w:after="0"/>
      <w:ind w:left="426" w:right="0" w:hanging="0"/>
    </w:pPr>
    <w:rPr>
      <w:rFonts w:ascii="Consolas" w:hAnsi="Consolas" w:cs="Consolas"/>
      <w:b/>
      <w:color w:val="17365D"/>
      <w:lang w:val="en-US"/>
    </w:rPr>
  </w:style>
  <w:style w:type="paragraph" w:styleId="Text1">
    <w:name w:val="Text"/>
    <w:basedOn w:val="ListParagraph"/>
    <w:qFormat/>
    <w:pPr>
      <w:tabs>
        <w:tab w:val="left" w:pos="-1418" w:leader="none"/>
      </w:tabs>
      <w:spacing w:lineRule="auto" w:line="240" w:before="0" w:after="0"/>
      <w:ind w:left="0" w:right="0" w:hanging="0"/>
      <w:contextualSpacing/>
    </w:pPr>
    <w:rPr>
      <w:rFonts w:ascii="Tahoma" w:hAnsi="Tahoma" w:cs="Tahoma"/>
      <w:color w:val="231F20"/>
      <w:sz w:val="24"/>
      <w:szCs w:val="24"/>
    </w:rPr>
  </w:style>
  <w:style w:type="paragraph" w:styleId="PreformattedText">
    <w:name w:val="Preformatted Text"/>
    <w:basedOn w:val="Normal"/>
    <w:qFormat/>
    <w:pPr/>
    <w:rPr/>
  </w:style>
  <w:style w:type="paragraph" w:styleId="TableContents">
    <w:name w:val="Table Contents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5131</TotalTime>
  <Application>LibreOffice/6.0.6.2$Linux_X86_64 LibreOffice_project/00m0$Build-2</Application>
  <Pages>9</Pages>
  <Words>1788</Words>
  <Characters>11828</Characters>
  <CharactersWithSpaces>13487</CharactersWithSpaces>
  <Paragraphs>172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2016-04-07T07:43:00Z</dcterms:created>
  <dc:creator>bobrenko</dc:creator>
  <dc:description/>
  <dc:language>en-US</dc:language>
  <cp:lastModifiedBy/>
  <dcterms:modified xsi:type="dcterms:W3CDTF">2018-10-02T14:58:35Z</dcterms:modified>
  <cp:revision>67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