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АНАЛИЗ ТРЕБОВАНИЙ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Одни из методик определения обьектов — проанализировать требования. Например: 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user story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nouns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онлайн-покупатель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хочу добавить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товар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в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корзину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, что бы я мог купить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Имена существительные  — будут 3 обьекта системы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verbs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онлайн-покупатель, хочу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добавить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товар в корзину, что бы я мог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купить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Глаголы в данном случае отвечают операциям корзины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требования могут помочь определить отношения между обьектами,  в данном случае обычно 1 покупатель ассоциируется с 1 корзиной, корзина может  содержать множество единиц товара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Категории обьектов проекта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Обьекты сущностей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отвечают обьектам реального мира, например юзер, или дом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Обьект контроля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обьект, который координирует другие обьекты, в тоже время оставляя их слабо связанными. Отичный паттерн — Mediator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 границы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граничат между системами. Например обьект, который запрашивает информацию в нете; или обьект, который выводит информацию для юзера или забирает его инпут;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Концептуальное проектирование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определить основные обьекты задачи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Техническое проектирование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(более углубленный, после концептуального) — определяет детали обьектов, включая их свойства и поведение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Основные принципы проектирования: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гибкость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реюзабельность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поддерживаемость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Концептуальное проектирование — CRC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CRC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карточка Class, Responsibility, Collaborators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Class — сам класс, пишется вверху каты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Resposibility — обязанности класса, пишутся под классом справа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Collaborators — другие классы, с которыми класс взаимодействует что бы выполнять свои обязанности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Пример: банковский автомат. Приходит юзер, вставляет карточку, автомат просит ввести ПИН-код, после чего юзер может на выбор: снять деньги, посмотреть баланс или …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Пользователь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вставить карточку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выбрать операцию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 xml:space="preserve">- </w:t>
            </w:r>
            <w:bookmarkStart w:id="0" w:name="__DdeLink__858_209163829"/>
            <w:bookmarkEnd w:id="0"/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</w:tbl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аутентифицировать юзера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отобразить опции выбора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снятие и запихивание наличных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проверка баланса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Пользователь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тип данных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Тип данных, который не встроен в язык и определяется програмистом. Это группировка связанной информации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Цель обьектно-ориентированного программирования: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Сделать абстрактный тип данных более легким к написанию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Построить систему вокруг абстрактных типов данных, называемых классами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Представить возможность для абстрактных типов данных расширять друг друга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ЧЕТЫРЕ ПРИНЦИПА ПРОЕКТИРОВАНИЯ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Абстракция (abstraction)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идея упрощения концепта в проблемной области. Она разбивает задачу  на упрощенное описание , которое игнорирует несущественные детали и подчеркивает основные, необходимые для концепции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Rule of least astonishment.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Абстракция должна следовать правилу наименьшего удивления. Это правило предполагает, что основные атрибуты и поведение должны быть описаны без сюрпризов и без каких-либо определений, выходящих за рамки необходимых. Это отсекает нерелевантные характеристики как часть абстракции и помогает убедиться, что абстракция имеет смысл для целей концепции.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содержит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атрибуты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и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собаки, </w:t>
      </w:r>
      <w:bookmarkStart w:id="1" w:name="__DdeLink__105_795386356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атрибуты</w:t>
      </w:r>
      <w:bookmarkEnd w:id="1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имя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порода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возраст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цвет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Абстракция собаки, 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есть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спать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бегать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прыгать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Инкапсуляция (encapsulation)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функции, которые ими управляют обьединяются в 1 обьект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обьекта могут быть открытыми и доступными из других классов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могут быть ограничены для использования только внутри обьекта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Инкапсуляция создает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барьер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который не позволяет ее разрушать.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Черный ящик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клиент не знает, что происходит внутри класса, он пользуется лишь его интерфейсом и получает на выходе данные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Декомпозиция (decomposition)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Декомпозиция разделяет большую вещь составляющие, как и наоборот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Составляющие могут быть фиксированными или динамическими (изменяющимися)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Время жизни целого объекта и составляющих может отличаться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может быть вложенность составлящих или они могут находится одновременно в нескольких составляющих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декомпозиции присутствует 3 типа отношений: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ассоциация (осведомленность) —  обьект использует другой обьект. Один обьект получает ссылку на другого, но не управляет временем его жизни.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 — посетитель и отель. Посетитель может взаимодействовать с отелем, а отель может взаимодействовать с множеством посетителей. Loose partnership — свободное партнерство, никак не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делегирование — один обьект является частью другого. Пример — авиаперевозчик пользуется услугами команды в качестве специалистов по обслуживанию самолета. Weak partnership — слабо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композиция (аггрегация) — целое не может существовать без частей, и когда целое уничтожается, части  также уничтожаются. Получить доступ к частям можно только через целое. Пример — дом с комнатой. Комната не может существовать без дома. Strong partnership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ED1C24"/>
          <w:sz w:val="24"/>
          <w:szCs w:val="24"/>
        </w:rPr>
        <w:t>Обобщение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(generalization) — выделение из методов общих операций и вынос их в отдельные функции. Помогает уменьшить избыточность. Перекликается с принципом DRY.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понятиях классов — вывести общий родительский класс. Например класс собаки и кота можно наследовать от класса ЖИВОТНОЕ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COUPLING AND COHESION (сопряжение и связность)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Coupling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насколько модуль сопряжен с другими модулями (внешняя связь с другими модулями)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Tightly coupled — все классы связаны между собой не через интерфейсы, а через включения и прочее, реюзабельность минимальна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Loosely coupled — у модуля четко определенный интерфейс, слабое сопряжение с другими модулями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Degree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Количество соединений между одним модулем и другими модулями. Degree нужно держать небольшим, как и coupling. Например, модулю понадобится подключить к другому модулю через несколько параметров или узкому (narrow) интерфейсу, degree будет небольшим, а сопряжение свободным (loose coupling)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Ease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Насколько очевидны соединения между одним модулем и другими (например неявная передача параметров или использование глобальных параметров). Как и сопряжение, соединения необходимо поддерживать простыми что бы не было необходимости знать реализацию остальных модулей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Flexibility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Показывает, насколько заменяемы другие модули для данного модуля.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Модули внутри модуля должны легко заменяться на другие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Cohesion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насколько целеустремлен модуль (внутренняя связь между классами) Ясность обязанностей модуля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High cohesion — модуль или класс имеет одну четкую цель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Low cohesion — модуль распылен, обязанности не определены четко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Разделение модулей для увеличения cohesion ведет к увеличению degree из-за того, что модулю приходится чаще общаться с другими модулями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 наоборот, соединение модулей в один большой уменьшает coupling, но ведет так же к уменьшению cohesion — цель модуля становится менее ясной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cs="Tahoma" w:ascii="Tahoma" w:hAnsi="Tahoma"/>
          <w:b/>
          <w:bCs/>
          <w:color w:val="000000"/>
          <w:sz w:val="24"/>
          <w:szCs w:val="24"/>
        </w:rPr>
        <w:t>S</w:t>
      </w:r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eparation of </w:t>
      </w:r>
      <w:bookmarkStart w:id="2" w:name="__DdeLink__1153_2594577628"/>
      <w:r>
        <w:rPr>
          <w:rFonts w:cs="Tahoma" w:ascii="Tahoma" w:hAnsi="Tahoma"/>
          <w:b/>
          <w:bCs/>
          <w:color w:val="000000"/>
          <w:sz w:val="24"/>
          <w:szCs w:val="24"/>
        </w:rPr>
        <w:t>concerns</w:t>
      </w:r>
      <w:bookmarkEnd w:id="2"/>
      <w:r>
        <w:rPr>
          <w:rFonts w:cs="Tahoma" w:ascii="Tahoma" w:hAnsi="Tahoma"/>
          <w:b/>
          <w:bCs/>
          <w:color w:val="000000"/>
          <w:sz w:val="24"/>
          <w:szCs w:val="24"/>
        </w:rPr>
        <w:t xml:space="preserve"> (разделение обязанностей)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Concern — все, что касается обеспечения решения проблемы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Если класс Собаки может есть, должен быть класс Владельца, который бы кормил эту собаку. 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Information hiding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Скрывать реализацию, показывать интерфейсы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Conceptual integrity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Команда должна следовать одним принципам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sz w:val="24"/>
          <w:szCs w:val="24"/>
        </w:rPr>
      </w:pPr>
      <w:r>
        <w:rPr>
          <w:b/>
          <w:bCs/>
          <w:color w:val="FF0000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sz w:val="24"/>
          <w:szCs w:val="24"/>
        </w:rPr>
      </w:pPr>
      <w:r>
        <w:rPr>
          <w:b/>
          <w:bCs/>
          <w:color w:val="FF0000"/>
        </w:rPr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Application>LibreOffice/5.1.6.2$Linux_X86_64 LibreOffice_project/10m0$Build-2</Application>
  <Pages>4</Pages>
  <Words>897</Words>
  <Characters>6007</Characters>
  <CharactersWithSpaces>6835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2018-09-08T00:02:38Z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