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w:t>
      </w:r>
      <w:r>
        <w:rPr>
          <w:rFonts w:cs="Tahoma" w:ascii="Tahoma" w:hAnsi="Tahoma"/>
          <w:b w:val="false"/>
          <w:bCs w:val="false"/>
          <w:color w:val="00000A"/>
          <w:sz w:val="24"/>
          <w:szCs w:val="24"/>
        </w:rPr>
        <w:t>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Тоже самое, что абстрактная фабрик</w:t>
      </w:r>
      <w:r>
        <w:rPr>
          <w:rFonts w:ascii="Tahoma" w:hAnsi="Tahoma"/>
          <w:b w:val="false"/>
          <w:bCs w:val="false"/>
          <w:color w:val="000000"/>
          <w:sz w:val="24"/>
          <w:szCs w:val="24"/>
        </w:rPr>
        <w:t xml:space="preserve">а. </w:t>
      </w:r>
    </w:p>
    <w:p>
      <w:pPr>
        <w:pStyle w:val="Normal"/>
        <w:spacing w:lineRule="auto" w:line="240" w:before="0" w:after="0"/>
        <w:rPr/>
      </w:pPr>
      <w:r>
        <w:rPr>
          <w:rFonts w:ascii="Tahoma" w:hAnsi="Tahoma"/>
          <w:b w:val="false"/>
          <w:bCs w:val="false"/>
          <w:i/>
          <w:iCs/>
          <w:color w:val="000000"/>
          <w:sz w:val="24"/>
          <w:szCs w:val="24"/>
        </w:rPr>
        <w:t>Prod</w:t>
      </w:r>
      <w:r>
        <w:rPr>
          <w:rFonts w:ascii="Tahoma" w:hAnsi="Tahoma"/>
          <w:b w:val="false"/>
          <w:bCs w:val="false"/>
          <w:i/>
          <w:iCs/>
          <w:color w:val="000000"/>
          <w:sz w:val="24"/>
          <w:szCs w:val="24"/>
        </w:rPr>
        <w:t>uc</w:t>
      </w:r>
      <w:r>
        <w:rPr>
          <w:rFonts w:ascii="Tahoma" w:hAnsi="Tahoma"/>
          <w:b w:val="false"/>
          <w:bCs w:val="false"/>
          <w:i/>
          <w:iCs/>
          <w:color w:val="000000"/>
          <w:sz w:val="24"/>
          <w:szCs w:val="24"/>
        </w:rPr>
        <w:t>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w:t>
      </w:r>
      <w:r>
        <w:rPr>
          <w:rFonts w:ascii="Tahoma" w:hAnsi="Tahoma"/>
          <w:b w:val="false"/>
          <w:bCs w:val="false"/>
          <w:color w:val="000000"/>
          <w:sz w:val="24"/>
          <w:szCs w:val="24"/>
        </w:rPr>
        <w:t xml:space="preserve">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
    </w:p>
    <w:p>
      <w:pPr>
        <w:pStyle w:val="Normal"/>
        <w:spacing w:lineRule="auto" w:line="240" w:before="0" w:after="0"/>
        <w:rPr>
          <w:rFonts w:ascii="Tahoma" w:hAnsi="Tahoma"/>
          <w:b w:val="false"/>
          <w:b w:val="false"/>
          <w:bCs w:val="false"/>
          <w:i w:val="false"/>
          <w:i w:val="false"/>
          <w:iCs w:val="false"/>
          <w:color w:val="000000"/>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xml:space="preserve">// </w:t>
      </w:r>
      <w:r>
        <w:rPr/>
        <w:t>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rFonts w:ascii="Tahoma" w:hAnsi="Tahoma"/>
          <w:b w:val="false"/>
          <w:b w:val="false"/>
          <w:bCs w:val="false"/>
          <w:color w:val="000000"/>
          <w:sz w:val="24"/>
          <w:szCs w:val="24"/>
        </w:rPr>
      </w:pPr>
      <w:r>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w:t>
      </w:r>
      <w:r>
        <w:rPr>
          <w:rFonts w:ascii="Tahoma" w:hAnsi="Tahoma"/>
          <w:b w:val="false"/>
          <w:bCs w:val="false"/>
          <w:color w:val="000000"/>
          <w:sz w:val="24"/>
          <w:szCs w:val="24"/>
        </w:rPr>
        <w:t>з</w:t>
      </w:r>
      <w:r>
        <w:rPr>
          <w:rFonts w:ascii="Tahoma" w:hAnsi="Tahoma"/>
          <w:b w:val="false"/>
          <w:bCs w:val="false"/>
          <w:color w:val="000000"/>
          <w:sz w:val="24"/>
          <w:szCs w:val="24"/>
        </w:rPr>
        <w:t>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 xml:space="preserve">Однако более полезен он в статических языках, </w:t>
      </w:r>
      <w:r>
        <w:rPr>
          <w:rFonts w:ascii="Tahoma" w:hAnsi="Tahoma"/>
          <w:b w:val="false"/>
          <w:bCs w:val="false"/>
          <w:color w:val="000000"/>
          <w:sz w:val="24"/>
          <w:szCs w:val="24"/>
        </w:rPr>
        <w:t>в которых</w:t>
      </w:r>
      <w:r>
        <w:rPr>
          <w:rFonts w:ascii="Tahoma" w:hAnsi="Tahoma"/>
          <w:b w:val="false"/>
          <w:bCs w:val="false"/>
          <w:color w:val="000000"/>
          <w:sz w:val="24"/>
          <w:szCs w:val="24"/>
        </w:rPr>
        <w:t xml:space="preserve"> обьект</w:t>
      </w:r>
      <w:r>
        <w:rPr>
          <w:rFonts w:ascii="Tahoma" w:hAnsi="Tahoma"/>
          <w:b w:val="false"/>
          <w:bCs w:val="false"/>
          <w:color w:val="000000"/>
          <w:sz w:val="24"/>
          <w:szCs w:val="24"/>
        </w:rPr>
        <w:t>ы</w:t>
      </w:r>
      <w:r>
        <w:rPr>
          <w:rFonts w:ascii="Tahoma" w:hAnsi="Tahoma"/>
          <w:b w:val="false"/>
          <w:bCs w:val="false"/>
          <w:color w:val="000000"/>
          <w:sz w:val="24"/>
          <w:szCs w:val="24"/>
        </w:rPr>
        <w:t xml:space="preserve"> </w:t>
      </w:r>
      <w:r>
        <w:rPr>
          <w:rFonts w:ascii="Tahoma" w:hAnsi="Tahoma"/>
          <w:b w:val="false"/>
          <w:bCs w:val="false"/>
          <w:color w:val="000000"/>
          <w:sz w:val="24"/>
          <w:szCs w:val="24"/>
        </w:rPr>
        <w:t xml:space="preserve">инстанциируются </w:t>
      </w:r>
      <w:r>
        <w:rPr>
          <w:rFonts w:ascii="Tahoma" w:hAnsi="Tahoma"/>
          <w:b w:val="false"/>
          <w:bCs w:val="false"/>
          <w:color w:val="000000"/>
          <w:sz w:val="24"/>
          <w:szCs w:val="24"/>
        </w:rPr>
        <w:t xml:space="preserve">из класса, </w:t>
      </w:r>
      <w:r>
        <w:rPr>
          <w:rFonts w:ascii="Tahoma" w:hAnsi="Tahoma"/>
          <w:b w:val="false"/>
          <w:bCs w:val="false"/>
          <w:color w:val="000000"/>
          <w:sz w:val="24"/>
          <w:szCs w:val="24"/>
        </w:rPr>
        <w:t>когда</w:t>
      </w:r>
      <w:r>
        <w:rPr>
          <w:rFonts w:ascii="Tahoma" w:hAnsi="Tahoma"/>
          <w:b w:val="false"/>
          <w:bCs w:val="false"/>
          <w:color w:val="000000"/>
          <w:sz w:val="24"/>
          <w:szCs w:val="24"/>
        </w:rPr>
        <w:t xml:space="preserve"> </w:t>
      </w:r>
      <w:r>
        <w:rPr>
          <w:rFonts w:ascii="Tahoma" w:hAnsi="Tahoma"/>
          <w:b w:val="false"/>
          <w:bCs w:val="false"/>
          <w:color w:val="000000"/>
          <w:sz w:val="24"/>
          <w:szCs w:val="24"/>
        </w:rPr>
        <w:t>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w:t>
      </w:r>
      <w:r>
        <w:rPr>
          <w:rFonts w:ascii="Tahoma" w:hAnsi="Tahoma"/>
          <w:b w:val="false"/>
          <w:bCs w:val="false"/>
          <w:color w:val="000000"/>
          <w:sz w:val="24"/>
          <w:szCs w:val="24"/>
        </w:rPr>
        <w:t xml:space="preserve">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 xml:space="preserve">Decorator отличаются от Proxy тем, что Proxy сам управляет жизнью сервисного объекта </w:t>
      </w:r>
      <w:r>
        <w:rPr>
          <w:rFonts w:ascii="Tahoma" w:hAnsi="Tahoma"/>
          <w:b w:val="false"/>
          <w:bCs w:val="false"/>
          <w:color w:val="000000"/>
          <w:sz w:val="24"/>
          <w:szCs w:val="24"/>
        </w:rPr>
        <w:t>и предоставляет тот же интерфейс</w:t>
      </w:r>
      <w:r>
        <w:rPr>
          <w:rFonts w:ascii="Tahoma" w:hAnsi="Tahoma"/>
          <w:b w:val="false"/>
          <w:bCs w:val="false"/>
          <w:color w:val="000000"/>
          <w:sz w:val="24"/>
          <w:szCs w:val="24"/>
        </w:rPr>
        <w:t>, а обёртывание Decorator контролируется клиенто</w:t>
      </w:r>
      <w:r>
        <w:rPr>
          <w:rFonts w:ascii="Tahoma" w:hAnsi="Tahoma"/>
          <w:b w:val="false"/>
          <w:bCs w:val="false"/>
          <w:color w:val="000000"/>
          <w:sz w:val="24"/>
          <w:szCs w:val="24"/>
        </w:rPr>
        <w:t xml:space="preserve">м и интерфейс </w:t>
      </w:r>
      <w:r>
        <w:rPr>
          <w:rFonts w:ascii="Tahoma" w:hAnsi="Tahoma"/>
          <w:b w:val="false"/>
          <w:bCs w:val="false"/>
          <w:color w:val="000000"/>
          <w:sz w:val="24"/>
          <w:szCs w:val="24"/>
        </w:rPr>
        <w:t xml:space="preserve">Decorator  </w:t>
      </w:r>
      <w:r>
        <w:rPr>
          <w:rFonts w:ascii="Tahoma" w:hAnsi="Tahoma"/>
          <w:b w:val="false"/>
          <w:bCs w:val="false"/>
          <w:color w:val="000000"/>
          <w:sz w:val="24"/>
          <w:szCs w:val="24"/>
        </w:rPr>
        <w:t>может быть расширен.</w:t>
      </w:r>
    </w:p>
    <w:p>
      <w:pPr>
        <w:pStyle w:val="Normal"/>
        <w:numPr>
          <w:ilvl w:val="0"/>
          <w:numId w:val="5"/>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p>
      <w:pPr>
        <w:pStyle w:val="Normal"/>
        <w:spacing w:lineRule="auto" w:line="240" w:before="0" w:after="0"/>
        <w:rPr>
          <w:rFonts w:ascii="Tahoma" w:hAnsi="Tahoma"/>
          <w:b w:val="false"/>
          <w:bCs w:val="false"/>
          <w:color w:val="000000"/>
          <w:sz w:val="24"/>
          <w:szCs w:val="24"/>
        </w:rPr>
      </w:pPr>
      <w:r>
        <w:rPr>
          <w:rFonts w:ascii="PT Sans;Helvetica Neue;Helvetica;Arial;sans-serif" w:hAnsi="PT Sans;Helvetica Neue;Helvetica;Arial;sans-serif"/>
          <w:b w:val="false"/>
          <w:i w:val="false"/>
          <w:caps w:val="false"/>
          <w:smallCaps w:val="false"/>
          <w:color w:val="444444"/>
          <w:spacing w:val="0"/>
          <w:sz w:val="24"/>
        </w:rPr>
      </w:r>
    </w:p>
    <w:sectPr>
      <w:footerReference w:type="default" r:id="rId11"/>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11</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5497</TotalTime>
  <Application>LibreOffice/5.1.6.2$Linux_X86_64 LibreOffice_project/10m0$Build-2</Application>
  <Pages>22</Pages>
  <Words>3490</Words>
  <Characters>23432</Characters>
  <CharactersWithSpaces>27289</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2018-09-09T23:09:56Z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