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67D" w:rsidRDefault="00A01973" w:rsidP="00A01973">
      <w:pPr>
        <w:pStyle w:val="Title"/>
        <w:jc w:val="center"/>
      </w:pPr>
      <w:r>
        <w:t>Configuring BIG-IP as SAML Identity Provider for Office 365</w:t>
      </w:r>
    </w:p>
    <w:p w:rsidR="00A01973" w:rsidRDefault="00A01973" w:rsidP="00A01973"/>
    <w:p w:rsidR="00B00813" w:rsidRDefault="00B00813" w:rsidP="00A01973">
      <w:r>
        <w:t>The first task in federating user identity with Office 365 is to setup BIG-IP APM to act as the SAML Identity Provider as follows:</w:t>
      </w:r>
    </w:p>
    <w:p w:rsidR="00B00813" w:rsidRDefault="00B00813" w:rsidP="00B00813">
      <w:pPr>
        <w:pStyle w:val="ListParagraph"/>
        <w:numPr>
          <w:ilvl w:val="0"/>
          <w:numId w:val="1"/>
        </w:numPr>
      </w:pPr>
      <w:r>
        <w:t>Configure DNS and NTP settings</w:t>
      </w:r>
    </w:p>
    <w:p w:rsidR="00B00813" w:rsidRDefault="00B00813" w:rsidP="00B00813">
      <w:pPr>
        <w:pStyle w:val="ListParagraph"/>
        <w:numPr>
          <w:ilvl w:val="0"/>
          <w:numId w:val="1"/>
        </w:numPr>
      </w:pPr>
      <w:r>
        <w:t xml:space="preserve">Generate or import a certificate to the BIG-IP system to sign the </w:t>
      </w:r>
      <w:proofErr w:type="spellStart"/>
      <w:r>
        <w:t>ldp</w:t>
      </w:r>
      <w:proofErr w:type="spellEnd"/>
      <w:r>
        <w:t xml:space="preserve"> SAML</w:t>
      </w:r>
    </w:p>
    <w:p w:rsidR="00B00813" w:rsidRDefault="00B00813" w:rsidP="00B00813">
      <w:pPr>
        <w:pStyle w:val="ListParagraph"/>
        <w:numPr>
          <w:ilvl w:val="0"/>
          <w:numId w:val="1"/>
        </w:numPr>
      </w:pPr>
      <w:r>
        <w:t xml:space="preserve">Import SSL certificate to be used by the </w:t>
      </w:r>
      <w:proofErr w:type="spellStart"/>
      <w:r>
        <w:t>ldp</w:t>
      </w:r>
      <w:proofErr w:type="spellEnd"/>
      <w:r>
        <w:t xml:space="preserve"> Virtual Server</w:t>
      </w:r>
    </w:p>
    <w:p w:rsidR="00B00813" w:rsidRDefault="00B00813" w:rsidP="00B00813">
      <w:pPr>
        <w:pStyle w:val="ListParagraph"/>
        <w:numPr>
          <w:ilvl w:val="0"/>
          <w:numId w:val="1"/>
        </w:numPr>
      </w:pPr>
      <w:r>
        <w:t xml:space="preserve">Use the Office 365 </w:t>
      </w:r>
      <w:proofErr w:type="spellStart"/>
      <w:r>
        <w:t>iApp</w:t>
      </w:r>
      <w:proofErr w:type="spellEnd"/>
      <w:r>
        <w:t xml:space="preserve"> template for the BIG-</w:t>
      </w:r>
      <w:proofErr w:type="spellStart"/>
      <w:r>
        <w:t>ip</w:t>
      </w:r>
      <w:proofErr w:type="spellEnd"/>
      <w:r>
        <w:t xml:space="preserve"> system – just add configurations</w:t>
      </w:r>
    </w:p>
    <w:p w:rsidR="00B00813" w:rsidRDefault="00B00813" w:rsidP="00B00813">
      <w:pPr>
        <w:pStyle w:val="ListParagraph"/>
        <w:numPr>
          <w:ilvl w:val="0"/>
          <w:numId w:val="1"/>
        </w:numPr>
      </w:pPr>
      <w:r>
        <w:t>Configure AD implementation for federation and SSO</w:t>
      </w:r>
    </w:p>
    <w:p w:rsidR="00B00813" w:rsidRDefault="00B00813" w:rsidP="00B00813"/>
    <w:p w:rsidR="00B00813" w:rsidRDefault="00B00813" w:rsidP="00B00813"/>
    <w:p w:rsidR="00B00813" w:rsidRDefault="00B00813" w:rsidP="00B00813">
      <w:pPr>
        <w:pStyle w:val="Heading2"/>
      </w:pPr>
      <w:r>
        <w:t>Configuring DNS and NTP</w:t>
      </w:r>
    </w:p>
    <w:p w:rsidR="00B00813" w:rsidRDefault="00B00813" w:rsidP="00B00813"/>
    <w:p w:rsidR="00B00813" w:rsidRDefault="00B00813" w:rsidP="00B00813">
      <w:pPr>
        <w:pStyle w:val="ListParagraph"/>
        <w:numPr>
          <w:ilvl w:val="0"/>
          <w:numId w:val="2"/>
        </w:numPr>
      </w:pPr>
      <w:r>
        <w:t xml:space="preserve">On Main tab </w:t>
      </w:r>
      <w:r>
        <w:sym w:font="Wingdings" w:char="F0E0"/>
      </w:r>
      <w:r>
        <w:t xml:space="preserve"> System </w:t>
      </w:r>
      <w:r>
        <w:sym w:font="Wingdings" w:char="F0E0"/>
      </w:r>
      <w:r>
        <w:t xml:space="preserve"> Configuration</w:t>
      </w:r>
    </w:p>
    <w:p w:rsidR="00B00813" w:rsidRDefault="00B00813" w:rsidP="00B00813">
      <w:pPr>
        <w:pStyle w:val="ListParagraph"/>
        <w:numPr>
          <w:ilvl w:val="0"/>
          <w:numId w:val="2"/>
        </w:numPr>
      </w:pPr>
      <w:r>
        <w:t xml:space="preserve">Device menu </w:t>
      </w:r>
      <w:r>
        <w:sym w:font="Wingdings" w:char="F0E0"/>
      </w:r>
      <w:r>
        <w:t xml:space="preserve"> DNS</w:t>
      </w:r>
    </w:p>
    <w:p w:rsidR="00B00813" w:rsidRDefault="00B00813" w:rsidP="00B00813">
      <w:pPr>
        <w:pStyle w:val="ListParagraph"/>
        <w:numPr>
          <w:ilvl w:val="0"/>
          <w:numId w:val="2"/>
        </w:numPr>
      </w:pPr>
      <w:r>
        <w:t xml:space="preserve">DNS Lookup Server List </w:t>
      </w:r>
      <w:r>
        <w:sym w:font="Wingdings" w:char="F0E0"/>
      </w:r>
      <w:r>
        <w:t xml:space="preserve"> </w:t>
      </w:r>
      <w:proofErr w:type="spellStart"/>
      <w:r>
        <w:t>Adress</w:t>
      </w:r>
      <w:proofErr w:type="spellEnd"/>
    </w:p>
    <w:p w:rsidR="00B00813" w:rsidRDefault="00B00813" w:rsidP="00B00813">
      <w:pPr>
        <w:pStyle w:val="ListParagraph"/>
        <w:numPr>
          <w:ilvl w:val="0"/>
          <w:numId w:val="2"/>
        </w:numPr>
      </w:pPr>
      <w:r>
        <w:t>Update</w:t>
      </w:r>
    </w:p>
    <w:p w:rsidR="00B00813" w:rsidRDefault="00B00813" w:rsidP="00B00813">
      <w:pPr>
        <w:pStyle w:val="ListParagraph"/>
        <w:numPr>
          <w:ilvl w:val="0"/>
          <w:numId w:val="2"/>
        </w:numPr>
      </w:pPr>
      <w:r>
        <w:t xml:space="preserve">System </w:t>
      </w:r>
      <w:r>
        <w:sym w:font="Wingdings" w:char="F0E0"/>
      </w:r>
      <w:r>
        <w:t xml:space="preserve"> Configuration</w:t>
      </w:r>
    </w:p>
    <w:p w:rsidR="00B00813" w:rsidRDefault="00B00813" w:rsidP="00B00813">
      <w:pPr>
        <w:pStyle w:val="ListParagraph"/>
        <w:numPr>
          <w:ilvl w:val="0"/>
          <w:numId w:val="2"/>
        </w:numPr>
      </w:pPr>
      <w:r>
        <w:t xml:space="preserve">Device menu </w:t>
      </w:r>
      <w:r>
        <w:sym w:font="Wingdings" w:char="F0E0"/>
      </w:r>
      <w:r>
        <w:t xml:space="preserve"> NTP</w:t>
      </w:r>
    </w:p>
    <w:p w:rsidR="00B00813" w:rsidRDefault="00B00813" w:rsidP="00B00813">
      <w:pPr>
        <w:pStyle w:val="ListParagraph"/>
        <w:numPr>
          <w:ilvl w:val="0"/>
          <w:numId w:val="2"/>
        </w:numPr>
      </w:pPr>
      <w:r>
        <w:t>Add address</w:t>
      </w:r>
    </w:p>
    <w:p w:rsidR="00B00813" w:rsidRDefault="00B00813" w:rsidP="00B00813">
      <w:pPr>
        <w:pStyle w:val="ListParagraph"/>
        <w:numPr>
          <w:ilvl w:val="0"/>
          <w:numId w:val="2"/>
        </w:numPr>
      </w:pPr>
      <w:r>
        <w:t>Update</w:t>
      </w:r>
    </w:p>
    <w:p w:rsidR="00B00813" w:rsidRDefault="00B00813" w:rsidP="00B00813"/>
    <w:p w:rsidR="00B00813" w:rsidRDefault="00B00813" w:rsidP="00B00813">
      <w:pPr>
        <w:pStyle w:val="Heading2"/>
      </w:pPr>
      <w:proofErr w:type="spellStart"/>
      <w:r>
        <w:t>Generationg</w:t>
      </w:r>
      <w:proofErr w:type="spellEnd"/>
      <w:r>
        <w:t xml:space="preserve"> or importing certificates</w:t>
      </w:r>
    </w:p>
    <w:p w:rsidR="00B00813" w:rsidRDefault="00B00813" w:rsidP="00B00813"/>
    <w:p w:rsidR="00B00813" w:rsidRDefault="00B00813" w:rsidP="00B00813">
      <w:r>
        <w:t xml:space="preserve">This configuration requires two different certificates (one to sign the SAML assertion, and the other to be used by external users to connect to </w:t>
      </w:r>
      <w:proofErr w:type="spellStart"/>
      <w:r>
        <w:t>ldp</w:t>
      </w:r>
      <w:proofErr w:type="spellEnd"/>
      <w:r>
        <w:t>)</w:t>
      </w:r>
    </w:p>
    <w:p w:rsidR="00B00813" w:rsidRDefault="00B00813" w:rsidP="00B00813">
      <w:r>
        <w:t>System</w:t>
      </w:r>
      <w:r>
        <w:sym w:font="Wingdings" w:char="F0E0"/>
      </w:r>
      <w:r>
        <w:t>File Management</w:t>
      </w:r>
      <w:r>
        <w:sym w:font="Wingdings" w:char="F0E0"/>
      </w:r>
      <w:r>
        <w:t>SSL Certificate List</w:t>
      </w:r>
    </w:p>
    <w:p w:rsidR="00B00813" w:rsidRDefault="00B00813" w:rsidP="00B00813">
      <w:r>
        <w:t xml:space="preserve">Here we can use either </w:t>
      </w:r>
      <w:r w:rsidRPr="00B00813">
        <w:rPr>
          <w:b/>
        </w:rPr>
        <w:t>Import</w:t>
      </w:r>
      <w:r>
        <w:rPr>
          <w:b/>
        </w:rPr>
        <w:t xml:space="preserve"> </w:t>
      </w:r>
      <w:r w:rsidRPr="00B00813">
        <w:t>or</w:t>
      </w:r>
      <w:r>
        <w:rPr>
          <w:b/>
        </w:rPr>
        <w:t xml:space="preserve"> </w:t>
      </w:r>
      <w:r w:rsidRPr="00B00813">
        <w:rPr>
          <w:b/>
        </w:rPr>
        <w:t>Create</w:t>
      </w:r>
      <w:r w:rsidR="0051194F">
        <w:t xml:space="preserve"> for the SAML certificate.</w:t>
      </w:r>
    </w:p>
    <w:p w:rsidR="0051194F" w:rsidRDefault="0051194F" w:rsidP="00B00813">
      <w:r>
        <w:t>For the SSL certificate we will have to take the same steps.</w:t>
      </w:r>
    </w:p>
    <w:p w:rsidR="0051194F" w:rsidRDefault="0051194F" w:rsidP="00B00813">
      <w:r>
        <w:lastRenderedPageBreak/>
        <w:t>System</w:t>
      </w:r>
      <w:r>
        <w:sym w:font="Wingdings" w:char="F0E0"/>
      </w:r>
      <w:r>
        <w:t>File Management</w:t>
      </w:r>
      <w:r>
        <w:sym w:font="Wingdings" w:char="F0E0"/>
      </w:r>
      <w:r>
        <w:t>SSL Certificate List</w:t>
      </w:r>
      <w:r>
        <w:sym w:font="Wingdings" w:char="F0E0"/>
      </w:r>
      <w:r>
        <w:t>Import</w:t>
      </w:r>
      <w:r>
        <w:sym w:font="Wingdings" w:char="F0E0"/>
      </w:r>
      <w:proofErr w:type="spellStart"/>
      <w:r>
        <w:t>Import</w:t>
      </w:r>
      <w:proofErr w:type="spellEnd"/>
      <w:r>
        <w:t xml:space="preserve"> type</w:t>
      </w:r>
    </w:p>
    <w:p w:rsidR="0051194F" w:rsidRDefault="0051194F" w:rsidP="00B00813"/>
    <w:p w:rsidR="0051194F" w:rsidRDefault="0051194F" w:rsidP="0051194F">
      <w:pPr>
        <w:pStyle w:val="Heading2"/>
      </w:pPr>
      <w:r>
        <w:t xml:space="preserve">Download and import Office 365 </w:t>
      </w:r>
      <w:proofErr w:type="spellStart"/>
      <w:r>
        <w:t>iApp</w:t>
      </w:r>
      <w:proofErr w:type="spellEnd"/>
      <w:r>
        <w:t xml:space="preserve"> template</w:t>
      </w:r>
    </w:p>
    <w:p w:rsidR="0051194F" w:rsidRDefault="0051194F" w:rsidP="0051194F"/>
    <w:p w:rsidR="0051194F" w:rsidRDefault="0051194F" w:rsidP="0051194F">
      <w:pPr>
        <w:pStyle w:val="ListParagraph"/>
        <w:numPr>
          <w:ilvl w:val="0"/>
          <w:numId w:val="3"/>
        </w:numPr>
      </w:pPr>
      <w:r>
        <w:t xml:space="preserve">Download </w:t>
      </w:r>
      <w:proofErr w:type="spellStart"/>
      <w:r>
        <w:t>iApp</w:t>
      </w:r>
      <w:proofErr w:type="spellEnd"/>
      <w:r>
        <w:t xml:space="preserve"> file</w:t>
      </w:r>
    </w:p>
    <w:p w:rsidR="0051194F" w:rsidRDefault="0051194F" w:rsidP="0051194F">
      <w:pPr>
        <w:pStyle w:val="ListParagraph"/>
        <w:numPr>
          <w:ilvl w:val="0"/>
          <w:numId w:val="3"/>
        </w:numPr>
      </w:pPr>
      <w:r>
        <w:t xml:space="preserve">In the BIG-IP web-based </w:t>
      </w:r>
      <w:proofErr w:type="spellStart"/>
      <w:r>
        <w:t>config</w:t>
      </w:r>
      <w:proofErr w:type="spellEnd"/>
      <w:r>
        <w:t xml:space="preserve"> Main</w:t>
      </w:r>
      <w:r>
        <w:sym w:font="Wingdings" w:char="F0E0"/>
      </w:r>
      <w:proofErr w:type="spellStart"/>
      <w:r>
        <w:t>iApp</w:t>
      </w:r>
      <w:proofErr w:type="spellEnd"/>
      <w:r>
        <w:sym w:font="Wingdings" w:char="F0E0"/>
      </w:r>
      <w:r>
        <w:t>Templates</w:t>
      </w:r>
      <w:r>
        <w:sym w:font="Wingdings" w:char="F0E0"/>
      </w:r>
      <w:r>
        <w:t>Import</w:t>
      </w:r>
    </w:p>
    <w:p w:rsidR="0051194F" w:rsidRDefault="0051194F" w:rsidP="0051194F">
      <w:pPr>
        <w:pStyle w:val="ListParagraph"/>
        <w:numPr>
          <w:ilvl w:val="0"/>
          <w:numId w:val="3"/>
        </w:numPr>
      </w:pPr>
      <w:r>
        <w:t>Check Overwrite Existing Templates</w:t>
      </w:r>
    </w:p>
    <w:p w:rsidR="0051194F" w:rsidRDefault="0051194F" w:rsidP="0051194F">
      <w:pPr>
        <w:pStyle w:val="ListParagraph"/>
        <w:numPr>
          <w:ilvl w:val="0"/>
          <w:numId w:val="3"/>
        </w:numPr>
      </w:pPr>
      <w:r>
        <w:t>Browse for the file and Upload.</w:t>
      </w:r>
    </w:p>
    <w:p w:rsidR="0051194F" w:rsidRDefault="0051194F" w:rsidP="0051194F"/>
    <w:p w:rsidR="0051194F" w:rsidRDefault="0051194F" w:rsidP="0051194F">
      <w:pPr>
        <w:pStyle w:val="Heading2"/>
      </w:pPr>
      <w:r>
        <w:t xml:space="preserve">Configure </w:t>
      </w:r>
      <w:proofErr w:type="spellStart"/>
      <w:r>
        <w:t>iApp</w:t>
      </w:r>
      <w:proofErr w:type="spellEnd"/>
      <w:r>
        <w:t xml:space="preserve"> according to requirements</w:t>
      </w:r>
    </w:p>
    <w:p w:rsidR="0051194F" w:rsidRDefault="0051194F" w:rsidP="0051194F"/>
    <w:p w:rsidR="0051194F" w:rsidRDefault="0051194F" w:rsidP="0051194F">
      <w:r>
        <w:t xml:space="preserve">Configure </w:t>
      </w:r>
      <w:proofErr w:type="spellStart"/>
      <w:r>
        <w:t>iApp</w:t>
      </w:r>
      <w:proofErr w:type="spellEnd"/>
      <w:r>
        <w:t xml:space="preserve"> according to wizard </w:t>
      </w:r>
      <w:proofErr w:type="spellStart"/>
      <w:r>
        <w:t>propts</w:t>
      </w:r>
      <w:proofErr w:type="spellEnd"/>
      <w:r>
        <w:t>.</w:t>
      </w:r>
    </w:p>
    <w:p w:rsidR="0051194F" w:rsidRDefault="0051194F" w:rsidP="0051194F"/>
    <w:p w:rsidR="0051194F" w:rsidRDefault="0051194F" w:rsidP="0051194F">
      <w:pPr>
        <w:pStyle w:val="Heading2"/>
      </w:pPr>
      <w:r>
        <w:t>Set up internal AD infrastructure f</w:t>
      </w:r>
      <w:r w:rsidR="000A2316">
        <w:t>o</w:t>
      </w:r>
      <w:r>
        <w:t>r federation and SSO</w:t>
      </w:r>
    </w:p>
    <w:p w:rsidR="0051194F" w:rsidRDefault="0051194F" w:rsidP="0051194F">
      <w:pPr>
        <w:pStyle w:val="ListParagraph"/>
        <w:numPr>
          <w:ilvl w:val="0"/>
          <w:numId w:val="4"/>
        </w:numPr>
      </w:pPr>
      <w:r>
        <w:t>Install Office 365 DirSync tool</w:t>
      </w:r>
    </w:p>
    <w:p w:rsidR="004A1E25" w:rsidRDefault="004A1E25" w:rsidP="004A1E25">
      <w:pPr>
        <w:pStyle w:val="ListParagraph"/>
      </w:pP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To sync the local AD with the Office 365 service the installation of the Directory Synchronization Tool (</w:t>
      </w:r>
      <w:proofErr w:type="spellStart"/>
      <w:r>
        <w:rPr>
          <w:rFonts w:ascii="Arial" w:hAnsi="Arial" w:cs="Arial"/>
          <w:color w:val="444444"/>
          <w:sz w:val="21"/>
          <w:szCs w:val="21"/>
        </w:rPr>
        <w:t>Dirsync</w:t>
      </w:r>
      <w:proofErr w:type="spellEnd"/>
      <w:r>
        <w:rPr>
          <w:rFonts w:ascii="Arial" w:hAnsi="Arial" w:cs="Arial"/>
          <w:color w:val="444444"/>
          <w:sz w:val="21"/>
          <w:szCs w:val="21"/>
        </w:rPr>
        <w:t>) is required. You can download the tool from Microsoft pages:</w:t>
      </w:r>
      <w:r>
        <w:rPr>
          <w:rStyle w:val="apple-converted-space"/>
          <w:rFonts w:ascii="Arial" w:hAnsi="Arial" w:cs="Arial"/>
          <w:color w:val="444444"/>
          <w:sz w:val="21"/>
          <w:szCs w:val="21"/>
        </w:rPr>
        <w:t> </w:t>
      </w:r>
      <w:hyperlink r:id="rId6" w:history="1">
        <w:r>
          <w:rPr>
            <w:rStyle w:val="Hyperlink"/>
            <w:rFonts w:ascii="Arial" w:eastAsiaTheme="majorEastAsia" w:hAnsi="Arial" w:cs="Arial"/>
            <w:color w:val="297DBD"/>
            <w:sz w:val="21"/>
            <w:szCs w:val="21"/>
          </w:rPr>
          <w:t>http://go.microsoft.com/fwlink/?LinkID=278924</w:t>
        </w:r>
      </w:hyperlink>
      <w:r>
        <w:rPr>
          <w:rFonts w:ascii="Arial" w:hAnsi="Arial" w:cs="Arial"/>
          <w:color w:val="444444"/>
          <w:sz w:val="21"/>
          <w:szCs w:val="21"/>
        </w:rPr>
        <w:t>. Bear in mind that the tool is available only in a 64 bit version.</w:t>
      </w: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The program syncs all accounts, with their access passwords up to Office 365. However, it does not provide Single Sign-On (SSO) capability. To achieve SSO AD</w:t>
      </w:r>
      <w:bookmarkStart w:id="0" w:name="_GoBack"/>
      <w:bookmarkEnd w:id="0"/>
      <w:r>
        <w:rPr>
          <w:rFonts w:ascii="Arial" w:hAnsi="Arial" w:cs="Arial"/>
          <w:color w:val="444444"/>
          <w:sz w:val="21"/>
          <w:szCs w:val="21"/>
        </w:rPr>
        <w:t xml:space="preserve"> Federation Services (ADFS) need</w:t>
      </w:r>
      <w:r>
        <w:rPr>
          <w:rFonts w:ascii="Arial" w:hAnsi="Arial" w:cs="Arial"/>
          <w:color w:val="000000"/>
          <w:sz w:val="21"/>
          <w:szCs w:val="21"/>
        </w:rPr>
        <w:t>s</w:t>
      </w:r>
      <w:r>
        <w:rPr>
          <w:rStyle w:val="apple-converted-space"/>
          <w:rFonts w:ascii="Arial" w:hAnsi="Arial" w:cs="Arial"/>
          <w:color w:val="444444"/>
          <w:sz w:val="21"/>
          <w:szCs w:val="21"/>
        </w:rPr>
        <w:t> </w:t>
      </w:r>
      <w:r>
        <w:rPr>
          <w:rFonts w:ascii="Arial" w:hAnsi="Arial" w:cs="Arial"/>
          <w:color w:val="444444"/>
          <w:sz w:val="21"/>
          <w:szCs w:val="21"/>
        </w:rPr>
        <w:t>to be configured.</w:t>
      </w: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 xml:space="preserve">Microsoft recommends installing </w:t>
      </w:r>
      <w:proofErr w:type="spellStart"/>
      <w:r>
        <w:rPr>
          <w:rFonts w:ascii="Arial" w:hAnsi="Arial" w:cs="Arial"/>
          <w:color w:val="444444"/>
          <w:sz w:val="21"/>
          <w:szCs w:val="21"/>
        </w:rPr>
        <w:t>Dirsync</w:t>
      </w:r>
      <w:proofErr w:type="spellEnd"/>
      <w:r>
        <w:rPr>
          <w:rFonts w:ascii="Arial" w:hAnsi="Arial" w:cs="Arial"/>
          <w:color w:val="444444"/>
          <w:sz w:val="21"/>
          <w:szCs w:val="21"/>
        </w:rPr>
        <w:t xml:space="preserve"> on a server within a </w:t>
      </w:r>
      <w:proofErr w:type="gramStart"/>
      <w:r>
        <w:rPr>
          <w:rFonts w:ascii="Arial" w:hAnsi="Arial" w:cs="Arial"/>
          <w:color w:val="444444"/>
          <w:sz w:val="21"/>
          <w:szCs w:val="21"/>
        </w:rPr>
        <w:t>domain,</w:t>
      </w:r>
      <w:proofErr w:type="gramEnd"/>
      <w:r>
        <w:rPr>
          <w:rFonts w:ascii="Arial" w:hAnsi="Arial" w:cs="Arial"/>
          <w:color w:val="444444"/>
          <w:sz w:val="21"/>
          <w:szCs w:val="21"/>
        </w:rPr>
        <w:t xml:space="preserve"> however</w:t>
      </w:r>
      <w:r>
        <w:rPr>
          <w:rFonts w:ascii="Arial" w:hAnsi="Arial" w:cs="Arial"/>
          <w:color w:val="FF9900"/>
          <w:sz w:val="21"/>
          <w:szCs w:val="21"/>
        </w:rPr>
        <w:t>,</w:t>
      </w:r>
      <w:r>
        <w:rPr>
          <w:rStyle w:val="apple-converted-space"/>
          <w:rFonts w:ascii="Arial" w:hAnsi="Arial" w:cs="Arial"/>
          <w:color w:val="444444"/>
          <w:sz w:val="21"/>
          <w:szCs w:val="21"/>
        </w:rPr>
        <w:t> </w:t>
      </w:r>
      <w:r>
        <w:rPr>
          <w:rFonts w:ascii="Arial" w:hAnsi="Arial" w:cs="Arial"/>
          <w:color w:val="444444"/>
          <w:sz w:val="21"/>
          <w:szCs w:val="21"/>
        </w:rPr>
        <w:t xml:space="preserve">it should not be a domain controller. More specific system requirements are available on this Microsoft </w:t>
      </w:r>
      <w:proofErr w:type="spellStart"/>
      <w:r>
        <w:rPr>
          <w:rFonts w:ascii="Arial" w:hAnsi="Arial" w:cs="Arial"/>
          <w:color w:val="444444"/>
          <w:sz w:val="21"/>
          <w:szCs w:val="21"/>
        </w:rPr>
        <w:t>Technet</w:t>
      </w:r>
      <w:proofErr w:type="spellEnd"/>
      <w:r>
        <w:rPr>
          <w:rFonts w:ascii="Arial" w:hAnsi="Arial" w:cs="Arial"/>
          <w:color w:val="444444"/>
          <w:sz w:val="21"/>
          <w:szCs w:val="21"/>
        </w:rPr>
        <w:t xml:space="preserve"> website:</w:t>
      </w:r>
      <w:r>
        <w:rPr>
          <w:rStyle w:val="apple-converted-space"/>
          <w:rFonts w:ascii="Arial" w:hAnsi="Arial" w:cs="Arial"/>
          <w:color w:val="444444"/>
          <w:sz w:val="21"/>
          <w:szCs w:val="21"/>
        </w:rPr>
        <w:t> </w:t>
      </w:r>
      <w:hyperlink r:id="rId7" w:anchor="BKMK_ComputerRequirements" w:history="1">
        <w:r>
          <w:rPr>
            <w:rStyle w:val="Hyperlink"/>
            <w:rFonts w:ascii="Arial" w:eastAsiaTheme="majorEastAsia" w:hAnsi="Arial" w:cs="Arial"/>
            <w:color w:val="297DBD"/>
            <w:sz w:val="21"/>
            <w:szCs w:val="21"/>
          </w:rPr>
          <w:t>http://technet.microsoft.com/en-us/library/jj151831.aspx#BKMK_ComputerRequirements</w:t>
        </w:r>
      </w:hyperlink>
      <w:r>
        <w:rPr>
          <w:rFonts w:ascii="Arial" w:hAnsi="Arial" w:cs="Arial"/>
          <w:color w:val="444444"/>
          <w:sz w:val="21"/>
          <w:szCs w:val="21"/>
        </w:rPr>
        <w:t>.</w:t>
      </w:r>
    </w:p>
    <w:p w:rsidR="004A1E25" w:rsidRPr="004A1E25" w:rsidRDefault="004A1E25" w:rsidP="004A1E25">
      <w:pPr>
        <w:shd w:val="clear" w:color="auto" w:fill="FFFFFF"/>
        <w:spacing w:after="300" w:line="240" w:lineRule="auto"/>
        <w:rPr>
          <w:rFonts w:ascii="Arial" w:eastAsia="Times New Roman" w:hAnsi="Arial" w:cs="Arial"/>
          <w:color w:val="444444"/>
          <w:sz w:val="21"/>
          <w:szCs w:val="21"/>
        </w:rPr>
      </w:pPr>
      <w:r w:rsidRPr="004A1E25">
        <w:rPr>
          <w:rFonts w:ascii="Arial" w:eastAsia="Times New Roman" w:hAnsi="Arial" w:cs="Arial"/>
          <w:color w:val="444444"/>
          <w:sz w:val="21"/>
          <w:szCs w:val="21"/>
        </w:rPr>
        <w:t>Steps are as follows:</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hanging="1710"/>
        <w:rPr>
          <w:rFonts w:ascii="Arial" w:eastAsia="Times New Roman" w:hAnsi="Arial" w:cs="Arial"/>
          <w:color w:val="444444"/>
          <w:sz w:val="21"/>
          <w:szCs w:val="21"/>
        </w:rPr>
      </w:pPr>
      <w:r w:rsidRPr="004A1E25">
        <w:rPr>
          <w:rFonts w:ascii="Arial" w:eastAsia="Times New Roman" w:hAnsi="Arial" w:cs="Arial"/>
          <w:color w:val="444444"/>
          <w:sz w:val="21"/>
          <w:szCs w:val="21"/>
        </w:rPr>
        <w:t>Log in to Office 365 with administrative user credentials.</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hanging="1710"/>
        <w:rPr>
          <w:rFonts w:ascii="Arial" w:eastAsia="Times New Roman" w:hAnsi="Arial" w:cs="Arial"/>
          <w:color w:val="444444"/>
          <w:sz w:val="21"/>
          <w:szCs w:val="21"/>
        </w:rPr>
      </w:pPr>
      <w:r w:rsidRPr="004A1E25">
        <w:rPr>
          <w:rFonts w:ascii="Arial" w:eastAsia="Times New Roman" w:hAnsi="Arial" w:cs="Arial"/>
          <w:color w:val="444444"/>
          <w:sz w:val="21"/>
          <w:szCs w:val="21"/>
        </w:rPr>
        <w:t>Go to </w:t>
      </w:r>
      <w:r w:rsidRPr="004A1E25">
        <w:rPr>
          <w:rFonts w:ascii="Arial" w:eastAsia="Times New Roman" w:hAnsi="Arial" w:cs="Arial"/>
          <w:b/>
          <w:bCs/>
          <w:color w:val="444444"/>
          <w:sz w:val="21"/>
          <w:szCs w:val="21"/>
        </w:rPr>
        <w:t>Users</w:t>
      </w:r>
      <w:r w:rsidRPr="004A1E25">
        <w:rPr>
          <w:rFonts w:ascii="Arial" w:eastAsia="Times New Roman" w:hAnsi="Arial" w:cs="Arial"/>
          <w:color w:val="444444"/>
          <w:sz w:val="21"/>
          <w:szCs w:val="21"/>
        </w:rPr>
        <w:t>, then </w:t>
      </w:r>
      <w:r w:rsidRPr="004A1E25">
        <w:rPr>
          <w:rFonts w:ascii="Arial" w:eastAsia="Times New Roman" w:hAnsi="Arial" w:cs="Arial"/>
          <w:b/>
          <w:bCs/>
          <w:color w:val="444444"/>
          <w:sz w:val="21"/>
          <w:szCs w:val="21"/>
        </w:rPr>
        <w:t>Active Users</w:t>
      </w:r>
      <w:r w:rsidRPr="004A1E25">
        <w:rPr>
          <w:rFonts w:ascii="Arial" w:eastAsia="Times New Roman" w:hAnsi="Arial" w:cs="Arial"/>
          <w:color w:val="444444"/>
          <w:sz w:val="21"/>
          <w:szCs w:val="21"/>
        </w:rPr>
        <w:t>.</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hanging="1710"/>
        <w:rPr>
          <w:rFonts w:ascii="Arial" w:eastAsia="Times New Roman" w:hAnsi="Arial" w:cs="Arial"/>
          <w:color w:val="444444"/>
          <w:sz w:val="21"/>
          <w:szCs w:val="21"/>
        </w:rPr>
      </w:pPr>
      <w:r w:rsidRPr="004A1E25">
        <w:rPr>
          <w:rFonts w:ascii="Arial" w:eastAsia="Times New Roman" w:hAnsi="Arial" w:cs="Arial"/>
          <w:color w:val="444444"/>
          <w:sz w:val="21"/>
          <w:szCs w:val="21"/>
        </w:rPr>
        <w:t>Click the </w:t>
      </w:r>
      <w:r w:rsidRPr="004A1E25">
        <w:rPr>
          <w:rFonts w:ascii="Arial" w:eastAsia="Times New Roman" w:hAnsi="Arial" w:cs="Arial"/>
          <w:b/>
          <w:bCs/>
          <w:color w:val="444444"/>
          <w:sz w:val="21"/>
          <w:szCs w:val="21"/>
        </w:rPr>
        <w:t>Active Directory synchronization Set up</w:t>
      </w:r>
      <w:r w:rsidRPr="004A1E25">
        <w:rPr>
          <w:rFonts w:ascii="Arial" w:eastAsia="Times New Roman" w:hAnsi="Arial" w:cs="Arial"/>
          <w:color w:val="444444"/>
          <w:sz w:val="21"/>
          <w:szCs w:val="21"/>
        </w:rPr>
        <w:t> link visible above the list of users.</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lastRenderedPageBreak/>
        <w:t>In point „</w:t>
      </w:r>
      <w:r w:rsidRPr="004A1E25">
        <w:rPr>
          <w:rFonts w:ascii="Arial" w:eastAsia="Times New Roman" w:hAnsi="Arial" w:cs="Arial"/>
          <w:b/>
          <w:bCs/>
          <w:color w:val="444444"/>
          <w:sz w:val="21"/>
          <w:szCs w:val="21"/>
        </w:rPr>
        <w:t>3</w:t>
      </w:r>
      <w:r w:rsidRPr="004A1E25">
        <w:rPr>
          <w:rFonts w:ascii="Arial" w:eastAsia="Times New Roman" w:hAnsi="Arial" w:cs="Arial"/>
          <w:color w:val="444444"/>
          <w:sz w:val="21"/>
          <w:szCs w:val="21"/>
        </w:rPr>
        <w:t>” on the list click the </w:t>
      </w:r>
      <w:r w:rsidRPr="004A1E25">
        <w:rPr>
          <w:rFonts w:ascii="Arial" w:eastAsia="Times New Roman" w:hAnsi="Arial" w:cs="Arial"/>
          <w:b/>
          <w:bCs/>
          <w:color w:val="444444"/>
          <w:sz w:val="21"/>
          <w:szCs w:val="21"/>
        </w:rPr>
        <w:t>Activate </w:t>
      </w:r>
      <w:r w:rsidRPr="004A1E25">
        <w:rPr>
          <w:rFonts w:ascii="Arial" w:eastAsia="Times New Roman" w:hAnsi="Arial" w:cs="Arial"/>
          <w:color w:val="444444"/>
          <w:sz w:val="21"/>
          <w:szCs w:val="21"/>
        </w:rPr>
        <w:t>button. A noti</w:t>
      </w:r>
      <w:r>
        <w:rPr>
          <w:rFonts w:ascii="Arial" w:eastAsia="Times New Roman" w:hAnsi="Arial" w:cs="Arial"/>
          <w:color w:val="444444"/>
          <w:sz w:val="21"/>
          <w:szCs w:val="21"/>
        </w:rPr>
        <w:t xml:space="preserve">fication should appear that the </w:t>
      </w:r>
      <w:r w:rsidRPr="004A1E25">
        <w:rPr>
          <w:rFonts w:ascii="Arial" w:eastAsia="Times New Roman" w:hAnsi="Arial" w:cs="Arial"/>
          <w:color w:val="444444"/>
          <w:sz w:val="21"/>
          <w:szCs w:val="21"/>
        </w:rPr>
        <w:t>synchronization is active:</w:t>
      </w:r>
      <w:r w:rsidRPr="004A1E25">
        <w:rPr>
          <w:rFonts w:ascii="Arial" w:eastAsia="Times New Roman" w:hAnsi="Arial" w:cs="Arial"/>
          <w:color w:val="444444"/>
          <w:sz w:val="21"/>
          <w:szCs w:val="21"/>
        </w:rPr>
        <w:br/>
      </w:r>
      <w:r>
        <w:rPr>
          <w:rFonts w:ascii="Arial" w:eastAsia="Times New Roman" w:hAnsi="Arial" w:cs="Arial"/>
          <w:noProof/>
          <w:color w:val="297DBD"/>
          <w:sz w:val="21"/>
          <w:szCs w:val="21"/>
        </w:rPr>
        <w:drawing>
          <wp:inline distT="0" distB="0" distL="0" distR="0" wp14:anchorId="3B810DF7" wp14:editId="61018B41">
            <wp:extent cx="6086475" cy="1228725"/>
            <wp:effectExtent l="0" t="0" r="9525" b="9525"/>
            <wp:docPr id="8" name="Picture 8" descr="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1228725"/>
                    </a:xfrm>
                    <a:prstGeom prst="rect">
                      <a:avLst/>
                    </a:prstGeom>
                    <a:noFill/>
                    <a:ln>
                      <a:noFill/>
                    </a:ln>
                  </pic:spPr>
                </pic:pic>
              </a:graphicData>
            </a:graphic>
          </wp:inline>
        </w:drawing>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In point „</w:t>
      </w:r>
      <w:r w:rsidRPr="004A1E25">
        <w:rPr>
          <w:rFonts w:ascii="Arial" w:eastAsia="Times New Roman" w:hAnsi="Arial" w:cs="Arial"/>
          <w:b/>
          <w:bCs/>
          <w:color w:val="444444"/>
          <w:sz w:val="21"/>
          <w:szCs w:val="21"/>
        </w:rPr>
        <w:t>4</w:t>
      </w:r>
      <w:r w:rsidRPr="004A1E25">
        <w:rPr>
          <w:rFonts w:ascii="Arial" w:eastAsia="Times New Roman" w:hAnsi="Arial" w:cs="Arial"/>
          <w:color w:val="444444"/>
          <w:sz w:val="21"/>
          <w:szCs w:val="21"/>
        </w:rPr>
        <w:t>” click </w:t>
      </w:r>
      <w:r w:rsidRPr="004A1E25">
        <w:rPr>
          <w:rFonts w:ascii="Arial" w:eastAsia="Times New Roman" w:hAnsi="Arial" w:cs="Arial"/>
          <w:b/>
          <w:bCs/>
          <w:color w:val="444444"/>
          <w:sz w:val="21"/>
          <w:szCs w:val="21"/>
        </w:rPr>
        <w:t>Download</w:t>
      </w:r>
      <w:r w:rsidRPr="004A1E25">
        <w:rPr>
          <w:rFonts w:ascii="Arial" w:eastAsia="Times New Roman" w:hAnsi="Arial" w:cs="Arial"/>
          <w:color w:val="444444"/>
          <w:sz w:val="21"/>
          <w:szCs w:val="21"/>
        </w:rPr>
        <w:t xml:space="preserve"> to get the </w:t>
      </w:r>
      <w:proofErr w:type="spellStart"/>
      <w:r w:rsidRPr="004A1E25">
        <w:rPr>
          <w:rFonts w:ascii="Arial" w:eastAsia="Times New Roman" w:hAnsi="Arial" w:cs="Arial"/>
          <w:color w:val="444444"/>
          <w:sz w:val="21"/>
          <w:szCs w:val="21"/>
        </w:rPr>
        <w:t>Dirsync</w:t>
      </w:r>
      <w:proofErr w:type="spellEnd"/>
      <w:r w:rsidRPr="004A1E25">
        <w:rPr>
          <w:rFonts w:ascii="Arial" w:eastAsia="Times New Roman" w:hAnsi="Arial" w:cs="Arial"/>
          <w:color w:val="444444"/>
          <w:sz w:val="21"/>
          <w:szCs w:val="21"/>
        </w:rPr>
        <w:t xml:space="preserve"> tool:</w:t>
      </w:r>
      <w:r w:rsidRPr="004A1E25">
        <w:rPr>
          <w:rFonts w:ascii="Arial" w:eastAsia="Times New Roman" w:hAnsi="Arial" w:cs="Arial"/>
          <w:color w:val="444444"/>
          <w:sz w:val="21"/>
          <w:szCs w:val="21"/>
        </w:rPr>
        <w:br/>
      </w:r>
      <w:r>
        <w:rPr>
          <w:rFonts w:ascii="Arial" w:eastAsia="Times New Roman" w:hAnsi="Arial" w:cs="Arial"/>
          <w:noProof/>
          <w:color w:val="297DBD"/>
          <w:sz w:val="21"/>
          <w:szCs w:val="21"/>
        </w:rPr>
        <w:drawing>
          <wp:inline distT="0" distB="0" distL="0" distR="0" wp14:anchorId="1348243E" wp14:editId="51A31A04">
            <wp:extent cx="5676900" cy="1304925"/>
            <wp:effectExtent l="0" t="0" r="0" b="9525"/>
            <wp:docPr id="7" name="Picture 7" descr="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1304925"/>
                    </a:xfrm>
                    <a:prstGeom prst="rect">
                      <a:avLst/>
                    </a:prstGeom>
                    <a:noFill/>
                    <a:ln>
                      <a:noFill/>
                    </a:ln>
                  </pic:spPr>
                </pic:pic>
              </a:graphicData>
            </a:graphic>
          </wp:inline>
        </w:drawing>
      </w:r>
    </w:p>
    <w:p w:rsidR="004A1E25" w:rsidRPr="004A1E25" w:rsidRDefault="004A1E25" w:rsidP="004A1E25">
      <w:pPr>
        <w:numPr>
          <w:ilvl w:val="2"/>
          <w:numId w:val="5"/>
        </w:numPr>
        <w:shd w:val="clear" w:color="auto" w:fill="FFFFFF"/>
        <w:tabs>
          <w:tab w:val="clear" w:pos="2160"/>
          <w:tab w:val="left"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On the machine, where you are installing the tool make sure that the </w:t>
      </w:r>
      <w:r w:rsidRPr="004A1E25">
        <w:rPr>
          <w:rFonts w:ascii="Arial" w:eastAsia="Times New Roman" w:hAnsi="Arial" w:cs="Arial"/>
          <w:b/>
          <w:bCs/>
          <w:color w:val="444444"/>
          <w:sz w:val="21"/>
          <w:szCs w:val="21"/>
        </w:rPr>
        <w:t>.net 3.5 sp1</w:t>
      </w:r>
      <w:r w:rsidRPr="004A1E25">
        <w:rPr>
          <w:rFonts w:ascii="Arial" w:eastAsia="Times New Roman" w:hAnsi="Arial" w:cs="Arial"/>
          <w:color w:val="444444"/>
          <w:sz w:val="21"/>
          <w:szCs w:val="21"/>
        </w:rPr>
        <w:t> and </w:t>
      </w:r>
      <w:r w:rsidRPr="004A1E25">
        <w:rPr>
          <w:rFonts w:ascii="Arial" w:eastAsia="Times New Roman" w:hAnsi="Arial" w:cs="Arial"/>
          <w:b/>
          <w:bCs/>
          <w:color w:val="444444"/>
          <w:sz w:val="21"/>
          <w:szCs w:val="21"/>
        </w:rPr>
        <w:t>.net 4.0</w:t>
      </w:r>
      <w:r w:rsidRPr="004A1E25">
        <w:rPr>
          <w:rFonts w:ascii="Arial" w:eastAsia="Times New Roman" w:hAnsi="Arial" w:cs="Arial"/>
          <w:color w:val="444444"/>
          <w:sz w:val="21"/>
          <w:szCs w:val="21"/>
        </w:rPr>
        <w:t xml:space="preserve"> libraries are installed. Otherwise the </w:t>
      </w:r>
      <w:proofErr w:type="spellStart"/>
      <w:r w:rsidRPr="004A1E25">
        <w:rPr>
          <w:rFonts w:ascii="Arial" w:eastAsia="Times New Roman" w:hAnsi="Arial" w:cs="Arial"/>
          <w:color w:val="444444"/>
          <w:sz w:val="21"/>
          <w:szCs w:val="21"/>
        </w:rPr>
        <w:t>Dirsync</w:t>
      </w:r>
      <w:proofErr w:type="spellEnd"/>
      <w:r w:rsidRPr="004A1E25">
        <w:rPr>
          <w:rFonts w:ascii="Arial" w:eastAsia="Times New Roman" w:hAnsi="Arial" w:cs="Arial"/>
          <w:color w:val="444444"/>
          <w:sz w:val="21"/>
          <w:szCs w:val="21"/>
        </w:rPr>
        <w:t xml:space="preserve"> tool setup will return the following error:</w:t>
      </w:r>
      <w:r w:rsidRPr="004A1E25">
        <w:rPr>
          <w:rFonts w:ascii="Arial" w:eastAsia="Times New Roman" w:hAnsi="Arial" w:cs="Arial"/>
          <w:color w:val="444444"/>
          <w:sz w:val="21"/>
          <w:szCs w:val="21"/>
        </w:rPr>
        <w:br/>
      </w:r>
      <w:r>
        <w:rPr>
          <w:rFonts w:ascii="Arial" w:eastAsia="Times New Roman" w:hAnsi="Arial" w:cs="Arial"/>
          <w:noProof/>
          <w:color w:val="297DBD"/>
          <w:sz w:val="21"/>
          <w:szCs w:val="21"/>
        </w:rPr>
        <w:drawing>
          <wp:inline distT="0" distB="0" distL="0" distR="0" wp14:anchorId="7929EDD5" wp14:editId="5895F12C">
            <wp:extent cx="3905250" cy="1381125"/>
            <wp:effectExtent l="0" t="0" r="0" b="9525"/>
            <wp:docPr id="6" name="Picture 6" descr="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1381125"/>
                    </a:xfrm>
                    <a:prstGeom prst="rect">
                      <a:avLst/>
                    </a:prstGeom>
                    <a:noFill/>
                    <a:ln>
                      <a:noFill/>
                    </a:ln>
                  </pic:spPr>
                </pic:pic>
              </a:graphicData>
            </a:graphic>
          </wp:inline>
        </w:drawing>
      </w:r>
      <w:r w:rsidRPr="004A1E25">
        <w:rPr>
          <w:rFonts w:ascii="Arial" w:eastAsia="Times New Roman" w:hAnsi="Arial" w:cs="Arial"/>
          <w:color w:val="444444"/>
          <w:sz w:val="21"/>
          <w:szCs w:val="21"/>
        </w:rPr>
        <w:br/>
        <w:t>In Windows Server 2008 R2 SP1 the .net 3.5 SP1 library is available for installation via the </w:t>
      </w:r>
      <w:r w:rsidRPr="004A1E25">
        <w:rPr>
          <w:rFonts w:ascii="Arial" w:eastAsia="Times New Roman" w:hAnsi="Arial" w:cs="Arial"/>
          <w:b/>
          <w:bCs/>
          <w:color w:val="444444"/>
          <w:sz w:val="21"/>
          <w:szCs w:val="21"/>
        </w:rPr>
        <w:t>Server Manager</w:t>
      </w:r>
      <w:r w:rsidRPr="004A1E25">
        <w:rPr>
          <w:rFonts w:ascii="Arial" w:eastAsia="Times New Roman" w:hAnsi="Arial" w:cs="Arial"/>
          <w:color w:val="444444"/>
          <w:sz w:val="21"/>
          <w:szCs w:val="21"/>
        </w:rPr>
        <w:t> program, in the </w:t>
      </w:r>
      <w:r w:rsidRPr="004A1E25">
        <w:rPr>
          <w:rFonts w:ascii="Arial" w:eastAsia="Times New Roman" w:hAnsi="Arial" w:cs="Arial"/>
          <w:b/>
          <w:bCs/>
          <w:color w:val="444444"/>
          <w:sz w:val="21"/>
          <w:szCs w:val="21"/>
        </w:rPr>
        <w:t>Features</w:t>
      </w:r>
      <w:r w:rsidRPr="004A1E25">
        <w:rPr>
          <w:rFonts w:ascii="Arial" w:eastAsia="Times New Roman" w:hAnsi="Arial" w:cs="Arial"/>
          <w:color w:val="444444"/>
          <w:sz w:val="21"/>
          <w:szCs w:val="21"/>
        </w:rPr>
        <w:t> tab, while the .net 4.0 needs to be downloaded from the following location: </w:t>
      </w:r>
      <w:hyperlink r:id="rId14" w:history="1">
        <w:r w:rsidRPr="004A1E25">
          <w:rPr>
            <w:rFonts w:ascii="Arial" w:eastAsia="Times New Roman" w:hAnsi="Arial" w:cs="Arial"/>
            <w:color w:val="297DBD"/>
            <w:sz w:val="21"/>
            <w:szCs w:val="21"/>
          </w:rPr>
          <w:t>http://www.microsoft.com/en-US/download/details.aspx?id=17718</w:t>
        </w:r>
      </w:hyperlink>
      <w:r w:rsidRPr="004A1E25">
        <w:rPr>
          <w:rFonts w:ascii="Arial" w:eastAsia="Times New Roman" w:hAnsi="Arial" w:cs="Arial"/>
          <w:color w:val="444444"/>
          <w:sz w:val="21"/>
          <w:szCs w:val="21"/>
        </w:rPr>
        <w:t>.In Windows Server 2012 and 2012 R2 both libraries can be installed using the Server Manager console.</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hanging="1710"/>
        <w:rPr>
          <w:rFonts w:ascii="Arial" w:eastAsia="Times New Roman" w:hAnsi="Arial" w:cs="Arial"/>
          <w:color w:val="444444"/>
          <w:sz w:val="21"/>
          <w:szCs w:val="21"/>
        </w:rPr>
      </w:pPr>
      <w:r w:rsidRPr="004A1E25">
        <w:rPr>
          <w:rFonts w:ascii="Arial" w:eastAsia="Times New Roman" w:hAnsi="Arial" w:cs="Arial"/>
          <w:color w:val="444444"/>
          <w:sz w:val="21"/>
          <w:szCs w:val="21"/>
        </w:rPr>
        <w:t>Follow the installation wizard until finish. The process might take a couple of minutes.</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 xml:space="preserve">Once the </w:t>
      </w:r>
      <w:proofErr w:type="gramStart"/>
      <w:r w:rsidRPr="004A1E25">
        <w:rPr>
          <w:rFonts w:ascii="Arial" w:eastAsia="Times New Roman" w:hAnsi="Arial" w:cs="Arial"/>
          <w:color w:val="444444"/>
          <w:sz w:val="21"/>
          <w:szCs w:val="21"/>
        </w:rPr>
        <w:t>installation is complete select </w:t>
      </w:r>
      <w:r w:rsidRPr="004A1E25">
        <w:rPr>
          <w:rFonts w:ascii="Arial" w:eastAsia="Times New Roman" w:hAnsi="Arial" w:cs="Arial"/>
          <w:b/>
          <w:bCs/>
          <w:color w:val="444444"/>
          <w:sz w:val="21"/>
          <w:szCs w:val="21"/>
        </w:rPr>
        <w:t>Start Configuration Wizard now </w:t>
      </w:r>
      <w:r w:rsidRPr="004A1E25">
        <w:rPr>
          <w:rFonts w:ascii="Arial" w:eastAsia="Times New Roman" w:hAnsi="Arial" w:cs="Arial"/>
          <w:color w:val="444444"/>
          <w:sz w:val="21"/>
          <w:szCs w:val="21"/>
        </w:rPr>
        <w:t>and click</w:t>
      </w:r>
      <w:proofErr w:type="gramEnd"/>
      <w:r w:rsidRPr="004A1E25">
        <w:rPr>
          <w:rFonts w:ascii="Arial" w:eastAsia="Times New Roman" w:hAnsi="Arial" w:cs="Arial"/>
          <w:color w:val="444444"/>
          <w:sz w:val="21"/>
          <w:szCs w:val="21"/>
        </w:rPr>
        <w:t> </w:t>
      </w:r>
      <w:r w:rsidRPr="004A1E25">
        <w:rPr>
          <w:rFonts w:ascii="Arial" w:eastAsia="Times New Roman" w:hAnsi="Arial" w:cs="Arial"/>
          <w:b/>
          <w:bCs/>
          <w:color w:val="444444"/>
          <w:sz w:val="21"/>
          <w:szCs w:val="21"/>
        </w:rPr>
        <w:t>Finish</w:t>
      </w:r>
      <w:r w:rsidRPr="004A1E25">
        <w:rPr>
          <w:rFonts w:ascii="Arial" w:eastAsia="Times New Roman" w:hAnsi="Arial" w:cs="Arial"/>
          <w:color w:val="444444"/>
          <w:sz w:val="21"/>
          <w:szCs w:val="21"/>
        </w:rPr>
        <w:t>.</w:t>
      </w:r>
      <w:r>
        <w:rPr>
          <w:rFonts w:ascii="Arial" w:eastAsia="Times New Roman" w:hAnsi="Arial" w:cs="Arial"/>
          <w:noProof/>
          <w:color w:val="444444"/>
          <w:sz w:val="21"/>
          <w:szCs w:val="21"/>
        </w:rPr>
        <w:drawing>
          <wp:inline distT="0" distB="0" distL="0" distR="0" wp14:anchorId="0B521B4D" wp14:editId="67EE052E">
            <wp:extent cx="2790825" cy="1980288"/>
            <wp:effectExtent l="0" t="0" r="0" b="1270"/>
            <wp:docPr id="5" name="Picture 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980288"/>
                    </a:xfrm>
                    <a:prstGeom prst="rect">
                      <a:avLst/>
                    </a:prstGeom>
                    <a:noFill/>
                    <a:ln>
                      <a:noFill/>
                    </a:ln>
                  </pic:spPr>
                </pic:pic>
              </a:graphicData>
            </a:graphic>
          </wp:inline>
        </w:drawing>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 xml:space="preserve">In the configuration wizard, enter credentials of a user with administrative privileges in Office 365. These credentials are stored within the tool – if they change (e.g. the password is </w:t>
      </w:r>
      <w:r w:rsidRPr="004A1E25">
        <w:rPr>
          <w:rFonts w:ascii="Arial" w:eastAsia="Times New Roman" w:hAnsi="Arial" w:cs="Arial"/>
          <w:color w:val="444444"/>
          <w:sz w:val="21"/>
          <w:szCs w:val="21"/>
        </w:rPr>
        <w:lastRenderedPageBreak/>
        <w:t>changed) the program needs to be reconfigured.</w:t>
      </w:r>
      <w:r w:rsidRPr="004A1E25">
        <w:rPr>
          <w:rFonts w:ascii="Arial" w:eastAsia="Times New Roman" w:hAnsi="Arial" w:cs="Arial"/>
          <w:color w:val="444444"/>
          <w:sz w:val="21"/>
          <w:szCs w:val="21"/>
        </w:rPr>
        <w:br/>
      </w:r>
      <w:r>
        <w:rPr>
          <w:rFonts w:ascii="Arial" w:eastAsia="Times New Roman" w:hAnsi="Arial" w:cs="Arial"/>
          <w:noProof/>
          <w:color w:val="297DBD"/>
          <w:sz w:val="21"/>
          <w:szCs w:val="21"/>
        </w:rPr>
        <w:drawing>
          <wp:inline distT="0" distB="0" distL="0" distR="0" wp14:anchorId="314995FF" wp14:editId="6F0C1AC5">
            <wp:extent cx="3821973" cy="2686050"/>
            <wp:effectExtent l="0" t="0" r="7620" b="0"/>
            <wp:docPr id="4" name="Picture 4" descr="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1973" cy="2686050"/>
                    </a:xfrm>
                    <a:prstGeom prst="rect">
                      <a:avLst/>
                    </a:prstGeom>
                    <a:noFill/>
                    <a:ln>
                      <a:noFill/>
                    </a:ln>
                  </pic:spPr>
                </pic:pic>
              </a:graphicData>
            </a:graphic>
          </wp:inline>
        </w:drawing>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 xml:space="preserve">In the next step enter administrative user credentials of the on-premises AD. Opposite to step </w:t>
      </w:r>
      <w:proofErr w:type="gramStart"/>
      <w:r w:rsidRPr="004A1E25">
        <w:rPr>
          <w:rFonts w:ascii="Arial" w:eastAsia="Times New Roman" w:hAnsi="Arial" w:cs="Arial"/>
          <w:color w:val="444444"/>
          <w:sz w:val="21"/>
          <w:szCs w:val="21"/>
        </w:rPr>
        <w:t>9.,</w:t>
      </w:r>
      <w:proofErr w:type="gramEnd"/>
      <w:r w:rsidRPr="004A1E25">
        <w:rPr>
          <w:rFonts w:ascii="Arial" w:eastAsia="Times New Roman" w:hAnsi="Arial" w:cs="Arial"/>
          <w:color w:val="444444"/>
          <w:sz w:val="21"/>
          <w:szCs w:val="21"/>
        </w:rPr>
        <w:t xml:space="preserve"> these credentials are not stored, and there is no need to reconfigure the program if e.g. the password changes.</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Next step shows the Exchange settings for the hybrid deployment. Leave them unchecked, as they are not covered in this article. Click </w:t>
      </w:r>
      <w:r w:rsidRPr="004A1E25">
        <w:rPr>
          <w:rFonts w:ascii="Arial" w:eastAsia="Times New Roman" w:hAnsi="Arial" w:cs="Arial"/>
          <w:b/>
          <w:bCs/>
          <w:color w:val="444444"/>
          <w:sz w:val="21"/>
          <w:szCs w:val="21"/>
        </w:rPr>
        <w:t>Next</w:t>
      </w:r>
      <w:r w:rsidRPr="004A1E25">
        <w:rPr>
          <w:rFonts w:ascii="Arial" w:eastAsia="Times New Roman" w:hAnsi="Arial" w:cs="Arial"/>
          <w:color w:val="444444"/>
          <w:sz w:val="21"/>
          <w:szCs w:val="21"/>
        </w:rPr>
        <w:t>.</w:t>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left="720" w:hanging="270"/>
        <w:rPr>
          <w:rFonts w:ascii="Arial" w:eastAsia="Times New Roman" w:hAnsi="Arial" w:cs="Arial"/>
          <w:color w:val="444444"/>
          <w:sz w:val="21"/>
          <w:szCs w:val="21"/>
        </w:rPr>
      </w:pPr>
      <w:r w:rsidRPr="004A1E25">
        <w:rPr>
          <w:rFonts w:ascii="Arial" w:eastAsia="Times New Roman" w:hAnsi="Arial" w:cs="Arial"/>
          <w:color w:val="444444"/>
          <w:sz w:val="21"/>
          <w:szCs w:val="21"/>
        </w:rPr>
        <w:t>In the following step, mark the </w:t>
      </w:r>
      <w:r w:rsidRPr="004A1E25">
        <w:rPr>
          <w:rFonts w:ascii="Arial" w:eastAsia="Times New Roman" w:hAnsi="Arial" w:cs="Arial"/>
          <w:b/>
          <w:bCs/>
          <w:color w:val="444444"/>
          <w:sz w:val="21"/>
          <w:szCs w:val="21"/>
        </w:rPr>
        <w:t>Enable Password Sync </w:t>
      </w:r>
      <w:r w:rsidRPr="004A1E25">
        <w:rPr>
          <w:rFonts w:ascii="Arial" w:eastAsia="Times New Roman" w:hAnsi="Arial" w:cs="Arial"/>
          <w:color w:val="444444"/>
          <w:sz w:val="21"/>
          <w:szCs w:val="21"/>
        </w:rPr>
        <w:t>checkbox. Click the </w:t>
      </w:r>
      <w:r w:rsidRPr="004A1E25">
        <w:rPr>
          <w:rFonts w:ascii="Arial" w:eastAsia="Times New Roman" w:hAnsi="Arial" w:cs="Arial"/>
          <w:b/>
          <w:bCs/>
          <w:color w:val="444444"/>
          <w:sz w:val="21"/>
          <w:szCs w:val="21"/>
        </w:rPr>
        <w:t>Next </w:t>
      </w:r>
      <w:r w:rsidRPr="004A1E25">
        <w:rPr>
          <w:rFonts w:ascii="Arial" w:eastAsia="Times New Roman" w:hAnsi="Arial" w:cs="Arial"/>
          <w:color w:val="444444"/>
          <w:sz w:val="21"/>
          <w:szCs w:val="21"/>
        </w:rPr>
        <w:t>button.</w:t>
      </w:r>
      <w:r w:rsidRPr="004A1E25">
        <w:rPr>
          <w:rFonts w:ascii="Arial" w:eastAsia="Times New Roman" w:hAnsi="Arial" w:cs="Arial"/>
          <w:color w:val="444444"/>
          <w:sz w:val="21"/>
          <w:szCs w:val="21"/>
        </w:rPr>
        <w:br/>
      </w:r>
      <w:r>
        <w:rPr>
          <w:rFonts w:ascii="Arial" w:eastAsia="Times New Roman" w:hAnsi="Arial" w:cs="Arial"/>
          <w:noProof/>
          <w:color w:val="297DBD"/>
          <w:sz w:val="21"/>
          <w:szCs w:val="21"/>
        </w:rPr>
        <w:drawing>
          <wp:inline distT="0" distB="0" distL="0" distR="0" wp14:anchorId="3E6BEE2E" wp14:editId="4D9D22DE">
            <wp:extent cx="3835746" cy="2714625"/>
            <wp:effectExtent l="0" t="0" r="0" b="0"/>
            <wp:docPr id="3" name="Picture 3" descr="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746" cy="2714625"/>
                    </a:xfrm>
                    <a:prstGeom prst="rect">
                      <a:avLst/>
                    </a:prstGeom>
                    <a:noFill/>
                    <a:ln>
                      <a:noFill/>
                    </a:ln>
                  </pic:spPr>
                </pic:pic>
              </a:graphicData>
            </a:graphic>
          </wp:inline>
        </w:drawing>
      </w:r>
    </w:p>
    <w:p w:rsidR="004A1E25" w:rsidRPr="004A1E25" w:rsidRDefault="004A1E25" w:rsidP="004A1E25">
      <w:pPr>
        <w:numPr>
          <w:ilvl w:val="2"/>
          <w:numId w:val="5"/>
        </w:numPr>
        <w:shd w:val="clear" w:color="auto" w:fill="FFFFFF"/>
        <w:tabs>
          <w:tab w:val="clear" w:pos="2160"/>
          <w:tab w:val="num" w:pos="720"/>
        </w:tabs>
        <w:spacing w:before="100" w:beforeAutospacing="1" w:after="100" w:afterAutospacing="1" w:line="240" w:lineRule="auto"/>
        <w:ind w:hanging="1710"/>
        <w:rPr>
          <w:rFonts w:ascii="Arial" w:eastAsia="Times New Roman" w:hAnsi="Arial" w:cs="Arial"/>
          <w:color w:val="444444"/>
          <w:sz w:val="21"/>
          <w:szCs w:val="21"/>
        </w:rPr>
      </w:pPr>
      <w:r w:rsidRPr="004A1E25">
        <w:rPr>
          <w:rFonts w:ascii="Arial" w:eastAsia="Times New Roman" w:hAnsi="Arial" w:cs="Arial"/>
          <w:color w:val="444444"/>
          <w:sz w:val="21"/>
          <w:szCs w:val="21"/>
        </w:rPr>
        <w:t>Wait for the program to finish configuration. Once it’s done – click the </w:t>
      </w:r>
      <w:r w:rsidRPr="004A1E25">
        <w:rPr>
          <w:rFonts w:ascii="Arial" w:eastAsia="Times New Roman" w:hAnsi="Arial" w:cs="Arial"/>
          <w:b/>
          <w:bCs/>
          <w:color w:val="444444"/>
          <w:sz w:val="21"/>
          <w:szCs w:val="21"/>
        </w:rPr>
        <w:t>Finish</w:t>
      </w:r>
      <w:r w:rsidRPr="004A1E25">
        <w:rPr>
          <w:rFonts w:ascii="Arial" w:eastAsia="Times New Roman" w:hAnsi="Arial" w:cs="Arial"/>
          <w:color w:val="444444"/>
          <w:sz w:val="21"/>
          <w:szCs w:val="21"/>
        </w:rPr>
        <w:t> button. Leave the </w:t>
      </w:r>
      <w:r w:rsidRPr="004A1E25">
        <w:rPr>
          <w:rFonts w:ascii="Arial" w:eastAsia="Times New Roman" w:hAnsi="Arial" w:cs="Arial"/>
          <w:b/>
          <w:bCs/>
          <w:color w:val="444444"/>
          <w:sz w:val="21"/>
          <w:szCs w:val="21"/>
        </w:rPr>
        <w:t>Synchronize your directories now</w:t>
      </w:r>
      <w:r w:rsidRPr="004A1E25">
        <w:rPr>
          <w:rFonts w:ascii="Arial" w:eastAsia="Times New Roman" w:hAnsi="Arial" w:cs="Arial"/>
          <w:color w:val="444444"/>
          <w:sz w:val="21"/>
          <w:szCs w:val="21"/>
        </w:rPr>
        <w:t xml:space="preserve"> option </w:t>
      </w:r>
      <w:r w:rsidRPr="004A1E25">
        <w:rPr>
          <w:rFonts w:ascii="Arial" w:eastAsia="Times New Roman" w:hAnsi="Arial" w:cs="Arial"/>
          <w:color w:val="444444"/>
          <w:sz w:val="21"/>
          <w:szCs w:val="21"/>
        </w:rPr>
        <w:lastRenderedPageBreak/>
        <w:t>marked:</w:t>
      </w:r>
      <w:r w:rsidRPr="004A1E25">
        <w:rPr>
          <w:rFonts w:ascii="Arial" w:eastAsia="Times New Roman" w:hAnsi="Arial" w:cs="Arial"/>
          <w:color w:val="444444"/>
          <w:sz w:val="21"/>
          <w:szCs w:val="21"/>
        </w:rPr>
        <w:br/>
      </w:r>
      <w:r>
        <w:rPr>
          <w:rFonts w:ascii="Arial" w:eastAsia="Times New Roman" w:hAnsi="Arial" w:cs="Arial"/>
          <w:noProof/>
          <w:color w:val="297DBD"/>
          <w:sz w:val="21"/>
          <w:szCs w:val="21"/>
        </w:rPr>
        <w:drawing>
          <wp:inline distT="0" distB="0" distL="0" distR="0" wp14:anchorId="204F756B" wp14:editId="23584A63">
            <wp:extent cx="3543300" cy="2496019"/>
            <wp:effectExtent l="0" t="0" r="0" b="0"/>
            <wp:docPr id="2" name="Picture 2" descr="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2496019"/>
                    </a:xfrm>
                    <a:prstGeom prst="rect">
                      <a:avLst/>
                    </a:prstGeom>
                    <a:noFill/>
                    <a:ln>
                      <a:noFill/>
                    </a:ln>
                  </pic:spPr>
                </pic:pic>
              </a:graphicData>
            </a:graphic>
          </wp:inline>
        </w:drawing>
      </w:r>
    </w:p>
    <w:p w:rsidR="004A1E25" w:rsidRDefault="004A1E25" w:rsidP="004A1E25">
      <w:pPr>
        <w:pStyle w:val="ListParagraph"/>
        <w:tabs>
          <w:tab w:val="num" w:pos="720"/>
        </w:tabs>
        <w:ind w:hanging="1710"/>
      </w:pPr>
    </w:p>
    <w:p w:rsidR="004A1E25" w:rsidRDefault="004A1E25" w:rsidP="004A1E25">
      <w:pPr>
        <w:pStyle w:val="ListParagraph"/>
        <w:tabs>
          <w:tab w:val="num" w:pos="720"/>
        </w:tabs>
        <w:ind w:hanging="1710"/>
      </w:pP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 xml:space="preserve">After </w:t>
      </w:r>
      <w:proofErr w:type="spellStart"/>
      <w:r>
        <w:rPr>
          <w:rFonts w:ascii="Arial" w:hAnsi="Arial" w:cs="Arial"/>
          <w:color w:val="444444"/>
          <w:sz w:val="21"/>
          <w:szCs w:val="21"/>
        </w:rPr>
        <w:t>Dirsync</w:t>
      </w:r>
      <w:proofErr w:type="spellEnd"/>
      <w:r>
        <w:rPr>
          <w:rFonts w:ascii="Arial" w:hAnsi="Arial" w:cs="Arial"/>
          <w:color w:val="444444"/>
          <w:sz w:val="21"/>
          <w:szCs w:val="21"/>
        </w:rPr>
        <w:t xml:space="preserve"> is installed, you need to verify that the process works as expected. To do so use the</w:t>
      </w:r>
      <w:r>
        <w:rPr>
          <w:rStyle w:val="apple-converted-space"/>
          <w:rFonts w:ascii="Arial" w:hAnsi="Arial" w:cs="Arial"/>
          <w:color w:val="444444"/>
          <w:sz w:val="21"/>
          <w:szCs w:val="21"/>
        </w:rPr>
        <w:t> </w:t>
      </w:r>
      <w:r>
        <w:rPr>
          <w:rStyle w:val="Strong"/>
          <w:rFonts w:ascii="Arial" w:eastAsiaTheme="majorEastAsia" w:hAnsi="Arial" w:cs="Arial"/>
          <w:color w:val="444444"/>
          <w:sz w:val="21"/>
          <w:szCs w:val="21"/>
        </w:rPr>
        <w:t>Synchronization Service Manager</w:t>
      </w:r>
      <w:r>
        <w:rPr>
          <w:rStyle w:val="apple-converted-space"/>
          <w:rFonts w:ascii="Arial" w:hAnsi="Arial" w:cs="Arial"/>
          <w:color w:val="444444"/>
          <w:sz w:val="21"/>
          <w:szCs w:val="21"/>
        </w:rPr>
        <w:t> </w:t>
      </w:r>
      <w:r>
        <w:rPr>
          <w:rFonts w:ascii="Arial" w:hAnsi="Arial" w:cs="Arial"/>
          <w:color w:val="444444"/>
          <w:sz w:val="21"/>
          <w:szCs w:val="21"/>
        </w:rPr>
        <w:t>console:</w:t>
      </w:r>
    </w:p>
    <w:p w:rsidR="004A1E25" w:rsidRDefault="004A1E25" w:rsidP="004A1E25">
      <w:pPr>
        <w:numPr>
          <w:ilvl w:val="2"/>
          <w:numId w:val="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Go to the following disk location: C:\Program Files\Windows Azure Active Directory Sync\SYNCBUS\Synchronization Service\</w:t>
      </w:r>
      <w:proofErr w:type="spellStart"/>
      <w:r>
        <w:rPr>
          <w:rFonts w:ascii="Arial" w:hAnsi="Arial" w:cs="Arial"/>
          <w:color w:val="444444"/>
          <w:sz w:val="21"/>
          <w:szCs w:val="21"/>
        </w:rPr>
        <w:t>UIShell</w:t>
      </w:r>
      <w:proofErr w:type="spellEnd"/>
      <w:r>
        <w:rPr>
          <w:rFonts w:ascii="Arial" w:hAnsi="Arial" w:cs="Arial"/>
          <w:color w:val="444444"/>
          <w:sz w:val="21"/>
          <w:szCs w:val="21"/>
        </w:rPr>
        <w:t>.</w:t>
      </w:r>
    </w:p>
    <w:p w:rsidR="004A1E25" w:rsidRDefault="004A1E25" w:rsidP="004A1E25">
      <w:pPr>
        <w:numPr>
          <w:ilvl w:val="2"/>
          <w:numId w:val="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Launch the</w:t>
      </w:r>
      <w:r>
        <w:rPr>
          <w:rStyle w:val="apple-converted-space"/>
          <w:rFonts w:ascii="Arial" w:hAnsi="Arial" w:cs="Arial"/>
          <w:color w:val="444444"/>
          <w:sz w:val="21"/>
          <w:szCs w:val="21"/>
        </w:rPr>
        <w:t> </w:t>
      </w:r>
      <w:r>
        <w:rPr>
          <w:rStyle w:val="Strong"/>
          <w:rFonts w:ascii="Arial" w:hAnsi="Arial" w:cs="Arial"/>
          <w:color w:val="444444"/>
          <w:sz w:val="21"/>
          <w:szCs w:val="21"/>
        </w:rPr>
        <w:t>miisclient.exe</w:t>
      </w:r>
      <w:r>
        <w:rPr>
          <w:rStyle w:val="apple-converted-space"/>
          <w:rFonts w:ascii="Arial" w:hAnsi="Arial" w:cs="Arial"/>
          <w:color w:val="444444"/>
          <w:sz w:val="21"/>
          <w:szCs w:val="21"/>
        </w:rPr>
        <w:t> </w:t>
      </w:r>
      <w:r>
        <w:rPr>
          <w:rFonts w:ascii="Arial" w:hAnsi="Arial" w:cs="Arial"/>
          <w:color w:val="444444"/>
          <w:sz w:val="21"/>
          <w:szCs w:val="21"/>
        </w:rPr>
        <w:t xml:space="preserve">program. It might happen that the program will not start, right after </w:t>
      </w:r>
      <w:proofErr w:type="spellStart"/>
      <w:r>
        <w:rPr>
          <w:rFonts w:ascii="Arial" w:hAnsi="Arial" w:cs="Arial"/>
          <w:color w:val="444444"/>
          <w:sz w:val="21"/>
          <w:szCs w:val="21"/>
        </w:rPr>
        <w:t>Dirsync</w:t>
      </w:r>
      <w:proofErr w:type="spellEnd"/>
      <w:r>
        <w:rPr>
          <w:rFonts w:ascii="Arial" w:hAnsi="Arial" w:cs="Arial"/>
          <w:color w:val="444444"/>
          <w:sz w:val="21"/>
          <w:szCs w:val="21"/>
        </w:rPr>
        <w:t xml:space="preserve"> installation. In such situation simply log out and then log back on to the system.</w:t>
      </w:r>
    </w:p>
    <w:p w:rsidR="004A1E25" w:rsidRDefault="004A1E25" w:rsidP="004A1E25">
      <w:pPr>
        <w:numPr>
          <w:ilvl w:val="2"/>
          <w:numId w:val="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Once the program is running you can check the sync progress:</w:t>
      </w:r>
      <w:r>
        <w:rPr>
          <w:rFonts w:ascii="Arial" w:hAnsi="Arial" w:cs="Arial"/>
          <w:color w:val="444444"/>
          <w:sz w:val="21"/>
          <w:szCs w:val="21"/>
        </w:rPr>
        <w:br/>
      </w:r>
      <w:r>
        <w:rPr>
          <w:rFonts w:ascii="Arial" w:hAnsi="Arial" w:cs="Arial"/>
          <w:noProof/>
          <w:color w:val="297DBD"/>
          <w:sz w:val="21"/>
          <w:szCs w:val="21"/>
        </w:rPr>
        <w:drawing>
          <wp:inline distT="0" distB="0" distL="0" distR="0">
            <wp:extent cx="5165161" cy="2952750"/>
            <wp:effectExtent l="0" t="0" r="0" b="0"/>
            <wp:docPr id="17" name="Picture 17" descr="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5161" cy="2952750"/>
                    </a:xfrm>
                    <a:prstGeom prst="rect">
                      <a:avLst/>
                    </a:prstGeom>
                    <a:noFill/>
                    <a:ln>
                      <a:noFill/>
                    </a:ln>
                  </pic:spPr>
                </pic:pic>
              </a:graphicData>
            </a:graphic>
          </wp:inline>
        </w:drawing>
      </w: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In the upper part of the window, there is a list of all current sync cycles. In lower left all current modifications to AD are listed.</w:t>
      </w:r>
    </w:p>
    <w:p w:rsidR="004A1E25" w:rsidRDefault="004A1E25" w:rsidP="004A1E25">
      <w:pPr>
        <w:numPr>
          <w:ilvl w:val="2"/>
          <w:numId w:val="7"/>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lastRenderedPageBreak/>
        <w:t>Log on to the Office 365 portal again.</w:t>
      </w:r>
    </w:p>
    <w:p w:rsidR="004A1E25" w:rsidRDefault="004A1E25" w:rsidP="004A1E25">
      <w:pPr>
        <w:numPr>
          <w:ilvl w:val="2"/>
          <w:numId w:val="7"/>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In the</w:t>
      </w:r>
      <w:r>
        <w:rPr>
          <w:rStyle w:val="apple-converted-space"/>
          <w:rFonts w:ascii="Arial" w:hAnsi="Arial" w:cs="Arial"/>
          <w:color w:val="444444"/>
          <w:sz w:val="21"/>
          <w:szCs w:val="21"/>
        </w:rPr>
        <w:t> </w:t>
      </w:r>
      <w:r>
        <w:rPr>
          <w:rStyle w:val="Strong"/>
          <w:rFonts w:ascii="Arial" w:hAnsi="Arial" w:cs="Arial"/>
          <w:color w:val="444444"/>
          <w:sz w:val="21"/>
          <w:szCs w:val="21"/>
        </w:rPr>
        <w:t>Users</w:t>
      </w:r>
      <w:r>
        <w:rPr>
          <w:rStyle w:val="apple-converted-space"/>
          <w:rFonts w:ascii="Arial" w:hAnsi="Arial" w:cs="Arial"/>
          <w:color w:val="444444"/>
          <w:sz w:val="21"/>
          <w:szCs w:val="21"/>
        </w:rPr>
        <w:t> </w:t>
      </w:r>
      <w:r>
        <w:rPr>
          <w:rFonts w:ascii="Arial" w:hAnsi="Arial" w:cs="Arial"/>
          <w:color w:val="444444"/>
          <w:sz w:val="21"/>
          <w:szCs w:val="21"/>
        </w:rPr>
        <w:t>section, in</w:t>
      </w:r>
      <w:r>
        <w:rPr>
          <w:rStyle w:val="apple-converted-space"/>
          <w:rFonts w:ascii="Arial" w:hAnsi="Arial" w:cs="Arial"/>
          <w:color w:val="444444"/>
          <w:sz w:val="21"/>
          <w:szCs w:val="21"/>
        </w:rPr>
        <w:t> </w:t>
      </w:r>
      <w:r>
        <w:rPr>
          <w:rStyle w:val="Strong"/>
          <w:rFonts w:ascii="Arial" w:hAnsi="Arial" w:cs="Arial"/>
          <w:color w:val="444444"/>
          <w:sz w:val="21"/>
          <w:szCs w:val="21"/>
        </w:rPr>
        <w:t>Active Users</w:t>
      </w:r>
      <w:r>
        <w:rPr>
          <w:rStyle w:val="apple-converted-space"/>
          <w:rFonts w:ascii="Arial" w:hAnsi="Arial" w:cs="Arial"/>
          <w:color w:val="444444"/>
          <w:sz w:val="21"/>
          <w:szCs w:val="21"/>
        </w:rPr>
        <w:t> </w:t>
      </w:r>
      <w:r>
        <w:rPr>
          <w:rFonts w:ascii="Arial" w:hAnsi="Arial" w:cs="Arial"/>
          <w:color w:val="444444"/>
          <w:sz w:val="21"/>
          <w:szCs w:val="21"/>
        </w:rPr>
        <w:t>part you can check which accounts are already synced:</w:t>
      </w:r>
      <w:r>
        <w:rPr>
          <w:rFonts w:ascii="Arial" w:hAnsi="Arial" w:cs="Arial"/>
          <w:noProof/>
          <w:color w:val="297DBD"/>
          <w:sz w:val="21"/>
          <w:szCs w:val="21"/>
        </w:rPr>
        <w:drawing>
          <wp:inline distT="0" distB="0" distL="0" distR="0">
            <wp:extent cx="4543425" cy="1620488"/>
            <wp:effectExtent l="0" t="0" r="0" b="0"/>
            <wp:docPr id="16" name="Picture 16" descr="1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425" cy="1620488"/>
                    </a:xfrm>
                    <a:prstGeom prst="rect">
                      <a:avLst/>
                    </a:prstGeom>
                    <a:noFill/>
                    <a:ln>
                      <a:noFill/>
                    </a:ln>
                  </pic:spPr>
                </pic:pic>
              </a:graphicData>
            </a:graphic>
          </wp:inline>
        </w:drawing>
      </w:r>
    </w:p>
    <w:p w:rsidR="004A1E25" w:rsidRDefault="004A1E25" w:rsidP="004A1E25">
      <w:pPr>
        <w:pStyle w:val="Heading2"/>
        <w:shd w:val="clear" w:color="auto" w:fill="FFFFFF"/>
        <w:spacing w:before="300" w:after="150"/>
        <w:rPr>
          <w:rFonts w:ascii="Arial" w:hAnsi="Arial" w:cs="Arial"/>
          <w:b w:val="0"/>
          <w:bCs w:val="0"/>
          <w:color w:val="444444"/>
          <w:sz w:val="32"/>
          <w:szCs w:val="32"/>
        </w:rPr>
      </w:pPr>
      <w:proofErr w:type="spellStart"/>
      <w:r>
        <w:rPr>
          <w:rFonts w:ascii="Arial" w:hAnsi="Arial" w:cs="Arial"/>
          <w:b w:val="0"/>
          <w:bCs w:val="0"/>
          <w:color w:val="444444"/>
          <w:sz w:val="32"/>
          <w:szCs w:val="32"/>
        </w:rPr>
        <w:t>Dirsync</w:t>
      </w:r>
      <w:proofErr w:type="spellEnd"/>
      <w:r>
        <w:rPr>
          <w:rFonts w:ascii="Arial" w:hAnsi="Arial" w:cs="Arial"/>
          <w:b w:val="0"/>
          <w:bCs w:val="0"/>
          <w:color w:val="444444"/>
          <w:sz w:val="32"/>
          <w:szCs w:val="32"/>
        </w:rPr>
        <w:t xml:space="preserve"> post-installation tweaks</w:t>
      </w:r>
    </w:p>
    <w:p w:rsidR="004A1E25" w:rsidRDefault="004A1E25" w:rsidP="004A1E25">
      <w:pPr>
        <w:pStyle w:val="Heading3"/>
        <w:shd w:val="clear" w:color="auto" w:fill="FFFFFF"/>
        <w:spacing w:before="300" w:after="150"/>
        <w:rPr>
          <w:rFonts w:ascii="Arial" w:hAnsi="Arial" w:cs="Arial"/>
          <w:b w:val="0"/>
          <w:bCs w:val="0"/>
          <w:color w:val="444444"/>
          <w:sz w:val="27"/>
          <w:szCs w:val="27"/>
        </w:rPr>
      </w:pPr>
      <w:r>
        <w:rPr>
          <w:rFonts w:ascii="Arial" w:hAnsi="Arial" w:cs="Arial"/>
          <w:b w:val="0"/>
          <w:bCs w:val="0"/>
          <w:color w:val="444444"/>
        </w:rPr>
        <w:t>Changing time between sync cycles</w:t>
      </w: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By default, the sync cycles are launched in 3-hour intervals. To reduce the time between syncs (e.g. for testing purposes) do the following:</w:t>
      </w:r>
    </w:p>
    <w:p w:rsidR="004A1E25" w:rsidRDefault="004A1E25" w:rsidP="004A1E25">
      <w:pPr>
        <w:numPr>
          <w:ilvl w:val="2"/>
          <w:numId w:val="8"/>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 xml:space="preserve">On the server, where the </w:t>
      </w:r>
      <w:proofErr w:type="spellStart"/>
      <w:r>
        <w:rPr>
          <w:rFonts w:ascii="Arial" w:hAnsi="Arial" w:cs="Arial"/>
          <w:color w:val="444444"/>
          <w:sz w:val="21"/>
          <w:szCs w:val="21"/>
        </w:rPr>
        <w:t>Dirsync</w:t>
      </w:r>
      <w:proofErr w:type="spellEnd"/>
      <w:r>
        <w:rPr>
          <w:rFonts w:ascii="Arial" w:hAnsi="Arial" w:cs="Arial"/>
          <w:color w:val="444444"/>
          <w:sz w:val="21"/>
          <w:szCs w:val="21"/>
        </w:rPr>
        <w:t xml:space="preserve"> tool is installed go to the C:\Program Files\Windows Azure Active Directory Sync folder.</w:t>
      </w:r>
    </w:p>
    <w:p w:rsidR="004A1E25" w:rsidRDefault="004A1E25" w:rsidP="004A1E25">
      <w:pPr>
        <w:numPr>
          <w:ilvl w:val="2"/>
          <w:numId w:val="8"/>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 xml:space="preserve">Open the </w:t>
      </w:r>
      <w:proofErr w:type="spellStart"/>
      <w:r>
        <w:rPr>
          <w:rFonts w:ascii="Arial" w:hAnsi="Arial" w:cs="Arial"/>
          <w:color w:val="444444"/>
          <w:sz w:val="21"/>
          <w:szCs w:val="21"/>
        </w:rPr>
        <w:t>Microsoft.Online.DirSync.Scheduler.exe.Config</w:t>
      </w:r>
      <w:proofErr w:type="spellEnd"/>
      <w:r>
        <w:rPr>
          <w:rFonts w:ascii="Arial" w:hAnsi="Arial" w:cs="Arial"/>
          <w:color w:val="444444"/>
          <w:sz w:val="21"/>
          <w:szCs w:val="21"/>
        </w:rPr>
        <w:t xml:space="preserve"> file with the Notepad.</w:t>
      </w:r>
    </w:p>
    <w:p w:rsidR="004A1E25" w:rsidRDefault="004A1E25" w:rsidP="004A1E25">
      <w:pPr>
        <w:numPr>
          <w:ilvl w:val="2"/>
          <w:numId w:val="8"/>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 xml:space="preserve">Locate the following </w:t>
      </w:r>
      <w:proofErr w:type="gramStart"/>
      <w:r>
        <w:rPr>
          <w:rFonts w:ascii="Arial" w:hAnsi="Arial" w:cs="Arial"/>
          <w:color w:val="444444"/>
          <w:sz w:val="21"/>
          <w:szCs w:val="21"/>
        </w:rPr>
        <w:t>string:</w:t>
      </w:r>
      <w:proofErr w:type="gramEnd"/>
      <w:r>
        <w:rPr>
          <w:rStyle w:val="Strong"/>
          <w:rFonts w:ascii="Arial" w:hAnsi="Arial" w:cs="Arial"/>
          <w:color w:val="444444"/>
          <w:sz w:val="21"/>
          <w:szCs w:val="21"/>
        </w:rPr>
        <w:t>&lt;add key=”</w:t>
      </w:r>
      <w:proofErr w:type="spellStart"/>
      <w:r>
        <w:rPr>
          <w:rStyle w:val="Strong"/>
          <w:rFonts w:ascii="Arial" w:hAnsi="Arial" w:cs="Arial"/>
          <w:color w:val="444444"/>
          <w:sz w:val="21"/>
          <w:szCs w:val="21"/>
        </w:rPr>
        <w:t>SyncTimeInterval</w:t>
      </w:r>
      <w:proofErr w:type="spellEnd"/>
      <w:r>
        <w:rPr>
          <w:rStyle w:val="Strong"/>
          <w:rFonts w:ascii="Arial" w:hAnsi="Arial" w:cs="Arial"/>
          <w:color w:val="444444"/>
          <w:sz w:val="21"/>
          <w:szCs w:val="21"/>
        </w:rPr>
        <w:t>” value=”3:0:0″ /&gt;</w:t>
      </w:r>
      <w:r>
        <w:rPr>
          <w:rFonts w:ascii="Arial" w:hAnsi="Arial" w:cs="Arial"/>
          <w:color w:val="444444"/>
          <w:sz w:val="21"/>
          <w:szCs w:val="21"/>
        </w:rPr>
        <w:t>and change the “3:0:0” value to e.g. “0:5:0”. This changes the sync interval from 3 hours to 5 minutes.</w:t>
      </w:r>
    </w:p>
    <w:p w:rsidR="004A1E25" w:rsidRDefault="004A1E25" w:rsidP="004A1E25">
      <w:pPr>
        <w:numPr>
          <w:ilvl w:val="2"/>
          <w:numId w:val="8"/>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Save changes in the file and restart the Windows Azure Active Directory Sync Service in system services.</w:t>
      </w:r>
    </w:p>
    <w:p w:rsidR="004A1E25" w:rsidRDefault="004A1E25" w:rsidP="004A1E25">
      <w:pPr>
        <w:pStyle w:val="Heading3"/>
        <w:shd w:val="clear" w:color="auto" w:fill="FFFFFF"/>
        <w:spacing w:before="300" w:after="150"/>
        <w:rPr>
          <w:rFonts w:ascii="Arial" w:hAnsi="Arial" w:cs="Arial"/>
          <w:b w:val="0"/>
          <w:bCs w:val="0"/>
          <w:color w:val="444444"/>
          <w:sz w:val="27"/>
          <w:szCs w:val="27"/>
        </w:rPr>
      </w:pPr>
      <w:r>
        <w:rPr>
          <w:rFonts w:ascii="Arial" w:hAnsi="Arial" w:cs="Arial"/>
          <w:b w:val="0"/>
          <w:bCs w:val="0"/>
          <w:color w:val="444444"/>
        </w:rPr>
        <w:t>Limiting the number of synced objects</w:t>
      </w:r>
    </w:p>
    <w:p w:rsidR="004A1E25" w:rsidRDefault="004A1E25" w:rsidP="004A1E25">
      <w:pPr>
        <w:pStyle w:val="NormalWeb"/>
        <w:shd w:val="clear" w:color="auto" w:fill="FFFFFF"/>
        <w:spacing w:before="0" w:beforeAutospacing="0" w:after="300" w:afterAutospacing="0"/>
        <w:rPr>
          <w:rFonts w:ascii="Arial" w:hAnsi="Arial" w:cs="Arial"/>
          <w:color w:val="444444"/>
          <w:sz w:val="21"/>
          <w:szCs w:val="21"/>
        </w:rPr>
      </w:pPr>
      <w:r>
        <w:rPr>
          <w:rFonts w:ascii="Arial" w:hAnsi="Arial" w:cs="Arial"/>
          <w:color w:val="444444"/>
          <w:sz w:val="21"/>
          <w:szCs w:val="21"/>
        </w:rPr>
        <w:t>In situations, when the on-premises organization is large, and only some users or groups are using Office 365 it is useful to limit the sync to specific Organizational Units (OU) only.</w:t>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 xml:space="preserve">On the </w:t>
      </w:r>
      <w:proofErr w:type="spellStart"/>
      <w:r>
        <w:rPr>
          <w:rFonts w:ascii="Arial" w:hAnsi="Arial" w:cs="Arial"/>
          <w:color w:val="444444"/>
          <w:sz w:val="21"/>
          <w:szCs w:val="21"/>
        </w:rPr>
        <w:t>Dirsync</w:t>
      </w:r>
      <w:proofErr w:type="spellEnd"/>
      <w:r>
        <w:rPr>
          <w:rFonts w:ascii="Arial" w:hAnsi="Arial" w:cs="Arial"/>
          <w:color w:val="444444"/>
          <w:sz w:val="21"/>
          <w:szCs w:val="21"/>
        </w:rPr>
        <w:t xml:space="preserve"> server open the C:\Program Files\Windows Azure Active Directory Sync\SYNCBUS\Synchronization Service\</w:t>
      </w:r>
      <w:proofErr w:type="spellStart"/>
      <w:r>
        <w:rPr>
          <w:rFonts w:ascii="Arial" w:hAnsi="Arial" w:cs="Arial"/>
          <w:color w:val="444444"/>
          <w:sz w:val="21"/>
          <w:szCs w:val="21"/>
        </w:rPr>
        <w:t>UIShell</w:t>
      </w:r>
      <w:proofErr w:type="spellEnd"/>
      <w:r>
        <w:rPr>
          <w:rFonts w:ascii="Arial" w:hAnsi="Arial" w:cs="Arial"/>
          <w:color w:val="444444"/>
          <w:sz w:val="21"/>
          <w:szCs w:val="21"/>
        </w:rPr>
        <w:t xml:space="preserve"> location.</w:t>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Open the</w:t>
      </w:r>
      <w:r>
        <w:rPr>
          <w:rStyle w:val="apple-converted-space"/>
          <w:rFonts w:ascii="Arial" w:hAnsi="Arial" w:cs="Arial"/>
          <w:color w:val="444444"/>
          <w:sz w:val="21"/>
          <w:szCs w:val="21"/>
        </w:rPr>
        <w:t> </w:t>
      </w:r>
      <w:r>
        <w:rPr>
          <w:rStyle w:val="Strong"/>
          <w:rFonts w:ascii="Arial" w:hAnsi="Arial" w:cs="Arial"/>
          <w:color w:val="444444"/>
          <w:sz w:val="21"/>
          <w:szCs w:val="21"/>
        </w:rPr>
        <w:t>Synchronization Service Manager</w:t>
      </w:r>
      <w:r>
        <w:rPr>
          <w:rStyle w:val="apple-converted-space"/>
          <w:rFonts w:ascii="Arial" w:hAnsi="Arial" w:cs="Arial"/>
          <w:color w:val="444444"/>
          <w:sz w:val="21"/>
          <w:szCs w:val="21"/>
        </w:rPr>
        <w:t> </w:t>
      </w:r>
      <w:r>
        <w:rPr>
          <w:rFonts w:ascii="Arial" w:hAnsi="Arial" w:cs="Arial"/>
          <w:color w:val="444444"/>
          <w:sz w:val="21"/>
          <w:szCs w:val="21"/>
        </w:rPr>
        <w:t>console by launching miisclient.exe.</w:t>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lastRenderedPageBreak/>
        <w:t>Open the</w:t>
      </w:r>
      <w:r>
        <w:rPr>
          <w:rStyle w:val="apple-converted-space"/>
          <w:rFonts w:ascii="Arial" w:hAnsi="Arial" w:cs="Arial"/>
          <w:color w:val="444444"/>
          <w:sz w:val="21"/>
          <w:szCs w:val="21"/>
        </w:rPr>
        <w:t> </w:t>
      </w:r>
      <w:r>
        <w:rPr>
          <w:rStyle w:val="Strong"/>
          <w:rFonts w:ascii="Arial" w:hAnsi="Arial" w:cs="Arial"/>
          <w:color w:val="444444"/>
          <w:sz w:val="21"/>
          <w:szCs w:val="21"/>
        </w:rPr>
        <w:t>Management Agents</w:t>
      </w:r>
      <w:r>
        <w:rPr>
          <w:rStyle w:val="apple-converted-space"/>
          <w:rFonts w:ascii="Arial" w:hAnsi="Arial" w:cs="Arial"/>
          <w:color w:val="444444"/>
          <w:sz w:val="21"/>
          <w:szCs w:val="21"/>
        </w:rPr>
        <w:t> </w:t>
      </w:r>
      <w:r>
        <w:rPr>
          <w:rFonts w:ascii="Arial" w:hAnsi="Arial" w:cs="Arial"/>
          <w:color w:val="444444"/>
          <w:sz w:val="21"/>
          <w:szCs w:val="21"/>
        </w:rPr>
        <w:t>tab:</w:t>
      </w:r>
      <w:r>
        <w:rPr>
          <w:rFonts w:ascii="Arial" w:hAnsi="Arial" w:cs="Arial"/>
          <w:color w:val="444444"/>
          <w:sz w:val="21"/>
          <w:szCs w:val="21"/>
        </w:rPr>
        <w:br/>
      </w:r>
      <w:r>
        <w:rPr>
          <w:rFonts w:ascii="Arial" w:hAnsi="Arial" w:cs="Arial"/>
          <w:noProof/>
          <w:color w:val="297DBD"/>
          <w:sz w:val="21"/>
          <w:szCs w:val="21"/>
        </w:rPr>
        <w:drawing>
          <wp:inline distT="0" distB="0" distL="0" distR="0">
            <wp:extent cx="4209514" cy="2743200"/>
            <wp:effectExtent l="0" t="0" r="635" b="0"/>
            <wp:docPr id="15" name="Picture 15" descr="1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9514" cy="2743200"/>
                    </a:xfrm>
                    <a:prstGeom prst="rect">
                      <a:avLst/>
                    </a:prstGeom>
                    <a:noFill/>
                    <a:ln>
                      <a:noFill/>
                    </a:ln>
                  </pic:spPr>
                </pic:pic>
              </a:graphicData>
            </a:graphic>
          </wp:inline>
        </w:drawing>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Right-click</w:t>
      </w:r>
      <w:r>
        <w:rPr>
          <w:rStyle w:val="apple-converted-space"/>
          <w:rFonts w:ascii="Arial" w:hAnsi="Arial" w:cs="Arial"/>
          <w:color w:val="444444"/>
          <w:sz w:val="21"/>
          <w:szCs w:val="21"/>
        </w:rPr>
        <w:t> </w:t>
      </w:r>
      <w:r>
        <w:rPr>
          <w:rStyle w:val="Strong"/>
          <w:rFonts w:ascii="Arial" w:hAnsi="Arial" w:cs="Arial"/>
          <w:color w:val="444444"/>
          <w:sz w:val="21"/>
          <w:szCs w:val="21"/>
        </w:rPr>
        <w:t>Active Directory Connector</w:t>
      </w:r>
      <w:r>
        <w:rPr>
          <w:rStyle w:val="apple-converted-space"/>
          <w:rFonts w:ascii="Arial" w:hAnsi="Arial" w:cs="Arial"/>
          <w:color w:val="444444"/>
          <w:sz w:val="21"/>
          <w:szCs w:val="21"/>
        </w:rPr>
        <w:t> </w:t>
      </w:r>
      <w:r>
        <w:rPr>
          <w:rFonts w:ascii="Arial" w:hAnsi="Arial" w:cs="Arial"/>
          <w:color w:val="444444"/>
          <w:sz w:val="21"/>
          <w:szCs w:val="21"/>
        </w:rPr>
        <w:t>and select</w:t>
      </w:r>
      <w:r>
        <w:rPr>
          <w:rStyle w:val="apple-converted-space"/>
          <w:rFonts w:ascii="Arial" w:hAnsi="Arial" w:cs="Arial"/>
          <w:color w:val="444444"/>
          <w:sz w:val="21"/>
          <w:szCs w:val="21"/>
        </w:rPr>
        <w:t> </w:t>
      </w:r>
      <w:r>
        <w:rPr>
          <w:rStyle w:val="Strong"/>
          <w:rFonts w:ascii="Arial" w:hAnsi="Arial" w:cs="Arial"/>
          <w:color w:val="444444"/>
          <w:sz w:val="21"/>
          <w:szCs w:val="21"/>
        </w:rPr>
        <w:t>Properties</w:t>
      </w:r>
      <w:r>
        <w:rPr>
          <w:rFonts w:ascii="Arial" w:hAnsi="Arial" w:cs="Arial"/>
          <w:color w:val="444444"/>
          <w:sz w:val="21"/>
          <w:szCs w:val="21"/>
        </w:rPr>
        <w:t>.</w:t>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Navigate to</w:t>
      </w:r>
      <w:r>
        <w:rPr>
          <w:rStyle w:val="apple-converted-space"/>
          <w:rFonts w:ascii="Arial" w:hAnsi="Arial" w:cs="Arial"/>
          <w:color w:val="444444"/>
          <w:sz w:val="21"/>
          <w:szCs w:val="21"/>
        </w:rPr>
        <w:t> </w:t>
      </w:r>
      <w:r>
        <w:rPr>
          <w:rStyle w:val="Strong"/>
          <w:rFonts w:ascii="Arial" w:hAnsi="Arial" w:cs="Arial"/>
          <w:color w:val="444444"/>
          <w:sz w:val="21"/>
          <w:szCs w:val="21"/>
        </w:rPr>
        <w:t>Configure Directory Partitions</w:t>
      </w:r>
      <w:r>
        <w:rPr>
          <w:rStyle w:val="apple-converted-space"/>
          <w:rFonts w:ascii="Arial" w:hAnsi="Arial" w:cs="Arial"/>
          <w:color w:val="444444"/>
          <w:sz w:val="21"/>
          <w:szCs w:val="21"/>
        </w:rPr>
        <w:t> </w:t>
      </w:r>
      <w:r>
        <w:rPr>
          <w:rFonts w:ascii="Arial" w:hAnsi="Arial" w:cs="Arial"/>
          <w:color w:val="444444"/>
          <w:sz w:val="21"/>
          <w:szCs w:val="21"/>
        </w:rPr>
        <w:t>and click the</w:t>
      </w:r>
      <w:r>
        <w:rPr>
          <w:rStyle w:val="apple-converted-space"/>
          <w:rFonts w:ascii="Arial" w:hAnsi="Arial" w:cs="Arial"/>
          <w:color w:val="444444"/>
          <w:sz w:val="21"/>
          <w:szCs w:val="21"/>
        </w:rPr>
        <w:t> </w:t>
      </w:r>
      <w:r>
        <w:rPr>
          <w:rStyle w:val="Strong"/>
          <w:rFonts w:ascii="Arial" w:hAnsi="Arial" w:cs="Arial"/>
          <w:color w:val="444444"/>
          <w:sz w:val="21"/>
          <w:szCs w:val="21"/>
        </w:rPr>
        <w:t>Containers</w:t>
      </w:r>
      <w:r>
        <w:rPr>
          <w:rStyle w:val="apple-converted-space"/>
          <w:rFonts w:ascii="Arial" w:hAnsi="Arial" w:cs="Arial"/>
          <w:b/>
          <w:bCs/>
          <w:color w:val="444444"/>
          <w:sz w:val="21"/>
          <w:szCs w:val="21"/>
        </w:rPr>
        <w:t> </w:t>
      </w:r>
      <w:r>
        <w:rPr>
          <w:rFonts w:ascii="Arial" w:hAnsi="Arial" w:cs="Arial"/>
          <w:color w:val="444444"/>
          <w:sz w:val="21"/>
          <w:szCs w:val="21"/>
        </w:rPr>
        <w:t>button:</w:t>
      </w:r>
      <w:r>
        <w:rPr>
          <w:rFonts w:ascii="Arial" w:hAnsi="Arial" w:cs="Arial"/>
          <w:color w:val="444444"/>
          <w:sz w:val="21"/>
          <w:szCs w:val="21"/>
        </w:rPr>
        <w:br/>
      </w:r>
      <w:r>
        <w:rPr>
          <w:rFonts w:ascii="Arial" w:hAnsi="Arial" w:cs="Arial"/>
          <w:noProof/>
          <w:color w:val="297DBD"/>
          <w:sz w:val="21"/>
          <w:szCs w:val="21"/>
        </w:rPr>
        <w:drawing>
          <wp:inline distT="0" distB="0" distL="0" distR="0">
            <wp:extent cx="5091852" cy="3743325"/>
            <wp:effectExtent l="0" t="0" r="0" b="0"/>
            <wp:docPr id="14" name="Picture 14" descr="1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6">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1852" cy="3743325"/>
                    </a:xfrm>
                    <a:prstGeom prst="rect">
                      <a:avLst/>
                    </a:prstGeom>
                    <a:noFill/>
                    <a:ln>
                      <a:noFill/>
                    </a:ln>
                  </pic:spPr>
                </pic:pic>
              </a:graphicData>
            </a:graphic>
          </wp:inline>
        </w:drawing>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lastRenderedPageBreak/>
        <w:t>In the next window enter credentials of the AD administrative user:</w:t>
      </w:r>
      <w:r>
        <w:rPr>
          <w:rFonts w:ascii="Arial" w:hAnsi="Arial" w:cs="Arial"/>
          <w:color w:val="444444"/>
          <w:sz w:val="21"/>
          <w:szCs w:val="21"/>
        </w:rPr>
        <w:br/>
      </w:r>
      <w:r>
        <w:rPr>
          <w:rFonts w:ascii="Arial" w:hAnsi="Arial" w:cs="Arial"/>
          <w:noProof/>
          <w:color w:val="297DBD"/>
          <w:sz w:val="21"/>
          <w:szCs w:val="21"/>
        </w:rPr>
        <w:drawing>
          <wp:inline distT="0" distB="0" distL="0" distR="0">
            <wp:extent cx="4171950" cy="2638425"/>
            <wp:effectExtent l="0" t="0" r="0" b="9525"/>
            <wp:docPr id="13" name="Picture 13" descr="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Select the OU container of your choice and click</w:t>
      </w:r>
      <w:r>
        <w:rPr>
          <w:rStyle w:val="apple-converted-space"/>
          <w:rFonts w:ascii="Arial" w:hAnsi="Arial" w:cs="Arial"/>
          <w:color w:val="444444"/>
          <w:sz w:val="21"/>
          <w:szCs w:val="21"/>
        </w:rPr>
        <w:t> </w:t>
      </w:r>
      <w:r>
        <w:rPr>
          <w:rStyle w:val="Strong"/>
          <w:rFonts w:ascii="Arial" w:hAnsi="Arial" w:cs="Arial"/>
          <w:color w:val="444444"/>
          <w:sz w:val="21"/>
          <w:szCs w:val="21"/>
        </w:rPr>
        <w:t>OK</w:t>
      </w:r>
      <w:r>
        <w:rPr>
          <w:rFonts w:ascii="Arial" w:hAnsi="Arial" w:cs="Arial"/>
          <w:color w:val="444444"/>
          <w:sz w:val="21"/>
          <w:szCs w:val="21"/>
        </w:rPr>
        <w:t>:</w:t>
      </w:r>
      <w:r>
        <w:rPr>
          <w:rFonts w:ascii="Arial" w:hAnsi="Arial" w:cs="Arial"/>
          <w:color w:val="444444"/>
          <w:sz w:val="21"/>
          <w:szCs w:val="21"/>
        </w:rPr>
        <w:br/>
      </w:r>
      <w:r>
        <w:rPr>
          <w:rFonts w:ascii="Arial" w:hAnsi="Arial" w:cs="Arial"/>
          <w:noProof/>
          <w:color w:val="297DBD"/>
          <w:sz w:val="21"/>
          <w:szCs w:val="21"/>
        </w:rPr>
        <w:drawing>
          <wp:inline distT="0" distB="0" distL="0" distR="0">
            <wp:extent cx="4181475" cy="3981450"/>
            <wp:effectExtent l="0" t="0" r="9525" b="0"/>
            <wp:docPr id="12" name="Picture 12" descr="1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8">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1475" cy="3981450"/>
                    </a:xfrm>
                    <a:prstGeom prst="rect">
                      <a:avLst/>
                    </a:prstGeom>
                    <a:noFill/>
                    <a:ln>
                      <a:noFill/>
                    </a:ln>
                  </pic:spPr>
                </pic:pic>
              </a:graphicData>
            </a:graphic>
          </wp:inline>
        </w:drawing>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Click</w:t>
      </w:r>
      <w:r>
        <w:rPr>
          <w:rStyle w:val="apple-converted-space"/>
          <w:rFonts w:ascii="Arial" w:hAnsi="Arial" w:cs="Arial"/>
          <w:color w:val="444444"/>
          <w:sz w:val="21"/>
          <w:szCs w:val="21"/>
        </w:rPr>
        <w:t> </w:t>
      </w:r>
      <w:r>
        <w:rPr>
          <w:rStyle w:val="Strong"/>
          <w:rFonts w:ascii="Arial" w:hAnsi="Arial" w:cs="Arial"/>
          <w:color w:val="444444"/>
          <w:sz w:val="21"/>
          <w:szCs w:val="21"/>
        </w:rPr>
        <w:t>OK</w:t>
      </w:r>
      <w:r>
        <w:rPr>
          <w:rStyle w:val="apple-converted-space"/>
          <w:rFonts w:ascii="Arial" w:hAnsi="Arial" w:cs="Arial"/>
          <w:color w:val="444444"/>
          <w:sz w:val="21"/>
          <w:szCs w:val="21"/>
        </w:rPr>
        <w:t> </w:t>
      </w:r>
      <w:r>
        <w:rPr>
          <w:rFonts w:ascii="Arial" w:hAnsi="Arial" w:cs="Arial"/>
          <w:color w:val="444444"/>
          <w:sz w:val="21"/>
          <w:szCs w:val="21"/>
        </w:rPr>
        <w:t>again to return to the main window (</w:t>
      </w:r>
      <w:r>
        <w:rPr>
          <w:rStyle w:val="Strong"/>
          <w:rFonts w:ascii="Arial" w:hAnsi="Arial" w:cs="Arial"/>
          <w:color w:val="444444"/>
          <w:sz w:val="21"/>
          <w:szCs w:val="21"/>
        </w:rPr>
        <w:t>Management Agents</w:t>
      </w:r>
      <w:r>
        <w:rPr>
          <w:rStyle w:val="apple-converted-space"/>
          <w:rFonts w:ascii="Arial" w:hAnsi="Arial" w:cs="Arial"/>
          <w:color w:val="444444"/>
          <w:sz w:val="21"/>
          <w:szCs w:val="21"/>
        </w:rPr>
        <w:t> </w:t>
      </w:r>
      <w:r>
        <w:rPr>
          <w:rFonts w:ascii="Arial" w:hAnsi="Arial" w:cs="Arial"/>
          <w:color w:val="444444"/>
          <w:sz w:val="21"/>
          <w:szCs w:val="21"/>
        </w:rPr>
        <w:t>tab).</w:t>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lastRenderedPageBreak/>
        <w:t>Right-click the</w:t>
      </w:r>
      <w:r>
        <w:rPr>
          <w:rStyle w:val="apple-converted-space"/>
          <w:rFonts w:ascii="Arial" w:hAnsi="Arial" w:cs="Arial"/>
          <w:color w:val="444444"/>
          <w:sz w:val="21"/>
          <w:szCs w:val="21"/>
        </w:rPr>
        <w:t> </w:t>
      </w:r>
      <w:r>
        <w:rPr>
          <w:rStyle w:val="Strong"/>
          <w:rFonts w:ascii="Arial" w:hAnsi="Arial" w:cs="Arial"/>
          <w:color w:val="444444"/>
          <w:sz w:val="21"/>
          <w:szCs w:val="21"/>
        </w:rPr>
        <w:t>Active Directory Connector</w:t>
      </w:r>
      <w:r>
        <w:rPr>
          <w:rStyle w:val="apple-converted-space"/>
          <w:rFonts w:ascii="Arial" w:hAnsi="Arial" w:cs="Arial"/>
          <w:color w:val="444444"/>
          <w:sz w:val="21"/>
          <w:szCs w:val="21"/>
        </w:rPr>
        <w:t> </w:t>
      </w:r>
      <w:r>
        <w:rPr>
          <w:rFonts w:ascii="Arial" w:hAnsi="Arial" w:cs="Arial"/>
          <w:color w:val="444444"/>
          <w:sz w:val="21"/>
          <w:szCs w:val="21"/>
        </w:rPr>
        <w:t>agent and click</w:t>
      </w:r>
      <w:r>
        <w:rPr>
          <w:rStyle w:val="apple-converted-space"/>
          <w:rFonts w:ascii="Arial" w:hAnsi="Arial" w:cs="Arial"/>
          <w:color w:val="444444"/>
          <w:sz w:val="21"/>
          <w:szCs w:val="21"/>
        </w:rPr>
        <w:t> </w:t>
      </w:r>
      <w:r>
        <w:rPr>
          <w:rStyle w:val="Strong"/>
          <w:rFonts w:ascii="Arial" w:hAnsi="Arial" w:cs="Arial"/>
          <w:color w:val="444444"/>
          <w:sz w:val="21"/>
          <w:szCs w:val="21"/>
        </w:rPr>
        <w:t>Run</w:t>
      </w:r>
      <w:r>
        <w:rPr>
          <w:rFonts w:ascii="Arial" w:hAnsi="Arial" w:cs="Arial"/>
          <w:color w:val="444444"/>
          <w:sz w:val="21"/>
          <w:szCs w:val="21"/>
        </w:rPr>
        <w:t>:</w:t>
      </w:r>
      <w:r>
        <w:rPr>
          <w:rFonts w:ascii="Arial" w:hAnsi="Arial" w:cs="Arial"/>
          <w:color w:val="444444"/>
          <w:sz w:val="21"/>
          <w:szCs w:val="21"/>
        </w:rPr>
        <w:br/>
      </w:r>
      <w:r>
        <w:rPr>
          <w:rFonts w:ascii="Arial" w:hAnsi="Arial" w:cs="Arial"/>
          <w:noProof/>
          <w:color w:val="297DBD"/>
          <w:sz w:val="21"/>
          <w:szCs w:val="21"/>
        </w:rPr>
        <w:drawing>
          <wp:inline distT="0" distB="0" distL="0" distR="0">
            <wp:extent cx="4286250" cy="4714875"/>
            <wp:effectExtent l="0" t="0" r="0" b="9525"/>
            <wp:docPr id="11" name="Picture 11" descr="1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4714875"/>
                    </a:xfrm>
                    <a:prstGeom prst="rect">
                      <a:avLst/>
                    </a:prstGeom>
                    <a:noFill/>
                    <a:ln>
                      <a:noFill/>
                    </a:ln>
                  </pic:spPr>
                </pic:pic>
              </a:graphicData>
            </a:graphic>
          </wp:inline>
        </w:drawing>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lastRenderedPageBreak/>
        <w:t>Select</w:t>
      </w:r>
      <w:r>
        <w:rPr>
          <w:rStyle w:val="apple-converted-space"/>
          <w:rFonts w:ascii="Arial" w:hAnsi="Arial" w:cs="Arial"/>
          <w:color w:val="444444"/>
          <w:sz w:val="21"/>
          <w:szCs w:val="21"/>
        </w:rPr>
        <w:t> </w:t>
      </w:r>
      <w:r>
        <w:rPr>
          <w:rStyle w:val="Strong"/>
          <w:rFonts w:ascii="Arial" w:hAnsi="Arial" w:cs="Arial"/>
          <w:color w:val="444444"/>
          <w:sz w:val="21"/>
          <w:szCs w:val="21"/>
        </w:rPr>
        <w:t>Full Import Full Sync</w:t>
      </w:r>
      <w:r>
        <w:rPr>
          <w:rStyle w:val="apple-converted-space"/>
          <w:rFonts w:ascii="Arial" w:hAnsi="Arial" w:cs="Arial"/>
          <w:color w:val="444444"/>
          <w:sz w:val="21"/>
          <w:szCs w:val="21"/>
        </w:rPr>
        <w:t> </w:t>
      </w:r>
      <w:r>
        <w:rPr>
          <w:rFonts w:ascii="Arial" w:hAnsi="Arial" w:cs="Arial"/>
          <w:color w:val="444444"/>
          <w:sz w:val="21"/>
          <w:szCs w:val="21"/>
        </w:rPr>
        <w:t>and hit</w:t>
      </w:r>
      <w:r>
        <w:rPr>
          <w:rStyle w:val="apple-converted-space"/>
          <w:rFonts w:ascii="Arial" w:hAnsi="Arial" w:cs="Arial"/>
          <w:color w:val="444444"/>
          <w:sz w:val="21"/>
          <w:szCs w:val="21"/>
        </w:rPr>
        <w:t> </w:t>
      </w:r>
      <w:r>
        <w:rPr>
          <w:rStyle w:val="Strong"/>
          <w:rFonts w:ascii="Arial" w:hAnsi="Arial" w:cs="Arial"/>
          <w:color w:val="444444"/>
          <w:sz w:val="21"/>
          <w:szCs w:val="21"/>
        </w:rPr>
        <w:t>OK</w:t>
      </w:r>
      <w:r>
        <w:rPr>
          <w:rFonts w:ascii="Arial" w:hAnsi="Arial" w:cs="Arial"/>
          <w:color w:val="444444"/>
          <w:sz w:val="21"/>
          <w:szCs w:val="21"/>
        </w:rPr>
        <w:t>:</w:t>
      </w:r>
      <w:r>
        <w:rPr>
          <w:rFonts w:ascii="Arial" w:hAnsi="Arial" w:cs="Arial"/>
          <w:color w:val="444444"/>
          <w:sz w:val="21"/>
          <w:szCs w:val="21"/>
        </w:rPr>
        <w:br/>
      </w:r>
      <w:r>
        <w:rPr>
          <w:rFonts w:ascii="Arial" w:hAnsi="Arial" w:cs="Arial"/>
          <w:noProof/>
          <w:color w:val="297DBD"/>
          <w:sz w:val="21"/>
          <w:szCs w:val="21"/>
        </w:rPr>
        <w:drawing>
          <wp:inline distT="0" distB="0" distL="0" distR="0">
            <wp:extent cx="4124325" cy="3914775"/>
            <wp:effectExtent l="0" t="0" r="9525" b="9525"/>
            <wp:docPr id="10" name="Picture 10" descr="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3914775"/>
                    </a:xfrm>
                    <a:prstGeom prst="rect">
                      <a:avLst/>
                    </a:prstGeom>
                    <a:noFill/>
                    <a:ln>
                      <a:noFill/>
                    </a:ln>
                  </pic:spPr>
                </pic:pic>
              </a:graphicData>
            </a:graphic>
          </wp:inline>
        </w:drawing>
      </w:r>
    </w:p>
    <w:p w:rsidR="004A1E25" w:rsidRDefault="004A1E25" w:rsidP="004A1E25">
      <w:pPr>
        <w:numPr>
          <w:ilvl w:val="2"/>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You should already notice the effect of above settings in the main program window, in the</w:t>
      </w:r>
      <w:r>
        <w:rPr>
          <w:rStyle w:val="apple-converted-space"/>
          <w:rFonts w:ascii="Arial" w:hAnsi="Arial" w:cs="Arial"/>
          <w:color w:val="444444"/>
          <w:sz w:val="21"/>
          <w:szCs w:val="21"/>
        </w:rPr>
        <w:t> </w:t>
      </w:r>
      <w:r>
        <w:rPr>
          <w:rStyle w:val="Strong"/>
          <w:rFonts w:ascii="Arial" w:hAnsi="Arial" w:cs="Arial"/>
          <w:color w:val="444444"/>
          <w:sz w:val="21"/>
          <w:szCs w:val="21"/>
        </w:rPr>
        <w:t>Operations</w:t>
      </w:r>
      <w:r>
        <w:rPr>
          <w:rStyle w:val="apple-converted-space"/>
          <w:rFonts w:ascii="Arial" w:hAnsi="Arial" w:cs="Arial"/>
          <w:color w:val="444444"/>
          <w:sz w:val="21"/>
          <w:szCs w:val="21"/>
        </w:rPr>
        <w:t> </w:t>
      </w:r>
      <w:r>
        <w:rPr>
          <w:rFonts w:ascii="Arial" w:hAnsi="Arial" w:cs="Arial"/>
          <w:color w:val="444444"/>
          <w:sz w:val="21"/>
          <w:szCs w:val="21"/>
        </w:rPr>
        <w:t>tab:</w:t>
      </w:r>
      <w:r>
        <w:rPr>
          <w:rFonts w:ascii="Arial" w:hAnsi="Arial" w:cs="Arial"/>
          <w:color w:val="444444"/>
          <w:sz w:val="21"/>
          <w:szCs w:val="21"/>
        </w:rPr>
        <w:br/>
      </w:r>
      <w:r>
        <w:rPr>
          <w:rFonts w:ascii="Arial" w:hAnsi="Arial" w:cs="Arial"/>
          <w:noProof/>
          <w:color w:val="297DBD"/>
          <w:sz w:val="21"/>
          <w:szCs w:val="21"/>
        </w:rPr>
        <w:drawing>
          <wp:inline distT="0" distB="0" distL="0" distR="0">
            <wp:extent cx="4742947" cy="2695575"/>
            <wp:effectExtent l="0" t="0" r="635" b="0"/>
            <wp:docPr id="9" name="Picture 9" descr="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2947" cy="2695575"/>
                    </a:xfrm>
                    <a:prstGeom prst="rect">
                      <a:avLst/>
                    </a:prstGeom>
                    <a:noFill/>
                    <a:ln>
                      <a:noFill/>
                    </a:ln>
                  </pic:spPr>
                </pic:pic>
              </a:graphicData>
            </a:graphic>
          </wp:inline>
        </w:drawing>
      </w:r>
    </w:p>
    <w:p w:rsidR="00B00813" w:rsidRDefault="00B00813" w:rsidP="004A1E25">
      <w:pPr>
        <w:pStyle w:val="ListParagraph"/>
        <w:tabs>
          <w:tab w:val="num" w:pos="720"/>
        </w:tabs>
        <w:ind w:hanging="1710"/>
      </w:pPr>
    </w:p>
    <w:p w:rsidR="004A1E25" w:rsidRDefault="004A1E25" w:rsidP="004A1E25">
      <w:pPr>
        <w:pStyle w:val="ListParagraph"/>
        <w:tabs>
          <w:tab w:val="num" w:pos="720"/>
        </w:tabs>
        <w:ind w:hanging="1710"/>
      </w:pPr>
    </w:p>
    <w:p w:rsidR="004A1E25" w:rsidRDefault="004A1E25" w:rsidP="004A1E25">
      <w:pPr>
        <w:pStyle w:val="ListParagraph"/>
        <w:tabs>
          <w:tab w:val="num" w:pos="720"/>
        </w:tabs>
        <w:ind w:hanging="1710"/>
      </w:pPr>
    </w:p>
    <w:p w:rsidR="004A1E25" w:rsidRDefault="004A1E25" w:rsidP="004A1E25">
      <w:pPr>
        <w:pStyle w:val="ListParagraph"/>
        <w:tabs>
          <w:tab w:val="num" w:pos="720"/>
        </w:tabs>
        <w:ind w:hanging="1710"/>
      </w:pPr>
    </w:p>
    <w:p w:rsidR="004A1E25" w:rsidRDefault="004A1E25" w:rsidP="004A1E25">
      <w:pPr>
        <w:pStyle w:val="ListParagraph"/>
        <w:tabs>
          <w:tab w:val="num" w:pos="720"/>
        </w:tabs>
        <w:ind w:hanging="1710"/>
      </w:pPr>
    </w:p>
    <w:p w:rsidR="00C345AF" w:rsidRDefault="00C345AF" w:rsidP="00C345AF">
      <w:pPr>
        <w:pStyle w:val="ListParagraph"/>
        <w:tabs>
          <w:tab w:val="num" w:pos="720"/>
        </w:tabs>
        <w:ind w:hanging="1710"/>
        <w:jc w:val="center"/>
      </w:pPr>
      <w:r>
        <w:lastRenderedPageBreak/>
        <w:t>Setting up your internal AD infrastructure for federation and Single Sign-On with Office 365</w:t>
      </w:r>
    </w:p>
    <w:p w:rsidR="00C345AF" w:rsidRDefault="00C345AF" w:rsidP="004A1E25">
      <w:pPr>
        <w:pStyle w:val="ListParagraph"/>
        <w:tabs>
          <w:tab w:val="num" w:pos="720"/>
        </w:tabs>
        <w:ind w:hanging="1710"/>
      </w:pPr>
    </w:p>
    <w:p w:rsidR="00C345AF" w:rsidRDefault="00C345AF" w:rsidP="004A1E25">
      <w:pPr>
        <w:pStyle w:val="ListParagraph"/>
        <w:tabs>
          <w:tab w:val="num" w:pos="720"/>
        </w:tabs>
        <w:ind w:hanging="1710"/>
      </w:pPr>
      <w:r>
        <w:tab/>
      </w:r>
      <w:r w:rsidR="004A1E25">
        <w:t xml:space="preserve">Log on to the Windows Server that has either DirSync or Microsoft Online Services Module installed and perform the following actions: </w:t>
      </w:r>
    </w:p>
    <w:p w:rsidR="00C345AF" w:rsidRDefault="00C345AF" w:rsidP="004A1E25">
      <w:pPr>
        <w:pStyle w:val="ListParagraph"/>
        <w:tabs>
          <w:tab w:val="num" w:pos="720"/>
        </w:tabs>
        <w:ind w:hanging="1710"/>
      </w:pPr>
      <w:r>
        <w:tab/>
      </w:r>
      <w:r>
        <w:tab/>
      </w:r>
      <w:r w:rsidR="004A1E25">
        <w:t xml:space="preserve">1. Copy the SSL Certificate that you configured the BIG-IP </w:t>
      </w:r>
      <w:proofErr w:type="spellStart"/>
      <w:r w:rsidR="004A1E25">
        <w:t>IdP</w:t>
      </w:r>
      <w:proofErr w:type="spellEnd"/>
      <w:r w:rsidR="004A1E25">
        <w:t xml:space="preserve"> services to use for signing SAML assertions on the server. It is important, because there can be issues with cutting and pasting the text of the certificate for configuring it Office 365 federation through the PowerShell. You can easily export the certificate by logging onto the BIG-IP Configuration utility from the Windows Server, clicking System &gt; File Management &gt; SSL Certificate list &gt; name of certificate &gt; Export button. Save the certificate file to a location on your server that can be easily specified in the command line format. In the following example, we assume that you will save your certificate to C:\temp. </w:t>
      </w:r>
    </w:p>
    <w:p w:rsidR="00C345AF" w:rsidRDefault="00C345AF" w:rsidP="004A1E25">
      <w:pPr>
        <w:pStyle w:val="ListParagraph"/>
        <w:tabs>
          <w:tab w:val="num" w:pos="720"/>
        </w:tabs>
        <w:ind w:hanging="1710"/>
      </w:pPr>
      <w:r>
        <w:tab/>
      </w:r>
      <w:r>
        <w:tab/>
      </w:r>
      <w:r w:rsidR="004A1E25">
        <w:t xml:space="preserve">2. From the Windows server </w:t>
      </w:r>
      <w:r w:rsidR="004A1E25" w:rsidRPr="00C345AF">
        <w:rPr>
          <w:b/>
        </w:rPr>
        <w:t>Start</w:t>
      </w:r>
      <w:r w:rsidR="004A1E25">
        <w:t xml:space="preserve"> menu, open the </w:t>
      </w:r>
      <w:r w:rsidR="004A1E25" w:rsidRPr="00C345AF">
        <w:rPr>
          <w:b/>
        </w:rPr>
        <w:t>Microsoft Online Services Module.</w:t>
      </w:r>
      <w:r w:rsidR="004A1E25">
        <w:t xml:space="preserve"> </w:t>
      </w:r>
    </w:p>
    <w:p w:rsidR="00C345AF" w:rsidRPr="00C345AF" w:rsidRDefault="00C345AF" w:rsidP="004A1E25">
      <w:pPr>
        <w:pStyle w:val="ListParagraph"/>
        <w:tabs>
          <w:tab w:val="num" w:pos="720"/>
        </w:tabs>
        <w:ind w:hanging="1710"/>
        <w:rPr>
          <w:i/>
        </w:rPr>
      </w:pPr>
      <w:r>
        <w:tab/>
      </w:r>
      <w:r>
        <w:tab/>
      </w:r>
      <w:r w:rsidR="004A1E25">
        <w:t xml:space="preserve">3. Run the following command in the Module’s PowerShell window: </w:t>
      </w:r>
      <w:r w:rsidR="004A1E25" w:rsidRPr="00C345AF">
        <w:rPr>
          <w:i/>
        </w:rPr>
        <w:t xml:space="preserve">$cred=Get-Credential </w:t>
      </w:r>
    </w:p>
    <w:p w:rsidR="00C345AF" w:rsidRDefault="00C345AF" w:rsidP="004A1E25">
      <w:pPr>
        <w:pStyle w:val="ListParagraph"/>
        <w:tabs>
          <w:tab w:val="num" w:pos="720"/>
        </w:tabs>
        <w:ind w:hanging="1710"/>
      </w:pPr>
      <w:r>
        <w:tab/>
      </w:r>
      <w:r>
        <w:tab/>
      </w:r>
      <w:r w:rsidR="004A1E25">
        <w:t xml:space="preserve">4. When you are prompted for credentials, type the Office 365 administrator credentials for your domain tenant </w:t>
      </w:r>
      <w:proofErr w:type="gramStart"/>
      <w:r w:rsidR="004A1E25">
        <w:t>instance  and</w:t>
      </w:r>
      <w:proofErr w:type="gramEnd"/>
      <w:r w:rsidR="004A1E25">
        <w:t xml:space="preserve"> the associated password. </w:t>
      </w:r>
    </w:p>
    <w:p w:rsidR="00C345AF" w:rsidRDefault="00C345AF" w:rsidP="004A1E25">
      <w:pPr>
        <w:pStyle w:val="ListParagraph"/>
        <w:tabs>
          <w:tab w:val="num" w:pos="720"/>
        </w:tabs>
        <w:ind w:hanging="1710"/>
      </w:pPr>
      <w:r>
        <w:tab/>
      </w:r>
      <w:r>
        <w:tab/>
      </w:r>
      <w:r w:rsidR="004A1E25">
        <w:t xml:space="preserve">5. Run the command: </w:t>
      </w:r>
      <w:r w:rsidR="004A1E25" w:rsidRPr="00C345AF">
        <w:rPr>
          <w:i/>
        </w:rPr>
        <w:t>Connect-</w:t>
      </w:r>
      <w:proofErr w:type="spellStart"/>
      <w:r w:rsidR="004A1E25" w:rsidRPr="00C345AF">
        <w:rPr>
          <w:i/>
        </w:rPr>
        <w:t>MsolService</w:t>
      </w:r>
      <w:proofErr w:type="spellEnd"/>
      <w:r w:rsidR="004A1E25" w:rsidRPr="00C345AF">
        <w:rPr>
          <w:i/>
        </w:rPr>
        <w:t xml:space="preserve"> –Credential $</w:t>
      </w:r>
      <w:proofErr w:type="gramStart"/>
      <w:r w:rsidR="004A1E25" w:rsidRPr="00C345AF">
        <w:rPr>
          <w:i/>
        </w:rPr>
        <w:t>cred</w:t>
      </w:r>
      <w:r w:rsidR="004A1E25">
        <w:t xml:space="preserve"> </w:t>
      </w:r>
      <w:r>
        <w:t xml:space="preserve"> </w:t>
      </w:r>
      <w:r w:rsidR="004A1E25">
        <w:t>This</w:t>
      </w:r>
      <w:proofErr w:type="gramEnd"/>
      <w:r w:rsidR="004A1E25">
        <w:t xml:space="preserve"> </w:t>
      </w:r>
      <w:proofErr w:type="spellStart"/>
      <w:r w:rsidR="004A1E25">
        <w:t>cmdlet</w:t>
      </w:r>
      <w:proofErr w:type="spellEnd"/>
      <w:r w:rsidR="004A1E25">
        <w:t xml:space="preserve"> connects your PowerShell session to your Office 365 tenant instance for your domain</w:t>
      </w:r>
    </w:p>
    <w:p w:rsidR="00C345AF" w:rsidRDefault="00C345AF" w:rsidP="004A1E25">
      <w:pPr>
        <w:pStyle w:val="ListParagraph"/>
        <w:tabs>
          <w:tab w:val="num" w:pos="720"/>
        </w:tabs>
        <w:ind w:hanging="1710"/>
      </w:pPr>
      <w:r>
        <w:tab/>
      </w:r>
      <w:r>
        <w:tab/>
      </w:r>
      <w:r w:rsidR="004A1E25">
        <w:t xml:space="preserve">6. If your domain is currently in a Federated status with Office 365, you need to convert it to the standalone by running this </w:t>
      </w:r>
      <w:proofErr w:type="spellStart"/>
      <w:r w:rsidR="004A1E25">
        <w:t>cmdlet</w:t>
      </w:r>
      <w:proofErr w:type="spellEnd"/>
      <w:r w:rsidR="004A1E25">
        <w:t xml:space="preserve">: </w:t>
      </w:r>
      <w:r w:rsidR="004A1E25" w:rsidRPr="00C345AF">
        <w:rPr>
          <w:i/>
        </w:rPr>
        <w:t>Convert-</w:t>
      </w:r>
      <w:proofErr w:type="spellStart"/>
      <w:r w:rsidR="004A1E25" w:rsidRPr="00C345AF">
        <w:rPr>
          <w:i/>
        </w:rPr>
        <w:t>MsolDomainToStandard</w:t>
      </w:r>
      <w:proofErr w:type="spellEnd"/>
      <w:r w:rsidR="004A1E25" w:rsidRPr="00C345AF">
        <w:rPr>
          <w:i/>
        </w:rPr>
        <w:t xml:space="preserve"> –Domain example.com</w:t>
      </w:r>
      <w:r w:rsidR="004A1E25">
        <w:t xml:space="preserve"> </w:t>
      </w:r>
      <w:r>
        <w:t xml:space="preserve">   </w:t>
      </w:r>
      <w:proofErr w:type="gramStart"/>
      <w:r>
        <w:t xml:space="preserve">-  </w:t>
      </w:r>
      <w:r w:rsidR="004A1E25">
        <w:t>Replace</w:t>
      </w:r>
      <w:proofErr w:type="gramEnd"/>
      <w:r w:rsidR="004A1E25">
        <w:t xml:space="preserve"> example.com with the actual domain name that you are federating with Office 365. </w:t>
      </w:r>
    </w:p>
    <w:p w:rsidR="00C345AF" w:rsidRDefault="00C345AF" w:rsidP="004A1E25">
      <w:pPr>
        <w:pStyle w:val="ListParagraph"/>
        <w:tabs>
          <w:tab w:val="num" w:pos="720"/>
        </w:tabs>
        <w:ind w:hanging="1710"/>
      </w:pPr>
      <w:r>
        <w:tab/>
      </w:r>
      <w:r>
        <w:tab/>
      </w:r>
      <w:r w:rsidR="004A1E25">
        <w:t>7. Run the command</w:t>
      </w:r>
      <w:r w:rsidR="004A1E25" w:rsidRPr="00C345AF">
        <w:rPr>
          <w:i/>
        </w:rPr>
        <w:t>: $</w:t>
      </w:r>
      <w:proofErr w:type="spellStart"/>
      <w:proofErr w:type="gramStart"/>
      <w:r w:rsidR="004A1E25" w:rsidRPr="00C345AF">
        <w:rPr>
          <w:i/>
        </w:rPr>
        <w:t>dom</w:t>
      </w:r>
      <w:proofErr w:type="spellEnd"/>
      <w:proofErr w:type="gramEnd"/>
      <w:r w:rsidR="004A1E25" w:rsidRPr="00C345AF">
        <w:rPr>
          <w:i/>
        </w:rPr>
        <w:t xml:space="preserve"> = "example.com"</w:t>
      </w:r>
      <w:r w:rsidR="004A1E25">
        <w:t xml:space="preserve"> This variable specifies the domain name that will be federated with Office 365. Replace example.com with your actual domain name that you are federating. </w:t>
      </w:r>
    </w:p>
    <w:p w:rsidR="00C345AF" w:rsidRDefault="00C345AF" w:rsidP="004A1E25">
      <w:pPr>
        <w:pStyle w:val="ListParagraph"/>
        <w:tabs>
          <w:tab w:val="num" w:pos="720"/>
        </w:tabs>
        <w:ind w:hanging="1710"/>
      </w:pPr>
      <w:r>
        <w:tab/>
      </w:r>
      <w:r>
        <w:tab/>
      </w:r>
      <w:r w:rsidR="004A1E25">
        <w:t>8. Run the command: $</w:t>
      </w:r>
      <w:proofErr w:type="spellStart"/>
      <w:r w:rsidR="004A1E25" w:rsidRPr="00C345AF">
        <w:rPr>
          <w:i/>
        </w:rPr>
        <w:t>FedBrandName</w:t>
      </w:r>
      <w:proofErr w:type="spellEnd"/>
      <w:r w:rsidR="004A1E25" w:rsidRPr="00C345AF">
        <w:rPr>
          <w:i/>
        </w:rPr>
        <w:t xml:space="preserve"> = "Example Federated SSO"</w:t>
      </w:r>
      <w:r w:rsidR="004A1E25">
        <w:t xml:space="preserve"> This variable is purely informational but is required, and provides verbal comment-style description of the configuration. </w:t>
      </w:r>
    </w:p>
    <w:p w:rsidR="00C345AF" w:rsidRDefault="00C345AF" w:rsidP="004A1E25">
      <w:pPr>
        <w:pStyle w:val="ListParagraph"/>
        <w:tabs>
          <w:tab w:val="num" w:pos="720"/>
        </w:tabs>
        <w:ind w:hanging="1710"/>
      </w:pPr>
      <w:r>
        <w:tab/>
      </w:r>
      <w:r>
        <w:tab/>
      </w:r>
      <w:r w:rsidR="004A1E25">
        <w:t>9. Run the following command. This variable specifies the authentication URL for your BIG-IP Federation service that you setup at the beginning of the document. Replace login.example.com with the actual DNS name of your federation service. The URI section /</w:t>
      </w:r>
      <w:proofErr w:type="spellStart"/>
      <w:r w:rsidR="004A1E25">
        <w:t>saml</w:t>
      </w:r>
      <w:proofErr w:type="spellEnd"/>
      <w:r w:rsidR="004A1E25">
        <w:t>/</w:t>
      </w:r>
      <w:proofErr w:type="spellStart"/>
      <w:r w:rsidR="004A1E25">
        <w:t>idp</w:t>
      </w:r>
      <w:proofErr w:type="spellEnd"/>
      <w:r w:rsidR="004A1E25">
        <w:t>/profile/</w:t>
      </w:r>
      <w:proofErr w:type="spellStart"/>
      <w:r w:rsidR="004A1E25">
        <w:t>redirectorpost</w:t>
      </w:r>
      <w:proofErr w:type="spellEnd"/>
      <w:r w:rsidR="004A1E25">
        <w:t>/</w:t>
      </w:r>
      <w:proofErr w:type="spellStart"/>
      <w:r w:rsidR="004A1E25">
        <w:t>sso</w:t>
      </w:r>
      <w:proofErr w:type="spellEnd"/>
      <w:r w:rsidR="004A1E25">
        <w:t xml:space="preserve"> </w:t>
      </w:r>
      <w:proofErr w:type="gramStart"/>
      <w:r w:rsidR="004A1E25">
        <w:t>is</w:t>
      </w:r>
      <w:proofErr w:type="gramEnd"/>
      <w:r w:rsidR="004A1E25">
        <w:t xml:space="preserve"> always static for all F5 </w:t>
      </w:r>
      <w:proofErr w:type="spellStart"/>
      <w:r w:rsidR="004A1E25">
        <w:t>IdP</w:t>
      </w:r>
      <w:proofErr w:type="spellEnd"/>
      <w:r w:rsidR="004A1E25">
        <w:t xml:space="preserve"> configurations and should not be changed: </w:t>
      </w:r>
      <w:r w:rsidR="004A1E25" w:rsidRPr="00C345AF">
        <w:rPr>
          <w:i/>
        </w:rPr>
        <w:t>$</w:t>
      </w:r>
      <w:proofErr w:type="spellStart"/>
      <w:r w:rsidR="004A1E25" w:rsidRPr="00C345AF">
        <w:rPr>
          <w:i/>
        </w:rPr>
        <w:t>url</w:t>
      </w:r>
      <w:proofErr w:type="spellEnd"/>
      <w:r w:rsidR="004A1E25" w:rsidRPr="00C345AF">
        <w:rPr>
          <w:i/>
        </w:rPr>
        <w:t xml:space="preserve"> = "https://login.example.com/</w:t>
      </w:r>
      <w:proofErr w:type="spellStart"/>
      <w:r w:rsidR="004A1E25" w:rsidRPr="00C345AF">
        <w:rPr>
          <w:i/>
        </w:rPr>
        <w:t>saml</w:t>
      </w:r>
      <w:proofErr w:type="spellEnd"/>
      <w:r w:rsidR="004A1E25" w:rsidRPr="00C345AF">
        <w:rPr>
          <w:i/>
        </w:rPr>
        <w:t>/</w:t>
      </w:r>
      <w:proofErr w:type="spellStart"/>
      <w:r w:rsidR="004A1E25" w:rsidRPr="00C345AF">
        <w:rPr>
          <w:i/>
        </w:rPr>
        <w:t>idp</w:t>
      </w:r>
      <w:proofErr w:type="spellEnd"/>
      <w:r w:rsidR="004A1E25" w:rsidRPr="00C345AF">
        <w:rPr>
          <w:i/>
        </w:rPr>
        <w:t>/profile/</w:t>
      </w:r>
      <w:proofErr w:type="spellStart"/>
      <w:r w:rsidR="004A1E25" w:rsidRPr="00C345AF">
        <w:rPr>
          <w:i/>
        </w:rPr>
        <w:t>redirectorpost</w:t>
      </w:r>
      <w:proofErr w:type="spellEnd"/>
      <w:r w:rsidR="004A1E25" w:rsidRPr="00C345AF">
        <w:rPr>
          <w:i/>
        </w:rPr>
        <w:t>/</w:t>
      </w:r>
      <w:proofErr w:type="spellStart"/>
      <w:r w:rsidR="004A1E25" w:rsidRPr="00C345AF">
        <w:rPr>
          <w:i/>
        </w:rPr>
        <w:t>sso</w:t>
      </w:r>
      <w:proofErr w:type="spellEnd"/>
      <w:r w:rsidR="004A1E25" w:rsidRPr="00C345AF">
        <w:rPr>
          <w:i/>
        </w:rPr>
        <w:t>"</w:t>
      </w:r>
      <w:r w:rsidR="004A1E25">
        <w:t xml:space="preserve"> </w:t>
      </w:r>
    </w:p>
    <w:p w:rsidR="00C345AF" w:rsidRDefault="00C345AF" w:rsidP="004A1E25">
      <w:pPr>
        <w:pStyle w:val="ListParagraph"/>
        <w:tabs>
          <w:tab w:val="num" w:pos="720"/>
        </w:tabs>
        <w:ind w:hanging="1710"/>
      </w:pPr>
      <w:r>
        <w:tab/>
      </w:r>
      <w:r>
        <w:tab/>
      </w:r>
      <w:r w:rsidR="004A1E25">
        <w:t xml:space="preserve">10. Run one of the following commands (this step depends on whether you are using BIG-IP v11.x or v12). It is used by Office 365 to submit Active Assertion Requests to the BIG-IP system on behalf of non- browser clients such as ActiveSync devices and </w:t>
      </w:r>
      <w:proofErr w:type="spellStart"/>
      <w:r w:rsidR="004A1E25">
        <w:t>OutlookAnywhere</w:t>
      </w:r>
      <w:proofErr w:type="spellEnd"/>
      <w:r w:rsidR="004A1E25">
        <w:t xml:space="preserve"> connections. F5 Deployment Guide 13 Microsoft Office 365 as SAML </w:t>
      </w:r>
      <w:proofErr w:type="spellStart"/>
      <w:proofErr w:type="gramStart"/>
      <w:r w:rsidR="004A1E25">
        <w:t>IdP</w:t>
      </w:r>
      <w:proofErr w:type="spellEnd"/>
      <w:proofErr w:type="gramEnd"/>
      <w:r w:rsidR="004A1E25">
        <w:t xml:space="preserve"> </w:t>
      </w:r>
    </w:p>
    <w:p w:rsidR="00C345AF" w:rsidRDefault="00C345AF" w:rsidP="004A1E25">
      <w:pPr>
        <w:pStyle w:val="ListParagraph"/>
        <w:tabs>
          <w:tab w:val="num" w:pos="720"/>
        </w:tabs>
        <w:ind w:hanging="1710"/>
      </w:pPr>
      <w:r>
        <w:tab/>
      </w:r>
      <w:r>
        <w:tab/>
      </w:r>
      <w:r>
        <w:tab/>
      </w:r>
      <w:r w:rsidR="004A1E25">
        <w:t>• v11.x: $</w:t>
      </w:r>
      <w:proofErr w:type="spellStart"/>
      <w:r w:rsidR="004A1E25">
        <w:t>ecpUrl</w:t>
      </w:r>
      <w:proofErr w:type="spellEnd"/>
      <w:r w:rsidR="004A1E25">
        <w:t xml:space="preserve"> = "https://login.example.com/</w:t>
      </w:r>
      <w:proofErr w:type="spellStart"/>
      <w:r w:rsidR="004A1E25">
        <w:t>saml</w:t>
      </w:r>
      <w:proofErr w:type="spellEnd"/>
      <w:r w:rsidR="004A1E25">
        <w:t>/</w:t>
      </w:r>
      <w:proofErr w:type="spellStart"/>
      <w:r w:rsidR="004A1E25">
        <w:t>idp</w:t>
      </w:r>
      <w:proofErr w:type="spellEnd"/>
      <w:r w:rsidR="004A1E25">
        <w:t>/profile/</w:t>
      </w:r>
      <w:proofErr w:type="spellStart"/>
      <w:r w:rsidR="004A1E25">
        <w:t>redirectorpost</w:t>
      </w:r>
      <w:proofErr w:type="spellEnd"/>
      <w:r w:rsidR="004A1E25">
        <w:t>/</w:t>
      </w:r>
      <w:proofErr w:type="spellStart"/>
      <w:r w:rsidR="004A1E25">
        <w:t>sso</w:t>
      </w:r>
      <w:proofErr w:type="spellEnd"/>
      <w:r w:rsidR="004A1E25">
        <w:t xml:space="preserve">" </w:t>
      </w:r>
    </w:p>
    <w:p w:rsidR="00C345AF" w:rsidRDefault="00C345AF" w:rsidP="004A1E25">
      <w:pPr>
        <w:pStyle w:val="ListParagraph"/>
        <w:tabs>
          <w:tab w:val="num" w:pos="720"/>
        </w:tabs>
        <w:ind w:hanging="1710"/>
      </w:pPr>
      <w:r>
        <w:tab/>
      </w:r>
      <w:r>
        <w:tab/>
      </w:r>
      <w:r>
        <w:tab/>
      </w:r>
      <w:r w:rsidR="004A1E25">
        <w:t>• v12: $</w:t>
      </w:r>
      <w:proofErr w:type="spellStart"/>
      <w:r w:rsidR="004A1E25">
        <w:t>ecpUrl</w:t>
      </w:r>
      <w:proofErr w:type="spellEnd"/>
      <w:r w:rsidR="004A1E25">
        <w:t xml:space="preserve"> = "https://login.example.com/</w:t>
      </w:r>
      <w:proofErr w:type="spellStart"/>
      <w:r w:rsidR="004A1E25">
        <w:t>saml</w:t>
      </w:r>
      <w:proofErr w:type="spellEnd"/>
      <w:r w:rsidR="004A1E25">
        <w:t>/</w:t>
      </w:r>
      <w:proofErr w:type="spellStart"/>
      <w:r w:rsidR="004A1E25">
        <w:t>idp</w:t>
      </w:r>
      <w:proofErr w:type="spellEnd"/>
      <w:r w:rsidR="004A1E25">
        <w:t>/profile/</w:t>
      </w:r>
      <w:proofErr w:type="spellStart"/>
      <w:r w:rsidR="004A1E25">
        <w:t>ecp</w:t>
      </w:r>
      <w:proofErr w:type="spellEnd"/>
      <w:r w:rsidR="004A1E25">
        <w:t>/</w:t>
      </w:r>
      <w:proofErr w:type="spellStart"/>
      <w:r w:rsidR="004A1E25">
        <w:t>sso</w:t>
      </w:r>
      <w:proofErr w:type="spellEnd"/>
      <w:r w:rsidR="004A1E25">
        <w:t xml:space="preserve">" </w:t>
      </w:r>
    </w:p>
    <w:p w:rsidR="00C345AF" w:rsidRDefault="00C345AF" w:rsidP="004A1E25">
      <w:pPr>
        <w:pStyle w:val="ListParagraph"/>
        <w:tabs>
          <w:tab w:val="num" w:pos="720"/>
        </w:tabs>
        <w:ind w:hanging="1710"/>
      </w:pPr>
      <w:r>
        <w:lastRenderedPageBreak/>
        <w:tab/>
      </w:r>
      <w:r>
        <w:tab/>
      </w:r>
      <w:r w:rsidR="004A1E25">
        <w:t xml:space="preserve">11. Run the command: </w:t>
      </w:r>
      <w:r w:rsidR="004A1E25" w:rsidRPr="00C345AF">
        <w:rPr>
          <w:i/>
        </w:rPr>
        <w:t>$</w:t>
      </w:r>
      <w:proofErr w:type="spellStart"/>
      <w:r w:rsidR="004A1E25" w:rsidRPr="00C345AF">
        <w:rPr>
          <w:i/>
        </w:rPr>
        <w:t>uri</w:t>
      </w:r>
      <w:proofErr w:type="spellEnd"/>
      <w:r w:rsidR="004A1E25" w:rsidRPr="00C345AF">
        <w:rPr>
          <w:i/>
        </w:rPr>
        <w:t xml:space="preserve"> = "https://login.example.com/</w:t>
      </w:r>
      <w:proofErr w:type="spellStart"/>
      <w:r w:rsidR="004A1E25" w:rsidRPr="00C345AF">
        <w:rPr>
          <w:i/>
        </w:rPr>
        <w:t>idp</w:t>
      </w:r>
      <w:proofErr w:type="spellEnd"/>
      <w:r w:rsidR="004A1E25" w:rsidRPr="00C345AF">
        <w:rPr>
          <w:i/>
        </w:rPr>
        <w:t>/f5/"</w:t>
      </w:r>
      <w:r w:rsidR="004A1E25">
        <w:t xml:space="preserve"> The value of this variable must be set to the exact Entity ID value you used when configuring the </w:t>
      </w:r>
      <w:proofErr w:type="spellStart"/>
      <w:proofErr w:type="gramStart"/>
      <w:r w:rsidR="004A1E25">
        <w:t>IdP</w:t>
      </w:r>
      <w:proofErr w:type="spellEnd"/>
      <w:proofErr w:type="gramEnd"/>
      <w:r w:rsidR="004A1E25">
        <w:t xml:space="preserve"> configuration on the BIG-IP system. Replace login.example.com/</w:t>
      </w:r>
      <w:proofErr w:type="spellStart"/>
      <w:r w:rsidR="004A1E25">
        <w:t>idp</w:t>
      </w:r>
      <w:proofErr w:type="spellEnd"/>
      <w:r w:rsidR="004A1E25">
        <w:t xml:space="preserve">/f5/ to match your Entity ID value. </w:t>
      </w:r>
    </w:p>
    <w:p w:rsidR="00C345AF" w:rsidRDefault="00C345AF" w:rsidP="004A1E25">
      <w:pPr>
        <w:pStyle w:val="ListParagraph"/>
        <w:tabs>
          <w:tab w:val="num" w:pos="720"/>
        </w:tabs>
        <w:ind w:hanging="1710"/>
      </w:pPr>
      <w:r>
        <w:tab/>
      </w:r>
      <w:r>
        <w:tab/>
      </w:r>
      <w:r w:rsidR="004A1E25">
        <w:t xml:space="preserve">12. Run the command: </w:t>
      </w:r>
      <w:r w:rsidR="004A1E25" w:rsidRPr="00C345AF">
        <w:rPr>
          <w:i/>
        </w:rPr>
        <w:t>$</w:t>
      </w:r>
      <w:proofErr w:type="spellStart"/>
      <w:r w:rsidR="004A1E25" w:rsidRPr="00C345AF">
        <w:rPr>
          <w:i/>
        </w:rPr>
        <w:t>logouturl</w:t>
      </w:r>
      <w:proofErr w:type="spellEnd"/>
      <w:r w:rsidR="004A1E25" w:rsidRPr="00C345AF">
        <w:rPr>
          <w:i/>
        </w:rPr>
        <w:t xml:space="preserve"> = "https://login.example.com/</w:t>
      </w:r>
      <w:proofErr w:type="spellStart"/>
      <w:r w:rsidR="004A1E25" w:rsidRPr="00C345AF">
        <w:rPr>
          <w:i/>
        </w:rPr>
        <w:t>vdesk</w:t>
      </w:r>
      <w:proofErr w:type="spellEnd"/>
      <w:r w:rsidR="004A1E25" w:rsidRPr="00C345AF">
        <w:rPr>
          <w:i/>
        </w:rPr>
        <w:t>/hangup.php3"</w:t>
      </w:r>
      <w:r w:rsidR="004A1E25">
        <w:t xml:space="preserve"> The value of this variable is used to perform sign-out of the user from the Office 365 application. Once the user clicks on the Logout Button in their Office 365 Outlook Web Access of SharePoint, they are sent to this URL, and then BIG-IP APM terminates their authenticated session. Replace login.example.com with the DNS name of your BIG-IP federation service as in the previous steps. </w:t>
      </w:r>
    </w:p>
    <w:p w:rsidR="00C345AF" w:rsidRDefault="00C345AF" w:rsidP="004A1E25">
      <w:pPr>
        <w:pStyle w:val="ListParagraph"/>
        <w:tabs>
          <w:tab w:val="num" w:pos="720"/>
        </w:tabs>
        <w:ind w:hanging="1710"/>
      </w:pPr>
      <w:r>
        <w:tab/>
      </w:r>
      <w:r>
        <w:tab/>
      </w:r>
      <w:r w:rsidR="004A1E25">
        <w:t xml:space="preserve">13. Run </w:t>
      </w:r>
      <w:r>
        <w:t xml:space="preserve">the command: </w:t>
      </w:r>
      <w:r w:rsidRPr="00C345AF">
        <w:rPr>
          <w:i/>
        </w:rPr>
        <w:t xml:space="preserve">$cert = New-Object </w:t>
      </w:r>
      <w:r w:rsidR="004A1E25" w:rsidRPr="00C345AF">
        <w:rPr>
          <w:i/>
        </w:rPr>
        <w:t>System.Security.Cryptography.X509Certificates.X509Certificate2("c:\temp\saml.crt")</w:t>
      </w:r>
      <w:r w:rsidR="004A1E25">
        <w:t xml:space="preserve"> This variable stores the certificate that Office 365 will use to verify the assertions submitted by the BIG-IP </w:t>
      </w:r>
      <w:proofErr w:type="spellStart"/>
      <w:r w:rsidR="004A1E25">
        <w:t>IdP</w:t>
      </w:r>
      <w:proofErr w:type="spellEnd"/>
      <w:r w:rsidR="004A1E25">
        <w:t xml:space="preserve">. In this example, c:\temp\saml.crt specifies the path to the certificate that you have downloaded from the BIG-IP in step 1 to your local file system. Replace c:\temp\saml.crt with the correct path to the actual certificate you downloaded in step 1. </w:t>
      </w:r>
    </w:p>
    <w:p w:rsidR="00C345AF" w:rsidRDefault="00C345AF" w:rsidP="004A1E25">
      <w:pPr>
        <w:pStyle w:val="ListParagraph"/>
        <w:tabs>
          <w:tab w:val="num" w:pos="720"/>
        </w:tabs>
        <w:ind w:hanging="1710"/>
      </w:pPr>
      <w:r>
        <w:tab/>
      </w:r>
      <w:r>
        <w:tab/>
      </w:r>
      <w:r w:rsidR="004A1E25">
        <w:t xml:space="preserve">14. Run the command: </w:t>
      </w:r>
      <w:r w:rsidR="004A1E25" w:rsidRPr="00C345AF">
        <w:rPr>
          <w:i/>
        </w:rPr>
        <w:t>$</w:t>
      </w:r>
      <w:proofErr w:type="spellStart"/>
      <w:r w:rsidR="004A1E25" w:rsidRPr="00C345AF">
        <w:rPr>
          <w:i/>
        </w:rPr>
        <w:t>certData</w:t>
      </w:r>
      <w:proofErr w:type="spellEnd"/>
      <w:r w:rsidR="004A1E25" w:rsidRPr="00C345AF">
        <w:rPr>
          <w:i/>
        </w:rPr>
        <w:t xml:space="preserve"> = [</w:t>
      </w:r>
      <w:proofErr w:type="spellStart"/>
      <w:r w:rsidR="004A1E25" w:rsidRPr="00C345AF">
        <w:rPr>
          <w:i/>
        </w:rPr>
        <w:t>system.convert</w:t>
      </w:r>
      <w:proofErr w:type="spellEnd"/>
      <w:r w:rsidR="004A1E25" w:rsidRPr="00C345AF">
        <w:rPr>
          <w:i/>
        </w:rPr>
        <w:t>]:</w:t>
      </w:r>
      <w:proofErr w:type="gramStart"/>
      <w:r w:rsidR="004A1E25" w:rsidRPr="00C345AF">
        <w:rPr>
          <w:i/>
        </w:rPr>
        <w:t>:tobase64string</w:t>
      </w:r>
      <w:proofErr w:type="gramEnd"/>
      <w:r w:rsidR="004A1E25" w:rsidRPr="00C345AF">
        <w:rPr>
          <w:i/>
        </w:rPr>
        <w:t>($</w:t>
      </w:r>
      <w:proofErr w:type="spellStart"/>
      <w:r w:rsidR="004A1E25" w:rsidRPr="00C345AF">
        <w:rPr>
          <w:i/>
        </w:rPr>
        <w:t>cert.rawdata</w:t>
      </w:r>
      <w:proofErr w:type="spellEnd"/>
      <w:r w:rsidR="004A1E25" w:rsidRPr="00C345AF">
        <w:rPr>
          <w:i/>
        </w:rPr>
        <w:t>)</w:t>
      </w:r>
      <w:r w:rsidR="004A1E25">
        <w:t xml:space="preserve"> </w:t>
      </w:r>
    </w:p>
    <w:p w:rsidR="004A1E25" w:rsidRPr="00B00813" w:rsidRDefault="00C345AF" w:rsidP="004A1E25">
      <w:pPr>
        <w:pStyle w:val="ListParagraph"/>
        <w:tabs>
          <w:tab w:val="num" w:pos="720"/>
        </w:tabs>
        <w:ind w:hanging="1710"/>
      </w:pPr>
      <w:r>
        <w:tab/>
      </w:r>
      <w:r>
        <w:tab/>
      </w:r>
      <w:r w:rsidR="004A1E25">
        <w:t xml:space="preserve">15. Run the command: </w:t>
      </w:r>
      <w:r w:rsidR="004A1E25" w:rsidRPr="00C345AF">
        <w:rPr>
          <w:i/>
        </w:rPr>
        <w:t>Set-</w:t>
      </w:r>
      <w:proofErr w:type="spellStart"/>
      <w:r w:rsidR="004A1E25" w:rsidRPr="00C345AF">
        <w:rPr>
          <w:i/>
        </w:rPr>
        <w:t>MsolDomainAuthentication</w:t>
      </w:r>
      <w:proofErr w:type="spellEnd"/>
      <w:r w:rsidR="004A1E25" w:rsidRPr="00C345AF">
        <w:rPr>
          <w:i/>
        </w:rPr>
        <w:t xml:space="preserve"> –</w:t>
      </w:r>
      <w:proofErr w:type="spellStart"/>
      <w:r w:rsidR="004A1E25" w:rsidRPr="00C345AF">
        <w:rPr>
          <w:i/>
        </w:rPr>
        <w:t>DomainName</w:t>
      </w:r>
      <w:proofErr w:type="spellEnd"/>
      <w:r w:rsidR="004A1E25" w:rsidRPr="00C345AF">
        <w:rPr>
          <w:i/>
        </w:rPr>
        <w:t xml:space="preserve"> $</w:t>
      </w:r>
      <w:proofErr w:type="spellStart"/>
      <w:r w:rsidR="004A1E25" w:rsidRPr="00C345AF">
        <w:rPr>
          <w:i/>
        </w:rPr>
        <w:t>dom</w:t>
      </w:r>
      <w:proofErr w:type="spellEnd"/>
      <w:r w:rsidR="004A1E25" w:rsidRPr="00C345AF">
        <w:rPr>
          <w:i/>
        </w:rPr>
        <w:t xml:space="preserve"> –</w:t>
      </w:r>
      <w:proofErr w:type="spellStart"/>
      <w:r w:rsidR="004A1E25" w:rsidRPr="00C345AF">
        <w:rPr>
          <w:i/>
        </w:rPr>
        <w:t>FederationBrandName</w:t>
      </w:r>
      <w:proofErr w:type="spellEnd"/>
      <w:r w:rsidR="004A1E25" w:rsidRPr="00C345AF">
        <w:rPr>
          <w:i/>
        </w:rPr>
        <w:t xml:space="preserve"> $</w:t>
      </w:r>
      <w:proofErr w:type="spellStart"/>
      <w:r w:rsidR="004A1E25" w:rsidRPr="00C345AF">
        <w:rPr>
          <w:i/>
        </w:rPr>
        <w:t>FedBrandName</w:t>
      </w:r>
      <w:proofErr w:type="spellEnd"/>
      <w:r w:rsidR="004A1E25" w:rsidRPr="00C345AF">
        <w:rPr>
          <w:i/>
        </w:rPr>
        <w:t xml:space="preserve"> -Authentication Federated -</w:t>
      </w:r>
      <w:proofErr w:type="spellStart"/>
      <w:r w:rsidR="004A1E25" w:rsidRPr="00C345AF">
        <w:rPr>
          <w:i/>
        </w:rPr>
        <w:t>PassiveLogOnUri</w:t>
      </w:r>
      <w:proofErr w:type="spellEnd"/>
      <w:r w:rsidR="004A1E25" w:rsidRPr="00C345AF">
        <w:rPr>
          <w:i/>
        </w:rPr>
        <w:t xml:space="preserve"> $</w:t>
      </w:r>
      <w:proofErr w:type="spellStart"/>
      <w:r w:rsidR="004A1E25" w:rsidRPr="00C345AF">
        <w:rPr>
          <w:i/>
        </w:rPr>
        <w:t>url</w:t>
      </w:r>
      <w:proofErr w:type="spellEnd"/>
      <w:r w:rsidR="004A1E25" w:rsidRPr="00C345AF">
        <w:rPr>
          <w:i/>
        </w:rPr>
        <w:t xml:space="preserve"> -</w:t>
      </w:r>
      <w:proofErr w:type="spellStart"/>
      <w:r w:rsidR="004A1E25" w:rsidRPr="00C345AF">
        <w:rPr>
          <w:i/>
        </w:rPr>
        <w:t>SigningCertificate</w:t>
      </w:r>
      <w:proofErr w:type="spellEnd"/>
      <w:r w:rsidR="004A1E25" w:rsidRPr="00C345AF">
        <w:rPr>
          <w:i/>
        </w:rPr>
        <w:t xml:space="preserve"> $</w:t>
      </w:r>
      <w:proofErr w:type="spellStart"/>
      <w:r w:rsidR="004A1E25" w:rsidRPr="00C345AF">
        <w:rPr>
          <w:i/>
        </w:rPr>
        <w:t>certData</w:t>
      </w:r>
      <w:proofErr w:type="spellEnd"/>
      <w:r w:rsidR="004A1E25" w:rsidRPr="00C345AF">
        <w:rPr>
          <w:i/>
        </w:rPr>
        <w:t xml:space="preserve"> -</w:t>
      </w:r>
      <w:proofErr w:type="spellStart"/>
      <w:r w:rsidR="004A1E25" w:rsidRPr="00C345AF">
        <w:rPr>
          <w:i/>
        </w:rPr>
        <w:t>IssuerUri</w:t>
      </w:r>
      <w:proofErr w:type="spellEnd"/>
      <w:r w:rsidR="004A1E25" w:rsidRPr="00C345AF">
        <w:rPr>
          <w:i/>
        </w:rPr>
        <w:t xml:space="preserve"> $</w:t>
      </w:r>
      <w:proofErr w:type="spellStart"/>
      <w:r w:rsidR="004A1E25" w:rsidRPr="00C345AF">
        <w:rPr>
          <w:i/>
        </w:rPr>
        <w:t>uri</w:t>
      </w:r>
      <w:proofErr w:type="spellEnd"/>
      <w:r w:rsidR="004A1E25" w:rsidRPr="00C345AF">
        <w:rPr>
          <w:i/>
        </w:rPr>
        <w:t xml:space="preserve"> -</w:t>
      </w:r>
      <w:proofErr w:type="spellStart"/>
      <w:r w:rsidR="004A1E25" w:rsidRPr="00C345AF">
        <w:rPr>
          <w:i/>
        </w:rPr>
        <w:t>ActiveLogOnUri</w:t>
      </w:r>
      <w:proofErr w:type="spellEnd"/>
      <w:r w:rsidR="004A1E25" w:rsidRPr="00C345AF">
        <w:rPr>
          <w:i/>
        </w:rPr>
        <w:t xml:space="preserve"> $</w:t>
      </w:r>
      <w:proofErr w:type="spellStart"/>
      <w:r w:rsidR="004A1E25" w:rsidRPr="00C345AF">
        <w:rPr>
          <w:i/>
        </w:rPr>
        <w:t>ecpUrl</w:t>
      </w:r>
      <w:proofErr w:type="spellEnd"/>
      <w:r w:rsidR="004A1E25" w:rsidRPr="00C345AF">
        <w:rPr>
          <w:i/>
        </w:rPr>
        <w:t xml:space="preserve"> -</w:t>
      </w:r>
      <w:proofErr w:type="spellStart"/>
      <w:r w:rsidR="004A1E25" w:rsidRPr="00C345AF">
        <w:rPr>
          <w:i/>
        </w:rPr>
        <w:t>LogOffUri</w:t>
      </w:r>
      <w:proofErr w:type="spellEnd"/>
      <w:r w:rsidR="004A1E25" w:rsidRPr="00C345AF">
        <w:rPr>
          <w:i/>
        </w:rPr>
        <w:t xml:space="preserve"> $</w:t>
      </w:r>
      <w:proofErr w:type="spellStart"/>
      <w:r w:rsidR="004A1E25" w:rsidRPr="00C345AF">
        <w:rPr>
          <w:i/>
        </w:rPr>
        <w:t>logouturl</w:t>
      </w:r>
      <w:proofErr w:type="spellEnd"/>
      <w:r w:rsidR="004A1E25" w:rsidRPr="00C345AF">
        <w:rPr>
          <w:i/>
        </w:rPr>
        <w:t xml:space="preserve"> -</w:t>
      </w:r>
      <w:proofErr w:type="spellStart"/>
      <w:r w:rsidR="004A1E25" w:rsidRPr="00C345AF">
        <w:rPr>
          <w:i/>
        </w:rPr>
        <w:t>PreferredAuthenticationProtocol</w:t>
      </w:r>
      <w:proofErr w:type="spellEnd"/>
      <w:r w:rsidR="004A1E25" w:rsidRPr="00C345AF">
        <w:rPr>
          <w:i/>
        </w:rPr>
        <w:t xml:space="preserve"> SAMLP</w:t>
      </w:r>
      <w:r w:rsidR="004A1E25">
        <w:t xml:space="preserve"> This command takes all the variables that you have defined above, connects to your Office 365 tenant, and performs the necessary configuration there to convert your domain to the Federated status using the BIG-IP system as the SAML </w:t>
      </w:r>
      <w:proofErr w:type="spellStart"/>
      <w:r w:rsidR="004A1E25">
        <w:t>IdP</w:t>
      </w:r>
      <w:proofErr w:type="spellEnd"/>
      <w:r w:rsidR="004A1E25">
        <w:t xml:space="preserve"> provider. If you do not receive any errors after running this command, you are now ready to test your newly-federated domain.</w:t>
      </w:r>
    </w:p>
    <w:sectPr w:rsidR="004A1E25" w:rsidRPr="00B00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E0D8C"/>
    <w:multiLevelType w:val="multilevel"/>
    <w:tmpl w:val="DD84B9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FD72F4"/>
    <w:multiLevelType w:val="multilevel"/>
    <w:tmpl w:val="A6A0C4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A43D69"/>
    <w:multiLevelType w:val="multilevel"/>
    <w:tmpl w:val="34086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586D0A"/>
    <w:multiLevelType w:val="hybridMultilevel"/>
    <w:tmpl w:val="A8F2D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88256A"/>
    <w:multiLevelType w:val="hybridMultilevel"/>
    <w:tmpl w:val="2FA2A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657F61"/>
    <w:multiLevelType w:val="multilevel"/>
    <w:tmpl w:val="EB6078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84E7ACC"/>
    <w:multiLevelType w:val="hybridMultilevel"/>
    <w:tmpl w:val="92F8D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6F4DBE"/>
    <w:multiLevelType w:val="hybridMultilevel"/>
    <w:tmpl w:val="EEACC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263720"/>
    <w:multiLevelType w:val="multilevel"/>
    <w:tmpl w:val="0434B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7"/>
  </w:num>
  <w:num w:numId="4">
    <w:abstractNumId w:val="4"/>
  </w:num>
  <w:num w:numId="5">
    <w:abstractNumId w:val="5"/>
  </w:num>
  <w:num w:numId="6">
    <w:abstractNumId w:val="2"/>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973"/>
    <w:rsid w:val="000A2316"/>
    <w:rsid w:val="004A1E25"/>
    <w:rsid w:val="0051194F"/>
    <w:rsid w:val="00A01973"/>
    <w:rsid w:val="00B00813"/>
    <w:rsid w:val="00C345AF"/>
    <w:rsid w:val="00FB4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01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1E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197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019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197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00813"/>
    <w:pPr>
      <w:ind w:left="720"/>
      <w:contextualSpacing/>
    </w:pPr>
  </w:style>
  <w:style w:type="paragraph" w:styleId="BalloonText">
    <w:name w:val="Balloon Text"/>
    <w:basedOn w:val="Normal"/>
    <w:link w:val="BalloonTextChar"/>
    <w:uiPriority w:val="99"/>
    <w:semiHidden/>
    <w:unhideWhenUsed/>
    <w:rsid w:val="004A1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E25"/>
    <w:rPr>
      <w:rFonts w:ascii="Tahoma" w:hAnsi="Tahoma" w:cs="Tahoma"/>
      <w:sz w:val="16"/>
      <w:szCs w:val="16"/>
    </w:rPr>
  </w:style>
  <w:style w:type="paragraph" w:styleId="NormalWeb">
    <w:name w:val="Normal (Web)"/>
    <w:basedOn w:val="Normal"/>
    <w:uiPriority w:val="99"/>
    <w:semiHidden/>
    <w:unhideWhenUsed/>
    <w:rsid w:val="004A1E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A1E25"/>
  </w:style>
  <w:style w:type="character" w:styleId="Hyperlink">
    <w:name w:val="Hyperlink"/>
    <w:basedOn w:val="DefaultParagraphFont"/>
    <w:uiPriority w:val="99"/>
    <w:semiHidden/>
    <w:unhideWhenUsed/>
    <w:rsid w:val="004A1E25"/>
    <w:rPr>
      <w:color w:val="0000FF"/>
      <w:u w:val="single"/>
    </w:rPr>
  </w:style>
  <w:style w:type="character" w:styleId="Strong">
    <w:name w:val="Strong"/>
    <w:basedOn w:val="DefaultParagraphFont"/>
    <w:uiPriority w:val="22"/>
    <w:qFormat/>
    <w:rsid w:val="004A1E25"/>
    <w:rPr>
      <w:b/>
      <w:bCs/>
    </w:rPr>
  </w:style>
  <w:style w:type="character" w:customStyle="1" w:styleId="Heading3Char">
    <w:name w:val="Heading 3 Char"/>
    <w:basedOn w:val="DefaultParagraphFont"/>
    <w:link w:val="Heading3"/>
    <w:uiPriority w:val="9"/>
    <w:semiHidden/>
    <w:rsid w:val="004A1E2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01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1E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197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019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197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00813"/>
    <w:pPr>
      <w:ind w:left="720"/>
      <w:contextualSpacing/>
    </w:pPr>
  </w:style>
  <w:style w:type="paragraph" w:styleId="BalloonText">
    <w:name w:val="Balloon Text"/>
    <w:basedOn w:val="Normal"/>
    <w:link w:val="BalloonTextChar"/>
    <w:uiPriority w:val="99"/>
    <w:semiHidden/>
    <w:unhideWhenUsed/>
    <w:rsid w:val="004A1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E25"/>
    <w:rPr>
      <w:rFonts w:ascii="Tahoma" w:hAnsi="Tahoma" w:cs="Tahoma"/>
      <w:sz w:val="16"/>
      <w:szCs w:val="16"/>
    </w:rPr>
  </w:style>
  <w:style w:type="paragraph" w:styleId="NormalWeb">
    <w:name w:val="Normal (Web)"/>
    <w:basedOn w:val="Normal"/>
    <w:uiPriority w:val="99"/>
    <w:semiHidden/>
    <w:unhideWhenUsed/>
    <w:rsid w:val="004A1E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A1E25"/>
  </w:style>
  <w:style w:type="character" w:styleId="Hyperlink">
    <w:name w:val="Hyperlink"/>
    <w:basedOn w:val="DefaultParagraphFont"/>
    <w:uiPriority w:val="99"/>
    <w:semiHidden/>
    <w:unhideWhenUsed/>
    <w:rsid w:val="004A1E25"/>
    <w:rPr>
      <w:color w:val="0000FF"/>
      <w:u w:val="single"/>
    </w:rPr>
  </w:style>
  <w:style w:type="character" w:styleId="Strong">
    <w:name w:val="Strong"/>
    <w:basedOn w:val="DefaultParagraphFont"/>
    <w:uiPriority w:val="22"/>
    <w:qFormat/>
    <w:rsid w:val="004A1E25"/>
    <w:rPr>
      <w:b/>
      <w:bCs/>
    </w:rPr>
  </w:style>
  <w:style w:type="character" w:customStyle="1" w:styleId="Heading3Char">
    <w:name w:val="Heading 3 Char"/>
    <w:basedOn w:val="DefaultParagraphFont"/>
    <w:link w:val="Heading3"/>
    <w:uiPriority w:val="9"/>
    <w:semiHidden/>
    <w:rsid w:val="004A1E2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49753">
      <w:bodyDiv w:val="1"/>
      <w:marLeft w:val="0"/>
      <w:marRight w:val="0"/>
      <w:marTop w:val="0"/>
      <w:marBottom w:val="0"/>
      <w:divBdr>
        <w:top w:val="none" w:sz="0" w:space="0" w:color="auto"/>
        <w:left w:val="none" w:sz="0" w:space="0" w:color="auto"/>
        <w:bottom w:val="none" w:sz="0" w:space="0" w:color="auto"/>
        <w:right w:val="none" w:sz="0" w:space="0" w:color="auto"/>
      </w:divBdr>
    </w:div>
    <w:div w:id="264117213">
      <w:bodyDiv w:val="1"/>
      <w:marLeft w:val="0"/>
      <w:marRight w:val="0"/>
      <w:marTop w:val="0"/>
      <w:marBottom w:val="0"/>
      <w:divBdr>
        <w:top w:val="none" w:sz="0" w:space="0" w:color="auto"/>
        <w:left w:val="none" w:sz="0" w:space="0" w:color="auto"/>
        <w:bottom w:val="none" w:sz="0" w:space="0" w:color="auto"/>
        <w:right w:val="none" w:sz="0" w:space="0" w:color="auto"/>
      </w:divBdr>
    </w:div>
    <w:div w:id="75551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etwo.com/admins-blog/wp-content/uploads/2014/10/1.jpg" TargetMode="External"/><Relationship Id="rId13" Type="http://schemas.openxmlformats.org/officeDocument/2006/relationships/image" Target="media/image3.jpeg"/><Relationship Id="rId18" Type="http://schemas.openxmlformats.org/officeDocument/2006/relationships/hyperlink" Target="http://www.codetwo.com/admins-blog/wp-content/uploads/2014/10/11.jpg" TargetMode="External"/><Relationship Id="rId26" Type="http://schemas.openxmlformats.org/officeDocument/2006/relationships/hyperlink" Target="http://www.codetwo.com/admins-blog/wp-content/uploads/2014/10/15.jpg" TargetMode="External"/><Relationship Id="rId39"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codetwo.com/admins-blog/wp-content/uploads/2014/10/19.jpg" TargetMode="External"/><Relationship Id="rId7" Type="http://schemas.openxmlformats.org/officeDocument/2006/relationships/hyperlink" Target="http://technet.microsoft.com/en-us/library/jj151831.aspx" TargetMode="External"/><Relationship Id="rId12" Type="http://schemas.openxmlformats.org/officeDocument/2006/relationships/hyperlink" Target="http://www.codetwo.com/admins-blog/wp-content/uploads/2014/10/3.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www.codetwo.com/admins-blog/wp-content/uploads/2014/10/21.jpg" TargetMode="External"/><Relationship Id="rId2" Type="http://schemas.openxmlformats.org/officeDocument/2006/relationships/styles" Target="styles.xml"/><Relationship Id="rId16" Type="http://schemas.openxmlformats.org/officeDocument/2006/relationships/hyperlink" Target="http://www.codetwo.com/admins-blog/wp-content/uploads/2014/10/9.jpg" TargetMode="External"/><Relationship Id="rId20" Type="http://schemas.openxmlformats.org/officeDocument/2006/relationships/hyperlink" Target="http://www.codetwo.com/admins-blog/wp-content/uploads/2014/10/12.jpg"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o.microsoft.com/fwlink/?LinkID=278924" TargetMode="External"/><Relationship Id="rId11" Type="http://schemas.openxmlformats.org/officeDocument/2006/relationships/image" Target="media/image2.jpeg"/><Relationship Id="rId24" Type="http://schemas.openxmlformats.org/officeDocument/2006/relationships/hyperlink" Target="http://www.codetwo.com/admins-blog/wp-content/uploads/2014/10/14.jpg" TargetMode="External"/><Relationship Id="rId32" Type="http://schemas.openxmlformats.org/officeDocument/2006/relationships/hyperlink" Target="http://www.codetwo.com/admins-blog/wp-content/uploads/2014/10/18.jpg" TargetMode="External"/><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www.codetwo.com/admins-blog/wp-content/uploads/2014/10/16.jpg" TargetMode="External"/><Relationship Id="rId36" Type="http://schemas.openxmlformats.org/officeDocument/2006/relationships/hyperlink" Target="http://www.codetwo.com/admins-blog/wp-content/uploads/2014/10/20.jpg" TargetMode="External"/><Relationship Id="rId10" Type="http://schemas.openxmlformats.org/officeDocument/2006/relationships/hyperlink" Target="http://www.codetwo.com/admins-blog/wp-content/uploads/2014/10/2.jpg"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microsoft.com/en-US/download/details.aspx?id=17718" TargetMode="External"/><Relationship Id="rId22" Type="http://schemas.openxmlformats.org/officeDocument/2006/relationships/hyperlink" Target="http://www.codetwo.com/admins-blog/wp-content/uploads/2014/10/13.jpg" TargetMode="External"/><Relationship Id="rId27" Type="http://schemas.openxmlformats.org/officeDocument/2006/relationships/image" Target="media/image10.jpeg"/><Relationship Id="rId30" Type="http://schemas.openxmlformats.org/officeDocument/2006/relationships/hyperlink" Target="http://www.codetwo.com/admins-blog/wp-content/uploads/2014/10/17.jpg" TargetMode="External"/><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12</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SIG Information Technology (SIG-IT) GmbH</Company>
  <LinksUpToDate>false</LinksUpToDate>
  <CharactersWithSpaces>11877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Alexandru-Nicusor</dc:creator>
  <cp:lastModifiedBy>Andrei, Alexandru-Nicusor</cp:lastModifiedBy>
  <cp:revision>4</cp:revision>
  <dcterms:created xsi:type="dcterms:W3CDTF">2016-11-18T10:33:00Z</dcterms:created>
  <dcterms:modified xsi:type="dcterms:W3CDTF">2016-11-21T15:54:00Z</dcterms:modified>
</cp:coreProperties>
</file>