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1481690"/>
            <wp:effectExtent l="0" t="0" r="0" b="444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8169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2D1D3D" w:rsidP="00C6554A">
      <w:pPr>
        <w:pStyle w:val="Title"/>
      </w:pPr>
      <w:r>
        <w:t>Sort/Filter Tables</w:t>
      </w:r>
    </w:p>
    <w:p w:rsidR="00C6554A" w:rsidRPr="00D5413C" w:rsidRDefault="002D1D3D" w:rsidP="00C6554A">
      <w:pPr>
        <w:pStyle w:val="Subtitle"/>
      </w:pPr>
      <w:r>
        <w:t>For One note meeting minutes</w:t>
      </w:r>
    </w:p>
    <w:p w:rsidR="00C6554A" w:rsidRDefault="002D1D3D" w:rsidP="00C6554A">
      <w:pPr>
        <w:pStyle w:val="ContactInfo"/>
      </w:pPr>
      <w:r>
        <w:t>Andrei Alex</w:t>
      </w:r>
      <w:r w:rsidR="00C6554A">
        <w:t xml:space="preserve"> | </w:t>
      </w:r>
      <w:r>
        <w:t>MS-Server</w:t>
      </w:r>
      <w:r w:rsidR="00C6554A">
        <w:t xml:space="preserve"> |</w:t>
      </w:r>
      <w:r w:rsidR="00C6554A" w:rsidRPr="00D5413C">
        <w:t xml:space="preserve"> </w:t>
      </w:r>
      <w:r>
        <w:t>04.04.2017</w:t>
      </w:r>
      <w:r w:rsidR="00C6554A">
        <w:br w:type="page"/>
      </w:r>
    </w:p>
    <w:p w:rsidR="002D1D3D" w:rsidRPr="002D1D3D" w:rsidRDefault="002D1D3D" w:rsidP="002D1D3D">
      <w:pPr>
        <w:pStyle w:val="Heading1"/>
      </w:pPr>
      <w:r w:rsidRPr="002D1D3D">
        <w:lastRenderedPageBreak/>
        <w:t>Insert a table in OneNote 2016 for Windows</w:t>
      </w:r>
    </w:p>
    <w:p w:rsidR="00C6554A" w:rsidRDefault="00C6554A" w:rsidP="00C6554A">
      <w:pPr>
        <w:pStyle w:val="Heading1"/>
      </w:pPr>
    </w:p>
    <w:p w:rsidR="002D1D3D" w:rsidRPr="002D1D3D" w:rsidRDefault="002D1D3D" w:rsidP="002D1D3D">
      <w:r w:rsidRPr="002D1D3D">
        <w:t>If you’d like to organize information in your notes, you can create a table.</w:t>
      </w:r>
    </w:p>
    <w:p w:rsidR="002D1D3D" w:rsidRPr="002D1D3D" w:rsidRDefault="002D1D3D" w:rsidP="002D1D3D">
      <w:pPr>
        <w:numPr>
          <w:ilvl w:val="0"/>
          <w:numId w:val="16"/>
        </w:numPr>
      </w:pPr>
      <w:r w:rsidRPr="002D1D3D">
        <w:t>Choose </w:t>
      </w:r>
      <w:r w:rsidRPr="002D1D3D">
        <w:rPr>
          <w:b/>
          <w:bCs/>
        </w:rPr>
        <w:t>Insert</w:t>
      </w:r>
      <w:r w:rsidRPr="002D1D3D">
        <w:t> &gt; </w:t>
      </w:r>
      <w:r w:rsidRPr="002D1D3D">
        <w:rPr>
          <w:b/>
          <w:bCs/>
        </w:rPr>
        <w:t>Table</w:t>
      </w:r>
      <w:r w:rsidRPr="002D1D3D">
        <w:t>, and then use the grid to select the size of the table you want.</w:t>
      </w:r>
    </w:p>
    <w:p w:rsidR="002D1D3D" w:rsidRPr="002D1D3D" w:rsidRDefault="002D1D3D" w:rsidP="002D1D3D">
      <w:pPr>
        <w:numPr>
          <w:ilvl w:val="0"/>
          <w:numId w:val="16"/>
        </w:numPr>
      </w:pPr>
      <w:r w:rsidRPr="002D1D3D">
        <w:t>Click the lower-right highlighted cell.</w:t>
      </w:r>
    </w:p>
    <w:p w:rsidR="002C74C0" w:rsidRDefault="002D1D3D" w:rsidP="002D1D3D">
      <w:r>
        <w:rPr>
          <w:noProof/>
        </w:rPr>
        <w:drawing>
          <wp:inline distT="0" distB="0" distL="0" distR="0">
            <wp:extent cx="3285714" cy="36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5dc4e4-4141-4b5f-8fee-03abd78cfb6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3D" w:rsidRDefault="002D1D3D" w:rsidP="002D1D3D"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>
                <wp:simplePos x="0" y="0"/>
                <wp:positionH relativeFrom="margin">
                  <wp:posOffset>-200025</wp:posOffset>
                </wp:positionH>
                <wp:positionV relativeFrom="margin">
                  <wp:posOffset>5836920</wp:posOffset>
                </wp:positionV>
                <wp:extent cx="5886450" cy="1381125"/>
                <wp:effectExtent l="0" t="0" r="19050" b="2857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1381125"/>
                          <a:chOff x="0" y="0"/>
                          <a:chExt cx="3567448" cy="2147369"/>
                        </a:xfrm>
                        <a:noFill/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1D3D" w:rsidRDefault="002D1D3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2"/>
                            <a:ext cx="3567448" cy="1894677"/>
                          </a:xfrm>
                          <a:prstGeom prst="rect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7030A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2D1D3D" w:rsidRPr="005167B4" w:rsidRDefault="002D1D3D">
                              <w:pPr>
                                <w:rPr>
                                  <w:caps/>
                                  <w:color w:val="auto"/>
                                  <w:sz w:val="20"/>
                                  <w:szCs w:val="26"/>
                                </w:rPr>
                              </w:pPr>
                              <w:r w:rsidRPr="005167B4">
                                <w:rPr>
                                  <w:b/>
                                  <w:bCs/>
                                  <w:caps/>
                                  <w:color w:val="auto"/>
                                  <w:sz w:val="20"/>
                                  <w:szCs w:val="26"/>
                                </w:rPr>
                                <w:t>NOTE:</w:t>
                              </w:r>
                              <w:r w:rsidRPr="005167B4">
                                <w:rPr>
                                  <w:caps/>
                                  <w:color w:val="auto"/>
                                  <w:sz w:val="20"/>
                                  <w:szCs w:val="26"/>
                                </w:rPr>
                                <w:t>  When you add a new table on a page, OneNote reveals the hidden </w:t>
                              </w:r>
                              <w:r w:rsidRPr="005167B4">
                                <w:rPr>
                                  <w:b/>
                                  <w:bCs/>
                                  <w:caps/>
                                  <w:color w:val="auto"/>
                                  <w:sz w:val="20"/>
                                  <w:szCs w:val="26"/>
                                </w:rPr>
                                <w:t>Table Tools</w:t>
                              </w:r>
                              <w:r w:rsidRPr="005167B4">
                                <w:rPr>
                                  <w:caps/>
                                  <w:color w:val="auto"/>
                                  <w:sz w:val="20"/>
                                  <w:szCs w:val="26"/>
                                </w:rPr>
                                <w:t> tab on the ribbon. Here, you can select and </w:t>
                              </w:r>
                              <w:r w:rsidRPr="005167B4">
                                <w:rPr>
                                  <w:color w:val="auto"/>
                                  <w:sz w:val="20"/>
                                  <w:szCs w:val="26"/>
                                </w:rPr>
                                <w:t>format the table</w:t>
                              </w:r>
                              <w:r w:rsidRPr="005167B4">
                                <w:rPr>
                                  <w:caps/>
                                  <w:color w:val="auto"/>
                                  <w:sz w:val="20"/>
                                  <w:szCs w:val="26"/>
                                </w:rPr>
                                <w:t>. To return to these tools again at any time, click anywhere within a table on a notes page. You can also access most of the table commands by right-clicking any table cell and then clicking the </w:t>
                              </w:r>
                              <w:r w:rsidRPr="005167B4">
                                <w:rPr>
                                  <w:b/>
                                  <w:bCs/>
                                  <w:caps/>
                                  <w:color w:val="auto"/>
                                  <w:sz w:val="20"/>
                                  <w:szCs w:val="26"/>
                                </w:rPr>
                                <w:t>Table</w:t>
                              </w:r>
                              <w:r w:rsidRPr="005167B4">
                                <w:rPr>
                                  <w:caps/>
                                  <w:color w:val="auto"/>
                                  <w:sz w:val="20"/>
                                  <w:szCs w:val="26"/>
                                </w:rPr>
                                <w:t> command.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6" style="position:absolute;margin-left:-15.75pt;margin-top:459.6pt;width:463.5pt;height:108.75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674,21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" filled="f" strokecolor="#7030a0" strokeweight="2pt">
                  <v:textbox>
                    <w:txbxContent>
                      <w:p w:rsidR="002D1D3D" w:rsidRDefault="002D1D3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8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" filled="f" strokecolor="#7030a0">
                  <v:stroke joinstyle="round"/>
                  <v:textbox inset=",7.2pt,,0">
                    <w:txbxContent>
                      <w:p w:rsidR="002D1D3D" w:rsidRPr="005167B4" w:rsidRDefault="002D1D3D">
                        <w:pPr>
                          <w:rPr>
                            <w:caps/>
                            <w:color w:val="auto"/>
                            <w:sz w:val="20"/>
                            <w:szCs w:val="26"/>
                          </w:rPr>
                        </w:pPr>
                        <w:r w:rsidRPr="005167B4">
                          <w:rPr>
                            <w:b/>
                            <w:bCs/>
                            <w:caps/>
                            <w:color w:val="auto"/>
                            <w:sz w:val="20"/>
                            <w:szCs w:val="26"/>
                          </w:rPr>
                          <w:t>NOTE:</w:t>
                        </w:r>
                        <w:r w:rsidRPr="005167B4">
                          <w:rPr>
                            <w:caps/>
                            <w:color w:val="auto"/>
                            <w:sz w:val="20"/>
                            <w:szCs w:val="26"/>
                          </w:rPr>
                          <w:t>  When you add a new table on a page, OneNote reveals the hidden </w:t>
                        </w:r>
                        <w:r w:rsidRPr="005167B4">
                          <w:rPr>
                            <w:b/>
                            <w:bCs/>
                            <w:caps/>
                            <w:color w:val="auto"/>
                            <w:sz w:val="20"/>
                            <w:szCs w:val="26"/>
                          </w:rPr>
                          <w:t>Table Tools</w:t>
                        </w:r>
                        <w:r w:rsidRPr="005167B4">
                          <w:rPr>
                            <w:caps/>
                            <w:color w:val="auto"/>
                            <w:sz w:val="20"/>
                            <w:szCs w:val="26"/>
                          </w:rPr>
                          <w:t> tab on the ribbon. Here, you can select and </w:t>
                        </w:r>
                        <w:r w:rsidRPr="005167B4">
                          <w:rPr>
                            <w:color w:val="auto"/>
                            <w:sz w:val="20"/>
                            <w:szCs w:val="26"/>
                          </w:rPr>
                          <w:t>format the table</w:t>
                        </w:r>
                        <w:r w:rsidRPr="005167B4">
                          <w:rPr>
                            <w:caps/>
                            <w:color w:val="auto"/>
                            <w:sz w:val="20"/>
                            <w:szCs w:val="26"/>
                          </w:rPr>
                          <w:t>. To return to these tools again at any time, click anywhere within a table on a notes page. You can also access most of the table commands by right-clicking any table cell and then clicking the </w:t>
                        </w:r>
                        <w:r w:rsidRPr="005167B4">
                          <w:rPr>
                            <w:b/>
                            <w:bCs/>
                            <w:caps/>
                            <w:color w:val="auto"/>
                            <w:sz w:val="20"/>
                            <w:szCs w:val="26"/>
                          </w:rPr>
                          <w:t>Table</w:t>
                        </w:r>
                        <w:r w:rsidRPr="005167B4">
                          <w:rPr>
                            <w:caps/>
                            <w:color w:val="auto"/>
                            <w:sz w:val="20"/>
                            <w:szCs w:val="26"/>
                          </w:rPr>
                          <w:t> command.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2D1D3D" w:rsidRDefault="002D1D3D" w:rsidP="002D1D3D"/>
    <w:p w:rsidR="005167B4" w:rsidRPr="005167B4" w:rsidRDefault="005167B4" w:rsidP="005167B4">
      <w:pPr>
        <w:pStyle w:val="Heading1"/>
      </w:pPr>
      <w:r w:rsidRPr="005167B4">
        <w:lastRenderedPageBreak/>
        <w:t>Sort table data in OneNote 2016 for Windows</w:t>
      </w:r>
    </w:p>
    <w:p w:rsidR="005167B4" w:rsidRDefault="005167B4" w:rsidP="005167B4">
      <w:pPr>
        <w:pStyle w:val="Heading1"/>
      </w:pPr>
    </w:p>
    <w:p w:rsidR="005167B4" w:rsidRPr="005167B4" w:rsidRDefault="005167B4" w:rsidP="005167B4">
      <w:pPr>
        <w:numPr>
          <w:ilvl w:val="0"/>
          <w:numId w:val="17"/>
        </w:numPr>
      </w:pPr>
      <w:r w:rsidRPr="005167B4">
        <w:t>Click any cell in your table.</w:t>
      </w:r>
    </w:p>
    <w:p w:rsidR="005167B4" w:rsidRPr="005167B4" w:rsidRDefault="005167B4" w:rsidP="005167B4">
      <w:pPr>
        <w:numPr>
          <w:ilvl w:val="0"/>
          <w:numId w:val="17"/>
        </w:numPr>
      </w:pPr>
      <w:r w:rsidRPr="005167B4">
        <w:t>Click </w:t>
      </w:r>
      <w:r w:rsidRPr="005167B4">
        <w:rPr>
          <w:b/>
          <w:bCs/>
        </w:rPr>
        <w:t>Layout</w:t>
      </w:r>
      <w:r w:rsidRPr="005167B4">
        <w:t> &gt; </w:t>
      </w:r>
      <w:r w:rsidRPr="005167B4">
        <w:rPr>
          <w:b/>
          <w:bCs/>
        </w:rPr>
        <w:t>Sort</w:t>
      </w:r>
      <w:r w:rsidRPr="005167B4">
        <w:t>, and then click either </w:t>
      </w:r>
      <w:r w:rsidRPr="005167B4">
        <w:rPr>
          <w:b/>
          <w:bCs/>
        </w:rPr>
        <w:t>Sort Ascending</w:t>
      </w:r>
      <w:r w:rsidRPr="005167B4">
        <w:t> or </w:t>
      </w:r>
      <w:r w:rsidRPr="005167B4">
        <w:rPr>
          <w:b/>
          <w:bCs/>
        </w:rPr>
        <w:t>Sort Descending</w:t>
      </w:r>
      <w:r w:rsidRPr="005167B4">
        <w:t>.</w:t>
      </w:r>
    </w:p>
    <w:p w:rsidR="005167B4" w:rsidRDefault="005167B4" w:rsidP="005167B4">
      <w:pPr>
        <w:pStyle w:val="ocpalertsection"/>
        <w:spacing w:before="0" w:after="0" w:line="270" w:lineRule="atLeast"/>
        <w:rPr>
          <w:rFonts w:ascii="Segoe UI" w:hAnsi="Segoe UI" w:cs="Segoe UI"/>
          <w:color w:val="696969"/>
          <w:sz w:val="18"/>
          <w:szCs w:val="18"/>
        </w:rPr>
      </w:pPr>
      <w:r>
        <w:rPr>
          <w:rFonts w:ascii="Segoe UI" w:hAnsi="Segoe UI" w:cs="Segoe UI"/>
          <w:b/>
          <w:bCs/>
          <w:caps/>
          <w:color w:val="696969"/>
          <w:sz w:val="17"/>
          <w:szCs w:val="17"/>
        </w:rPr>
        <w:t>NOTES:</w:t>
      </w:r>
      <w:r>
        <w:rPr>
          <w:rFonts w:ascii="Segoe UI" w:hAnsi="Segoe UI" w:cs="Segoe UI"/>
          <w:color w:val="696969"/>
          <w:sz w:val="18"/>
          <w:szCs w:val="18"/>
        </w:rPr>
        <w:t> </w:t>
      </w:r>
    </w:p>
    <w:p w:rsidR="005167B4" w:rsidRDefault="005167B4" w:rsidP="005167B4">
      <w:pPr>
        <w:pStyle w:val="NormalWeb"/>
        <w:numPr>
          <w:ilvl w:val="0"/>
          <w:numId w:val="18"/>
        </w:numPr>
        <w:spacing w:line="270" w:lineRule="atLeast"/>
        <w:ind w:left="0"/>
        <w:rPr>
          <w:rFonts w:ascii="Segoe UI" w:hAnsi="Segoe UI" w:cs="Segoe UI"/>
          <w:color w:val="696969"/>
          <w:sz w:val="18"/>
          <w:szCs w:val="18"/>
        </w:rPr>
      </w:pPr>
      <w:r>
        <w:rPr>
          <w:rFonts w:ascii="Segoe UI" w:hAnsi="Segoe UI" w:cs="Segoe UI"/>
          <w:color w:val="696969"/>
          <w:sz w:val="18"/>
          <w:szCs w:val="18"/>
        </w:rPr>
        <w:t>To sort two or more rows in your table, and not the whole table at the same time, select the rows you want to sort, and click</w:t>
      </w:r>
      <w:r>
        <w:rPr>
          <w:rStyle w:val="apple-converted-space"/>
          <w:rFonts w:ascii="Segoe UI" w:hAnsi="Segoe UI" w:cs="Segoe UI"/>
          <w:color w:val="696969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696969"/>
          <w:sz w:val="18"/>
          <w:szCs w:val="18"/>
        </w:rPr>
        <w:t>Layout</w:t>
      </w:r>
      <w:r>
        <w:rPr>
          <w:rStyle w:val="apple-converted-space"/>
          <w:rFonts w:ascii="Segoe UI" w:hAnsi="Segoe UI" w:cs="Segoe UI"/>
          <w:color w:val="696969"/>
          <w:sz w:val="18"/>
          <w:szCs w:val="18"/>
        </w:rPr>
        <w:t> </w:t>
      </w:r>
      <w:r>
        <w:rPr>
          <w:rFonts w:ascii="Segoe UI" w:hAnsi="Segoe UI" w:cs="Segoe UI"/>
          <w:color w:val="696969"/>
          <w:sz w:val="18"/>
          <w:szCs w:val="18"/>
        </w:rPr>
        <w:t>&gt;</w:t>
      </w:r>
      <w:r>
        <w:rPr>
          <w:rStyle w:val="apple-converted-space"/>
          <w:rFonts w:ascii="Segoe UI" w:hAnsi="Segoe UI" w:cs="Segoe UI"/>
          <w:color w:val="696969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696969"/>
          <w:sz w:val="18"/>
          <w:szCs w:val="18"/>
        </w:rPr>
        <w:t>Sort</w:t>
      </w:r>
      <w:r>
        <w:rPr>
          <w:rStyle w:val="apple-converted-space"/>
          <w:rFonts w:ascii="Segoe UI" w:hAnsi="Segoe UI" w:cs="Segoe UI"/>
          <w:color w:val="696969"/>
          <w:sz w:val="18"/>
          <w:szCs w:val="18"/>
        </w:rPr>
        <w:t> </w:t>
      </w:r>
      <w:r>
        <w:rPr>
          <w:rFonts w:ascii="Segoe UI" w:hAnsi="Segoe UI" w:cs="Segoe UI"/>
          <w:color w:val="696969"/>
          <w:sz w:val="18"/>
          <w:szCs w:val="18"/>
        </w:rPr>
        <w:t>&gt;</w:t>
      </w:r>
      <w:r>
        <w:rPr>
          <w:rStyle w:val="apple-converted-space"/>
          <w:rFonts w:ascii="Segoe UI" w:hAnsi="Segoe UI" w:cs="Segoe UI"/>
          <w:color w:val="696969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696969"/>
          <w:sz w:val="18"/>
          <w:szCs w:val="18"/>
        </w:rPr>
        <w:t>Sort Selected Rows</w:t>
      </w:r>
      <w:r>
        <w:rPr>
          <w:rFonts w:ascii="Segoe UI" w:hAnsi="Segoe UI" w:cs="Segoe UI"/>
          <w:color w:val="696969"/>
          <w:sz w:val="18"/>
          <w:szCs w:val="18"/>
        </w:rPr>
        <w:t>.</w:t>
      </w:r>
    </w:p>
    <w:p w:rsidR="005167B4" w:rsidRDefault="005167B4" w:rsidP="005167B4">
      <w:pPr>
        <w:pStyle w:val="NormalWeb"/>
        <w:numPr>
          <w:ilvl w:val="0"/>
          <w:numId w:val="18"/>
        </w:numPr>
        <w:spacing w:line="270" w:lineRule="atLeast"/>
        <w:ind w:left="0"/>
        <w:rPr>
          <w:rFonts w:ascii="Segoe UI" w:hAnsi="Segoe UI" w:cs="Segoe UI"/>
          <w:color w:val="696969"/>
          <w:sz w:val="18"/>
          <w:szCs w:val="18"/>
        </w:rPr>
      </w:pPr>
      <w:r>
        <w:rPr>
          <w:rFonts w:ascii="Segoe UI" w:hAnsi="Segoe UI" w:cs="Segoe UI"/>
          <w:color w:val="696969"/>
          <w:sz w:val="18"/>
          <w:szCs w:val="18"/>
        </w:rPr>
        <w:t>To set a particular row in your tables as the starting point for sorting, select the row, and click</w:t>
      </w:r>
      <w:r>
        <w:rPr>
          <w:rStyle w:val="apple-converted-space"/>
          <w:rFonts w:ascii="Segoe UI" w:hAnsi="Segoe UI" w:cs="Segoe UI"/>
          <w:color w:val="696969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696969"/>
          <w:sz w:val="18"/>
          <w:szCs w:val="18"/>
        </w:rPr>
        <w:t>Layout</w:t>
      </w:r>
      <w:r>
        <w:rPr>
          <w:rStyle w:val="apple-converted-space"/>
          <w:rFonts w:ascii="Segoe UI" w:hAnsi="Segoe UI" w:cs="Segoe UI"/>
          <w:color w:val="696969"/>
          <w:sz w:val="18"/>
          <w:szCs w:val="18"/>
        </w:rPr>
        <w:t> </w:t>
      </w:r>
      <w:r>
        <w:rPr>
          <w:rFonts w:ascii="Segoe UI" w:hAnsi="Segoe UI" w:cs="Segoe UI"/>
          <w:color w:val="696969"/>
          <w:sz w:val="18"/>
          <w:szCs w:val="18"/>
        </w:rPr>
        <w:t>&gt;</w:t>
      </w:r>
      <w:r>
        <w:rPr>
          <w:rStyle w:val="apple-converted-space"/>
          <w:rFonts w:ascii="Segoe UI" w:hAnsi="Segoe UI" w:cs="Segoe UI"/>
          <w:color w:val="696969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696969"/>
          <w:sz w:val="18"/>
          <w:szCs w:val="18"/>
        </w:rPr>
        <w:t>Sort</w:t>
      </w:r>
      <w:r>
        <w:rPr>
          <w:rStyle w:val="apple-converted-space"/>
          <w:rFonts w:ascii="Segoe UI" w:hAnsi="Segoe UI" w:cs="Segoe UI"/>
          <w:color w:val="696969"/>
          <w:sz w:val="18"/>
          <w:szCs w:val="18"/>
        </w:rPr>
        <w:t> </w:t>
      </w:r>
      <w:r>
        <w:rPr>
          <w:rFonts w:ascii="Segoe UI" w:hAnsi="Segoe UI" w:cs="Segoe UI"/>
          <w:color w:val="696969"/>
          <w:sz w:val="18"/>
          <w:szCs w:val="18"/>
        </w:rPr>
        <w:t>&gt;</w:t>
      </w:r>
      <w:r>
        <w:rPr>
          <w:rStyle w:val="apple-converted-space"/>
          <w:rFonts w:ascii="Segoe UI" w:hAnsi="Segoe UI" w:cs="Segoe UI"/>
          <w:color w:val="696969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696969"/>
          <w:sz w:val="18"/>
          <w:szCs w:val="18"/>
        </w:rPr>
        <w:t>Header Row</w:t>
      </w:r>
      <w:r>
        <w:rPr>
          <w:rFonts w:ascii="Segoe UI" w:hAnsi="Segoe UI" w:cs="Segoe UI"/>
          <w:color w:val="696969"/>
          <w:sz w:val="18"/>
          <w:szCs w:val="18"/>
        </w:rPr>
        <w:t>.</w:t>
      </w:r>
    </w:p>
    <w:p w:rsidR="005167B4" w:rsidRDefault="005167B4" w:rsidP="005167B4"/>
    <w:p w:rsidR="005167B4" w:rsidRDefault="005167B4" w:rsidP="005167B4">
      <w:r w:rsidRPr="005167B4">
        <w:t>If you have Excel 2016 installed on the same computer as OneNote 2016, you can convert any table in your notes into an Excel spreadsheet. Click the table, and then click </w:t>
      </w:r>
      <w:r w:rsidRPr="005167B4">
        <w:rPr>
          <w:b/>
          <w:bCs/>
        </w:rPr>
        <w:t>Layout</w:t>
      </w:r>
      <w:r w:rsidRPr="005167B4">
        <w:t> &gt; </w:t>
      </w:r>
      <w:r w:rsidRPr="005167B4">
        <w:rPr>
          <w:b/>
          <w:bCs/>
        </w:rPr>
        <w:t>Convert to Excel Spreadsheet</w:t>
      </w:r>
      <w:r w:rsidRPr="005167B4">
        <w:t>. When you double-click the </w:t>
      </w:r>
      <w:r w:rsidRPr="005167B4">
        <w:rPr>
          <w:b/>
          <w:bCs/>
        </w:rPr>
        <w:t>Edit</w:t>
      </w:r>
      <w:r w:rsidRPr="005167B4">
        <w:t> button in the embedded spreadsheet that appears, it will open in Excel.</w:t>
      </w:r>
    </w:p>
    <w:p w:rsidR="005167B4" w:rsidRDefault="005167B4" w:rsidP="005167B4"/>
    <w:p w:rsidR="005167B4" w:rsidRPr="005167B4" w:rsidRDefault="005167B4" w:rsidP="005167B4">
      <w:bookmarkStart w:id="5" w:name="_GoBack"/>
      <w:bookmarkEnd w:id="5"/>
    </w:p>
    <w:sectPr w:rsidR="005167B4" w:rsidRPr="005167B4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FC8" w:rsidRDefault="00851FC8" w:rsidP="00C6554A">
      <w:pPr>
        <w:spacing w:before="0" w:after="0" w:line="240" w:lineRule="auto"/>
      </w:pPr>
      <w:r>
        <w:separator/>
      </w:r>
    </w:p>
  </w:endnote>
  <w:endnote w:type="continuationSeparator" w:id="0">
    <w:p w:rsidR="00851FC8" w:rsidRDefault="00851FC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167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FC8" w:rsidRDefault="00851FC8" w:rsidP="00C6554A">
      <w:pPr>
        <w:spacing w:before="0" w:after="0" w:line="240" w:lineRule="auto"/>
      </w:pPr>
      <w:r>
        <w:separator/>
      </w:r>
    </w:p>
  </w:footnote>
  <w:footnote w:type="continuationSeparator" w:id="0">
    <w:p w:rsidR="00851FC8" w:rsidRDefault="00851FC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7F413BF"/>
    <w:multiLevelType w:val="multilevel"/>
    <w:tmpl w:val="7E90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0F503C"/>
    <w:multiLevelType w:val="multilevel"/>
    <w:tmpl w:val="B532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280356"/>
    <w:multiLevelType w:val="multilevel"/>
    <w:tmpl w:val="51DE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3D"/>
    <w:rsid w:val="002554CD"/>
    <w:rsid w:val="00293B83"/>
    <w:rsid w:val="002B4294"/>
    <w:rsid w:val="002D1D3D"/>
    <w:rsid w:val="00333D0D"/>
    <w:rsid w:val="004C049F"/>
    <w:rsid w:val="005000E2"/>
    <w:rsid w:val="005167B4"/>
    <w:rsid w:val="006A3CE7"/>
    <w:rsid w:val="00851FC8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24BDB"/>
  <w15:chartTrackingRefBased/>
  <w15:docId w15:val="{57B3A3C2-B317-453C-8CD6-4B9B2274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tion">
    <w:name w:val="Mention"/>
    <w:basedOn w:val="DefaultParagraphFont"/>
    <w:uiPriority w:val="99"/>
    <w:semiHidden/>
    <w:unhideWhenUsed/>
    <w:rsid w:val="002D1D3D"/>
    <w:rPr>
      <w:color w:val="2B579A"/>
      <w:shd w:val="clear" w:color="auto" w:fill="E6E6E6"/>
    </w:rPr>
  </w:style>
  <w:style w:type="paragraph" w:customStyle="1" w:styleId="ocpalertsection">
    <w:name w:val="ocpalertsection"/>
    <w:basedOn w:val="Normal"/>
    <w:rsid w:val="0051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516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10029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15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Andrei, Alexandru-Nicusor</dc:creator>
  <cp:keywords/>
  <dc:description/>
  <cp:lastModifiedBy>Andrei, Alexandru-Nicusor</cp:lastModifiedBy>
  <cp:revision>1</cp:revision>
  <dcterms:created xsi:type="dcterms:W3CDTF">2017-04-04T06:39:00Z</dcterms:created>
  <dcterms:modified xsi:type="dcterms:W3CDTF">2017-04-04T06:54:00Z</dcterms:modified>
</cp:coreProperties>
</file>