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04598" w:rsidRPr="00304598" w:rsidRDefault="00304598" w:rsidP="00304598">
      <w:pPr>
        <w:shd w:val="clear" w:color="auto" w:fill="FFFFFF"/>
        <w:spacing w:after="150" w:line="600" w:lineRule="atLeast"/>
        <w:jc w:val="center"/>
        <w:outlineLvl w:val="1"/>
        <w:rPr>
          <w:rFonts w:ascii="Arial" w:eastAsia="Times New Roman" w:hAnsi="Arial" w:cs="Arial"/>
          <w:bCs/>
          <w:color w:val="7030A0"/>
          <w:sz w:val="42"/>
          <w:szCs w:val="42"/>
          <w:lang w:eastAsia="es-ES"/>
        </w:rPr>
      </w:pPr>
      <w:r w:rsidRPr="00304598">
        <w:rPr>
          <w:rFonts w:ascii="Arial" w:eastAsia="Times New Roman" w:hAnsi="Arial" w:cs="Arial"/>
          <w:bCs/>
          <w:color w:val="7030A0"/>
          <w:sz w:val="42"/>
          <w:szCs w:val="42"/>
          <w:lang w:eastAsia="es-ES"/>
        </w:rPr>
        <w:t>Preguntas Frecuentes Sesión 14:</w:t>
      </w:r>
    </w:p>
    <w:p w:rsidR="00304598" w:rsidRPr="00304598" w:rsidRDefault="00304598" w:rsidP="00304598">
      <w:pPr>
        <w:shd w:val="clear" w:color="auto" w:fill="FFFFFF"/>
        <w:spacing w:after="150" w:line="600" w:lineRule="atLeast"/>
        <w:outlineLvl w:val="1"/>
        <w:rPr>
          <w:rFonts w:ascii="Arial" w:eastAsia="Times New Roman" w:hAnsi="Arial" w:cs="Arial"/>
          <w:b/>
          <w:bCs/>
          <w:color w:val="333333"/>
          <w:sz w:val="42"/>
          <w:szCs w:val="42"/>
          <w:lang w:eastAsia="es-ES"/>
        </w:rPr>
      </w:pPr>
      <w:r w:rsidRPr="00304598">
        <w:rPr>
          <w:rFonts w:ascii="Arial" w:eastAsia="Times New Roman" w:hAnsi="Arial" w:cs="Arial"/>
          <w:b/>
          <w:bCs/>
          <w:color w:val="333333"/>
          <w:sz w:val="42"/>
          <w:szCs w:val="42"/>
          <w:lang w:eastAsia="es-ES"/>
        </w:rPr>
        <w:t>La economía abierta</w:t>
      </w:r>
      <w:bookmarkStart w:id="0" w:name="_GoBack"/>
      <w:bookmarkEnd w:id="0"/>
    </w:p>
    <w:p w:rsidR="00304598" w:rsidRPr="00304598" w:rsidRDefault="00304598" w:rsidP="00304598">
      <w:pPr>
        <w:shd w:val="clear" w:color="auto" w:fill="FFFFFF"/>
        <w:spacing w:after="150" w:line="240" w:lineRule="auto"/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</w:pPr>
      <w:r w:rsidRPr="00304598">
        <w:rPr>
          <w:rFonts w:ascii="Arial" w:eastAsia="Times New Roman" w:hAnsi="Arial" w:cs="Arial"/>
          <w:bCs/>
          <w:color w:val="0000FF"/>
          <w:sz w:val="24"/>
          <w:szCs w:val="24"/>
          <w:lang w:eastAsia="es-ES"/>
        </w:rPr>
        <w:t>Preguntas</w:t>
      </w:r>
    </w:p>
    <w:p w:rsidR="00304598" w:rsidRPr="00304598" w:rsidRDefault="00304598" w:rsidP="00304598">
      <w:pPr>
        <w:numPr>
          <w:ilvl w:val="0"/>
          <w:numId w:val="1"/>
        </w:numPr>
        <w:shd w:val="clear" w:color="auto" w:fill="FFFFFF"/>
        <w:spacing w:before="100" w:beforeAutospacing="1" w:after="100" w:afterAutospacing="1" w:line="300" w:lineRule="atLeast"/>
        <w:ind w:left="375"/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</w:pPr>
      <w:r w:rsidRPr="00304598"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  <w:t xml:space="preserve">¿Qué es la balanza de pagos? </w:t>
      </w:r>
      <w:proofErr w:type="gramStart"/>
      <w:r w:rsidRPr="00304598"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  <w:t>¿ Cómo</w:t>
      </w:r>
      <w:proofErr w:type="gramEnd"/>
      <w:r w:rsidRPr="00304598"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  <w:t xml:space="preserve"> está compuesta?</w:t>
      </w:r>
    </w:p>
    <w:p w:rsidR="00304598" w:rsidRPr="00304598" w:rsidRDefault="00304598" w:rsidP="00304598">
      <w:pPr>
        <w:numPr>
          <w:ilvl w:val="0"/>
          <w:numId w:val="1"/>
        </w:numPr>
        <w:shd w:val="clear" w:color="auto" w:fill="FFFFFF"/>
        <w:spacing w:before="100" w:beforeAutospacing="1" w:after="100" w:afterAutospacing="1" w:line="300" w:lineRule="atLeast"/>
        <w:ind w:left="375"/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</w:pPr>
      <w:r w:rsidRPr="00304598"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  <w:t>¿Qué operaciones se registran en la Cuenta Corriente?</w:t>
      </w:r>
    </w:p>
    <w:p w:rsidR="00304598" w:rsidRPr="00304598" w:rsidRDefault="00304598" w:rsidP="00304598">
      <w:pPr>
        <w:numPr>
          <w:ilvl w:val="0"/>
          <w:numId w:val="1"/>
        </w:numPr>
        <w:shd w:val="clear" w:color="auto" w:fill="FFFFFF"/>
        <w:spacing w:before="100" w:beforeAutospacing="1" w:after="100" w:afterAutospacing="1" w:line="300" w:lineRule="atLeast"/>
        <w:ind w:left="375"/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</w:pPr>
      <w:proofErr w:type="gramStart"/>
      <w:r w:rsidRPr="00304598"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  <w:t>¿ Qué</w:t>
      </w:r>
      <w:proofErr w:type="gramEnd"/>
      <w:r w:rsidRPr="00304598"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  <w:t xml:space="preserve"> operaciones se registran en la Cuenta Capital y Financiera?</w:t>
      </w:r>
    </w:p>
    <w:p w:rsidR="00304598" w:rsidRPr="00304598" w:rsidRDefault="00304598" w:rsidP="00304598">
      <w:pPr>
        <w:numPr>
          <w:ilvl w:val="0"/>
          <w:numId w:val="1"/>
        </w:numPr>
        <w:shd w:val="clear" w:color="auto" w:fill="FFFFFF"/>
        <w:spacing w:before="100" w:beforeAutospacing="1" w:after="100" w:afterAutospacing="1" w:line="300" w:lineRule="atLeast"/>
        <w:ind w:left="375"/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</w:pPr>
      <w:proofErr w:type="gramStart"/>
      <w:r w:rsidRPr="00304598"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  <w:t>¿ Por</w:t>
      </w:r>
      <w:proofErr w:type="gramEnd"/>
      <w:r w:rsidRPr="00304598"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  <w:t xml:space="preserve"> qué se mide el resultado del balance de pagos por el saldo de la cuenta Variación de Reservas?</w:t>
      </w:r>
    </w:p>
    <w:p w:rsidR="00304598" w:rsidRPr="00304598" w:rsidRDefault="00304598" w:rsidP="00304598">
      <w:pPr>
        <w:numPr>
          <w:ilvl w:val="0"/>
          <w:numId w:val="1"/>
        </w:numPr>
        <w:shd w:val="clear" w:color="auto" w:fill="FFFFFF"/>
        <w:spacing w:before="100" w:beforeAutospacing="1" w:after="100" w:afterAutospacing="1" w:line="300" w:lineRule="atLeast"/>
        <w:ind w:left="375"/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</w:pPr>
      <w:proofErr w:type="gramStart"/>
      <w:r w:rsidRPr="00304598"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  <w:t>¿ Cuáles</w:t>
      </w:r>
      <w:proofErr w:type="gramEnd"/>
      <w:r w:rsidRPr="00304598"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  <w:t xml:space="preserve"> son los componentes de la oferta y la demanda del mercado de divisas?</w:t>
      </w:r>
    </w:p>
    <w:p w:rsidR="00304598" w:rsidRPr="00304598" w:rsidRDefault="00304598" w:rsidP="00304598">
      <w:pPr>
        <w:numPr>
          <w:ilvl w:val="0"/>
          <w:numId w:val="1"/>
        </w:numPr>
        <w:shd w:val="clear" w:color="auto" w:fill="FFFFFF"/>
        <w:spacing w:before="100" w:beforeAutospacing="1" w:after="100" w:afterAutospacing="1" w:line="300" w:lineRule="atLeast"/>
        <w:ind w:left="375"/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</w:pPr>
      <w:proofErr w:type="gramStart"/>
      <w:r w:rsidRPr="00304598"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  <w:t>¿ Qué</w:t>
      </w:r>
      <w:proofErr w:type="gramEnd"/>
      <w:r w:rsidRPr="00304598"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  <w:t xml:space="preserve"> precio se establece en el mercado de divisas?</w:t>
      </w:r>
    </w:p>
    <w:p w:rsidR="00304598" w:rsidRPr="00304598" w:rsidRDefault="00304598" w:rsidP="00304598">
      <w:pPr>
        <w:shd w:val="clear" w:color="auto" w:fill="FFFFFF"/>
        <w:spacing w:after="150" w:line="240" w:lineRule="auto"/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</w:pPr>
      <w:r w:rsidRPr="00304598">
        <w:rPr>
          <w:rFonts w:ascii="Arial" w:eastAsia="Times New Roman" w:hAnsi="Arial" w:cs="Arial"/>
          <w:bCs/>
          <w:color w:val="0000FF"/>
          <w:sz w:val="24"/>
          <w:szCs w:val="24"/>
          <w:lang w:eastAsia="es-ES"/>
        </w:rPr>
        <w:t>Respuestas</w:t>
      </w:r>
    </w:p>
    <w:p w:rsidR="00304598" w:rsidRPr="00304598" w:rsidRDefault="00304598" w:rsidP="00304598">
      <w:pPr>
        <w:shd w:val="clear" w:color="auto" w:fill="FFFFFF"/>
        <w:spacing w:after="150" w:line="240" w:lineRule="auto"/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</w:pPr>
      <w:r w:rsidRPr="00304598"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  <w:t>¿Qué es la balanza de pagos? ¿Cómo está compuesta?</w:t>
      </w:r>
    </w:p>
    <w:p w:rsidR="00304598" w:rsidRPr="00304598" w:rsidRDefault="00304598" w:rsidP="00304598">
      <w:pPr>
        <w:shd w:val="clear" w:color="auto" w:fill="FFFFFF"/>
        <w:spacing w:after="150" w:line="240" w:lineRule="auto"/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</w:pPr>
      <w:r w:rsidRPr="00304598"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  <w:t>La Balanza de Pagos es el documento en el que se registran todos los pagos que se hacen o se reciben por las transacciones de los residentes de un país con los residentes del Resto del Mundo. La Balanza de Pagos muestra entonces la entrada y salida de divisas en un país. Está compuesta por dos cuentas principales:</w:t>
      </w:r>
    </w:p>
    <w:p w:rsidR="00304598" w:rsidRPr="00304598" w:rsidRDefault="00304598" w:rsidP="00304598">
      <w:pPr>
        <w:shd w:val="clear" w:color="auto" w:fill="FFFFFF"/>
        <w:spacing w:after="150" w:line="240" w:lineRule="auto"/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</w:pPr>
      <w:r w:rsidRPr="00304598"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  <w:t>- La Cuenta Corriente en la que se registran los movimientos de bienes y servicios;</w:t>
      </w:r>
    </w:p>
    <w:p w:rsidR="00304598" w:rsidRPr="00304598" w:rsidRDefault="00304598" w:rsidP="00304598">
      <w:pPr>
        <w:shd w:val="clear" w:color="auto" w:fill="FFFFFF"/>
        <w:spacing w:after="150" w:line="240" w:lineRule="auto"/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</w:pPr>
      <w:r w:rsidRPr="00304598"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  <w:t>- La Cuenta Capital y Financiera en la que se registran los movimientos de capitales y las operaciones financieras.</w:t>
      </w:r>
    </w:p>
    <w:p w:rsidR="00304598" w:rsidRPr="00304598" w:rsidRDefault="00304598" w:rsidP="00304598">
      <w:pPr>
        <w:shd w:val="clear" w:color="auto" w:fill="FFFFFF"/>
        <w:spacing w:after="150" w:line="240" w:lineRule="auto"/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</w:pPr>
      <w:r w:rsidRPr="00304598"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  <w:t>¿Qué operaciones se registran en la Cuenta Corriente?</w:t>
      </w:r>
    </w:p>
    <w:p w:rsidR="00304598" w:rsidRPr="00304598" w:rsidRDefault="00304598" w:rsidP="00304598">
      <w:pPr>
        <w:shd w:val="clear" w:color="auto" w:fill="FFFFFF"/>
        <w:spacing w:after="150" w:line="240" w:lineRule="auto"/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</w:pPr>
      <w:r w:rsidRPr="00304598"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  <w:t>En la Cuenta Corriente encontramos tres grupos o sub-balanzas:</w:t>
      </w:r>
    </w:p>
    <w:p w:rsidR="00304598" w:rsidRPr="00304598" w:rsidRDefault="00304598" w:rsidP="00304598">
      <w:pPr>
        <w:shd w:val="clear" w:color="auto" w:fill="FFFFFF"/>
        <w:spacing w:after="150" w:line="240" w:lineRule="auto"/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</w:pPr>
      <w:r w:rsidRPr="00304598"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  <w:t>- La Balanza Comercial en la que se registran las exportaciones e importaciones de mercancías o bienes solamente;</w:t>
      </w:r>
    </w:p>
    <w:p w:rsidR="00304598" w:rsidRPr="00304598" w:rsidRDefault="00304598" w:rsidP="00304598">
      <w:pPr>
        <w:shd w:val="clear" w:color="auto" w:fill="FFFFFF"/>
        <w:spacing w:after="150" w:line="240" w:lineRule="auto"/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</w:pPr>
      <w:r w:rsidRPr="00304598"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  <w:t xml:space="preserve">- La Balanza de Servicios en la q </w:t>
      </w:r>
      <w:proofErr w:type="spellStart"/>
      <w:r w:rsidRPr="00304598"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  <w:t>ue</w:t>
      </w:r>
      <w:proofErr w:type="spellEnd"/>
      <w:r w:rsidRPr="00304598"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  <w:t xml:space="preserve"> se registran las entradas o salidas de divisas por exportar o importar servicios financieros y/o reales, por ejemplo, los intereses, o las regalías van en rentas y todos aquellos servicios vinculados al turismo, transporte internacional entre otros, van en los servicios reales.</w:t>
      </w:r>
    </w:p>
    <w:p w:rsidR="00304598" w:rsidRPr="00304598" w:rsidRDefault="00304598" w:rsidP="00304598">
      <w:pPr>
        <w:shd w:val="clear" w:color="auto" w:fill="FFFFFF"/>
        <w:spacing w:after="150" w:line="240" w:lineRule="auto"/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</w:pPr>
      <w:r w:rsidRPr="00304598"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  <w:t>- Rentas: Incluye rentas a la inversión y otras rentas.</w:t>
      </w:r>
    </w:p>
    <w:p w:rsidR="00304598" w:rsidRPr="00304598" w:rsidRDefault="00304598" w:rsidP="00304598">
      <w:pPr>
        <w:shd w:val="clear" w:color="auto" w:fill="FFFFFF"/>
        <w:spacing w:after="150" w:line="240" w:lineRule="auto"/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</w:pPr>
      <w:r w:rsidRPr="00304598"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  <w:t>- Transferencias corrientes en la que se registran operaciones sin contrapartida, es decir, movimientos unilaterales que suponen una entrada o una salida de divisas sin que se dé nada a cambio.</w:t>
      </w:r>
    </w:p>
    <w:p w:rsidR="00304598" w:rsidRPr="00304598" w:rsidRDefault="00304598" w:rsidP="00304598">
      <w:pPr>
        <w:shd w:val="clear" w:color="auto" w:fill="FFFFFF"/>
        <w:spacing w:after="150" w:line="240" w:lineRule="auto"/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</w:pPr>
      <w:r w:rsidRPr="00304598"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  <w:t> </w:t>
      </w:r>
    </w:p>
    <w:p w:rsidR="00304598" w:rsidRPr="00304598" w:rsidRDefault="00304598" w:rsidP="00304598">
      <w:pPr>
        <w:shd w:val="clear" w:color="auto" w:fill="FFFFFF"/>
        <w:spacing w:after="150" w:line="240" w:lineRule="auto"/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</w:pPr>
      <w:r w:rsidRPr="00304598"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  <w:t>¿Qué operaciones se registran en la Cuenta Capital y Financiera?</w:t>
      </w:r>
    </w:p>
    <w:p w:rsidR="00304598" w:rsidRPr="00304598" w:rsidRDefault="00304598" w:rsidP="00304598">
      <w:pPr>
        <w:shd w:val="clear" w:color="auto" w:fill="FFFFFF"/>
        <w:spacing w:after="150" w:line="240" w:lineRule="auto"/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</w:pPr>
      <w:r w:rsidRPr="00304598"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  <w:lastRenderedPageBreak/>
        <w:t>En la Cuenta Capital se registran las entradas y salidas de divisas por Inversiones directas, en propiedades.</w:t>
      </w:r>
    </w:p>
    <w:p w:rsidR="00304598" w:rsidRPr="00304598" w:rsidRDefault="00304598" w:rsidP="00304598">
      <w:pPr>
        <w:shd w:val="clear" w:color="auto" w:fill="FFFFFF"/>
        <w:spacing w:after="150" w:line="240" w:lineRule="auto"/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</w:pPr>
      <w:r w:rsidRPr="00304598"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  <w:t>Otro rubro es la Cuenta Financiera en el que se registran los Créditos que se toman en el extranjero y los que se otorgan a los residentes del Resto del Mundo. Dentro de la cuenta Capital y Financiera también está la Cuenta de Ajuste o Compensación llamada Variación de Reservas Internacionales, esta cuenta muestra en definitiva el saldo del Balance de Pagos.</w:t>
      </w:r>
    </w:p>
    <w:p w:rsidR="00304598" w:rsidRPr="00304598" w:rsidRDefault="00304598" w:rsidP="00304598">
      <w:pPr>
        <w:shd w:val="clear" w:color="auto" w:fill="FFFFFF"/>
        <w:spacing w:after="150" w:line="240" w:lineRule="auto"/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</w:pPr>
      <w:r w:rsidRPr="00304598"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  <w:t>¿Por qué se mide el resultado del balance de pagos por el saldo de la cuenta Variación de Reservas?</w:t>
      </w:r>
    </w:p>
    <w:p w:rsidR="00304598" w:rsidRPr="00304598" w:rsidRDefault="00304598" w:rsidP="00304598">
      <w:pPr>
        <w:shd w:val="clear" w:color="auto" w:fill="FFFFFF"/>
        <w:spacing w:after="150" w:line="240" w:lineRule="auto"/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</w:pPr>
      <w:r w:rsidRPr="00304598"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  <w:t>Porque como todo balance, el balance de pagos debe estar saldado o arrojar saldo 0 (cero); por eso las dos cuentas principales deben compensarse; cuando esta compensación no se hace en forma automática, entra en juego la Cuenta Variación de Reservas que aumenta o disminuye según entren o salgan más divisas del país.</w:t>
      </w:r>
    </w:p>
    <w:p w:rsidR="00304598" w:rsidRPr="00304598" w:rsidRDefault="00304598" w:rsidP="00304598">
      <w:pPr>
        <w:shd w:val="clear" w:color="auto" w:fill="FFFFFF"/>
        <w:spacing w:after="150" w:line="240" w:lineRule="auto"/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</w:pPr>
      <w:r w:rsidRPr="00304598"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  <w:t>¿Cuáles son los componentes de la oferta y la demanda del mercado de divisas?</w:t>
      </w:r>
    </w:p>
    <w:p w:rsidR="00304598" w:rsidRPr="00304598" w:rsidRDefault="00304598" w:rsidP="00304598">
      <w:pPr>
        <w:shd w:val="clear" w:color="auto" w:fill="FFFFFF"/>
        <w:spacing w:after="150" w:line="240" w:lineRule="auto"/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</w:pPr>
      <w:r w:rsidRPr="00304598"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  <w:t>Los componentes son quienes ofrecen divisas en el mercado (exportadores, turistas e inversores extranjeros) y quienes demandan divisas en el mercado interno (importadores, turistas nacionales que viajan al exterior y los empresarios argentinos que hacen inversiones en el extranjero).</w:t>
      </w:r>
    </w:p>
    <w:p w:rsidR="00304598" w:rsidRPr="00304598" w:rsidRDefault="00304598" w:rsidP="00304598">
      <w:pPr>
        <w:shd w:val="clear" w:color="auto" w:fill="FFFFFF"/>
        <w:spacing w:after="150" w:line="240" w:lineRule="auto"/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</w:pPr>
      <w:r w:rsidRPr="00304598"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  <w:t>¿Qué precio se establece en el mercado de divisas?</w:t>
      </w:r>
    </w:p>
    <w:p w:rsidR="00304598" w:rsidRPr="00304598" w:rsidRDefault="00304598" w:rsidP="00304598">
      <w:pPr>
        <w:shd w:val="clear" w:color="auto" w:fill="FFFFFF"/>
        <w:spacing w:after="150" w:line="240" w:lineRule="auto"/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</w:pPr>
      <w:r w:rsidRPr="00304598"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  <w:t>En el mercado de divisas se establece el precio de la moneda extranjera, este precio se llama tipo de cambio y se expresa cómo unidades de moneda local / unidad de moneda extranjera. Por ejemplo, si tengo que pagar 2.90 para obtener un dólar, el tipo de cambio o precio del dólar en la Argentina es de 2.90/U$S.</w:t>
      </w:r>
    </w:p>
    <w:p w:rsidR="00712423" w:rsidRDefault="00712423"/>
    <w:sectPr w:rsidR="00712423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457794"/>
    <w:multiLevelType w:val="multilevel"/>
    <w:tmpl w:val="6CA09E0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04598"/>
    <w:rsid w:val="00304598"/>
    <w:rsid w:val="007124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FDEFA42"/>
  <w15:chartTrackingRefBased/>
  <w15:docId w15:val="{2EE22C3E-9C1F-4AB2-B500-F243AC8CFF0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92199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29860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</TotalTime>
  <Pages>2</Pages>
  <Words>542</Words>
  <Characters>2982</Characters>
  <Application>Microsoft Office Word</Application>
  <DocSecurity>0</DocSecurity>
  <Lines>24</Lines>
  <Paragraphs>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MATURRO</dc:creator>
  <cp:keywords/>
  <dc:description/>
  <cp:lastModifiedBy>MATURRO</cp:lastModifiedBy>
  <cp:revision>1</cp:revision>
  <dcterms:created xsi:type="dcterms:W3CDTF">2017-03-25T00:16:00Z</dcterms:created>
  <dcterms:modified xsi:type="dcterms:W3CDTF">2017-03-25T00:20:00Z</dcterms:modified>
</cp:coreProperties>
</file>